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F7088D" w:rsidRPr="002935FA" w14:paraId="0C45E8D7" w14:textId="77777777" w:rsidTr="00B909F2">
        <w:trPr>
          <w:trHeight w:val="4063"/>
        </w:trPr>
        <w:tc>
          <w:tcPr>
            <w:tcW w:w="5951" w:type="dxa"/>
            <w:tcBorders>
              <w:bottom w:val="single" w:sz="18" w:space="0" w:color="808080"/>
              <w:right w:val="single" w:sz="18" w:space="0" w:color="808080"/>
            </w:tcBorders>
            <w:vAlign w:val="center"/>
          </w:tcPr>
          <w:p w14:paraId="0C45E8D2" w14:textId="77777777" w:rsidR="00F7088D" w:rsidRPr="002935FA" w:rsidRDefault="00F7088D" w:rsidP="000D3045">
            <w:pPr>
              <w:pStyle w:val="Title"/>
              <w:tabs>
                <w:tab w:val="right" w:pos="612"/>
                <w:tab w:val="left" w:pos="675"/>
              </w:tabs>
              <w:ind w:hanging="270"/>
              <w:rPr>
                <w:rFonts w:cs="Tahoma"/>
                <w:b w:val="0"/>
                <w:sz w:val="76"/>
                <w:szCs w:val="76"/>
                <w:lang w:val="de-DE"/>
              </w:rPr>
            </w:pPr>
            <w:bookmarkStart w:id="0" w:name="_Toc348455837"/>
            <w:bookmarkStart w:id="1" w:name="_Toc323159726"/>
            <w:bookmarkStart w:id="2" w:name="_GoBack"/>
            <w:bookmarkEnd w:id="2"/>
            <w:r w:rsidRPr="002935FA">
              <w:rPr>
                <w:rFonts w:cs="Tahoma"/>
                <w:b w:val="0"/>
                <w:sz w:val="76"/>
                <w:szCs w:val="76"/>
                <w:lang w:val="de-DE"/>
              </w:rPr>
              <w:t>Microsoft</w:t>
            </w:r>
            <w:r w:rsidR="003737E4" w:rsidRPr="003737E4">
              <w:rPr>
                <w:rFonts w:cs="Tahoma"/>
                <w:b w:val="0"/>
                <w:sz w:val="76"/>
                <w:szCs w:val="76"/>
                <w:vertAlign w:val="superscript"/>
                <w:lang w:val="de-DE"/>
              </w:rPr>
              <w:t>®</w:t>
            </w:r>
            <w:bookmarkEnd w:id="0"/>
          </w:p>
          <w:p w14:paraId="0C45E8D3" w14:textId="77777777" w:rsidR="00F7088D" w:rsidRPr="002935FA" w:rsidRDefault="00F7088D" w:rsidP="000D3045">
            <w:pPr>
              <w:pStyle w:val="NoSpacing1"/>
              <w:ind w:left="270" w:right="668"/>
              <w:jc w:val="right"/>
              <w:rPr>
                <w:rFonts w:ascii="Tahoma" w:hAnsi="Tahoma" w:cs="Tahoma"/>
                <w:sz w:val="76"/>
                <w:szCs w:val="72"/>
              </w:rPr>
            </w:pPr>
            <w:r w:rsidRPr="002935FA">
              <w:rPr>
                <w:rFonts w:ascii="Cambria" w:hAnsi="Cambria" w:cs="Tahoma"/>
                <w:sz w:val="76"/>
                <w:szCs w:val="76"/>
              </w:rPr>
              <w:t>Produktliste</w:t>
            </w:r>
          </w:p>
        </w:tc>
        <w:tc>
          <w:tcPr>
            <w:tcW w:w="4615" w:type="dxa"/>
            <w:tcBorders>
              <w:left w:val="single" w:sz="18" w:space="0" w:color="808080"/>
              <w:bottom w:val="single" w:sz="18" w:space="0" w:color="808080"/>
            </w:tcBorders>
            <w:vAlign w:val="center"/>
          </w:tcPr>
          <w:p w14:paraId="0C45E8D4" w14:textId="77777777" w:rsidR="00F7088D" w:rsidRPr="002935FA" w:rsidRDefault="00F7088D">
            <w:pPr>
              <w:pStyle w:val="NoSpacing1"/>
              <w:ind w:right="-1797"/>
              <w:rPr>
                <w:rFonts w:ascii="Tahoma" w:hAnsi="Tahoma" w:cs="Tahoma"/>
                <w:sz w:val="72"/>
                <w:szCs w:val="72"/>
              </w:rPr>
            </w:pPr>
          </w:p>
          <w:p w14:paraId="0C45E8D5" w14:textId="77777777" w:rsidR="00F7088D" w:rsidRPr="002935FA" w:rsidRDefault="00F7088D">
            <w:pPr>
              <w:pStyle w:val="NoSpacing1"/>
              <w:ind w:right="-1797"/>
              <w:rPr>
                <w:rFonts w:ascii="Tahoma" w:hAnsi="Tahoma" w:cs="Tahoma"/>
                <w:sz w:val="72"/>
                <w:szCs w:val="72"/>
              </w:rPr>
            </w:pPr>
            <w:r w:rsidRPr="002935FA">
              <w:rPr>
                <w:rFonts w:ascii="Tahoma" w:hAnsi="Tahoma" w:cs="Tahoma"/>
                <w:sz w:val="72"/>
              </w:rPr>
              <w:t>März 1</w:t>
            </w:r>
          </w:p>
          <w:p w14:paraId="0C45E8D6" w14:textId="77777777" w:rsidR="00F7088D" w:rsidRPr="002935FA" w:rsidRDefault="00F7088D" w:rsidP="00A04495">
            <w:pPr>
              <w:pStyle w:val="NoSpacing1"/>
              <w:ind w:rightChars="-103" w:right="-185"/>
              <w:rPr>
                <w:rFonts w:ascii="Tahoma" w:hAnsi="Tahoma" w:cs="Tahoma"/>
                <w:color w:val="4F81BD"/>
                <w:sz w:val="200"/>
                <w:szCs w:val="200"/>
              </w:rPr>
            </w:pPr>
            <w:r w:rsidRPr="002935FA">
              <w:rPr>
                <w:rFonts w:ascii="Tahoma" w:hAnsi="Tahoma" w:cs="Tahoma"/>
                <w:color w:val="4F81BD"/>
                <w:sz w:val="200"/>
              </w:rPr>
              <w:t>2013</w:t>
            </w:r>
          </w:p>
        </w:tc>
      </w:tr>
      <w:tr w:rsidR="00F7088D" w:rsidRPr="005154BA" w14:paraId="0C45E8DA" w14:textId="77777777" w:rsidTr="00B909F2">
        <w:trPr>
          <w:trHeight w:val="412"/>
        </w:trPr>
        <w:tc>
          <w:tcPr>
            <w:tcW w:w="5951" w:type="dxa"/>
            <w:tcBorders>
              <w:top w:val="single" w:sz="18" w:space="0" w:color="808080"/>
            </w:tcBorders>
            <w:vAlign w:val="center"/>
          </w:tcPr>
          <w:p w14:paraId="0C45E8D8" w14:textId="77777777" w:rsidR="00F7088D" w:rsidRPr="002935FA" w:rsidRDefault="00F7088D" w:rsidP="004E60D3">
            <w:pPr>
              <w:pStyle w:val="NoSpacing1"/>
              <w:ind w:leftChars="122" w:left="220" w:firstLine="2"/>
              <w:rPr>
                <w:rFonts w:ascii="Tahoma" w:hAnsi="Tahoma" w:cs="Tahoma"/>
              </w:rPr>
            </w:pPr>
            <w:r w:rsidRPr="002935FA">
              <w:rPr>
                <w:rFonts w:ascii="Tahoma" w:hAnsi="Tahoma" w:cs="Tahoma"/>
              </w:rPr>
              <w:t>Die Microsoft-Produktliste informiert Sie monatlich über Microsoft-Software und -Onlinedienste, die im Rahmen von</w:t>
            </w:r>
            <w:r w:rsidR="004E60D3" w:rsidRPr="002935FA">
              <w:rPr>
                <w:rFonts w:ascii="Tahoma" w:hAnsi="Tahoma" w:cs="Tahoma"/>
              </w:rPr>
              <w:t> </w:t>
            </w:r>
            <w:r w:rsidRPr="002935FA">
              <w:rPr>
                <w:rFonts w:ascii="Tahoma" w:hAnsi="Tahoma" w:cs="Tahoma"/>
              </w:rPr>
              <w:t>Microsoft-Volumenlizenzprogrammen lizenziert werden.</w:t>
            </w:r>
            <w:r w:rsidR="003F047B">
              <w:rPr>
                <w:rFonts w:ascii="Tahoma" w:hAnsi="Tahoma" w:cs="Tahoma"/>
              </w:rPr>
              <w:t xml:space="preserve"> </w:t>
            </w:r>
          </w:p>
        </w:tc>
        <w:tc>
          <w:tcPr>
            <w:tcW w:w="4615" w:type="dxa"/>
            <w:tcBorders>
              <w:top w:val="single" w:sz="18" w:space="0" w:color="808080"/>
            </w:tcBorders>
            <w:vAlign w:val="center"/>
          </w:tcPr>
          <w:p w14:paraId="0C45E8D9" w14:textId="77777777" w:rsidR="00F7088D" w:rsidRPr="002935FA" w:rsidRDefault="00F7088D" w:rsidP="00A04495">
            <w:pPr>
              <w:pStyle w:val="NoSpacing1"/>
              <w:ind w:rightChars="-15" w:right="-27"/>
              <w:rPr>
                <w:rFonts w:ascii="Tahoma" w:hAnsi="Tahoma" w:cs="Tahoma"/>
                <w:sz w:val="32"/>
                <w:szCs w:val="32"/>
              </w:rPr>
            </w:pPr>
          </w:p>
        </w:tc>
      </w:tr>
    </w:tbl>
    <w:p w14:paraId="0C45E8DB" w14:textId="77777777" w:rsidR="00F7088D" w:rsidRPr="002935FA" w:rsidRDefault="00F7088D" w:rsidP="000C2842">
      <w:pPr>
        <w:pStyle w:val="Heading1"/>
        <w:rPr>
          <w:rFonts w:cs="Tahoma"/>
          <w:lang w:val="de-DE"/>
        </w:rPr>
        <w:sectPr w:rsidR="00F7088D" w:rsidRPr="002935FA" w:rsidSect="00542886">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576" w:footer="432" w:gutter="0"/>
          <w:cols w:space="720"/>
          <w:titlePg/>
          <w:docGrid w:linePitch="360"/>
        </w:sectPr>
      </w:pPr>
    </w:p>
    <w:p w14:paraId="0C45E8DC" w14:textId="77777777" w:rsidR="00F7088D" w:rsidRPr="002935FA" w:rsidRDefault="00F7088D" w:rsidP="000C2842">
      <w:pPr>
        <w:pStyle w:val="Heading1"/>
        <w:rPr>
          <w:rFonts w:cs="Tahoma"/>
          <w:lang w:val="de-DE"/>
        </w:rPr>
      </w:pPr>
      <w:bookmarkStart w:id="3" w:name="_Toc348455838"/>
      <w:r w:rsidRPr="002935FA">
        <w:rPr>
          <w:rFonts w:cs="Tahoma"/>
          <w:lang w:val="de-DE"/>
        </w:rPr>
        <w:lastRenderedPageBreak/>
        <w:t>Über DIESES DOKUMENT</w:t>
      </w:r>
      <w:bookmarkEnd w:id="3"/>
    </w:p>
    <w:p w14:paraId="0C45E8DD" w14:textId="77777777" w:rsidR="00F7088D" w:rsidRPr="002935FA" w:rsidRDefault="00F7088D">
      <w:pPr>
        <w:pStyle w:val="Body"/>
        <w:ind w:right="720"/>
        <w:rPr>
          <w:rFonts w:ascii="Tahoma" w:hAnsi="Tahoma" w:cs="Tahoma"/>
          <w:lang w:val="de-DE"/>
        </w:rPr>
      </w:pPr>
    </w:p>
    <w:p w14:paraId="0C45E8DE" w14:textId="77777777" w:rsidR="00F7088D" w:rsidRPr="002935FA" w:rsidRDefault="00F7088D" w:rsidP="002935FA">
      <w:pPr>
        <w:pStyle w:val="Body"/>
        <w:ind w:right="720"/>
        <w:rPr>
          <w:rFonts w:ascii="Tahoma" w:hAnsi="Tahoma" w:cs="Tahoma"/>
          <w:lang w:val="de-DE"/>
        </w:rPr>
      </w:pPr>
      <w:r w:rsidRPr="002935FA">
        <w:rPr>
          <w:rFonts w:ascii="Tahoma" w:hAnsi="Tahoma" w:cs="Tahoma"/>
          <w:sz w:val="18"/>
          <w:lang w:val="de-DE"/>
        </w:rPr>
        <w:t>Die Microsoft-Produktliste informiert Sie monatlich über Microsoft-Software und -Onlinedienste, die</w:t>
      </w:r>
      <w:r w:rsidR="002935FA">
        <w:rPr>
          <w:rFonts w:ascii="Tahoma" w:hAnsi="Tahoma" w:cs="Tahoma"/>
          <w:sz w:val="18"/>
          <w:lang w:val="de-DE"/>
        </w:rPr>
        <w:t> </w:t>
      </w:r>
      <w:r w:rsidRPr="002935FA">
        <w:rPr>
          <w:rFonts w:ascii="Tahoma" w:hAnsi="Tahoma" w:cs="Tahoma"/>
          <w:sz w:val="18"/>
          <w:lang w:val="de-DE"/>
        </w:rPr>
        <w:t>im Rahmen von Microsoft-Volumenlizenzprogrammen lizenziert werden.</w:t>
      </w:r>
      <w:r w:rsidR="003F047B">
        <w:rPr>
          <w:rFonts w:ascii="Tahoma" w:hAnsi="Tahoma" w:cs="Tahoma"/>
          <w:sz w:val="18"/>
          <w:lang w:val="de-DE"/>
        </w:rPr>
        <w:t xml:space="preserve"> </w:t>
      </w:r>
      <w:r w:rsidRPr="002935FA">
        <w:rPr>
          <w:rFonts w:ascii="Tahoma" w:hAnsi="Tahoma" w:cs="Tahoma"/>
          <w:sz w:val="18"/>
          <w:lang w:val="de-DE"/>
        </w:rPr>
        <w:t>In der Microsoft-Produktliste wird unter anderem Folgendes beschrieben:</w:t>
      </w:r>
      <w:r w:rsidR="00D5640B">
        <w:rPr>
          <w:rFonts w:ascii="Tahoma" w:hAnsi="Tahoma" w:cs="Tahoma"/>
          <w:sz w:val="18"/>
          <w:lang w:val="de-DE"/>
        </w:rPr>
        <w:t xml:space="preserve"> </w:t>
      </w:r>
    </w:p>
    <w:p w14:paraId="0C45E8DF" w14:textId="77777777" w:rsidR="00F7088D" w:rsidRPr="002935FA" w:rsidRDefault="00F7088D">
      <w:pPr>
        <w:pStyle w:val="Body"/>
        <w:ind w:right="720"/>
        <w:rPr>
          <w:rFonts w:ascii="Tahoma" w:hAnsi="Tahoma" w:cs="Tahoma"/>
          <w:lang w:val="de-DE"/>
        </w:rPr>
      </w:pPr>
    </w:p>
    <w:p w14:paraId="0C45E8E0" w14:textId="77777777" w:rsidR="00F7088D" w:rsidRPr="002935FA" w:rsidRDefault="00F7088D">
      <w:pPr>
        <w:pStyle w:val="BulletedList"/>
        <w:ind w:right="720"/>
        <w:rPr>
          <w:rFonts w:ascii="Tahoma" w:hAnsi="Tahoma" w:cs="Tahoma"/>
          <w:lang w:val="de-DE"/>
        </w:rPr>
      </w:pPr>
      <w:r w:rsidRPr="002935FA">
        <w:rPr>
          <w:rFonts w:ascii="Tahoma" w:hAnsi="Tahoma" w:cs="Tahoma"/>
          <w:sz w:val="18"/>
          <w:lang w:val="de-DE"/>
        </w:rPr>
        <w:t>Verfügbarkeit neuer Software und Produkte, die im Rahmen von Microsoft-Volumenlizenzprogrammen angeboten werden</w:t>
      </w:r>
    </w:p>
    <w:p w14:paraId="0C45E8E1"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Wegfall von Software und Produkten, die im Rahmen von Microsoft-Volumenlizenzprogrammen angeboten wurden</w:t>
      </w:r>
    </w:p>
    <w:p w14:paraId="0C45E8E2"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 xml:space="preserve">Software- und Produktzuordnungen in Bezug auf den Microsoft-Volumenlizenz-Produktpool </w:t>
      </w:r>
    </w:p>
    <w:p w14:paraId="0C45E8E3" w14:textId="77777777" w:rsidR="00F7088D" w:rsidRPr="002935FA" w:rsidRDefault="00F7088D" w:rsidP="00F1643A">
      <w:pPr>
        <w:pStyle w:val="BulletedList"/>
        <w:numPr>
          <w:ilvl w:val="0"/>
          <w:numId w:val="1"/>
        </w:numPr>
        <w:ind w:right="720"/>
        <w:rPr>
          <w:rFonts w:ascii="Tahoma" w:hAnsi="Tahoma" w:cs="Tahoma"/>
          <w:lang w:val="de-DE"/>
        </w:rPr>
      </w:pPr>
      <w:r w:rsidRPr="002935FA">
        <w:rPr>
          <w:rFonts w:ascii="Tahoma" w:hAnsi="Tahoma" w:cs="Tahoma"/>
          <w:sz w:val="18"/>
          <w:lang w:val="de-DE"/>
        </w:rPr>
        <w:t>Die Punktwerte für die einzelnen Software- und Produkttechnologien</w:t>
      </w:r>
    </w:p>
    <w:p w14:paraId="0C45E8E4"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Verfügbare Promotions</w:t>
      </w:r>
    </w:p>
    <w:p w14:paraId="0C45E8E5"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Migrationspfade von einer Softwareversion auf eine andere Version derselben Software</w:t>
      </w:r>
    </w:p>
    <w:p w14:paraId="0C45E8E6"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Migrationspfade von einer nicht mehr angebotenen Software auf neue Softwareversionen</w:t>
      </w:r>
    </w:p>
    <w:p w14:paraId="0C45E8E7"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Software Assurance-Vergünstigungen</w:t>
      </w:r>
    </w:p>
    <w:p w14:paraId="0C45E8E8" w14:textId="77777777" w:rsidR="00F7088D" w:rsidRPr="002935FA" w:rsidRDefault="00F7088D" w:rsidP="002935FA">
      <w:pPr>
        <w:pStyle w:val="BulletedList"/>
        <w:numPr>
          <w:ilvl w:val="0"/>
          <w:numId w:val="1"/>
        </w:numPr>
        <w:rPr>
          <w:rFonts w:ascii="Tahoma" w:hAnsi="Tahoma" w:cs="Tahoma"/>
          <w:sz w:val="18"/>
          <w:lang w:val="de-DE"/>
        </w:rPr>
      </w:pPr>
      <w:r w:rsidRPr="002935FA">
        <w:rPr>
          <w:rFonts w:ascii="Tahoma" w:hAnsi="Tahoma" w:cs="Tahoma"/>
          <w:sz w:val="18"/>
          <w:lang w:val="de-DE"/>
        </w:rPr>
        <w:t>Sonstige spezifische Hinweise und Informationen zu Software und Produkten</w:t>
      </w:r>
    </w:p>
    <w:p w14:paraId="0C45E8E9" w14:textId="77777777" w:rsidR="00F7088D" w:rsidRPr="002935FA" w:rsidRDefault="00F7088D">
      <w:pPr>
        <w:ind w:right="720"/>
        <w:rPr>
          <w:rFonts w:cs="Tahoma"/>
          <w:lang w:val="de-DE"/>
        </w:rPr>
      </w:pPr>
    </w:p>
    <w:p w14:paraId="0C45E8EA" w14:textId="77777777" w:rsidR="00F7088D" w:rsidRPr="002935FA" w:rsidRDefault="00F7088D">
      <w:pPr>
        <w:ind w:right="720"/>
        <w:rPr>
          <w:rFonts w:cs="Tahoma"/>
          <w:lang w:val="de-DE"/>
        </w:rPr>
      </w:pPr>
    </w:p>
    <w:p w14:paraId="0C45E8EB" w14:textId="77777777" w:rsidR="00F7088D" w:rsidRPr="002935FA" w:rsidRDefault="00F7088D" w:rsidP="000C2842">
      <w:pPr>
        <w:pStyle w:val="Heading1"/>
        <w:rPr>
          <w:rFonts w:cs="Tahoma"/>
          <w:lang w:val="de-DE"/>
        </w:rPr>
      </w:pPr>
      <w:bookmarkStart w:id="4" w:name="_Toc348455839"/>
      <w:r w:rsidRPr="002935FA">
        <w:rPr>
          <w:rFonts w:cs="Tahoma"/>
          <w:lang w:val="de-DE"/>
        </w:rPr>
        <w:t>VERWENDUNG dER Microsoft-ProduktLISTe</w:t>
      </w:r>
      <w:bookmarkEnd w:id="4"/>
    </w:p>
    <w:p w14:paraId="0C45E8EC" w14:textId="77777777" w:rsidR="00F7088D" w:rsidRPr="002935FA" w:rsidRDefault="00F7088D">
      <w:pPr>
        <w:pStyle w:val="Body"/>
        <w:ind w:right="-1890"/>
        <w:rPr>
          <w:rFonts w:ascii="Tahoma" w:hAnsi="Tahoma" w:cs="Tahoma"/>
          <w:lang w:val="de-DE"/>
        </w:rPr>
      </w:pPr>
    </w:p>
    <w:p w14:paraId="0C45E8ED" w14:textId="77777777" w:rsidR="00F7088D" w:rsidRPr="002935FA" w:rsidRDefault="00F7088D">
      <w:pPr>
        <w:pStyle w:val="Body"/>
        <w:ind w:right="-1890"/>
        <w:rPr>
          <w:rFonts w:ascii="Tahoma" w:hAnsi="Tahoma" w:cs="Tahoma"/>
          <w:lang w:val="de-DE"/>
        </w:rPr>
      </w:pPr>
      <w:r w:rsidRPr="002935FA">
        <w:rPr>
          <w:rFonts w:ascii="Tahoma" w:hAnsi="Tahoma" w:cs="Tahoma"/>
          <w:b/>
          <w:lang w:val="de-DE"/>
        </w:rPr>
        <w:t xml:space="preserve">Bitte machen Sie sich mit der Tabellenlegende vertraut, die im Anschluss an die </w:t>
      </w:r>
      <w:r w:rsidR="000E6CF5">
        <w:rPr>
          <w:rFonts w:ascii="Tahoma" w:hAnsi="Tahoma" w:cs="Tahoma"/>
          <w:b/>
          <w:lang w:val="de-DE"/>
        </w:rPr>
        <w:br/>
      </w:r>
      <w:r w:rsidRPr="002935FA">
        <w:rPr>
          <w:rFonts w:ascii="Tahoma" w:hAnsi="Tahoma" w:cs="Tahoma"/>
          <w:b/>
          <w:lang w:val="de-DE"/>
        </w:rPr>
        <w:t>nachfolgend genannten Schritte zu finden ist.</w:t>
      </w:r>
      <w:r w:rsidR="003F047B">
        <w:rPr>
          <w:rFonts w:ascii="Tahoma" w:hAnsi="Tahoma" w:cs="Tahoma"/>
          <w:b/>
          <w:lang w:val="de-DE"/>
        </w:rPr>
        <w:t xml:space="preserve"> </w:t>
      </w:r>
    </w:p>
    <w:p w14:paraId="0C45E8EE" w14:textId="77777777" w:rsidR="00F7088D" w:rsidRPr="002935FA" w:rsidRDefault="00F7088D">
      <w:pPr>
        <w:pStyle w:val="Body"/>
        <w:ind w:right="-1890"/>
        <w:rPr>
          <w:rFonts w:ascii="Tahoma" w:hAnsi="Tahoma" w:cs="Tahoma"/>
          <w:lang w:val="de-DE"/>
        </w:rPr>
      </w:pPr>
    </w:p>
    <w:p w14:paraId="0C45E8EF" w14:textId="77777777" w:rsidR="00F7088D" w:rsidRPr="002935FA" w:rsidRDefault="00F7088D">
      <w:pPr>
        <w:pStyle w:val="Body"/>
        <w:ind w:right="-1890"/>
        <w:rPr>
          <w:rFonts w:ascii="Tahoma" w:hAnsi="Tahoma" w:cs="Tahoma"/>
          <w:lang w:val="de-DE"/>
        </w:rPr>
      </w:pPr>
      <w:r w:rsidRPr="002935FA">
        <w:rPr>
          <w:rStyle w:val="BodyChar"/>
          <w:rFonts w:ascii="Tahoma" w:hAnsi="Tahoma" w:cs="Tahoma"/>
          <w:b/>
          <w:sz w:val="18"/>
          <w:lang w:val="de-DE"/>
        </w:rPr>
        <w:t>Schritt 1:</w:t>
      </w:r>
      <w:r w:rsidR="0041265D">
        <w:rPr>
          <w:rStyle w:val="BodyChar"/>
          <w:rFonts w:ascii="Tahoma" w:hAnsi="Tahoma" w:cs="Tahoma"/>
          <w:b/>
          <w:sz w:val="18"/>
          <w:lang w:val="de-DE"/>
        </w:rPr>
        <w:t xml:space="preserve"> </w:t>
      </w:r>
      <w:r w:rsidRPr="002935FA">
        <w:rPr>
          <w:rFonts w:ascii="Tahoma" w:hAnsi="Tahoma" w:cs="Tahoma"/>
          <w:sz w:val="18"/>
          <w:lang w:val="de-DE"/>
        </w:rPr>
        <w:t>Suchen Sie die infrage kommende Software in der Tabelle.</w:t>
      </w:r>
      <w:r w:rsidR="003F047B">
        <w:rPr>
          <w:rFonts w:ascii="Tahoma" w:hAnsi="Tahoma" w:cs="Tahoma"/>
          <w:sz w:val="18"/>
          <w:lang w:val="de-DE"/>
        </w:rPr>
        <w:t xml:space="preserve"> </w:t>
      </w:r>
    </w:p>
    <w:p w14:paraId="0C45E8F0" w14:textId="77777777" w:rsidR="00F7088D" w:rsidRPr="002935FA" w:rsidRDefault="00F7088D">
      <w:pPr>
        <w:pStyle w:val="Body"/>
        <w:ind w:right="-1890"/>
        <w:rPr>
          <w:rFonts w:ascii="Tahoma" w:hAnsi="Tahoma" w:cs="Tahoma"/>
          <w:lang w:val="de-DE"/>
        </w:rPr>
      </w:pPr>
    </w:p>
    <w:p w14:paraId="0C45E8F1" w14:textId="77777777" w:rsidR="00F7088D" w:rsidRPr="002935FA" w:rsidRDefault="009D421E" w:rsidP="0013361B">
      <w:pPr>
        <w:pStyle w:val="NumberedSteps"/>
        <w:ind w:left="-180" w:right="720"/>
        <w:rPr>
          <w:rFonts w:ascii="Tahoma" w:hAnsi="Tahoma" w:cs="Tahoma"/>
          <w:lang w:val="de-DE"/>
        </w:rPr>
      </w:pPr>
      <w:r>
        <w:rPr>
          <w:noProof/>
        </w:rPr>
        <mc:AlternateContent>
          <mc:Choice Requires="wps">
            <w:drawing>
              <wp:anchor distT="0" distB="0" distL="114300" distR="114300" simplePos="0" relativeHeight="251660288" behindDoc="0" locked="0" layoutInCell="1" allowOverlap="1" wp14:anchorId="0C461E27" wp14:editId="0C461E28">
                <wp:simplePos x="0" y="0"/>
                <wp:positionH relativeFrom="column">
                  <wp:posOffset>-186055</wp:posOffset>
                </wp:positionH>
                <wp:positionV relativeFrom="paragraph">
                  <wp:posOffset>994410</wp:posOffset>
                </wp:positionV>
                <wp:extent cx="1886585" cy="180975"/>
                <wp:effectExtent l="0" t="0" r="18415" b="2857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4.65pt;margin-top:78.3pt;width:148.5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" filled="f" strokecolor="red" strokeweight="1.5pt"/>
            </w:pict>
          </mc:Fallback>
        </mc:AlternateContent>
      </w:r>
      <w:r w:rsidR="00AB70E9">
        <w:rPr>
          <w:noProof/>
        </w:rPr>
        <w:drawing>
          <wp:inline distT="0" distB="0" distL="0" distR="0" wp14:anchorId="0C461E29" wp14:editId="0C461E2A">
            <wp:extent cx="5921050" cy="151447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6"/>
                    <a:srcRect l="16000" t="32888" r="14445" b="35853"/>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0C45E8F2" w14:textId="77777777" w:rsidR="00F7088D" w:rsidRPr="002935FA" w:rsidRDefault="00F7088D">
      <w:pPr>
        <w:pStyle w:val="NumberedSteps"/>
        <w:ind w:right="720"/>
        <w:rPr>
          <w:rFonts w:ascii="Tahoma" w:hAnsi="Tahoma" w:cs="Tahoma"/>
          <w:lang w:val="de-DE"/>
        </w:rPr>
      </w:pPr>
    </w:p>
    <w:p w14:paraId="0C45E8F3" w14:textId="77777777" w:rsidR="00F7088D" w:rsidRPr="000E6CF5" w:rsidRDefault="00F7088D" w:rsidP="000E6CF5">
      <w:pPr>
        <w:pStyle w:val="NumberedSteps"/>
        <w:ind w:right="720"/>
        <w:rPr>
          <w:rFonts w:ascii="Tahoma" w:hAnsi="Tahoma" w:cs="Tahoma"/>
          <w:sz w:val="18"/>
          <w:lang w:val="de-DE"/>
        </w:rPr>
      </w:pPr>
      <w:r w:rsidRPr="002935FA">
        <w:rPr>
          <w:rStyle w:val="BodyChar"/>
          <w:rFonts w:ascii="Tahoma" w:hAnsi="Tahoma" w:cs="Tahoma"/>
          <w:b/>
          <w:sz w:val="18"/>
          <w:lang w:val="de-DE"/>
        </w:rPr>
        <w:t>Schritt 2:</w:t>
      </w:r>
      <w:r w:rsidR="0041265D">
        <w:rPr>
          <w:rStyle w:val="BodyChar"/>
          <w:rFonts w:ascii="Tahoma" w:hAnsi="Tahoma" w:cs="Tahoma"/>
          <w:b/>
          <w:sz w:val="18"/>
          <w:lang w:val="de-DE"/>
        </w:rPr>
        <w:t xml:space="preserve"> </w:t>
      </w:r>
      <w:r w:rsidRPr="002935FA">
        <w:rPr>
          <w:rFonts w:ascii="Tahoma" w:hAnsi="Tahoma" w:cs="Tahoma"/>
          <w:sz w:val="18"/>
          <w:lang w:val="de-DE"/>
        </w:rPr>
        <w:t>Informieren Sie sich in den zugehörigen Spalten über verfügbare Promotions, Software</w:t>
      </w:r>
      <w:r w:rsidR="000E6CF5">
        <w:rPr>
          <w:rFonts w:ascii="Tahoma" w:hAnsi="Tahoma" w:cs="Tahoma"/>
          <w:sz w:val="18"/>
          <w:lang w:val="de-DE"/>
        </w:rPr>
        <w:t> </w:t>
      </w:r>
      <w:r w:rsidRPr="002935FA">
        <w:rPr>
          <w:rFonts w:ascii="Tahoma" w:hAnsi="Tahoma" w:cs="Tahoma"/>
          <w:sz w:val="18"/>
          <w:lang w:val="de-DE"/>
        </w:rPr>
        <w:t>Assurance-Vergünstigungen, Punktzahlen, Programmverfügbarkeit usw.</w:t>
      </w:r>
      <w:r w:rsidR="003F047B">
        <w:rPr>
          <w:rFonts w:ascii="Tahoma" w:hAnsi="Tahoma" w:cs="Tahoma"/>
          <w:sz w:val="18"/>
          <w:lang w:val="de-DE"/>
        </w:rPr>
        <w:t xml:space="preserve"> </w:t>
      </w:r>
    </w:p>
    <w:p w14:paraId="0C45E8F4" w14:textId="77777777" w:rsidR="00F7088D" w:rsidRPr="002935FA" w:rsidRDefault="00F7088D" w:rsidP="000E6CF5">
      <w:pPr>
        <w:pStyle w:val="NumberedSteps"/>
        <w:ind w:right="720"/>
        <w:rPr>
          <w:rFonts w:ascii="Tahoma" w:hAnsi="Tahoma" w:cs="Tahoma"/>
          <w:lang w:val="de-DE"/>
        </w:rPr>
      </w:pPr>
      <w:r w:rsidRPr="002935FA">
        <w:rPr>
          <w:rStyle w:val="BodyChar"/>
          <w:rFonts w:ascii="Tahoma" w:hAnsi="Tahoma" w:cs="Tahoma"/>
          <w:b/>
          <w:sz w:val="18"/>
          <w:lang w:val="de-DE"/>
        </w:rPr>
        <w:t>Schritt 3:</w:t>
      </w:r>
      <w:r w:rsidR="0041265D">
        <w:rPr>
          <w:rStyle w:val="BodyChar"/>
          <w:rFonts w:ascii="Tahoma" w:hAnsi="Tahoma" w:cs="Tahoma"/>
          <w:b/>
          <w:sz w:val="18"/>
          <w:lang w:val="de-DE"/>
        </w:rPr>
        <w:t xml:space="preserve"> </w:t>
      </w:r>
      <w:r w:rsidRPr="002935FA">
        <w:rPr>
          <w:rFonts w:ascii="Tahoma" w:hAnsi="Tahoma" w:cs="Tahoma"/>
          <w:sz w:val="18"/>
          <w:lang w:val="de-DE"/>
        </w:rPr>
        <w:t>Einige Softwareprodukte sind darüber hinaus mit Fußnoten versehen, die weitere Informationen enthalten.</w:t>
      </w:r>
      <w:r w:rsidR="003F047B">
        <w:rPr>
          <w:rFonts w:ascii="Tahoma" w:hAnsi="Tahoma" w:cs="Tahoma"/>
          <w:sz w:val="18"/>
          <w:lang w:val="de-DE"/>
        </w:rPr>
        <w:t xml:space="preserve"> </w:t>
      </w:r>
      <w:r w:rsidRPr="002935FA">
        <w:rPr>
          <w:rFonts w:ascii="Tahoma" w:hAnsi="Tahoma" w:cs="Tahoma"/>
          <w:sz w:val="18"/>
          <w:lang w:val="de-DE"/>
        </w:rPr>
        <w:t xml:space="preserve">Wenn Sie auf die Fußnotennummer (sofern vorhanden) „klicken“ </w:t>
      </w:r>
      <w:r w:rsidR="000E6CF5">
        <w:rPr>
          <w:rFonts w:ascii="Tahoma" w:hAnsi="Tahoma" w:cs="Tahoma"/>
          <w:sz w:val="18"/>
          <w:lang w:val="de-DE"/>
        </w:rPr>
        <w:br/>
      </w:r>
      <w:r w:rsidRPr="002935FA">
        <w:rPr>
          <w:rFonts w:ascii="Tahoma" w:hAnsi="Tahoma" w:cs="Tahoma"/>
          <w:sz w:val="18"/>
          <w:lang w:val="de-DE"/>
        </w:rPr>
        <w:t>(Strg + Klick), gelangen Sie direkt zu dem entsprechenden Text. Alternativ können Sie die angegebene Fußnote auf den Seiten im Anschluss an die Tabelle nachschlagen und dort die zusätzlichen Informationen lesen.</w:t>
      </w:r>
      <w:r w:rsidR="003F047B">
        <w:rPr>
          <w:rFonts w:ascii="Tahoma" w:hAnsi="Tahoma" w:cs="Tahoma"/>
          <w:sz w:val="18"/>
          <w:lang w:val="de-DE"/>
        </w:rPr>
        <w:t xml:space="preserve"> </w:t>
      </w:r>
      <w:r w:rsidRPr="002935FA">
        <w:rPr>
          <w:rFonts w:ascii="Tahoma" w:hAnsi="Tahoma" w:cs="Tahoma"/>
          <w:sz w:val="18"/>
          <w:lang w:val="de-DE"/>
        </w:rPr>
        <w:t>Die zusätzlichen Informationen enthalten Einzelheiten bezüglich</w:t>
      </w:r>
      <w:r w:rsidR="000E6CF5">
        <w:rPr>
          <w:rFonts w:ascii="Tahoma" w:hAnsi="Tahoma" w:cs="Tahoma"/>
          <w:sz w:val="18"/>
          <w:lang w:val="de-DE"/>
        </w:rPr>
        <w:t> </w:t>
      </w:r>
      <w:r w:rsidRPr="002935FA">
        <w:rPr>
          <w:rFonts w:ascii="Tahoma" w:hAnsi="Tahoma" w:cs="Tahoma"/>
          <w:sz w:val="18"/>
          <w:lang w:val="de-DE"/>
        </w:rPr>
        <w:t>Migrationsangeboten oder Berechtigungskriterien, wie im folgenden Beispiel dargestellt.</w:t>
      </w:r>
      <w:r w:rsidR="003F047B">
        <w:rPr>
          <w:rFonts w:ascii="Tahoma" w:hAnsi="Tahoma" w:cs="Tahoma"/>
          <w:sz w:val="18"/>
          <w:lang w:val="de-DE"/>
        </w:rPr>
        <w:t xml:space="preserve"> </w:t>
      </w:r>
    </w:p>
    <w:p w14:paraId="0C45E8F5" w14:textId="77777777" w:rsidR="00F7088D" w:rsidRPr="002935FA" w:rsidRDefault="00F7088D" w:rsidP="000E5145">
      <w:pPr>
        <w:pStyle w:val="NumberedSteps"/>
        <w:ind w:right="720"/>
        <w:rPr>
          <w:rFonts w:ascii="Tahoma" w:hAnsi="Tahoma" w:cs="Tahoma"/>
          <w:lang w:val="de-DE"/>
        </w:rPr>
      </w:pPr>
    </w:p>
    <w:p w14:paraId="0C45E8F6" w14:textId="77777777" w:rsidR="00F7088D" w:rsidRPr="002935FA" w:rsidRDefault="009D421E">
      <w:pPr>
        <w:pStyle w:val="NumberedSteps"/>
        <w:tabs>
          <w:tab w:val="left" w:pos="9360"/>
        </w:tabs>
        <w:ind w:right="720"/>
        <w:rPr>
          <w:rFonts w:ascii="Tahoma" w:hAnsi="Tahoma" w:cs="Tahoma"/>
          <w:lang w:val="de-DE"/>
        </w:rPr>
      </w:pPr>
      <w:r>
        <w:rPr>
          <w:rFonts w:ascii="Tahoma" w:hAnsi="Tahoma" w:cs="Tahoma"/>
          <w:b/>
          <w:noProof/>
          <w:sz w:val="18"/>
        </w:rPr>
        <mc:AlternateContent>
          <mc:Choice Requires="wps">
            <w:drawing>
              <wp:anchor distT="0" distB="0" distL="114300" distR="114300" simplePos="0" relativeHeight="251661312" behindDoc="0" locked="0" layoutInCell="1" allowOverlap="1" wp14:anchorId="0C461E2B" wp14:editId="0C461E2C">
                <wp:simplePos x="0" y="0"/>
                <wp:positionH relativeFrom="column">
                  <wp:posOffset>2272030</wp:posOffset>
                </wp:positionH>
                <wp:positionV relativeFrom="paragraph">
                  <wp:posOffset>969645</wp:posOffset>
                </wp:positionV>
                <wp:extent cx="186055" cy="151130"/>
                <wp:effectExtent l="0" t="0" r="23495" b="2032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055" cy="15113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8.9pt;margin-top:76.35pt;width:14.65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" filled="f" fillcolor="red" strokecolor="red" strokeweight="1.5pt"/>
            </w:pict>
          </mc:Fallback>
        </mc:AlternateContent>
      </w:r>
      <w:r>
        <w:rPr>
          <w:rFonts w:ascii="Tahoma" w:hAnsi="Tahoma" w:cs="Tahoma"/>
          <w:b/>
          <w:noProof/>
          <w:sz w:val="18"/>
        </w:rPr>
        <mc:AlternateContent>
          <mc:Choice Requires="wps">
            <w:drawing>
              <wp:anchor distT="0" distB="0" distL="114300" distR="114300" simplePos="0" relativeHeight="251662336" behindDoc="0" locked="0" layoutInCell="1" allowOverlap="1" wp14:anchorId="0C461E2D" wp14:editId="0C461E2E">
                <wp:simplePos x="0" y="0"/>
                <wp:positionH relativeFrom="column">
                  <wp:posOffset>414020</wp:posOffset>
                </wp:positionH>
                <wp:positionV relativeFrom="paragraph">
                  <wp:posOffset>979170</wp:posOffset>
                </wp:positionV>
                <wp:extent cx="1264285" cy="151130"/>
                <wp:effectExtent l="0" t="0" r="12065" b="20320"/>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4285" cy="15113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2.6pt;margin-top:77.1pt;width:99.55pt;height:1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" filled="f" strokecolor="red" strokeweight="2pt"/>
            </w:pict>
          </mc:Fallback>
        </mc:AlternateContent>
      </w:r>
      <w:r w:rsidR="00E8304B">
        <w:rPr>
          <w:noProof/>
        </w:rPr>
        <w:drawing>
          <wp:inline distT="0" distB="0" distL="0" distR="0" wp14:anchorId="0C461E2F" wp14:editId="0C461E30">
            <wp:extent cx="2571750" cy="1476375"/>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6"/>
                    <a:srcRect l="15999" t="32888" r="57875" b="39210"/>
                    <a:stretch/>
                  </pic:blipFill>
                  <pic:spPr bwMode="auto">
                    <a:xfrm>
                      <a:off x="0" y="0"/>
                      <a:ext cx="2569093" cy="1474850"/>
                    </a:xfrm>
                    <a:prstGeom prst="rect">
                      <a:avLst/>
                    </a:prstGeom>
                    <a:ln>
                      <a:noFill/>
                    </a:ln>
                    <a:extLst>
                      <a:ext uri="{53640926-AAD7-44D8-BBD7-CCE9431645EC}">
                        <a14:shadowObscured xmlns:a14="http://schemas.microsoft.com/office/drawing/2010/main"/>
                      </a:ext>
                    </a:extLst>
                  </pic:spPr>
                </pic:pic>
              </a:graphicData>
            </a:graphic>
          </wp:inline>
        </w:drawing>
      </w:r>
    </w:p>
    <w:p w14:paraId="0C45E8F7" w14:textId="77777777" w:rsidR="00F7088D" w:rsidRPr="002935FA" w:rsidRDefault="00F7088D">
      <w:pPr>
        <w:pStyle w:val="NumberedSteps"/>
        <w:tabs>
          <w:tab w:val="left" w:pos="9360"/>
        </w:tabs>
        <w:ind w:right="720"/>
        <w:rPr>
          <w:rFonts w:ascii="Tahoma" w:hAnsi="Tahoma" w:cs="Tahoma"/>
          <w:lang w:val="de-DE"/>
        </w:rPr>
      </w:pPr>
    </w:p>
    <w:p w14:paraId="0C45E8F8" w14:textId="77777777" w:rsidR="00F7088D" w:rsidRPr="002935FA" w:rsidRDefault="00E03CE9">
      <w:pPr>
        <w:pStyle w:val="NumberedSteps"/>
        <w:ind w:right="720"/>
        <w:rPr>
          <w:rFonts w:ascii="Tahoma" w:hAnsi="Tahoma" w:cs="Tahoma"/>
          <w:lang w:val="de-DE"/>
        </w:rPr>
      </w:pPr>
      <w:r>
        <w:rPr>
          <w:noProof/>
        </w:rPr>
        <w:drawing>
          <wp:inline distT="0" distB="0" distL="0" distR="0" wp14:anchorId="0C461E31" wp14:editId="0C461E32">
            <wp:extent cx="4818888" cy="1042416"/>
            <wp:effectExtent l="19050" t="19050" r="1270" b="571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8751" t="39744" r="21794" b="45085"/>
                    <a:stretch/>
                  </pic:blipFill>
                  <pic:spPr bwMode="auto">
                    <a:xfrm>
                      <a:off x="0" y="0"/>
                      <a:ext cx="4818888" cy="10424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14:paraId="0C45E8F9" w14:textId="77777777" w:rsidR="00F7088D" w:rsidRPr="002935FA" w:rsidRDefault="00F7088D">
      <w:pPr>
        <w:pStyle w:val="NumberedSteps"/>
        <w:ind w:right="720"/>
        <w:rPr>
          <w:rFonts w:ascii="Tahoma" w:hAnsi="Tahoma" w:cs="Tahoma"/>
          <w:lang w:val="de-DE"/>
        </w:rPr>
      </w:pPr>
    </w:p>
    <w:p w14:paraId="0C45E8FA" w14:textId="77777777" w:rsidR="00F7088D" w:rsidRPr="002935FA" w:rsidRDefault="00F7088D">
      <w:pPr>
        <w:pStyle w:val="NumberedSteps"/>
        <w:ind w:right="720"/>
        <w:rPr>
          <w:rFonts w:ascii="Tahoma" w:hAnsi="Tahoma" w:cs="Tahoma"/>
          <w:lang w:val="de-DE"/>
        </w:rPr>
      </w:pPr>
      <w:r w:rsidRPr="002935FA">
        <w:rPr>
          <w:rStyle w:val="BodyChar"/>
          <w:rFonts w:ascii="Tahoma" w:hAnsi="Tahoma" w:cs="Tahoma"/>
          <w:b/>
          <w:sz w:val="18"/>
          <w:lang w:val="de-DE"/>
        </w:rPr>
        <w:t>Schritt 4:</w:t>
      </w:r>
      <w:r w:rsidR="0041265D">
        <w:rPr>
          <w:rStyle w:val="BodyChar"/>
          <w:rFonts w:ascii="Tahoma" w:hAnsi="Tahoma" w:cs="Tahoma"/>
          <w:b/>
          <w:sz w:val="18"/>
          <w:lang w:val="de-DE"/>
        </w:rPr>
        <w:t xml:space="preserve"> </w:t>
      </w:r>
      <w:r w:rsidRPr="002935FA">
        <w:rPr>
          <w:rFonts w:ascii="Tahoma" w:hAnsi="Tahoma" w:cs="Tahoma"/>
          <w:sz w:val="18"/>
          <w:lang w:val="de-DE"/>
        </w:rPr>
        <w:t>Weitere Informationen über Software Assurance-Vergünstigungen sowie den Erwerb und die Verlängerung von Software Assurance finden Sie in den Anhängen 5 und 6.</w:t>
      </w:r>
      <w:r w:rsidR="003F047B">
        <w:rPr>
          <w:rFonts w:ascii="Tahoma" w:hAnsi="Tahoma" w:cs="Tahoma"/>
          <w:sz w:val="18"/>
          <w:lang w:val="de-DE"/>
        </w:rPr>
        <w:t xml:space="preserve"> </w:t>
      </w:r>
    </w:p>
    <w:p w14:paraId="0C45E8FB" w14:textId="77777777" w:rsidR="00F7088D" w:rsidRPr="002935FA" w:rsidRDefault="00F7088D" w:rsidP="000E6CF5">
      <w:pPr>
        <w:pStyle w:val="Body"/>
        <w:ind w:right="720"/>
        <w:rPr>
          <w:rFonts w:ascii="Tahoma" w:hAnsi="Tahoma" w:cs="Tahoma"/>
          <w:lang w:val="de-DE"/>
        </w:rPr>
      </w:pPr>
      <w:r w:rsidRPr="002935FA">
        <w:rPr>
          <w:rFonts w:ascii="Tahoma" w:hAnsi="Tahoma" w:cs="Tahoma"/>
          <w:b/>
          <w:sz w:val="18"/>
          <w:lang w:val="de-DE"/>
        </w:rPr>
        <w:t>Anmerkung:</w:t>
      </w:r>
      <w:r w:rsidR="0041265D">
        <w:rPr>
          <w:rFonts w:ascii="Tahoma" w:hAnsi="Tahoma" w:cs="Tahoma"/>
          <w:b/>
          <w:sz w:val="18"/>
          <w:lang w:val="de-DE"/>
        </w:rPr>
        <w:t xml:space="preserve"> </w:t>
      </w:r>
      <w:r w:rsidRPr="002935FA">
        <w:rPr>
          <w:rFonts w:ascii="Tahoma" w:hAnsi="Tahoma" w:cs="Tahoma"/>
          <w:sz w:val="18"/>
          <w:lang w:val="de-DE"/>
        </w:rPr>
        <w:t>In der Produktliste ist die verfügbare Software nach Programm aufgeführt. Darüber</w:t>
      </w:r>
      <w:r w:rsidR="000E6CF5">
        <w:rPr>
          <w:rFonts w:ascii="Tahoma" w:hAnsi="Tahoma" w:cs="Tahoma"/>
          <w:sz w:val="18"/>
          <w:lang w:val="de-DE"/>
        </w:rPr>
        <w:t> </w:t>
      </w:r>
      <w:r w:rsidRPr="002935FA">
        <w:rPr>
          <w:rFonts w:ascii="Tahoma" w:hAnsi="Tahoma" w:cs="Tahoma"/>
          <w:sz w:val="18"/>
          <w:lang w:val="de-DE"/>
        </w:rPr>
        <w:t>hinaus enthält die Produktliste softwarespezifische Informationen hinsichtlich des Erwerbs</w:t>
      </w:r>
      <w:r w:rsidR="000E6CF5">
        <w:rPr>
          <w:rFonts w:ascii="Tahoma" w:hAnsi="Tahoma" w:cs="Tahoma"/>
          <w:sz w:val="18"/>
          <w:lang w:val="de-DE"/>
        </w:rPr>
        <w:t> </w:t>
      </w:r>
      <w:r w:rsidRPr="002935FA">
        <w:rPr>
          <w:rFonts w:ascii="Tahoma" w:hAnsi="Tahoma" w:cs="Tahoma"/>
          <w:sz w:val="18"/>
          <w:lang w:val="de-DE"/>
        </w:rPr>
        <w:t>von Lizenzen für die betreffende Software.</w:t>
      </w:r>
      <w:r w:rsidR="003F047B">
        <w:rPr>
          <w:rFonts w:ascii="Tahoma" w:hAnsi="Tahoma" w:cs="Tahoma"/>
          <w:sz w:val="18"/>
          <w:lang w:val="de-DE"/>
        </w:rPr>
        <w:t xml:space="preserve"> </w:t>
      </w:r>
      <w:r w:rsidRPr="002935FA">
        <w:rPr>
          <w:rFonts w:ascii="Tahoma" w:hAnsi="Tahoma" w:cs="Tahoma"/>
          <w:sz w:val="18"/>
          <w:lang w:val="de-DE"/>
        </w:rPr>
        <w:t>Die Produktliste wird durch Bezugnahme Bestandteil des Microsoft-Volumenlizenvertrages.</w:t>
      </w:r>
      <w:r w:rsidR="003F047B">
        <w:rPr>
          <w:rFonts w:ascii="Tahoma" w:hAnsi="Tahoma" w:cs="Tahoma"/>
          <w:sz w:val="18"/>
          <w:lang w:val="de-DE"/>
        </w:rPr>
        <w:t xml:space="preserve"> </w:t>
      </w:r>
      <w:r w:rsidRPr="002935FA">
        <w:rPr>
          <w:rFonts w:ascii="Tahoma" w:hAnsi="Tahoma" w:cs="Tahoma"/>
          <w:sz w:val="18"/>
          <w:lang w:val="de-DE"/>
        </w:rPr>
        <w:t>Die Verfügbarkeit von Software kann von Region</w:t>
      </w:r>
      <w:r w:rsidR="000E6CF5">
        <w:rPr>
          <w:rFonts w:ascii="Tahoma" w:hAnsi="Tahoma" w:cs="Tahoma"/>
          <w:sz w:val="18"/>
          <w:lang w:val="de-DE"/>
        </w:rPr>
        <w:t> </w:t>
      </w:r>
      <w:r w:rsidRPr="002935FA">
        <w:rPr>
          <w:rFonts w:ascii="Tahoma" w:hAnsi="Tahoma" w:cs="Tahoma"/>
          <w:sz w:val="18"/>
          <w:lang w:val="de-DE"/>
        </w:rPr>
        <w:t>zu Region variieren.</w:t>
      </w:r>
      <w:r w:rsidR="003F047B">
        <w:rPr>
          <w:rFonts w:ascii="Tahoma" w:hAnsi="Tahoma" w:cs="Tahoma"/>
          <w:sz w:val="18"/>
          <w:lang w:val="de-DE"/>
        </w:rPr>
        <w:t xml:space="preserve"> </w:t>
      </w:r>
      <w:r w:rsidRPr="002935FA">
        <w:rPr>
          <w:rFonts w:ascii="Tahoma" w:hAnsi="Tahoma" w:cs="Tahoma"/>
          <w:sz w:val="18"/>
          <w:lang w:val="de-DE"/>
        </w:rPr>
        <w:t>Für Informationen bezüglich der regionalen Verfügbarkeit eines bestimmten Softwareproduktes sollten sich Kunden an ihren Handelspartner oder Microsoft-Kundenbetreuer wenden.</w:t>
      </w:r>
      <w:r w:rsidR="003F047B">
        <w:rPr>
          <w:rFonts w:ascii="Tahoma" w:hAnsi="Tahoma" w:cs="Tahoma"/>
          <w:sz w:val="18"/>
          <w:lang w:val="de-DE"/>
        </w:rPr>
        <w:t xml:space="preserve"> </w:t>
      </w:r>
    </w:p>
    <w:p w14:paraId="0C45E8FC" w14:textId="77777777" w:rsidR="00F7088D" w:rsidRPr="002935FA" w:rsidRDefault="00F7088D">
      <w:pPr>
        <w:pStyle w:val="Body"/>
        <w:ind w:right="720"/>
        <w:rPr>
          <w:rFonts w:ascii="Tahoma" w:hAnsi="Tahoma" w:cs="Tahoma"/>
          <w:lang w:val="de-DE"/>
        </w:rPr>
      </w:pPr>
    </w:p>
    <w:p w14:paraId="0C45E8FD" w14:textId="77777777" w:rsidR="00F7088D" w:rsidRPr="007774A1" w:rsidRDefault="00F7088D" w:rsidP="007774A1">
      <w:pPr>
        <w:pStyle w:val="Body"/>
        <w:ind w:right="720"/>
        <w:rPr>
          <w:rFonts w:ascii="Tahoma" w:hAnsi="Tahoma" w:cs="Tahoma"/>
          <w:sz w:val="18"/>
          <w:szCs w:val="18"/>
          <w:lang w:val="nb-NO"/>
        </w:rPr>
      </w:pPr>
      <w:r w:rsidRPr="000E6CF5">
        <w:rPr>
          <w:rFonts w:ascii="Tahoma" w:hAnsi="Tahoma" w:cs="Tahoma"/>
          <w:sz w:val="18"/>
          <w:szCs w:val="18"/>
          <w:lang w:val="de-DE"/>
        </w:rPr>
        <w:t>Außerdem ist es sinnvoll, das Produktbenutzungsrechte-Dokument zu konsultieren. Das Produktbenutzungsrechte-Dokument wird vierteljährlich aktualisiert und enthält Informationen über</w:t>
      </w:r>
      <w:r w:rsidR="000E6CF5" w:rsidRPr="000E6CF5">
        <w:rPr>
          <w:rFonts w:ascii="Tahoma" w:hAnsi="Tahoma" w:cs="Tahoma"/>
          <w:sz w:val="18"/>
          <w:szCs w:val="18"/>
          <w:lang w:val="de-DE"/>
        </w:rPr>
        <w:t> </w:t>
      </w:r>
      <w:r w:rsidRPr="000E6CF5">
        <w:rPr>
          <w:rFonts w:ascii="Tahoma" w:hAnsi="Tahoma" w:cs="Tahoma"/>
          <w:sz w:val="18"/>
          <w:szCs w:val="18"/>
          <w:lang w:val="de-DE"/>
        </w:rPr>
        <w:t xml:space="preserve">die neuesten Nutzungsrechte für Microsoft-Software unter Microsoft-Volumenlizenzprogrammen. Das Dokument befindet sich unter: </w:t>
      </w:r>
      <w:r w:rsidR="007774A1" w:rsidRPr="007774A1">
        <w:rPr>
          <w:rFonts w:ascii="Tahoma" w:hAnsi="Tahoma" w:cs="Tahoma"/>
          <w:sz w:val="18"/>
          <w:szCs w:val="18"/>
          <w:lang w:val="nb-NO"/>
        </w:rPr>
        <w:t>http://www.microsoftvolumelicensing.com/userights/Default.aspx</w:t>
      </w:r>
    </w:p>
    <w:p w14:paraId="0C45E8FE" w14:textId="77777777" w:rsidR="00F7088D" w:rsidRPr="002935FA" w:rsidRDefault="00F7088D" w:rsidP="00465757">
      <w:pPr>
        <w:rPr>
          <w:rFonts w:cs="Tahoma"/>
          <w:lang w:val="de-DE"/>
        </w:rPr>
      </w:pPr>
    </w:p>
    <w:p w14:paraId="0C45E8FF" w14:textId="77777777" w:rsidR="00F7088D" w:rsidRPr="002935FA" w:rsidRDefault="00F7088D" w:rsidP="00465757">
      <w:pPr>
        <w:rPr>
          <w:rFonts w:cs="Tahoma"/>
          <w:lang w:val="de-DE"/>
        </w:rPr>
      </w:pPr>
    </w:p>
    <w:p w14:paraId="0C45E900" w14:textId="77777777" w:rsidR="0040508E" w:rsidRPr="00AB216F" w:rsidRDefault="00F7088D" w:rsidP="0040508E">
      <w:pPr>
        <w:pStyle w:val="TOC2"/>
        <w:spacing w:before="120"/>
        <w:rPr>
          <w:rStyle w:val="Hyperlink"/>
          <w:rFonts w:cs="Tahoma"/>
          <w:color w:val="auto"/>
          <w:sz w:val="22"/>
          <w:u w:val="none"/>
          <w:lang w:val="de-DE"/>
        </w:rPr>
      </w:pPr>
      <w:r w:rsidRPr="00A43B10">
        <w:rPr>
          <w:lang w:val="de-DE"/>
        </w:rPr>
        <w:br w:type="page"/>
      </w:r>
      <w:bookmarkStart w:id="5" w:name="_Toc246850065"/>
      <w:bookmarkStart w:id="6" w:name="_Toc336337840"/>
      <w:bookmarkEnd w:id="5"/>
      <w:bookmarkEnd w:id="6"/>
      <w:r w:rsidR="00637F92" w:rsidRPr="004B4459">
        <w:rPr>
          <w:rFonts w:cs="Tahoma"/>
        </w:rPr>
        <w:fldChar w:fldCharType="begin"/>
      </w:r>
      <w:r w:rsidR="000E6CF5" w:rsidRPr="00A43B10">
        <w:rPr>
          <w:rFonts w:cs="Tahoma"/>
          <w:lang w:val="de-DE"/>
        </w:rPr>
        <w:instrText xml:space="preserve"> TOC \o "1-2" \t "Heading 3,3,Heading 4,4,Product Names,2" </w:instrText>
      </w:r>
      <w:r w:rsidR="00637F92" w:rsidRPr="004B4459">
        <w:rPr>
          <w:rFonts w:cs="Tahoma"/>
        </w:rPr>
        <w:fldChar w:fldCharType="separate"/>
      </w:r>
      <w:r w:rsidR="0040508E" w:rsidRPr="00AB216F">
        <w:rPr>
          <w:rStyle w:val="Hyperlink"/>
          <w:rFonts w:cs="Tahoma"/>
          <w:caps/>
          <w:color w:val="auto"/>
          <w:sz w:val="22"/>
          <w:szCs w:val="22"/>
          <w:u w:val="none"/>
          <w:lang w:val="de-DE"/>
        </w:rPr>
        <w:t>Microsoft</w:t>
      </w:r>
      <w:r w:rsidR="003737E4" w:rsidRPr="00AB216F">
        <w:rPr>
          <w:rStyle w:val="Hyperlink"/>
          <w:rFonts w:cs="Tahoma"/>
          <w:caps/>
          <w:color w:val="auto"/>
          <w:sz w:val="22"/>
          <w:szCs w:val="22"/>
          <w:u w:val="none"/>
          <w:vertAlign w:val="superscript"/>
          <w:lang w:val="de-DE"/>
        </w:rPr>
        <w:t>®</w:t>
      </w:r>
      <w:r w:rsidR="0040508E" w:rsidRPr="00AB216F">
        <w:rPr>
          <w:rStyle w:val="Hyperlink"/>
          <w:rFonts w:cs="Tahoma"/>
          <w:caps/>
          <w:color w:val="auto"/>
          <w:sz w:val="22"/>
          <w:szCs w:val="22"/>
          <w:u w:val="none"/>
          <w:lang w:val="de-DE"/>
        </w:rPr>
        <w:tab/>
      </w:r>
      <w:r w:rsidR="0040508E" w:rsidRPr="00AB216F">
        <w:rPr>
          <w:rStyle w:val="Hyperlink"/>
          <w:rFonts w:cs="Tahoma"/>
          <w:caps/>
          <w:color w:val="auto"/>
          <w:sz w:val="22"/>
          <w:szCs w:val="22"/>
          <w:u w:val="none"/>
          <w:lang w:val="de-DE"/>
        </w:rPr>
        <w:fldChar w:fldCharType="begin"/>
      </w:r>
      <w:r w:rsidR="0040508E" w:rsidRPr="00AB216F">
        <w:rPr>
          <w:rStyle w:val="Hyperlink"/>
          <w:rFonts w:cs="Tahoma"/>
          <w:caps/>
          <w:color w:val="auto"/>
          <w:sz w:val="22"/>
          <w:szCs w:val="22"/>
          <w:u w:val="none"/>
          <w:lang w:val="de-DE"/>
        </w:rPr>
        <w:instrText xml:space="preserve"> PAGEREF _Toc348455837 \h </w:instrText>
      </w:r>
      <w:r w:rsidR="0040508E" w:rsidRPr="00AB216F">
        <w:rPr>
          <w:rStyle w:val="Hyperlink"/>
          <w:rFonts w:cs="Tahoma"/>
          <w:caps/>
          <w:color w:val="auto"/>
          <w:sz w:val="22"/>
          <w:szCs w:val="22"/>
          <w:u w:val="none"/>
          <w:lang w:val="de-DE"/>
        </w:rPr>
      </w:r>
      <w:r w:rsidR="0040508E" w:rsidRPr="00AB216F">
        <w:rPr>
          <w:rStyle w:val="Hyperlink"/>
          <w:rFonts w:cs="Tahoma"/>
          <w:caps/>
          <w:color w:val="auto"/>
          <w:sz w:val="22"/>
          <w:szCs w:val="22"/>
          <w:u w:val="none"/>
          <w:lang w:val="de-DE"/>
        </w:rPr>
        <w:fldChar w:fldCharType="separate"/>
      </w:r>
      <w:r w:rsidR="008751A4">
        <w:rPr>
          <w:rStyle w:val="Hyperlink"/>
          <w:rFonts w:cs="Tahoma"/>
          <w:caps/>
          <w:color w:val="auto"/>
          <w:sz w:val="22"/>
          <w:szCs w:val="22"/>
          <w:u w:val="none"/>
          <w:lang w:val="de-DE"/>
        </w:rPr>
        <w:t>1</w:t>
      </w:r>
      <w:r w:rsidR="0040508E" w:rsidRPr="00AB216F">
        <w:rPr>
          <w:rStyle w:val="Hyperlink"/>
          <w:rFonts w:cs="Tahoma"/>
          <w:caps/>
          <w:color w:val="auto"/>
          <w:sz w:val="22"/>
          <w:szCs w:val="22"/>
          <w:u w:val="none"/>
          <w:lang w:val="de-DE"/>
        </w:rPr>
        <w:fldChar w:fldCharType="end"/>
      </w:r>
    </w:p>
    <w:p w14:paraId="0C45E901"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Über DIESES DOKUMENT</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_Toc348455838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2</w:t>
      </w:r>
      <w:r w:rsidRPr="00AB216F">
        <w:rPr>
          <w:rStyle w:val="Hyperlink"/>
          <w:rFonts w:cs="Tahoma"/>
          <w:b/>
          <w:bCs/>
          <w:caps/>
          <w:color w:val="auto"/>
          <w:sz w:val="22"/>
          <w:szCs w:val="22"/>
          <w:u w:val="none"/>
          <w:lang w:val="de-DE"/>
        </w:rPr>
        <w:fldChar w:fldCharType="end"/>
      </w:r>
    </w:p>
    <w:p w14:paraId="0C45E902"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VERWENDUNG dER Microsoft-ProduktLISTe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_Toc348455839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2</w:t>
      </w:r>
      <w:r w:rsidRPr="00AB216F">
        <w:rPr>
          <w:rStyle w:val="Hyperlink"/>
          <w:rFonts w:cs="Tahoma"/>
          <w:b/>
          <w:bCs/>
          <w:caps/>
          <w:color w:val="auto"/>
          <w:sz w:val="22"/>
          <w:szCs w:val="22"/>
          <w:u w:val="none"/>
          <w:lang w:val="de-DE"/>
        </w:rPr>
        <w:fldChar w:fldCharType="end"/>
      </w:r>
    </w:p>
    <w:p w14:paraId="0C45E90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Tabellenlegende</w:t>
      </w:r>
      <w:r w:rsidRPr="00AB216F">
        <w:rPr>
          <w:lang w:val="de-DE"/>
        </w:rPr>
        <w:tab/>
      </w:r>
      <w:r w:rsidRPr="00AB216F">
        <w:fldChar w:fldCharType="begin"/>
      </w:r>
      <w:r w:rsidRPr="00AB216F">
        <w:rPr>
          <w:lang w:val="de-DE"/>
        </w:rPr>
        <w:instrText xml:space="preserve"> PAGEREF _Toc348455840 \h </w:instrText>
      </w:r>
      <w:r w:rsidRPr="00AB216F">
        <w:fldChar w:fldCharType="separate"/>
      </w:r>
      <w:r w:rsidR="008751A4">
        <w:rPr>
          <w:lang w:val="de-DE"/>
        </w:rPr>
        <w:t>14</w:t>
      </w:r>
      <w:r w:rsidRPr="00AB216F">
        <w:fldChar w:fldCharType="end"/>
      </w:r>
    </w:p>
    <w:p w14:paraId="0C45E904"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ProduktLISTE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_Toc348455841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16</w:t>
      </w:r>
      <w:r w:rsidRPr="00AB216F">
        <w:rPr>
          <w:rStyle w:val="Hyperlink"/>
          <w:rFonts w:cs="Tahoma"/>
          <w:b/>
          <w:bCs/>
          <w:caps/>
          <w:color w:val="auto"/>
          <w:sz w:val="22"/>
          <w:szCs w:val="22"/>
          <w:u w:val="none"/>
          <w:lang w:val="de-DE"/>
        </w:rPr>
        <w:fldChar w:fldCharType="end"/>
      </w:r>
    </w:p>
    <w:p w14:paraId="0C45E905" w14:textId="77777777" w:rsidR="0040508E" w:rsidRPr="00AB216F" w:rsidRDefault="0040508E" w:rsidP="0040508E">
      <w:pPr>
        <w:pStyle w:val="TOC3"/>
        <w:rPr>
          <w:rStyle w:val="Hyperlink"/>
          <w:rFonts w:cs="Tahoma"/>
          <w:color w:val="auto"/>
          <w:u w:val="none"/>
          <w:lang w:val="de-DE"/>
        </w:rPr>
      </w:pPr>
      <w:r w:rsidRPr="00AB216F">
        <w:rPr>
          <w:rStyle w:val="Hyperlink"/>
          <w:rFonts w:cs="Tahoma"/>
          <w:color w:val="auto"/>
          <w:u w:val="none"/>
          <w:lang w:val="de-DE"/>
        </w:rPr>
        <w:t>ANWENDUNGS-POOL</w:t>
      </w:r>
      <w:r w:rsidRPr="00AB216F">
        <w:rPr>
          <w:rStyle w:val="Hyperlink"/>
          <w:rFonts w:cs="Tahoma"/>
          <w:color w:val="auto"/>
          <w:u w:val="none"/>
          <w:lang w:val="de-DE"/>
        </w:rPr>
        <w:tab/>
      </w:r>
      <w:r w:rsidRPr="00AB216F">
        <w:rPr>
          <w:rStyle w:val="Hyperlink"/>
          <w:rFonts w:cs="Tahoma"/>
          <w:color w:val="auto"/>
          <w:u w:val="none"/>
          <w:lang w:val="de-DE"/>
        </w:rPr>
        <w:fldChar w:fldCharType="begin"/>
      </w:r>
      <w:r w:rsidRPr="00AB216F">
        <w:rPr>
          <w:rStyle w:val="Hyperlink"/>
          <w:rFonts w:cs="Tahoma"/>
          <w:color w:val="auto"/>
          <w:u w:val="none"/>
          <w:lang w:val="de-DE"/>
        </w:rPr>
        <w:instrText xml:space="preserve"> PAGEREF _Toc348455842 \h </w:instrText>
      </w:r>
      <w:r w:rsidRPr="00AB216F">
        <w:rPr>
          <w:rStyle w:val="Hyperlink"/>
          <w:rFonts w:cs="Tahoma"/>
          <w:color w:val="auto"/>
          <w:u w:val="none"/>
          <w:lang w:val="de-DE"/>
        </w:rPr>
      </w:r>
      <w:r w:rsidRPr="00AB216F">
        <w:rPr>
          <w:rStyle w:val="Hyperlink"/>
          <w:rFonts w:cs="Tahoma"/>
          <w:color w:val="auto"/>
          <w:u w:val="none"/>
          <w:lang w:val="de-DE"/>
        </w:rPr>
        <w:fldChar w:fldCharType="separate"/>
      </w:r>
      <w:r w:rsidR="008751A4">
        <w:rPr>
          <w:rStyle w:val="Hyperlink"/>
          <w:rFonts w:cs="Tahoma"/>
          <w:color w:val="auto"/>
          <w:u w:val="none"/>
          <w:lang w:val="de-DE"/>
        </w:rPr>
        <w:t>16</w:t>
      </w:r>
      <w:r w:rsidRPr="00AB216F">
        <w:rPr>
          <w:rStyle w:val="Hyperlink"/>
          <w:rFonts w:cs="Tahoma"/>
          <w:color w:val="auto"/>
          <w:u w:val="none"/>
          <w:lang w:val="de-DE"/>
        </w:rPr>
        <w:fldChar w:fldCharType="end"/>
      </w:r>
    </w:p>
    <w:p w14:paraId="0C45E90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Access 2013</w:t>
      </w:r>
      <w:r w:rsidRPr="00AB216F">
        <w:rPr>
          <w:lang w:val="de-DE"/>
        </w:rPr>
        <w:tab/>
      </w:r>
      <w:r w:rsidRPr="00AB216F">
        <w:fldChar w:fldCharType="begin"/>
      </w:r>
      <w:r w:rsidRPr="00AB216F">
        <w:rPr>
          <w:lang w:val="de-DE"/>
        </w:rPr>
        <w:instrText xml:space="preserve"> PAGEREF _Toc348455843 \h </w:instrText>
      </w:r>
      <w:r w:rsidRPr="00AB216F">
        <w:fldChar w:fldCharType="separate"/>
      </w:r>
      <w:r w:rsidR="008751A4">
        <w:rPr>
          <w:lang w:val="de-DE"/>
        </w:rPr>
        <w:t>16</w:t>
      </w:r>
      <w:r w:rsidRPr="00AB216F">
        <w:fldChar w:fldCharType="end"/>
      </w:r>
    </w:p>
    <w:p w14:paraId="0C45E90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AutoRoute 2013</w:t>
      </w:r>
      <w:r w:rsidRPr="00AB216F">
        <w:rPr>
          <w:lang w:val="de-DE"/>
        </w:rPr>
        <w:tab/>
      </w:r>
      <w:r w:rsidRPr="00AB216F">
        <w:fldChar w:fldCharType="begin"/>
      </w:r>
      <w:r w:rsidRPr="00AB216F">
        <w:rPr>
          <w:lang w:val="de-DE"/>
        </w:rPr>
        <w:instrText xml:space="preserve"> PAGEREF _Toc348455844 \h </w:instrText>
      </w:r>
      <w:r w:rsidRPr="00AB216F">
        <w:fldChar w:fldCharType="separate"/>
      </w:r>
      <w:r w:rsidR="008751A4">
        <w:rPr>
          <w:lang w:val="de-DE"/>
        </w:rPr>
        <w:t>16</w:t>
      </w:r>
      <w:r w:rsidRPr="00AB216F">
        <w:fldChar w:fldCharType="end"/>
      </w:r>
    </w:p>
    <w:p w14:paraId="0C45E90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Desktop mit erweitertem Inhaltspaket</w:t>
      </w:r>
      <w:r w:rsidRPr="00AB216F">
        <w:rPr>
          <w:lang w:val="de-DE"/>
        </w:rPr>
        <w:tab/>
      </w:r>
      <w:r w:rsidRPr="00AB216F">
        <w:fldChar w:fldCharType="begin"/>
      </w:r>
      <w:r w:rsidRPr="00AB216F">
        <w:rPr>
          <w:lang w:val="de-DE"/>
        </w:rPr>
        <w:instrText xml:space="preserve"> PAGEREF _Toc348455845 \h </w:instrText>
      </w:r>
      <w:r w:rsidRPr="00AB216F">
        <w:fldChar w:fldCharType="separate"/>
      </w:r>
      <w:r w:rsidR="008751A4">
        <w:rPr>
          <w:lang w:val="de-DE"/>
        </w:rPr>
        <w:t>16</w:t>
      </w:r>
      <w:r w:rsidRPr="00AB216F">
        <w:fldChar w:fldCharType="end"/>
      </w:r>
    </w:p>
    <w:p w14:paraId="0C45E90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Excel 2013</w:t>
      </w:r>
      <w:r w:rsidRPr="00AB216F">
        <w:tab/>
      </w:r>
      <w:r w:rsidRPr="00AB216F">
        <w:fldChar w:fldCharType="begin"/>
      </w:r>
      <w:r w:rsidRPr="00AB216F">
        <w:instrText xml:space="preserve"> PAGEREF _Toc348455846 \h </w:instrText>
      </w:r>
      <w:r w:rsidRPr="00AB216F">
        <w:fldChar w:fldCharType="separate"/>
      </w:r>
      <w:r w:rsidR="008751A4">
        <w:t>16</w:t>
      </w:r>
      <w:r w:rsidRPr="00AB216F">
        <w:fldChar w:fldCharType="end"/>
      </w:r>
    </w:p>
    <w:p w14:paraId="0C45E90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Excel für Mac 2011</w:t>
      </w:r>
      <w:r w:rsidRPr="00AB216F">
        <w:tab/>
      </w:r>
      <w:r w:rsidRPr="00AB216F">
        <w:fldChar w:fldCharType="begin"/>
      </w:r>
      <w:r w:rsidRPr="00AB216F">
        <w:instrText xml:space="preserve"> PAGEREF _Toc348455847 \h </w:instrText>
      </w:r>
      <w:r w:rsidRPr="00AB216F">
        <w:fldChar w:fldCharType="separate"/>
      </w:r>
      <w:r w:rsidR="008751A4">
        <w:t>16</w:t>
      </w:r>
      <w:r w:rsidRPr="00AB216F">
        <w:fldChar w:fldCharType="end"/>
      </w:r>
    </w:p>
    <w:p w14:paraId="0C45E90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Expression Encoder Pro 4</w:t>
      </w:r>
      <w:r w:rsidRPr="00AB216F">
        <w:tab/>
      </w:r>
      <w:r w:rsidRPr="00AB216F">
        <w:fldChar w:fldCharType="begin"/>
      </w:r>
      <w:r w:rsidRPr="00AB216F">
        <w:instrText xml:space="preserve"> PAGEREF _Toc348455848 \h </w:instrText>
      </w:r>
      <w:r w:rsidRPr="00AB216F">
        <w:fldChar w:fldCharType="separate"/>
      </w:r>
      <w:r w:rsidR="008751A4">
        <w:t>16</w:t>
      </w:r>
      <w:r w:rsidRPr="00AB216F">
        <w:fldChar w:fldCharType="end"/>
      </w:r>
    </w:p>
    <w:p w14:paraId="0C45E90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GeoSynther 3.0</w:t>
      </w:r>
      <w:r w:rsidRPr="00AB216F">
        <w:tab/>
      </w:r>
      <w:r w:rsidRPr="00AB216F">
        <w:fldChar w:fldCharType="begin"/>
      </w:r>
      <w:r w:rsidRPr="00AB216F">
        <w:instrText xml:space="preserve"> PAGEREF _Toc348455849 \h </w:instrText>
      </w:r>
      <w:r w:rsidRPr="00AB216F">
        <w:fldChar w:fldCharType="separate"/>
      </w:r>
      <w:r w:rsidR="008751A4">
        <w:t>16</w:t>
      </w:r>
      <w:r w:rsidRPr="00AB216F">
        <w:fldChar w:fldCharType="end"/>
      </w:r>
    </w:p>
    <w:p w14:paraId="0C45E90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GeoSynth Viewer 3.0</w:t>
      </w:r>
      <w:r w:rsidRPr="00AB216F">
        <w:tab/>
      </w:r>
      <w:r w:rsidRPr="00AB216F">
        <w:fldChar w:fldCharType="begin"/>
      </w:r>
      <w:r w:rsidRPr="00AB216F">
        <w:instrText xml:space="preserve"> PAGEREF _Toc348455850 \h </w:instrText>
      </w:r>
      <w:r w:rsidRPr="00AB216F">
        <w:fldChar w:fldCharType="separate"/>
      </w:r>
      <w:r w:rsidR="008751A4">
        <w:t>16</w:t>
      </w:r>
      <w:r w:rsidRPr="00AB216F">
        <w:fldChar w:fldCharType="end"/>
      </w:r>
    </w:p>
    <w:p w14:paraId="0C45E90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InfoPath</w:t>
      </w:r>
      <w:r w:rsidR="003737E4" w:rsidRPr="00AB216F">
        <w:rPr>
          <w:rFonts w:cs="Tahoma"/>
          <w:vertAlign w:val="superscript"/>
        </w:rPr>
        <w:t>®</w:t>
      </w:r>
      <w:r w:rsidRPr="00AB216F">
        <w:rPr>
          <w:rFonts w:cs="Tahoma"/>
        </w:rPr>
        <w:t xml:space="preserve"> 2013</w:t>
      </w:r>
      <w:r w:rsidRPr="00AB216F">
        <w:tab/>
      </w:r>
      <w:r w:rsidRPr="00AB216F">
        <w:fldChar w:fldCharType="begin"/>
      </w:r>
      <w:r w:rsidRPr="00AB216F">
        <w:instrText xml:space="preserve"> PAGEREF _Toc348455851 \h </w:instrText>
      </w:r>
      <w:r w:rsidRPr="00AB216F">
        <w:fldChar w:fldCharType="separate"/>
      </w:r>
      <w:r w:rsidR="008751A4">
        <w:t>16</w:t>
      </w:r>
      <w:r w:rsidRPr="00AB216F">
        <w:fldChar w:fldCharType="end"/>
      </w:r>
    </w:p>
    <w:p w14:paraId="0C45E90F"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Lync 2013</w:t>
      </w:r>
      <w:r w:rsidRPr="00AB216F">
        <w:tab/>
      </w:r>
      <w:r w:rsidRPr="00AB216F">
        <w:fldChar w:fldCharType="begin"/>
      </w:r>
      <w:r w:rsidRPr="00AB216F">
        <w:instrText xml:space="preserve"> PAGEREF _Toc348455852 \h </w:instrText>
      </w:r>
      <w:r w:rsidRPr="00AB216F">
        <w:fldChar w:fldCharType="separate"/>
      </w:r>
      <w:r w:rsidR="008751A4">
        <w:t>16</w:t>
      </w:r>
      <w:r w:rsidRPr="00AB216F">
        <w:fldChar w:fldCharType="end"/>
      </w:r>
    </w:p>
    <w:p w14:paraId="0C45E910"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Lync für Mac 2011</w:t>
      </w:r>
      <w:r w:rsidRPr="00AB216F">
        <w:tab/>
      </w:r>
      <w:r w:rsidRPr="00AB216F">
        <w:fldChar w:fldCharType="begin"/>
      </w:r>
      <w:r w:rsidRPr="00AB216F">
        <w:instrText xml:space="preserve"> PAGEREF _Toc348455853 \h </w:instrText>
      </w:r>
      <w:r w:rsidRPr="00AB216F">
        <w:fldChar w:fldCharType="separate"/>
      </w:r>
      <w:r w:rsidR="008751A4">
        <w:t>16</w:t>
      </w:r>
      <w:r w:rsidRPr="00AB216F">
        <w:fldChar w:fldCharType="end"/>
      </w:r>
    </w:p>
    <w:p w14:paraId="0C45E911"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MapPoint</w:t>
      </w:r>
      <w:r w:rsidR="003737E4" w:rsidRPr="00AB216F">
        <w:rPr>
          <w:rFonts w:cs="Tahoma"/>
          <w:vertAlign w:val="superscript"/>
        </w:rPr>
        <w:t>®</w:t>
      </w:r>
      <w:r w:rsidRPr="00AB216F">
        <w:rPr>
          <w:rFonts w:cs="Tahoma"/>
        </w:rPr>
        <w:t xml:space="preserve"> Fleet Edition 2013</w:t>
      </w:r>
      <w:r w:rsidRPr="00AB216F">
        <w:tab/>
      </w:r>
      <w:r w:rsidRPr="00AB216F">
        <w:fldChar w:fldCharType="begin"/>
      </w:r>
      <w:r w:rsidRPr="00AB216F">
        <w:instrText xml:space="preserve"> PAGEREF _Toc348455854 \h </w:instrText>
      </w:r>
      <w:r w:rsidRPr="00AB216F">
        <w:fldChar w:fldCharType="separate"/>
      </w:r>
      <w:r w:rsidR="008751A4">
        <w:t>16</w:t>
      </w:r>
      <w:r w:rsidRPr="00AB216F">
        <w:fldChar w:fldCharType="end"/>
      </w:r>
    </w:p>
    <w:p w14:paraId="0C45E912"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MapPoint</w:t>
      </w:r>
      <w:r w:rsidR="003737E4" w:rsidRPr="00AB216F">
        <w:rPr>
          <w:rFonts w:cs="Tahoma"/>
          <w:vertAlign w:val="superscript"/>
        </w:rPr>
        <w:t>®</w:t>
      </w:r>
      <w:r w:rsidRPr="00AB216F">
        <w:rPr>
          <w:rFonts w:cs="Tahoma"/>
        </w:rPr>
        <w:t xml:space="preserve"> 2013 für Windows</w:t>
      </w:r>
      <w:r w:rsidRPr="00AB216F">
        <w:tab/>
      </w:r>
      <w:r w:rsidRPr="00AB216F">
        <w:fldChar w:fldCharType="begin"/>
      </w:r>
      <w:r w:rsidRPr="00AB216F">
        <w:instrText xml:space="preserve"> PAGEREF _Toc348455855 \h </w:instrText>
      </w:r>
      <w:r w:rsidRPr="00AB216F">
        <w:fldChar w:fldCharType="separate"/>
      </w:r>
      <w:r w:rsidR="008751A4">
        <w:t>16</w:t>
      </w:r>
      <w:r w:rsidRPr="00AB216F">
        <w:fldChar w:fldCharType="end"/>
      </w:r>
    </w:p>
    <w:p w14:paraId="0C45E913"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MSDN-Betriebssysteme</w:t>
      </w:r>
      <w:r w:rsidRPr="00AB216F">
        <w:rPr>
          <w:lang w:val="de-DE"/>
        </w:rPr>
        <w:tab/>
      </w:r>
      <w:r w:rsidRPr="00AB216F">
        <w:fldChar w:fldCharType="begin"/>
      </w:r>
      <w:r w:rsidRPr="00AB216F">
        <w:rPr>
          <w:lang w:val="de-DE"/>
        </w:rPr>
        <w:instrText xml:space="preserve"> PAGEREF _Toc348455856 \h </w:instrText>
      </w:r>
      <w:r w:rsidRPr="00AB216F">
        <w:fldChar w:fldCharType="separate"/>
      </w:r>
      <w:r w:rsidR="008751A4">
        <w:rPr>
          <w:lang w:val="de-DE"/>
        </w:rPr>
        <w:t>16</w:t>
      </w:r>
      <w:r w:rsidRPr="00AB216F">
        <w:fldChar w:fldCharType="end"/>
      </w:r>
    </w:p>
    <w:p w14:paraId="0C45E914"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A2 (Nutzer-AL)</w:t>
      </w:r>
      <w:r w:rsidRPr="00AB216F">
        <w:rPr>
          <w:lang w:val="de-DE"/>
        </w:rPr>
        <w:tab/>
      </w:r>
      <w:r w:rsidRPr="00AB216F">
        <w:fldChar w:fldCharType="begin"/>
      </w:r>
      <w:r w:rsidRPr="00AB216F">
        <w:rPr>
          <w:lang w:val="de-DE"/>
        </w:rPr>
        <w:instrText xml:space="preserve"> PAGEREF _Toc348455857 \h </w:instrText>
      </w:r>
      <w:r w:rsidRPr="00AB216F">
        <w:fldChar w:fldCharType="separate"/>
      </w:r>
      <w:r w:rsidR="008751A4">
        <w:rPr>
          <w:lang w:val="de-DE"/>
        </w:rPr>
        <w:t>16</w:t>
      </w:r>
      <w:r w:rsidRPr="00AB216F">
        <w:fldChar w:fldCharType="end"/>
      </w:r>
    </w:p>
    <w:p w14:paraId="0C45E915"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Office 365 A3 (Nutzer-AL)</w:t>
      </w:r>
      <w:r w:rsidRPr="00AB216F">
        <w:tab/>
      </w:r>
      <w:r w:rsidRPr="00AB216F">
        <w:fldChar w:fldCharType="begin"/>
      </w:r>
      <w:r w:rsidRPr="00AB216F">
        <w:instrText xml:space="preserve"> PAGEREF _Toc348455858 \h </w:instrText>
      </w:r>
      <w:r w:rsidRPr="00AB216F">
        <w:fldChar w:fldCharType="separate"/>
      </w:r>
      <w:r w:rsidR="008751A4">
        <w:t>16</w:t>
      </w:r>
      <w:r w:rsidRPr="00AB216F">
        <w:fldChar w:fldCharType="end"/>
      </w:r>
    </w:p>
    <w:p w14:paraId="0C45E916"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Office 365 A4 (Nutzer-AL)</w:t>
      </w:r>
      <w:r w:rsidRPr="00AB216F">
        <w:tab/>
      </w:r>
      <w:r w:rsidRPr="00AB216F">
        <w:fldChar w:fldCharType="begin"/>
      </w:r>
      <w:r w:rsidRPr="00AB216F">
        <w:instrText xml:space="preserve"> PAGEREF _Toc348455859 \h </w:instrText>
      </w:r>
      <w:r w:rsidRPr="00AB216F">
        <w:fldChar w:fldCharType="separate"/>
      </w:r>
      <w:r w:rsidR="008751A4">
        <w:t>16</w:t>
      </w:r>
      <w:r w:rsidRPr="00AB216F">
        <w:fldChar w:fldCharType="end"/>
      </w:r>
    </w:p>
    <w:p w14:paraId="0C45E917"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Office 365 Midsize Business (Nutzer-AL)</w:t>
      </w:r>
      <w:r w:rsidRPr="00AB216F">
        <w:tab/>
      </w:r>
      <w:r w:rsidRPr="00AB216F">
        <w:fldChar w:fldCharType="begin"/>
      </w:r>
      <w:r w:rsidRPr="00AB216F">
        <w:instrText xml:space="preserve"> PAGEREF _Toc348455860 \h </w:instrText>
      </w:r>
      <w:r w:rsidRPr="00AB216F">
        <w:fldChar w:fldCharType="separate"/>
      </w:r>
      <w:r w:rsidR="008751A4">
        <w:t>16</w:t>
      </w:r>
      <w:r w:rsidRPr="00AB216F">
        <w:fldChar w:fldCharType="end"/>
      </w:r>
    </w:p>
    <w:p w14:paraId="0C45E918"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Plan E1 (Nutzer-AL)</w:t>
      </w:r>
      <w:r w:rsidRPr="00AB216F">
        <w:rPr>
          <w:lang w:val="de-DE"/>
        </w:rPr>
        <w:tab/>
      </w:r>
      <w:r w:rsidRPr="00AB216F">
        <w:fldChar w:fldCharType="begin"/>
      </w:r>
      <w:r w:rsidRPr="00AB216F">
        <w:rPr>
          <w:lang w:val="de-DE"/>
        </w:rPr>
        <w:instrText xml:space="preserve"> PAGEREF _Toc348455861 \h </w:instrText>
      </w:r>
      <w:r w:rsidRPr="00AB216F">
        <w:fldChar w:fldCharType="separate"/>
      </w:r>
      <w:r w:rsidR="008751A4">
        <w:rPr>
          <w:lang w:val="de-DE"/>
        </w:rPr>
        <w:t>16</w:t>
      </w:r>
      <w:r w:rsidRPr="00AB216F">
        <w:fldChar w:fldCharType="end"/>
      </w:r>
    </w:p>
    <w:p w14:paraId="0C45E919"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Plan E2 (Nutzer-AL)</w:t>
      </w:r>
      <w:r w:rsidRPr="00AB216F">
        <w:rPr>
          <w:lang w:val="de-DE"/>
        </w:rPr>
        <w:tab/>
      </w:r>
      <w:r w:rsidRPr="00AB216F">
        <w:fldChar w:fldCharType="begin"/>
      </w:r>
      <w:r w:rsidRPr="00AB216F">
        <w:rPr>
          <w:lang w:val="de-DE"/>
        </w:rPr>
        <w:instrText xml:space="preserve"> PAGEREF _Toc348455862 \h </w:instrText>
      </w:r>
      <w:r w:rsidRPr="00AB216F">
        <w:fldChar w:fldCharType="separate"/>
      </w:r>
      <w:r w:rsidR="008751A4">
        <w:rPr>
          <w:lang w:val="de-DE"/>
        </w:rPr>
        <w:t>16</w:t>
      </w:r>
      <w:r w:rsidRPr="00AB216F">
        <w:fldChar w:fldCharType="end"/>
      </w:r>
    </w:p>
    <w:p w14:paraId="0C45E91A"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Plan E3 (Nutzer-AL)</w:t>
      </w:r>
      <w:r w:rsidRPr="00AB216F">
        <w:rPr>
          <w:lang w:val="de-DE"/>
        </w:rPr>
        <w:tab/>
      </w:r>
      <w:r w:rsidRPr="00AB216F">
        <w:fldChar w:fldCharType="begin"/>
      </w:r>
      <w:r w:rsidRPr="00AB216F">
        <w:rPr>
          <w:lang w:val="de-DE"/>
        </w:rPr>
        <w:instrText xml:space="preserve"> PAGEREF _Toc348455863 \h </w:instrText>
      </w:r>
      <w:r w:rsidRPr="00AB216F">
        <w:fldChar w:fldCharType="separate"/>
      </w:r>
      <w:r w:rsidR="008751A4">
        <w:rPr>
          <w:lang w:val="de-DE"/>
        </w:rPr>
        <w:t>16</w:t>
      </w:r>
      <w:r w:rsidRPr="00AB216F">
        <w:fldChar w:fldCharType="end"/>
      </w:r>
    </w:p>
    <w:p w14:paraId="0C45E91B"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Plan E4 (Nutzer-AL)</w:t>
      </w:r>
      <w:r w:rsidRPr="00AB216F">
        <w:rPr>
          <w:lang w:val="de-DE"/>
        </w:rPr>
        <w:tab/>
      </w:r>
      <w:r w:rsidRPr="00AB216F">
        <w:fldChar w:fldCharType="begin"/>
      </w:r>
      <w:r w:rsidRPr="00AB216F">
        <w:rPr>
          <w:lang w:val="de-DE"/>
        </w:rPr>
        <w:instrText xml:space="preserve"> PAGEREF _Toc348455864 \h </w:instrText>
      </w:r>
      <w:r w:rsidRPr="00AB216F">
        <w:fldChar w:fldCharType="separate"/>
      </w:r>
      <w:r w:rsidR="008751A4">
        <w:rPr>
          <w:lang w:val="de-DE"/>
        </w:rPr>
        <w:t>16</w:t>
      </w:r>
      <w:r w:rsidRPr="00AB216F">
        <w:fldChar w:fldCharType="end"/>
      </w:r>
    </w:p>
    <w:p w14:paraId="0C45E91C"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Kommerzielle Nutzungsrechte für Office Home &amp; Student 2013 RT</w:t>
      </w:r>
      <w:r w:rsidRPr="00AB216F">
        <w:rPr>
          <w:lang w:val="de-DE"/>
        </w:rPr>
        <w:tab/>
      </w:r>
      <w:r w:rsidRPr="00AB216F">
        <w:fldChar w:fldCharType="begin"/>
      </w:r>
      <w:r w:rsidRPr="00AB216F">
        <w:rPr>
          <w:lang w:val="de-DE"/>
        </w:rPr>
        <w:instrText xml:space="preserve"> PAGEREF _Toc348455865 \h </w:instrText>
      </w:r>
      <w:r w:rsidRPr="00AB216F">
        <w:fldChar w:fldCharType="separate"/>
      </w:r>
      <w:r w:rsidR="008751A4">
        <w:rPr>
          <w:lang w:val="de-DE"/>
        </w:rPr>
        <w:t>16</w:t>
      </w:r>
      <w:r w:rsidRPr="00AB216F">
        <w:fldChar w:fldCharType="end"/>
      </w:r>
    </w:p>
    <w:p w14:paraId="0C45E91D"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für Mac Standard 2011</w:t>
      </w:r>
      <w:r w:rsidRPr="00AB216F">
        <w:rPr>
          <w:lang w:val="de-DE"/>
        </w:rPr>
        <w:tab/>
      </w:r>
      <w:r w:rsidRPr="00AB216F">
        <w:fldChar w:fldCharType="begin"/>
      </w:r>
      <w:r w:rsidRPr="00AB216F">
        <w:rPr>
          <w:lang w:val="de-DE"/>
        </w:rPr>
        <w:instrText xml:space="preserve"> PAGEREF _Toc348455866 \h </w:instrText>
      </w:r>
      <w:r w:rsidRPr="00AB216F">
        <w:fldChar w:fldCharType="separate"/>
      </w:r>
      <w:r w:rsidR="008751A4">
        <w:rPr>
          <w:lang w:val="de-DE"/>
        </w:rPr>
        <w:t>16</w:t>
      </w:r>
      <w:r w:rsidRPr="00AB216F">
        <w:fldChar w:fldCharType="end"/>
      </w:r>
    </w:p>
    <w:p w14:paraId="0C45E91E"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Multi-Language Pack 2013</w:t>
      </w:r>
      <w:r w:rsidRPr="00AB216F">
        <w:rPr>
          <w:lang w:val="de-DE"/>
        </w:rPr>
        <w:tab/>
      </w:r>
      <w:r w:rsidRPr="00AB216F">
        <w:fldChar w:fldCharType="begin"/>
      </w:r>
      <w:r w:rsidRPr="00AB216F">
        <w:rPr>
          <w:lang w:val="de-DE"/>
        </w:rPr>
        <w:instrText xml:space="preserve"> PAGEREF _Toc348455867 \h </w:instrText>
      </w:r>
      <w:r w:rsidRPr="00AB216F">
        <w:fldChar w:fldCharType="separate"/>
      </w:r>
      <w:r w:rsidR="008751A4">
        <w:rPr>
          <w:lang w:val="de-DE"/>
        </w:rPr>
        <w:t>16</w:t>
      </w:r>
      <w:r w:rsidRPr="00AB216F">
        <w:fldChar w:fldCharType="end"/>
      </w:r>
    </w:p>
    <w:p w14:paraId="0C45E91F"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Professional Plus 2013</w:t>
      </w:r>
      <w:r w:rsidRPr="00AB216F">
        <w:rPr>
          <w:lang w:val="de-DE"/>
        </w:rPr>
        <w:tab/>
      </w:r>
      <w:r w:rsidRPr="00AB216F">
        <w:fldChar w:fldCharType="begin"/>
      </w:r>
      <w:r w:rsidRPr="00AB216F">
        <w:rPr>
          <w:lang w:val="de-DE"/>
        </w:rPr>
        <w:instrText xml:space="preserve"> PAGEREF _Toc348455868 \h </w:instrText>
      </w:r>
      <w:r w:rsidRPr="00AB216F">
        <w:fldChar w:fldCharType="separate"/>
      </w:r>
      <w:r w:rsidR="008751A4">
        <w:rPr>
          <w:lang w:val="de-DE"/>
        </w:rPr>
        <w:t>16</w:t>
      </w:r>
      <w:r w:rsidRPr="00AB216F">
        <w:fldChar w:fldCharType="end"/>
      </w:r>
    </w:p>
    <w:p w14:paraId="0C45E920"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Office Standard 2013</w:t>
      </w:r>
      <w:r w:rsidRPr="00AB216F">
        <w:rPr>
          <w:color w:val="auto"/>
          <w:lang w:val="de-DE"/>
        </w:rPr>
        <w:tab/>
      </w:r>
      <w:r w:rsidRPr="00AB216F">
        <w:rPr>
          <w:color w:val="auto"/>
        </w:rPr>
        <w:fldChar w:fldCharType="begin"/>
      </w:r>
      <w:r w:rsidRPr="00AB216F">
        <w:rPr>
          <w:color w:val="auto"/>
          <w:lang w:val="de-DE"/>
        </w:rPr>
        <w:instrText xml:space="preserve"> PAGEREF _Toc348455869 \h </w:instrText>
      </w:r>
      <w:r w:rsidRPr="00AB216F">
        <w:rPr>
          <w:color w:val="auto"/>
        </w:rPr>
      </w:r>
      <w:r w:rsidRPr="00AB216F">
        <w:rPr>
          <w:color w:val="auto"/>
        </w:rPr>
        <w:fldChar w:fldCharType="separate"/>
      </w:r>
      <w:r w:rsidR="008751A4">
        <w:rPr>
          <w:color w:val="auto"/>
          <w:lang w:val="de-DE"/>
        </w:rPr>
        <w:t>17</w:t>
      </w:r>
      <w:r w:rsidRPr="00AB216F">
        <w:rPr>
          <w:color w:val="auto"/>
        </w:rPr>
        <w:fldChar w:fldCharType="end"/>
      </w:r>
    </w:p>
    <w:p w14:paraId="0C45E921"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365 ProPlus (Nutzer-AL)</w:t>
      </w:r>
      <w:r w:rsidRPr="00AB216F">
        <w:rPr>
          <w:lang w:val="de-DE"/>
        </w:rPr>
        <w:tab/>
      </w:r>
      <w:r w:rsidRPr="00AB216F">
        <w:fldChar w:fldCharType="begin"/>
      </w:r>
      <w:r w:rsidRPr="00AB216F">
        <w:rPr>
          <w:lang w:val="de-DE"/>
        </w:rPr>
        <w:instrText xml:space="preserve"> PAGEREF _Toc348455870 \h </w:instrText>
      </w:r>
      <w:r w:rsidRPr="00AB216F">
        <w:fldChar w:fldCharType="separate"/>
      </w:r>
      <w:r w:rsidR="008751A4">
        <w:rPr>
          <w:lang w:val="de-DE"/>
        </w:rPr>
        <w:t>17</w:t>
      </w:r>
      <w:r w:rsidRPr="00AB216F">
        <w:fldChar w:fldCharType="end"/>
      </w:r>
    </w:p>
    <w:p w14:paraId="0C45E922" w14:textId="77777777" w:rsidR="0040508E" w:rsidRPr="00AB216F" w:rsidRDefault="0040508E" w:rsidP="0040508E">
      <w:pPr>
        <w:pStyle w:val="TOC2"/>
        <w:spacing w:line="200" w:lineRule="exact"/>
        <w:rPr>
          <w:rFonts w:asciiTheme="minorHAnsi" w:eastAsiaTheme="minorEastAsia" w:hAnsiTheme="minorHAnsi" w:cstheme="minorBidi"/>
          <w:sz w:val="22"/>
          <w:szCs w:val="22"/>
          <w:lang w:val="de-DE" w:eastAsia="zh-CN"/>
        </w:rPr>
      </w:pPr>
      <w:r w:rsidRPr="00AB216F">
        <w:rPr>
          <w:rFonts w:cs="Tahoma"/>
          <w:lang w:val="de-DE"/>
        </w:rPr>
        <w:t>Office Professional Plus-Abonnement A (Nutzer-AL)</w:t>
      </w:r>
      <w:r w:rsidRPr="00AB216F">
        <w:rPr>
          <w:lang w:val="de-DE"/>
        </w:rPr>
        <w:tab/>
      </w:r>
      <w:r w:rsidRPr="00AB216F">
        <w:fldChar w:fldCharType="begin"/>
      </w:r>
      <w:r w:rsidRPr="00AB216F">
        <w:rPr>
          <w:lang w:val="de-DE"/>
        </w:rPr>
        <w:instrText xml:space="preserve"> PAGEREF _Toc348455871 \h </w:instrText>
      </w:r>
      <w:r w:rsidRPr="00AB216F">
        <w:fldChar w:fldCharType="separate"/>
      </w:r>
      <w:r w:rsidR="008751A4">
        <w:rPr>
          <w:lang w:val="de-DE"/>
        </w:rPr>
        <w:t>17</w:t>
      </w:r>
      <w:r w:rsidRPr="00AB216F">
        <w:fldChar w:fldCharType="end"/>
      </w:r>
    </w:p>
    <w:p w14:paraId="0C45E923"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OneNote</w:t>
      </w:r>
      <w:r w:rsidR="003737E4" w:rsidRPr="00AB216F">
        <w:rPr>
          <w:rFonts w:cs="Tahoma"/>
          <w:vertAlign w:val="superscript"/>
        </w:rPr>
        <w:t>®</w:t>
      </w:r>
      <w:r w:rsidRPr="00AB216F">
        <w:rPr>
          <w:rFonts w:cs="Tahoma"/>
        </w:rPr>
        <w:t xml:space="preserve"> 2013</w:t>
      </w:r>
      <w:r w:rsidRPr="00AB216F">
        <w:tab/>
      </w:r>
      <w:r w:rsidRPr="00AB216F">
        <w:fldChar w:fldCharType="begin"/>
      </w:r>
      <w:r w:rsidRPr="00AB216F">
        <w:instrText xml:space="preserve"> PAGEREF _Toc348455872 \h </w:instrText>
      </w:r>
      <w:r w:rsidRPr="00AB216F">
        <w:fldChar w:fldCharType="separate"/>
      </w:r>
      <w:r w:rsidR="008751A4">
        <w:t>17</w:t>
      </w:r>
      <w:r w:rsidRPr="00AB216F">
        <w:fldChar w:fldCharType="end"/>
      </w:r>
    </w:p>
    <w:p w14:paraId="0C45E924"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Outlook</w:t>
      </w:r>
      <w:r w:rsidR="003737E4" w:rsidRPr="00AB216F">
        <w:rPr>
          <w:rFonts w:cs="Tahoma"/>
          <w:vertAlign w:val="superscript"/>
        </w:rPr>
        <w:t>®</w:t>
      </w:r>
      <w:r w:rsidRPr="00AB216F">
        <w:rPr>
          <w:rFonts w:cs="Tahoma"/>
        </w:rPr>
        <w:t xml:space="preserve"> 2013</w:t>
      </w:r>
      <w:r w:rsidRPr="00AB216F">
        <w:tab/>
      </w:r>
      <w:r w:rsidRPr="00AB216F">
        <w:fldChar w:fldCharType="begin"/>
      </w:r>
      <w:r w:rsidRPr="00AB216F">
        <w:instrText xml:space="preserve"> PAGEREF _Toc348455873 \h </w:instrText>
      </w:r>
      <w:r w:rsidRPr="00AB216F">
        <w:fldChar w:fldCharType="separate"/>
      </w:r>
      <w:r w:rsidR="008751A4">
        <w:t>17</w:t>
      </w:r>
      <w:r w:rsidRPr="00AB216F">
        <w:fldChar w:fldCharType="end"/>
      </w:r>
    </w:p>
    <w:p w14:paraId="0C45E925" w14:textId="77777777" w:rsidR="0040508E" w:rsidRPr="00AB216F" w:rsidRDefault="0040508E" w:rsidP="0040508E">
      <w:pPr>
        <w:pStyle w:val="TOC2"/>
        <w:spacing w:line="200" w:lineRule="exact"/>
      </w:pPr>
      <w:r w:rsidRPr="00AB216F">
        <w:t>Outlook für Mac 2011</w:t>
      </w:r>
      <w:r w:rsidRPr="00AB216F">
        <w:tab/>
      </w:r>
      <w:r w:rsidRPr="00AB216F">
        <w:fldChar w:fldCharType="begin"/>
      </w:r>
      <w:r w:rsidRPr="00AB216F">
        <w:instrText xml:space="preserve"> PAGEREF _Toc348455874 \h </w:instrText>
      </w:r>
      <w:r w:rsidRPr="00AB216F">
        <w:fldChar w:fldCharType="separate"/>
      </w:r>
      <w:r w:rsidR="008751A4">
        <w:t>17</w:t>
      </w:r>
      <w:r w:rsidRPr="00AB216F">
        <w:fldChar w:fldCharType="end"/>
      </w:r>
    </w:p>
    <w:p w14:paraId="0C45E926" w14:textId="77777777" w:rsidR="0040508E" w:rsidRPr="00AB216F" w:rsidRDefault="0040508E" w:rsidP="0040508E">
      <w:pPr>
        <w:pStyle w:val="TOC2"/>
        <w:spacing w:line="200" w:lineRule="exact"/>
      </w:pPr>
      <w:r w:rsidRPr="00AB216F">
        <w:t>PowerPoint 2013</w:t>
      </w:r>
      <w:r w:rsidRPr="00AB216F">
        <w:tab/>
      </w:r>
      <w:r w:rsidRPr="00AB216F">
        <w:fldChar w:fldCharType="begin"/>
      </w:r>
      <w:r w:rsidRPr="00AB216F">
        <w:instrText xml:space="preserve"> PAGEREF _Toc348455875 \h </w:instrText>
      </w:r>
      <w:r w:rsidRPr="00AB216F">
        <w:fldChar w:fldCharType="separate"/>
      </w:r>
      <w:r w:rsidR="008751A4">
        <w:t>17</w:t>
      </w:r>
      <w:r w:rsidRPr="00AB216F">
        <w:fldChar w:fldCharType="end"/>
      </w:r>
    </w:p>
    <w:p w14:paraId="0C45E927" w14:textId="77777777" w:rsidR="0040508E" w:rsidRPr="00AB216F" w:rsidRDefault="0040508E" w:rsidP="0040508E">
      <w:pPr>
        <w:pStyle w:val="TOC2"/>
        <w:spacing w:line="200" w:lineRule="exact"/>
        <w:rPr>
          <w:rFonts w:cs="Tahoma"/>
        </w:rPr>
      </w:pPr>
      <w:r w:rsidRPr="00AB216F">
        <w:rPr>
          <w:rFonts w:cs="Tahoma"/>
        </w:rPr>
        <w:t>PowerPoint für Mac 2011</w:t>
      </w:r>
      <w:r w:rsidRPr="00AB216F">
        <w:rPr>
          <w:rFonts w:cs="Tahoma"/>
        </w:rPr>
        <w:tab/>
      </w:r>
      <w:r w:rsidRPr="00AB216F">
        <w:rPr>
          <w:rFonts w:cs="Tahoma"/>
        </w:rPr>
        <w:fldChar w:fldCharType="begin"/>
      </w:r>
      <w:r w:rsidRPr="00AB216F">
        <w:rPr>
          <w:rFonts w:cs="Tahoma"/>
        </w:rPr>
        <w:instrText xml:space="preserve"> PAGEREF _Toc348455876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28" w14:textId="77777777" w:rsidR="0040508E" w:rsidRPr="00AB216F" w:rsidRDefault="0040508E" w:rsidP="0040508E">
      <w:pPr>
        <w:pStyle w:val="TOC2"/>
        <w:spacing w:line="200" w:lineRule="exact"/>
        <w:rPr>
          <w:rFonts w:cs="Tahoma"/>
        </w:rPr>
      </w:pPr>
      <w:r w:rsidRPr="00AB216F">
        <w:rPr>
          <w:rFonts w:cs="Tahoma"/>
        </w:rPr>
        <w:t>Project 2013 Standard</w:t>
      </w:r>
      <w:r w:rsidRPr="00AB216F">
        <w:rPr>
          <w:rFonts w:cs="Tahoma"/>
        </w:rPr>
        <w:tab/>
      </w:r>
      <w:r w:rsidRPr="00AB216F">
        <w:rPr>
          <w:rFonts w:cs="Tahoma"/>
        </w:rPr>
        <w:fldChar w:fldCharType="begin"/>
      </w:r>
      <w:r w:rsidRPr="00AB216F">
        <w:rPr>
          <w:rFonts w:cs="Tahoma"/>
        </w:rPr>
        <w:instrText xml:space="preserve"> PAGEREF _Toc348455877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29" w14:textId="77777777" w:rsidR="0040508E" w:rsidRPr="00AB216F" w:rsidRDefault="0040508E" w:rsidP="0040508E">
      <w:pPr>
        <w:pStyle w:val="TOC2"/>
        <w:spacing w:line="200" w:lineRule="exact"/>
        <w:rPr>
          <w:rFonts w:cs="Tahoma"/>
        </w:rPr>
      </w:pPr>
      <w:r w:rsidRPr="00AB216F">
        <w:rPr>
          <w:rFonts w:cs="Tahoma"/>
        </w:rPr>
        <w:t>Project 2013 Professional</w:t>
      </w:r>
      <w:r w:rsidRPr="00AB216F">
        <w:rPr>
          <w:rFonts w:cs="Tahoma"/>
        </w:rPr>
        <w:tab/>
      </w:r>
      <w:r w:rsidRPr="00AB216F">
        <w:rPr>
          <w:rFonts w:cs="Tahoma"/>
        </w:rPr>
        <w:fldChar w:fldCharType="begin"/>
      </w:r>
      <w:r w:rsidRPr="00AB216F">
        <w:rPr>
          <w:rFonts w:cs="Tahoma"/>
        </w:rPr>
        <w:instrText xml:space="preserve"> PAGEREF _Toc348455878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2A" w14:textId="77777777" w:rsidR="0040508E" w:rsidRPr="00AB216F" w:rsidRDefault="0040508E" w:rsidP="0040508E">
      <w:pPr>
        <w:pStyle w:val="TOC2"/>
        <w:spacing w:line="200" w:lineRule="exact"/>
        <w:rPr>
          <w:rFonts w:cs="Tahoma"/>
        </w:rPr>
      </w:pPr>
      <w:r w:rsidRPr="00AB216F">
        <w:rPr>
          <w:rFonts w:cs="Tahoma"/>
        </w:rPr>
        <w:t>Project Pro für Office 365</w:t>
      </w:r>
      <w:r w:rsidRPr="00AB216F">
        <w:rPr>
          <w:rFonts w:cs="Tahoma"/>
        </w:rPr>
        <w:tab/>
      </w:r>
      <w:r w:rsidRPr="00AB216F">
        <w:rPr>
          <w:rFonts w:cs="Tahoma"/>
        </w:rPr>
        <w:fldChar w:fldCharType="begin"/>
      </w:r>
      <w:r w:rsidRPr="00AB216F">
        <w:rPr>
          <w:rFonts w:cs="Tahoma"/>
        </w:rPr>
        <w:instrText xml:space="preserve"> PAGEREF _Toc348455879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2B" w14:textId="77777777" w:rsidR="0040508E" w:rsidRPr="00AB216F" w:rsidRDefault="0040508E" w:rsidP="0040508E">
      <w:pPr>
        <w:pStyle w:val="TOC2"/>
        <w:spacing w:line="200" w:lineRule="exact"/>
        <w:rPr>
          <w:rFonts w:cs="Tahoma"/>
        </w:rPr>
      </w:pPr>
      <w:r w:rsidRPr="00AB216F">
        <w:rPr>
          <w:rFonts w:cs="Tahoma"/>
        </w:rPr>
        <w:t>Project Pro für Office 365 A</w:t>
      </w:r>
      <w:r w:rsidRPr="00AB216F">
        <w:rPr>
          <w:rFonts w:cs="Tahoma"/>
        </w:rPr>
        <w:tab/>
      </w:r>
      <w:r w:rsidRPr="00AB216F">
        <w:rPr>
          <w:rFonts w:cs="Tahoma"/>
        </w:rPr>
        <w:fldChar w:fldCharType="begin"/>
      </w:r>
      <w:r w:rsidRPr="00AB216F">
        <w:rPr>
          <w:rFonts w:cs="Tahoma"/>
        </w:rPr>
        <w:instrText xml:space="preserve"> PAGEREF _Toc348455880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2C" w14:textId="77777777" w:rsidR="0040508E" w:rsidRPr="00AB216F" w:rsidRDefault="0040508E" w:rsidP="0040508E">
      <w:pPr>
        <w:pStyle w:val="TOC2"/>
        <w:spacing w:line="200" w:lineRule="exact"/>
        <w:rPr>
          <w:rFonts w:cs="Tahoma"/>
          <w:lang w:val="de-DE"/>
        </w:rPr>
      </w:pPr>
      <w:r w:rsidRPr="00AB216F">
        <w:rPr>
          <w:rFonts w:cs="Tahoma"/>
          <w:lang w:val="de-DE"/>
        </w:rPr>
        <w:t>Publisher 2013</w:t>
      </w:r>
      <w:r w:rsidRPr="00AB216F">
        <w:rPr>
          <w:rFonts w:cs="Tahoma"/>
          <w:lang w:val="de-DE"/>
        </w:rPr>
        <w:tab/>
      </w:r>
      <w:r w:rsidRPr="00AB216F">
        <w:rPr>
          <w:rFonts w:cs="Tahoma"/>
        </w:rPr>
        <w:fldChar w:fldCharType="begin"/>
      </w:r>
      <w:r w:rsidRPr="00AB216F">
        <w:rPr>
          <w:rFonts w:cs="Tahoma"/>
          <w:lang w:val="de-DE"/>
        </w:rPr>
        <w:instrText xml:space="preserve"> PAGEREF _Toc348455881 \h </w:instrText>
      </w:r>
      <w:r w:rsidRPr="00AB216F">
        <w:rPr>
          <w:rFonts w:cs="Tahoma"/>
        </w:rPr>
      </w:r>
      <w:r w:rsidRPr="00AB216F">
        <w:rPr>
          <w:rFonts w:cs="Tahoma"/>
        </w:rPr>
        <w:fldChar w:fldCharType="separate"/>
      </w:r>
      <w:r w:rsidR="008751A4">
        <w:rPr>
          <w:rFonts w:cs="Tahoma"/>
          <w:lang w:val="de-DE"/>
        </w:rPr>
        <w:t>17</w:t>
      </w:r>
      <w:r w:rsidRPr="00AB216F">
        <w:rPr>
          <w:rFonts w:cs="Tahoma"/>
        </w:rPr>
        <w:fldChar w:fldCharType="end"/>
      </w:r>
    </w:p>
    <w:p w14:paraId="0C45E92D" w14:textId="77777777" w:rsidR="0040508E" w:rsidRPr="00AB216F" w:rsidRDefault="0040508E" w:rsidP="0040508E">
      <w:pPr>
        <w:pStyle w:val="TOC2"/>
        <w:spacing w:line="200" w:lineRule="exact"/>
        <w:rPr>
          <w:rFonts w:cs="Tahoma"/>
          <w:lang w:val="de-DE"/>
        </w:rPr>
      </w:pPr>
      <w:r w:rsidRPr="00AB216F">
        <w:rPr>
          <w:rFonts w:cs="Tahoma"/>
          <w:lang w:val="de-DE"/>
        </w:rPr>
        <w:t>Vermietungsrechte für Office Standard</w:t>
      </w:r>
      <w:r w:rsidRPr="00AB216F">
        <w:rPr>
          <w:rFonts w:cs="Tahoma"/>
          <w:lang w:val="de-DE"/>
        </w:rPr>
        <w:tab/>
      </w:r>
      <w:r w:rsidRPr="00AB216F">
        <w:rPr>
          <w:rFonts w:cs="Tahoma"/>
        </w:rPr>
        <w:fldChar w:fldCharType="begin"/>
      </w:r>
      <w:r w:rsidRPr="00AB216F">
        <w:rPr>
          <w:rFonts w:cs="Tahoma"/>
          <w:lang w:val="de-DE"/>
        </w:rPr>
        <w:instrText xml:space="preserve"> PAGEREF _Toc348455882 \h </w:instrText>
      </w:r>
      <w:r w:rsidRPr="00AB216F">
        <w:rPr>
          <w:rFonts w:cs="Tahoma"/>
        </w:rPr>
      </w:r>
      <w:r w:rsidRPr="00AB216F">
        <w:rPr>
          <w:rFonts w:cs="Tahoma"/>
        </w:rPr>
        <w:fldChar w:fldCharType="separate"/>
      </w:r>
      <w:r w:rsidR="008751A4">
        <w:rPr>
          <w:rFonts w:cs="Tahoma"/>
          <w:lang w:val="de-DE"/>
        </w:rPr>
        <w:t>17</w:t>
      </w:r>
      <w:r w:rsidRPr="00AB216F">
        <w:rPr>
          <w:rFonts w:cs="Tahoma"/>
        </w:rPr>
        <w:fldChar w:fldCharType="end"/>
      </w:r>
    </w:p>
    <w:p w14:paraId="0C45E92E" w14:textId="77777777" w:rsidR="0040508E" w:rsidRPr="00AB216F" w:rsidRDefault="0040508E" w:rsidP="0040508E">
      <w:pPr>
        <w:pStyle w:val="TOC2"/>
        <w:spacing w:line="200" w:lineRule="exact"/>
        <w:rPr>
          <w:rFonts w:cs="Tahoma"/>
          <w:lang w:val="de-DE"/>
        </w:rPr>
      </w:pPr>
      <w:r w:rsidRPr="00AB216F">
        <w:rPr>
          <w:rFonts w:cs="Tahoma"/>
          <w:lang w:val="de-DE"/>
        </w:rPr>
        <w:t>Vermietungsrechte für Office Professional Plus</w:t>
      </w:r>
      <w:r w:rsidRPr="00AB216F">
        <w:rPr>
          <w:rFonts w:cs="Tahoma"/>
          <w:lang w:val="de-DE"/>
        </w:rPr>
        <w:tab/>
      </w:r>
      <w:r w:rsidRPr="00AB216F">
        <w:rPr>
          <w:rFonts w:cs="Tahoma"/>
        </w:rPr>
        <w:fldChar w:fldCharType="begin"/>
      </w:r>
      <w:r w:rsidRPr="00AB216F">
        <w:rPr>
          <w:rFonts w:cs="Tahoma"/>
          <w:lang w:val="de-DE"/>
        </w:rPr>
        <w:instrText xml:space="preserve"> PAGEREF _Toc348455883 \h </w:instrText>
      </w:r>
      <w:r w:rsidRPr="00AB216F">
        <w:rPr>
          <w:rFonts w:cs="Tahoma"/>
        </w:rPr>
      </w:r>
      <w:r w:rsidRPr="00AB216F">
        <w:rPr>
          <w:rFonts w:cs="Tahoma"/>
        </w:rPr>
        <w:fldChar w:fldCharType="separate"/>
      </w:r>
      <w:r w:rsidR="008751A4">
        <w:rPr>
          <w:rFonts w:cs="Tahoma"/>
          <w:lang w:val="de-DE"/>
        </w:rPr>
        <w:t>17</w:t>
      </w:r>
      <w:r w:rsidRPr="00AB216F">
        <w:rPr>
          <w:rFonts w:cs="Tahoma"/>
        </w:rPr>
        <w:fldChar w:fldCharType="end"/>
      </w:r>
    </w:p>
    <w:p w14:paraId="0C45E92F" w14:textId="77777777" w:rsidR="0040508E" w:rsidRPr="00AB216F" w:rsidRDefault="0040508E" w:rsidP="0040508E">
      <w:pPr>
        <w:pStyle w:val="TOC2"/>
        <w:spacing w:line="200" w:lineRule="exact"/>
        <w:rPr>
          <w:rFonts w:cs="Tahoma"/>
        </w:rPr>
      </w:pPr>
      <w:r w:rsidRPr="00AB216F">
        <w:rPr>
          <w:rFonts w:cs="Tahoma"/>
        </w:rPr>
        <w:t>Streets and Trips 2013</w:t>
      </w:r>
      <w:r w:rsidRPr="00AB216F">
        <w:rPr>
          <w:rFonts w:cs="Tahoma"/>
        </w:rPr>
        <w:tab/>
      </w:r>
      <w:r w:rsidRPr="00AB216F">
        <w:rPr>
          <w:rFonts w:cs="Tahoma"/>
        </w:rPr>
        <w:fldChar w:fldCharType="begin"/>
      </w:r>
      <w:r w:rsidRPr="00AB216F">
        <w:rPr>
          <w:rFonts w:cs="Tahoma"/>
        </w:rPr>
        <w:instrText xml:space="preserve"> PAGEREF _Toc348455884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0" w14:textId="77777777" w:rsidR="0040508E" w:rsidRPr="00AB216F" w:rsidRDefault="0040508E" w:rsidP="0040508E">
      <w:pPr>
        <w:pStyle w:val="TOC2"/>
        <w:spacing w:line="200" w:lineRule="exact"/>
        <w:rPr>
          <w:rFonts w:cs="Tahoma"/>
        </w:rPr>
      </w:pPr>
      <w:r w:rsidRPr="00AB216F">
        <w:rPr>
          <w:rFonts w:cs="Tahoma"/>
        </w:rPr>
        <w:t>Visio</w:t>
      </w:r>
      <w:r w:rsidR="003737E4" w:rsidRPr="00AB216F">
        <w:rPr>
          <w:rFonts w:cs="Tahoma"/>
          <w:vertAlign w:val="superscript"/>
        </w:rPr>
        <w:t>®</w:t>
      </w:r>
      <w:r w:rsidRPr="00AB216F">
        <w:rPr>
          <w:rFonts w:cs="Tahoma"/>
        </w:rPr>
        <w:t xml:space="preserve"> 2013 Professional</w:t>
      </w:r>
      <w:r w:rsidRPr="00AB216F">
        <w:rPr>
          <w:rFonts w:cs="Tahoma"/>
        </w:rPr>
        <w:tab/>
      </w:r>
      <w:r w:rsidRPr="00AB216F">
        <w:rPr>
          <w:rFonts w:cs="Tahoma"/>
        </w:rPr>
        <w:fldChar w:fldCharType="begin"/>
      </w:r>
      <w:r w:rsidRPr="00AB216F">
        <w:rPr>
          <w:rFonts w:cs="Tahoma"/>
        </w:rPr>
        <w:instrText xml:space="preserve"> PAGEREF _Toc348455885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1" w14:textId="77777777" w:rsidR="0040508E" w:rsidRPr="00AB216F" w:rsidRDefault="0040508E" w:rsidP="0040508E">
      <w:pPr>
        <w:pStyle w:val="TOC2"/>
        <w:spacing w:line="200" w:lineRule="exact"/>
        <w:rPr>
          <w:rFonts w:cs="Tahoma"/>
          <w:lang w:val="it-IT"/>
        </w:rPr>
      </w:pPr>
      <w:r w:rsidRPr="00AB216F">
        <w:rPr>
          <w:rFonts w:cs="Tahoma"/>
          <w:lang w:val="it-IT"/>
        </w:rPr>
        <w:t>Visio</w:t>
      </w:r>
      <w:r w:rsidR="003737E4" w:rsidRPr="00AB216F">
        <w:rPr>
          <w:rFonts w:cs="Tahoma"/>
          <w:vertAlign w:val="superscript"/>
          <w:lang w:val="it-IT"/>
        </w:rPr>
        <w:t>®</w:t>
      </w:r>
      <w:r w:rsidRPr="00AB216F">
        <w:rPr>
          <w:rFonts w:cs="Tahoma"/>
          <w:lang w:val="it-IT"/>
        </w:rPr>
        <w:t xml:space="preserve"> 2013 Standard</w:t>
      </w:r>
      <w:r w:rsidRPr="00AB216F">
        <w:rPr>
          <w:rFonts w:cs="Tahoma"/>
          <w:lang w:val="it-IT"/>
        </w:rPr>
        <w:tab/>
      </w:r>
      <w:r w:rsidRPr="00AB216F">
        <w:rPr>
          <w:rFonts w:cs="Tahoma"/>
        </w:rPr>
        <w:fldChar w:fldCharType="begin"/>
      </w:r>
      <w:r w:rsidRPr="00AB216F">
        <w:rPr>
          <w:rFonts w:cs="Tahoma"/>
          <w:lang w:val="it-IT"/>
        </w:rPr>
        <w:instrText xml:space="preserve"> PAGEREF _Toc348455886 \h </w:instrText>
      </w:r>
      <w:r w:rsidRPr="00AB216F">
        <w:rPr>
          <w:rFonts w:cs="Tahoma"/>
        </w:rPr>
      </w:r>
      <w:r w:rsidRPr="00AB216F">
        <w:rPr>
          <w:rFonts w:cs="Tahoma"/>
        </w:rPr>
        <w:fldChar w:fldCharType="separate"/>
      </w:r>
      <w:r w:rsidR="008751A4">
        <w:rPr>
          <w:rFonts w:cs="Tahoma"/>
          <w:lang w:val="it-IT"/>
        </w:rPr>
        <w:t>17</w:t>
      </w:r>
      <w:r w:rsidRPr="00AB216F">
        <w:rPr>
          <w:rFonts w:cs="Tahoma"/>
        </w:rPr>
        <w:fldChar w:fldCharType="end"/>
      </w:r>
    </w:p>
    <w:p w14:paraId="0C45E932" w14:textId="77777777" w:rsidR="0040508E" w:rsidRPr="00AB216F" w:rsidRDefault="0040508E" w:rsidP="0040508E">
      <w:pPr>
        <w:pStyle w:val="TOC2"/>
        <w:spacing w:line="200" w:lineRule="exact"/>
        <w:rPr>
          <w:rFonts w:cs="Tahoma"/>
          <w:lang w:val="it-IT"/>
        </w:rPr>
      </w:pPr>
      <w:r w:rsidRPr="00AB216F">
        <w:rPr>
          <w:rFonts w:cs="Tahoma"/>
          <w:lang w:val="it-IT"/>
        </w:rPr>
        <w:t>Visio Pro für Office 365</w:t>
      </w:r>
      <w:r w:rsidRPr="00AB216F">
        <w:rPr>
          <w:rFonts w:cs="Tahoma"/>
          <w:lang w:val="it-IT"/>
        </w:rPr>
        <w:tab/>
      </w:r>
      <w:r w:rsidRPr="00AB216F">
        <w:rPr>
          <w:rFonts w:cs="Tahoma"/>
        </w:rPr>
        <w:fldChar w:fldCharType="begin"/>
      </w:r>
      <w:r w:rsidRPr="00AB216F">
        <w:rPr>
          <w:rFonts w:cs="Tahoma"/>
          <w:lang w:val="it-IT"/>
        </w:rPr>
        <w:instrText xml:space="preserve"> PAGEREF _Toc348455887 \h </w:instrText>
      </w:r>
      <w:r w:rsidRPr="00AB216F">
        <w:rPr>
          <w:rFonts w:cs="Tahoma"/>
        </w:rPr>
      </w:r>
      <w:r w:rsidRPr="00AB216F">
        <w:rPr>
          <w:rFonts w:cs="Tahoma"/>
        </w:rPr>
        <w:fldChar w:fldCharType="separate"/>
      </w:r>
      <w:r w:rsidR="008751A4">
        <w:rPr>
          <w:rFonts w:cs="Tahoma"/>
          <w:lang w:val="it-IT"/>
        </w:rPr>
        <w:t>17</w:t>
      </w:r>
      <w:r w:rsidRPr="00AB216F">
        <w:rPr>
          <w:rFonts w:cs="Tahoma"/>
        </w:rPr>
        <w:fldChar w:fldCharType="end"/>
      </w:r>
    </w:p>
    <w:p w14:paraId="0C45E933" w14:textId="77777777" w:rsidR="0040508E" w:rsidRPr="00AB216F" w:rsidRDefault="0040508E" w:rsidP="0040508E">
      <w:pPr>
        <w:pStyle w:val="TOC2"/>
        <w:spacing w:line="200" w:lineRule="exact"/>
        <w:rPr>
          <w:rFonts w:cs="Tahoma"/>
          <w:lang w:val="it-IT"/>
        </w:rPr>
      </w:pPr>
      <w:r w:rsidRPr="00AB216F">
        <w:rPr>
          <w:rFonts w:cs="Tahoma"/>
          <w:lang w:val="it-IT"/>
        </w:rPr>
        <w:t>Visio Pro für Office 365 A</w:t>
      </w:r>
      <w:r w:rsidRPr="00AB216F">
        <w:rPr>
          <w:rFonts w:cs="Tahoma"/>
          <w:lang w:val="it-IT"/>
        </w:rPr>
        <w:tab/>
      </w:r>
      <w:r w:rsidRPr="00AB216F">
        <w:rPr>
          <w:rFonts w:cs="Tahoma"/>
        </w:rPr>
        <w:fldChar w:fldCharType="begin"/>
      </w:r>
      <w:r w:rsidRPr="00AB216F">
        <w:rPr>
          <w:rFonts w:cs="Tahoma"/>
          <w:lang w:val="it-IT"/>
        </w:rPr>
        <w:instrText xml:space="preserve"> PAGEREF _Toc348455888 \h </w:instrText>
      </w:r>
      <w:r w:rsidRPr="00AB216F">
        <w:rPr>
          <w:rFonts w:cs="Tahoma"/>
        </w:rPr>
      </w:r>
      <w:r w:rsidRPr="00AB216F">
        <w:rPr>
          <w:rFonts w:cs="Tahoma"/>
        </w:rPr>
        <w:fldChar w:fldCharType="separate"/>
      </w:r>
      <w:r w:rsidR="008751A4">
        <w:rPr>
          <w:rFonts w:cs="Tahoma"/>
          <w:lang w:val="it-IT"/>
        </w:rPr>
        <w:t>17</w:t>
      </w:r>
      <w:r w:rsidRPr="00AB216F">
        <w:rPr>
          <w:rFonts w:cs="Tahoma"/>
        </w:rPr>
        <w:fldChar w:fldCharType="end"/>
      </w:r>
    </w:p>
    <w:p w14:paraId="0C45E934" w14:textId="77777777" w:rsidR="0040508E" w:rsidRPr="00AB216F" w:rsidRDefault="0040508E" w:rsidP="0040508E">
      <w:pPr>
        <w:pStyle w:val="TOC2"/>
        <w:spacing w:line="200" w:lineRule="exact"/>
        <w:rPr>
          <w:rFonts w:cs="Tahoma"/>
        </w:rPr>
      </w:pPr>
      <w:r w:rsidRPr="00AB216F">
        <w:rPr>
          <w:rFonts w:cs="Tahoma"/>
        </w:rPr>
        <w:t>TechNet Plus Direct</w:t>
      </w:r>
      <w:r w:rsidRPr="00AB216F">
        <w:rPr>
          <w:rFonts w:cs="Tahoma"/>
        </w:rPr>
        <w:tab/>
      </w:r>
      <w:r w:rsidRPr="00AB216F">
        <w:rPr>
          <w:rFonts w:cs="Tahoma"/>
        </w:rPr>
        <w:fldChar w:fldCharType="begin"/>
      </w:r>
      <w:r w:rsidRPr="00AB216F">
        <w:rPr>
          <w:rFonts w:cs="Tahoma"/>
        </w:rPr>
        <w:instrText xml:space="preserve"> PAGEREF _Toc348455889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5" w14:textId="77777777" w:rsidR="0040508E" w:rsidRPr="00AB216F" w:rsidRDefault="0040508E" w:rsidP="0040508E">
      <w:pPr>
        <w:pStyle w:val="TOC2"/>
        <w:spacing w:line="200" w:lineRule="exact"/>
        <w:rPr>
          <w:rFonts w:cs="Tahoma"/>
        </w:rPr>
      </w:pPr>
      <w:r w:rsidRPr="00AB216F">
        <w:rPr>
          <w:rFonts w:cs="Tahoma"/>
        </w:rPr>
        <w:t>Visual Studio</w:t>
      </w:r>
      <w:r w:rsidR="003737E4" w:rsidRPr="00AB216F">
        <w:rPr>
          <w:rFonts w:cs="Tahoma"/>
          <w:vertAlign w:val="superscript"/>
        </w:rPr>
        <w:t>®</w:t>
      </w:r>
      <w:r w:rsidRPr="00AB216F">
        <w:rPr>
          <w:rFonts w:cs="Tahoma"/>
        </w:rPr>
        <w:t xml:space="preserve"> Professional 2012</w:t>
      </w:r>
      <w:r w:rsidRPr="00AB216F">
        <w:rPr>
          <w:rFonts w:cs="Tahoma"/>
        </w:rPr>
        <w:tab/>
      </w:r>
      <w:r w:rsidRPr="00AB216F">
        <w:rPr>
          <w:rFonts w:cs="Tahoma"/>
        </w:rPr>
        <w:fldChar w:fldCharType="begin"/>
      </w:r>
      <w:r w:rsidRPr="00AB216F">
        <w:rPr>
          <w:rFonts w:cs="Tahoma"/>
        </w:rPr>
        <w:instrText xml:space="preserve"> PAGEREF _Toc348455890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6" w14:textId="77777777" w:rsidR="0040508E" w:rsidRPr="00AB216F" w:rsidRDefault="0040508E" w:rsidP="0040508E">
      <w:pPr>
        <w:pStyle w:val="TOC2"/>
        <w:spacing w:line="200" w:lineRule="exact"/>
        <w:rPr>
          <w:rFonts w:cs="Tahoma"/>
        </w:rPr>
      </w:pPr>
      <w:r w:rsidRPr="00AB216F">
        <w:rPr>
          <w:rFonts w:cs="Tahoma"/>
        </w:rPr>
        <w:t>Visual Studio</w:t>
      </w:r>
      <w:r w:rsidR="003737E4" w:rsidRPr="00AB216F">
        <w:rPr>
          <w:rFonts w:cs="Tahoma"/>
          <w:vertAlign w:val="superscript"/>
        </w:rPr>
        <w:t>®</w:t>
      </w:r>
      <w:r w:rsidRPr="00AB216F">
        <w:rPr>
          <w:rFonts w:cs="Tahoma"/>
        </w:rPr>
        <w:t xml:space="preserve"> Professional 2012 mit MSDN</w:t>
      </w:r>
      <w:r w:rsidRPr="00AB216F">
        <w:rPr>
          <w:rFonts w:cs="Tahoma"/>
        </w:rPr>
        <w:tab/>
      </w:r>
      <w:r w:rsidRPr="00AB216F">
        <w:rPr>
          <w:rFonts w:cs="Tahoma"/>
        </w:rPr>
        <w:fldChar w:fldCharType="begin"/>
      </w:r>
      <w:r w:rsidRPr="00AB216F">
        <w:rPr>
          <w:rFonts w:cs="Tahoma"/>
        </w:rPr>
        <w:instrText xml:space="preserve"> PAGEREF _Toc348455891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7" w14:textId="77777777" w:rsidR="0040508E" w:rsidRPr="00AB216F" w:rsidRDefault="0040508E" w:rsidP="0040508E">
      <w:pPr>
        <w:pStyle w:val="TOC2"/>
        <w:spacing w:line="200" w:lineRule="exact"/>
        <w:rPr>
          <w:rFonts w:cs="Tahoma"/>
        </w:rPr>
      </w:pPr>
      <w:r w:rsidRPr="00AB216F">
        <w:rPr>
          <w:rFonts w:cs="Tahoma"/>
        </w:rPr>
        <w:t>Visual Studio</w:t>
      </w:r>
      <w:r w:rsidR="003737E4" w:rsidRPr="00AB216F">
        <w:rPr>
          <w:rFonts w:cs="Tahoma"/>
          <w:vertAlign w:val="superscript"/>
        </w:rPr>
        <w:t>®</w:t>
      </w:r>
      <w:r w:rsidRPr="00AB216F">
        <w:rPr>
          <w:rFonts w:cs="Tahoma"/>
        </w:rPr>
        <w:t xml:space="preserve"> Premium 2012 mit MSDN</w:t>
      </w:r>
      <w:r w:rsidRPr="00AB216F">
        <w:rPr>
          <w:rFonts w:cs="Tahoma"/>
        </w:rPr>
        <w:tab/>
      </w:r>
      <w:r w:rsidRPr="00AB216F">
        <w:rPr>
          <w:rFonts w:cs="Tahoma"/>
        </w:rPr>
        <w:fldChar w:fldCharType="begin"/>
      </w:r>
      <w:r w:rsidRPr="00AB216F">
        <w:rPr>
          <w:rFonts w:cs="Tahoma"/>
        </w:rPr>
        <w:instrText xml:space="preserve"> PAGEREF _Toc348455892 \h </w:instrText>
      </w:r>
      <w:r w:rsidRPr="00AB216F">
        <w:rPr>
          <w:rFonts w:cs="Tahoma"/>
        </w:rPr>
      </w:r>
      <w:r w:rsidRPr="00AB216F">
        <w:rPr>
          <w:rFonts w:cs="Tahoma"/>
        </w:rPr>
        <w:fldChar w:fldCharType="separate"/>
      </w:r>
      <w:r w:rsidR="008751A4">
        <w:rPr>
          <w:rFonts w:cs="Tahoma"/>
        </w:rPr>
        <w:t>17</w:t>
      </w:r>
      <w:r w:rsidRPr="00AB216F">
        <w:rPr>
          <w:rFonts w:cs="Tahoma"/>
        </w:rPr>
        <w:fldChar w:fldCharType="end"/>
      </w:r>
    </w:p>
    <w:p w14:paraId="0C45E938" w14:textId="77777777" w:rsidR="0040508E" w:rsidRPr="00AB216F" w:rsidRDefault="0040508E" w:rsidP="0040508E">
      <w:pPr>
        <w:pStyle w:val="TOC2"/>
        <w:spacing w:line="200" w:lineRule="exact"/>
        <w:rPr>
          <w:rFonts w:asciiTheme="minorHAnsi" w:eastAsiaTheme="minorEastAsia" w:hAnsiTheme="minorHAnsi" w:cstheme="minorBidi"/>
          <w:sz w:val="22"/>
          <w:szCs w:val="22"/>
          <w:lang w:eastAsia="zh-CN"/>
        </w:rPr>
      </w:pPr>
      <w:r w:rsidRPr="00AB216F">
        <w:rPr>
          <w:rFonts w:cs="Tahoma"/>
        </w:rPr>
        <w:t>Visual Studio</w:t>
      </w:r>
      <w:r w:rsidR="003737E4" w:rsidRPr="00AB216F">
        <w:rPr>
          <w:rFonts w:cs="Tahoma"/>
          <w:vertAlign w:val="superscript"/>
        </w:rPr>
        <w:t>®</w:t>
      </w:r>
      <w:r w:rsidRPr="00AB216F">
        <w:rPr>
          <w:rFonts w:cs="Tahoma"/>
        </w:rPr>
        <w:t xml:space="preserve"> Ultimate 2012 mit MSDN</w:t>
      </w:r>
      <w:r w:rsidRPr="00AB216F">
        <w:tab/>
      </w:r>
      <w:r w:rsidRPr="00AB216F">
        <w:fldChar w:fldCharType="begin"/>
      </w:r>
      <w:r w:rsidRPr="00AB216F">
        <w:instrText xml:space="preserve"> PAGEREF _Toc348455893 \h </w:instrText>
      </w:r>
      <w:r w:rsidRPr="00AB216F">
        <w:fldChar w:fldCharType="separate"/>
      </w:r>
      <w:r w:rsidR="008751A4">
        <w:t>17</w:t>
      </w:r>
      <w:r w:rsidRPr="00AB216F">
        <w:fldChar w:fldCharType="end"/>
      </w:r>
    </w:p>
    <w:p w14:paraId="0C45E93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Visual Studio</w:t>
      </w:r>
      <w:r w:rsidR="003737E4" w:rsidRPr="00AB216F">
        <w:rPr>
          <w:rFonts w:cs="Tahoma"/>
          <w:vertAlign w:val="superscript"/>
        </w:rPr>
        <w:t>®</w:t>
      </w:r>
      <w:r w:rsidRPr="00AB216F">
        <w:rPr>
          <w:rFonts w:cs="Tahoma"/>
        </w:rPr>
        <w:t xml:space="preserve"> Test Professional 2012 mit MSDN</w:t>
      </w:r>
      <w:r w:rsidRPr="00AB216F">
        <w:tab/>
      </w:r>
      <w:r w:rsidRPr="00AB216F">
        <w:fldChar w:fldCharType="begin"/>
      </w:r>
      <w:r w:rsidRPr="00AB216F">
        <w:instrText xml:space="preserve"> PAGEREF _Toc348455894 \h </w:instrText>
      </w:r>
      <w:r w:rsidRPr="00AB216F">
        <w:fldChar w:fldCharType="separate"/>
      </w:r>
      <w:r w:rsidR="008751A4">
        <w:t>17</w:t>
      </w:r>
      <w:r w:rsidRPr="00AB216F">
        <w:fldChar w:fldCharType="end"/>
      </w:r>
    </w:p>
    <w:p w14:paraId="0C45E93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Word 2013</w:t>
      </w:r>
      <w:r w:rsidRPr="00AB216F">
        <w:tab/>
      </w:r>
      <w:r w:rsidRPr="00AB216F">
        <w:fldChar w:fldCharType="begin"/>
      </w:r>
      <w:r w:rsidRPr="00AB216F">
        <w:instrText xml:space="preserve"> PAGEREF _Toc348455895 \h </w:instrText>
      </w:r>
      <w:r w:rsidRPr="00AB216F">
        <w:fldChar w:fldCharType="separate"/>
      </w:r>
      <w:r w:rsidR="008751A4">
        <w:t>17</w:t>
      </w:r>
      <w:r w:rsidRPr="00AB216F">
        <w:fldChar w:fldCharType="end"/>
      </w:r>
    </w:p>
    <w:p w14:paraId="0C45E93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Word für Mac 2011</w:t>
      </w:r>
      <w:r w:rsidRPr="00AB216F">
        <w:tab/>
      </w:r>
      <w:r w:rsidRPr="00AB216F">
        <w:fldChar w:fldCharType="begin"/>
      </w:r>
      <w:r w:rsidRPr="00AB216F">
        <w:instrText xml:space="preserve"> PAGEREF _Toc348455896 \h </w:instrText>
      </w:r>
      <w:r w:rsidRPr="00AB216F">
        <w:fldChar w:fldCharType="separate"/>
      </w:r>
      <w:r w:rsidR="008751A4">
        <w:t>17</w:t>
      </w:r>
      <w:r w:rsidRPr="00AB216F">
        <w:fldChar w:fldCharType="end"/>
      </w:r>
    </w:p>
    <w:p w14:paraId="0C45E93C" w14:textId="77777777" w:rsidR="0040508E" w:rsidRPr="00AB216F" w:rsidRDefault="0040508E" w:rsidP="0040508E">
      <w:pPr>
        <w:pStyle w:val="TOC3"/>
        <w:rPr>
          <w:rStyle w:val="Hyperlink"/>
          <w:rFonts w:cs="Tahoma"/>
          <w:color w:val="auto"/>
          <w:u w:val="none"/>
        </w:rPr>
      </w:pPr>
      <w:r w:rsidRPr="00AB216F">
        <w:rPr>
          <w:rStyle w:val="Hyperlink"/>
          <w:rFonts w:cs="Tahoma"/>
          <w:color w:val="auto"/>
          <w:u w:val="none"/>
        </w:rPr>
        <w:t>SYSTEM-POOL</w:t>
      </w:r>
      <w:r w:rsidRPr="00AB216F">
        <w:rPr>
          <w:rStyle w:val="Hyperlink"/>
          <w:rFonts w:cs="Tahoma"/>
          <w:color w:val="auto"/>
          <w:u w:val="none"/>
        </w:rPr>
        <w:tab/>
      </w:r>
      <w:r w:rsidRPr="00AB216F">
        <w:rPr>
          <w:rStyle w:val="Hyperlink"/>
          <w:rFonts w:cs="Tahoma"/>
          <w:color w:val="auto"/>
          <w:u w:val="none"/>
        </w:rPr>
        <w:fldChar w:fldCharType="begin"/>
      </w:r>
      <w:r w:rsidRPr="00AB216F">
        <w:rPr>
          <w:rStyle w:val="Hyperlink"/>
          <w:rFonts w:cs="Tahoma"/>
          <w:color w:val="auto"/>
          <w:u w:val="none"/>
        </w:rPr>
        <w:instrText xml:space="preserve"> PAGEREF _Toc348455897 \h </w:instrText>
      </w:r>
      <w:r w:rsidRPr="00AB216F">
        <w:rPr>
          <w:rStyle w:val="Hyperlink"/>
          <w:rFonts w:cs="Tahoma"/>
          <w:color w:val="auto"/>
          <w:u w:val="none"/>
        </w:rPr>
      </w:r>
      <w:r w:rsidRPr="00AB216F">
        <w:rPr>
          <w:rStyle w:val="Hyperlink"/>
          <w:rFonts w:cs="Tahoma"/>
          <w:color w:val="auto"/>
          <w:u w:val="none"/>
        </w:rPr>
        <w:fldChar w:fldCharType="separate"/>
      </w:r>
      <w:r w:rsidR="008751A4">
        <w:rPr>
          <w:rStyle w:val="Hyperlink"/>
          <w:rFonts w:cs="Tahoma"/>
          <w:color w:val="auto"/>
          <w:u w:val="none"/>
        </w:rPr>
        <w:t>18</w:t>
      </w:r>
      <w:r w:rsidRPr="00AB216F">
        <w:rPr>
          <w:rStyle w:val="Hyperlink"/>
          <w:rFonts w:cs="Tahoma"/>
          <w:color w:val="auto"/>
          <w:u w:val="none"/>
        </w:rPr>
        <w:fldChar w:fldCharType="end"/>
      </w:r>
    </w:p>
    <w:p w14:paraId="0C45E93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Companion-Abonnementlizenz</w:t>
      </w:r>
      <w:r w:rsidRPr="00AB216F">
        <w:tab/>
      </w:r>
      <w:r w:rsidRPr="00AB216F">
        <w:fldChar w:fldCharType="begin"/>
      </w:r>
      <w:r w:rsidRPr="00AB216F">
        <w:instrText xml:space="preserve"> PAGEREF _Toc348455898 \h </w:instrText>
      </w:r>
      <w:r w:rsidRPr="00AB216F">
        <w:fldChar w:fldCharType="separate"/>
      </w:r>
      <w:r w:rsidR="008751A4">
        <w:t>18</w:t>
      </w:r>
      <w:r w:rsidRPr="00AB216F">
        <w:fldChar w:fldCharType="end"/>
      </w:r>
    </w:p>
    <w:p w14:paraId="0C45E93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Vista DVD Playback Pack</w:t>
      </w:r>
      <w:r w:rsidRPr="00AB216F">
        <w:tab/>
      </w:r>
      <w:r w:rsidRPr="00AB216F">
        <w:fldChar w:fldCharType="begin"/>
      </w:r>
      <w:r w:rsidRPr="00AB216F">
        <w:instrText xml:space="preserve"> PAGEREF _Toc348455899 \h </w:instrText>
      </w:r>
      <w:r w:rsidRPr="00AB216F">
        <w:fldChar w:fldCharType="separate"/>
      </w:r>
      <w:r w:rsidR="008751A4">
        <w:t>18</w:t>
      </w:r>
      <w:r w:rsidRPr="00AB216F">
        <w:fldChar w:fldCharType="end"/>
      </w:r>
    </w:p>
    <w:p w14:paraId="0C45E93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Microsoft Desktop Optimization Pack für Software Assurance</w:t>
      </w:r>
      <w:r w:rsidRPr="00AB216F">
        <w:tab/>
      </w:r>
      <w:r w:rsidRPr="00AB216F">
        <w:fldChar w:fldCharType="begin"/>
      </w:r>
      <w:r w:rsidRPr="00AB216F">
        <w:instrText xml:space="preserve"> PAGEREF _Toc348455900 \h </w:instrText>
      </w:r>
      <w:r w:rsidRPr="00AB216F">
        <w:fldChar w:fldCharType="separate"/>
      </w:r>
      <w:r w:rsidR="008751A4">
        <w:t>18</w:t>
      </w:r>
      <w:r w:rsidRPr="00AB216F">
        <w:fldChar w:fldCharType="end"/>
      </w:r>
    </w:p>
    <w:p w14:paraId="0C45E94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Vermietungsrechte für Windows</w:t>
      </w:r>
      <w:r w:rsidRPr="00AB216F">
        <w:rPr>
          <w:lang w:val="de-DE"/>
        </w:rPr>
        <w:tab/>
      </w:r>
      <w:r w:rsidRPr="00AB216F">
        <w:fldChar w:fldCharType="begin"/>
      </w:r>
      <w:r w:rsidRPr="00AB216F">
        <w:rPr>
          <w:lang w:val="de-DE"/>
        </w:rPr>
        <w:instrText xml:space="preserve"> PAGEREF _Toc348455901 \h </w:instrText>
      </w:r>
      <w:r w:rsidRPr="00AB216F">
        <w:fldChar w:fldCharType="separate"/>
      </w:r>
      <w:r w:rsidR="008751A4">
        <w:rPr>
          <w:lang w:val="de-DE"/>
        </w:rPr>
        <w:t>18</w:t>
      </w:r>
      <w:r w:rsidRPr="00AB216F">
        <w:fldChar w:fldCharType="end"/>
      </w:r>
    </w:p>
    <w:p w14:paraId="0C45E94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Windows 8 Enterprise Sideloading (100 Pack)</w:t>
      </w:r>
      <w:r w:rsidRPr="00AB216F">
        <w:rPr>
          <w:lang w:val="de-DE"/>
        </w:rPr>
        <w:tab/>
      </w:r>
      <w:r w:rsidRPr="00AB216F">
        <w:fldChar w:fldCharType="begin"/>
      </w:r>
      <w:r w:rsidRPr="00AB216F">
        <w:rPr>
          <w:lang w:val="de-DE"/>
        </w:rPr>
        <w:instrText xml:space="preserve"> PAGEREF _Toc348455902 \h </w:instrText>
      </w:r>
      <w:r w:rsidRPr="00AB216F">
        <w:fldChar w:fldCharType="separate"/>
      </w:r>
      <w:r w:rsidR="008751A4">
        <w:rPr>
          <w:lang w:val="de-DE"/>
        </w:rPr>
        <w:t>18</w:t>
      </w:r>
      <w:r w:rsidRPr="00AB216F">
        <w:fldChar w:fldCharType="end"/>
      </w:r>
    </w:p>
    <w:p w14:paraId="0C45E94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7 Partners in Learning</w:t>
      </w:r>
      <w:r w:rsidRPr="00AB216F">
        <w:tab/>
      </w:r>
      <w:r w:rsidRPr="00AB216F">
        <w:fldChar w:fldCharType="begin"/>
      </w:r>
      <w:r w:rsidRPr="00AB216F">
        <w:instrText xml:space="preserve"> PAGEREF _Toc348455903 \h </w:instrText>
      </w:r>
      <w:r w:rsidRPr="00AB216F">
        <w:fldChar w:fldCharType="separate"/>
      </w:r>
      <w:r w:rsidR="008751A4">
        <w:t>18</w:t>
      </w:r>
      <w:r w:rsidRPr="00AB216F">
        <w:fldChar w:fldCharType="end"/>
      </w:r>
    </w:p>
    <w:p w14:paraId="0C45E94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8 Pro</w:t>
      </w:r>
      <w:r w:rsidRPr="00AB216F">
        <w:tab/>
      </w:r>
      <w:r w:rsidRPr="00AB216F">
        <w:fldChar w:fldCharType="begin"/>
      </w:r>
      <w:r w:rsidRPr="00AB216F">
        <w:instrText xml:space="preserve"> PAGEREF _Toc348455904 \h </w:instrText>
      </w:r>
      <w:r w:rsidRPr="00AB216F">
        <w:fldChar w:fldCharType="separate"/>
      </w:r>
      <w:r w:rsidR="008751A4">
        <w:t>18</w:t>
      </w:r>
      <w:r w:rsidRPr="00AB216F">
        <w:fldChar w:fldCharType="end"/>
      </w:r>
    </w:p>
    <w:p w14:paraId="0C45E94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8 Pro mit MDOP</w:t>
      </w:r>
      <w:r w:rsidRPr="00AB216F">
        <w:tab/>
      </w:r>
      <w:r w:rsidRPr="00AB216F">
        <w:fldChar w:fldCharType="begin"/>
      </w:r>
      <w:r w:rsidRPr="00AB216F">
        <w:instrText xml:space="preserve"> PAGEREF _Toc348455905 \h </w:instrText>
      </w:r>
      <w:r w:rsidRPr="00AB216F">
        <w:fldChar w:fldCharType="separate"/>
      </w:r>
      <w:r w:rsidR="008751A4">
        <w:t>18</w:t>
      </w:r>
      <w:r w:rsidRPr="00AB216F">
        <w:fldChar w:fldCharType="end"/>
      </w:r>
    </w:p>
    <w:p w14:paraId="0C45E94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Virtual Desktop Access (VDA)</w:t>
      </w:r>
      <w:r w:rsidRPr="00AB216F">
        <w:tab/>
      </w:r>
      <w:r w:rsidRPr="00AB216F">
        <w:fldChar w:fldCharType="begin"/>
      </w:r>
      <w:r w:rsidRPr="00AB216F">
        <w:instrText xml:space="preserve"> PAGEREF _Toc348455906 \h </w:instrText>
      </w:r>
      <w:r w:rsidRPr="00AB216F">
        <w:fldChar w:fldCharType="separate"/>
      </w:r>
      <w:r w:rsidR="008751A4">
        <w:t>18</w:t>
      </w:r>
      <w:r w:rsidRPr="00AB216F">
        <w:fldChar w:fldCharType="end"/>
      </w:r>
    </w:p>
    <w:p w14:paraId="0C45E946" w14:textId="77777777" w:rsidR="0040508E" w:rsidRPr="00AB216F" w:rsidRDefault="0040508E">
      <w:pPr>
        <w:pStyle w:val="TOC2"/>
        <w:rPr>
          <w:rFonts w:cs="Tahoma"/>
        </w:rPr>
      </w:pPr>
      <w:r w:rsidRPr="00AB216F">
        <w:rPr>
          <w:rFonts w:cs="Tahoma"/>
        </w:rPr>
        <w:t>Windows Intune (Pro Gerät)</w:t>
      </w:r>
      <w:r w:rsidRPr="00AB216F">
        <w:rPr>
          <w:rFonts w:cs="Tahoma"/>
        </w:rPr>
        <w:tab/>
      </w:r>
      <w:r w:rsidRPr="00AB216F">
        <w:rPr>
          <w:rFonts w:cs="Tahoma"/>
        </w:rPr>
        <w:fldChar w:fldCharType="begin"/>
      </w:r>
      <w:r w:rsidRPr="00AB216F">
        <w:rPr>
          <w:rFonts w:cs="Tahoma"/>
        </w:rPr>
        <w:instrText xml:space="preserve"> PAGEREF _Toc348455907 \h </w:instrText>
      </w:r>
      <w:r w:rsidRPr="00AB216F">
        <w:rPr>
          <w:rFonts w:cs="Tahoma"/>
        </w:rPr>
      </w:r>
      <w:r w:rsidRPr="00AB216F">
        <w:rPr>
          <w:rFonts w:cs="Tahoma"/>
        </w:rPr>
        <w:fldChar w:fldCharType="separate"/>
      </w:r>
      <w:r w:rsidR="008751A4">
        <w:rPr>
          <w:rFonts w:cs="Tahoma"/>
        </w:rPr>
        <w:t>18</w:t>
      </w:r>
      <w:r w:rsidRPr="00AB216F">
        <w:rPr>
          <w:rFonts w:cs="Tahoma"/>
        </w:rPr>
        <w:fldChar w:fldCharType="end"/>
      </w:r>
    </w:p>
    <w:p w14:paraId="0C45E947" w14:textId="77777777" w:rsidR="0040508E" w:rsidRPr="00AB216F" w:rsidRDefault="0040508E">
      <w:pPr>
        <w:pStyle w:val="TOC2"/>
        <w:rPr>
          <w:rFonts w:cs="Tahoma"/>
        </w:rPr>
      </w:pPr>
      <w:r w:rsidRPr="00AB216F">
        <w:rPr>
          <w:rFonts w:cs="Tahoma"/>
        </w:rPr>
        <w:t>Windows Intune-Add-On (pro Gerät)</w:t>
      </w:r>
      <w:r w:rsidRPr="00AB216F">
        <w:rPr>
          <w:rFonts w:cs="Tahoma"/>
        </w:rPr>
        <w:tab/>
      </w:r>
      <w:r w:rsidRPr="00AB216F">
        <w:rPr>
          <w:rFonts w:cs="Tahoma"/>
        </w:rPr>
        <w:fldChar w:fldCharType="begin"/>
      </w:r>
      <w:r w:rsidRPr="00AB216F">
        <w:rPr>
          <w:rFonts w:cs="Tahoma"/>
        </w:rPr>
        <w:instrText xml:space="preserve"> PAGEREF _Toc348455908 \h </w:instrText>
      </w:r>
      <w:r w:rsidRPr="00AB216F">
        <w:rPr>
          <w:rFonts w:cs="Tahoma"/>
        </w:rPr>
      </w:r>
      <w:r w:rsidRPr="00AB216F">
        <w:rPr>
          <w:rFonts w:cs="Tahoma"/>
        </w:rPr>
        <w:fldChar w:fldCharType="separate"/>
      </w:r>
      <w:r w:rsidR="008751A4">
        <w:rPr>
          <w:rFonts w:cs="Tahoma"/>
        </w:rPr>
        <w:t>18</w:t>
      </w:r>
      <w:r w:rsidRPr="00AB216F">
        <w:rPr>
          <w:rFonts w:cs="Tahoma"/>
        </w:rPr>
        <w:fldChar w:fldCharType="end"/>
      </w:r>
    </w:p>
    <w:p w14:paraId="0C45E948" w14:textId="77777777" w:rsidR="0040508E" w:rsidRPr="00AB216F" w:rsidRDefault="0040508E" w:rsidP="0040508E">
      <w:pPr>
        <w:pStyle w:val="TOC3"/>
        <w:rPr>
          <w:rStyle w:val="Hyperlink"/>
          <w:rFonts w:cs="Tahoma"/>
          <w:color w:val="auto"/>
          <w:u w:val="none"/>
        </w:rPr>
      </w:pPr>
      <w:r w:rsidRPr="00AB216F">
        <w:rPr>
          <w:rStyle w:val="Hyperlink"/>
          <w:rFonts w:cs="Tahoma"/>
          <w:color w:val="auto"/>
          <w:u w:val="none"/>
        </w:rPr>
        <w:t>SERVER-POOL</w:t>
      </w:r>
      <w:r w:rsidRPr="00AB216F">
        <w:rPr>
          <w:rStyle w:val="Hyperlink"/>
          <w:rFonts w:cs="Tahoma"/>
          <w:color w:val="auto"/>
          <w:u w:val="none"/>
        </w:rPr>
        <w:tab/>
      </w:r>
      <w:r w:rsidRPr="00AB216F">
        <w:rPr>
          <w:rStyle w:val="Hyperlink"/>
          <w:rFonts w:cs="Tahoma"/>
          <w:color w:val="auto"/>
          <w:u w:val="none"/>
        </w:rPr>
        <w:fldChar w:fldCharType="begin"/>
      </w:r>
      <w:r w:rsidRPr="00AB216F">
        <w:rPr>
          <w:rStyle w:val="Hyperlink"/>
          <w:rFonts w:cs="Tahoma"/>
          <w:color w:val="auto"/>
          <w:u w:val="none"/>
        </w:rPr>
        <w:instrText xml:space="preserve"> PAGEREF _Toc348455909 \h </w:instrText>
      </w:r>
      <w:r w:rsidRPr="00AB216F">
        <w:rPr>
          <w:rStyle w:val="Hyperlink"/>
          <w:rFonts w:cs="Tahoma"/>
          <w:color w:val="auto"/>
          <w:u w:val="none"/>
        </w:rPr>
      </w:r>
      <w:r w:rsidRPr="00AB216F">
        <w:rPr>
          <w:rStyle w:val="Hyperlink"/>
          <w:rFonts w:cs="Tahoma"/>
          <w:color w:val="auto"/>
          <w:u w:val="none"/>
        </w:rPr>
        <w:fldChar w:fldCharType="separate"/>
      </w:r>
      <w:r w:rsidR="008751A4">
        <w:rPr>
          <w:rStyle w:val="Hyperlink"/>
          <w:rFonts w:cs="Tahoma"/>
          <w:color w:val="auto"/>
          <w:u w:val="none"/>
        </w:rPr>
        <w:t>18</w:t>
      </w:r>
      <w:r w:rsidRPr="00AB216F">
        <w:rPr>
          <w:rStyle w:val="Hyperlink"/>
          <w:rFonts w:cs="Tahoma"/>
          <w:color w:val="auto"/>
          <w:u w:val="none"/>
        </w:rPr>
        <w:fldChar w:fldCharType="end"/>
      </w:r>
    </w:p>
    <w:p w14:paraId="0C45E94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Bing Maps Server</w:t>
      </w:r>
      <w:r w:rsidRPr="00AB216F">
        <w:tab/>
      </w:r>
      <w:r w:rsidRPr="00AB216F">
        <w:fldChar w:fldCharType="begin"/>
      </w:r>
      <w:r w:rsidRPr="00AB216F">
        <w:instrText xml:space="preserve"> PAGEREF _Toc348455910 \h </w:instrText>
      </w:r>
      <w:r w:rsidRPr="00AB216F">
        <w:fldChar w:fldCharType="separate"/>
      </w:r>
      <w:r w:rsidR="008751A4">
        <w:t>18</w:t>
      </w:r>
      <w:r w:rsidRPr="00AB216F">
        <w:fldChar w:fldCharType="end"/>
      </w:r>
    </w:p>
    <w:p w14:paraId="0C45E94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 für Bing Maps Server</w:t>
      </w:r>
      <w:r w:rsidRPr="00AB216F">
        <w:tab/>
      </w:r>
      <w:r w:rsidRPr="00AB216F">
        <w:fldChar w:fldCharType="begin"/>
      </w:r>
      <w:r w:rsidRPr="00AB216F">
        <w:instrText xml:space="preserve"> PAGEREF _Toc348455911 \h </w:instrText>
      </w:r>
      <w:r w:rsidRPr="00AB216F">
        <w:fldChar w:fldCharType="separate"/>
      </w:r>
      <w:r w:rsidR="008751A4">
        <w:t>18</w:t>
      </w:r>
      <w:r w:rsidRPr="00AB216F">
        <w:fldChar w:fldCharType="end"/>
      </w:r>
    </w:p>
    <w:p w14:paraId="0C45E94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Server mit erweitertem Inhaltspaket</w:t>
      </w:r>
      <w:r w:rsidRPr="00AB216F">
        <w:rPr>
          <w:lang w:val="de-DE"/>
        </w:rPr>
        <w:tab/>
      </w:r>
      <w:r w:rsidRPr="00AB216F">
        <w:fldChar w:fldCharType="begin"/>
      </w:r>
      <w:r w:rsidRPr="00AB216F">
        <w:rPr>
          <w:lang w:val="de-DE"/>
        </w:rPr>
        <w:instrText xml:space="preserve"> PAGEREF _Toc348455912 \h </w:instrText>
      </w:r>
      <w:r w:rsidRPr="00AB216F">
        <w:fldChar w:fldCharType="separate"/>
      </w:r>
      <w:r w:rsidR="008751A4">
        <w:rPr>
          <w:lang w:val="de-DE"/>
        </w:rPr>
        <w:t>18</w:t>
      </w:r>
      <w:r w:rsidRPr="00AB216F">
        <w:fldChar w:fldCharType="end"/>
      </w:r>
    </w:p>
    <w:p w14:paraId="0C45E94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CAL für Bing Maps Server mit erweitertem Inhaltspaket</w:t>
      </w:r>
      <w:r w:rsidRPr="00AB216F">
        <w:rPr>
          <w:color w:val="auto"/>
          <w:lang w:val="de-DE"/>
        </w:rPr>
        <w:tab/>
      </w:r>
      <w:r w:rsidRPr="00AB216F">
        <w:rPr>
          <w:color w:val="auto"/>
        </w:rPr>
        <w:fldChar w:fldCharType="begin"/>
      </w:r>
      <w:r w:rsidRPr="00AB216F">
        <w:rPr>
          <w:color w:val="auto"/>
          <w:lang w:val="de-DE"/>
        </w:rPr>
        <w:instrText xml:space="preserve"> PAGEREF _Toc348455913 \h </w:instrText>
      </w:r>
      <w:r w:rsidRPr="00AB216F">
        <w:rPr>
          <w:color w:val="auto"/>
        </w:rPr>
      </w:r>
      <w:r w:rsidRPr="00AB216F">
        <w:rPr>
          <w:color w:val="auto"/>
        </w:rPr>
        <w:fldChar w:fldCharType="separate"/>
      </w:r>
      <w:r w:rsidR="008751A4">
        <w:rPr>
          <w:color w:val="auto"/>
          <w:lang w:val="de-DE"/>
        </w:rPr>
        <w:t>18</w:t>
      </w:r>
      <w:r w:rsidRPr="00AB216F">
        <w:rPr>
          <w:color w:val="auto"/>
        </w:rPr>
        <w:fldChar w:fldCharType="end"/>
      </w:r>
    </w:p>
    <w:p w14:paraId="0C45E94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Standard oder Professional (Nutzer-AL)</w:t>
      </w:r>
      <w:r w:rsidRPr="00AB216F">
        <w:rPr>
          <w:lang w:val="de-DE"/>
        </w:rPr>
        <w:tab/>
      </w:r>
      <w:r w:rsidRPr="00AB216F">
        <w:fldChar w:fldCharType="begin"/>
      </w:r>
      <w:r w:rsidRPr="00AB216F">
        <w:rPr>
          <w:lang w:val="de-DE"/>
        </w:rPr>
        <w:instrText xml:space="preserve"> PAGEREF _Toc348455914 \h </w:instrText>
      </w:r>
      <w:r w:rsidRPr="00AB216F">
        <w:fldChar w:fldCharType="separate"/>
      </w:r>
      <w:r w:rsidR="008751A4">
        <w:rPr>
          <w:lang w:val="de-DE"/>
        </w:rPr>
        <w:t>18</w:t>
      </w:r>
      <w:r w:rsidRPr="00AB216F">
        <w:fldChar w:fldCharType="end"/>
      </w:r>
    </w:p>
    <w:p w14:paraId="0C45E94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Standard (Dienste-AL)</w:t>
      </w:r>
      <w:r w:rsidRPr="00AB216F">
        <w:rPr>
          <w:lang w:val="de-DE"/>
        </w:rPr>
        <w:tab/>
      </w:r>
      <w:r w:rsidRPr="00AB216F">
        <w:fldChar w:fldCharType="begin"/>
      </w:r>
      <w:r w:rsidRPr="00AB216F">
        <w:rPr>
          <w:lang w:val="de-DE"/>
        </w:rPr>
        <w:instrText xml:space="preserve"> PAGEREF _Toc348455915 \h </w:instrText>
      </w:r>
      <w:r w:rsidRPr="00AB216F">
        <w:fldChar w:fldCharType="separate"/>
      </w:r>
      <w:r w:rsidR="008751A4">
        <w:rPr>
          <w:lang w:val="de-DE"/>
        </w:rPr>
        <w:t>18</w:t>
      </w:r>
      <w:r w:rsidRPr="00AB216F">
        <w:fldChar w:fldCharType="end"/>
      </w:r>
    </w:p>
    <w:p w14:paraId="0C45E94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Professional (Dienste-AL)</w:t>
      </w:r>
      <w:r w:rsidRPr="00AB216F">
        <w:rPr>
          <w:lang w:val="de-DE"/>
        </w:rPr>
        <w:tab/>
      </w:r>
      <w:r w:rsidRPr="00AB216F">
        <w:fldChar w:fldCharType="begin"/>
      </w:r>
      <w:r w:rsidRPr="00AB216F">
        <w:rPr>
          <w:lang w:val="de-DE"/>
        </w:rPr>
        <w:instrText xml:space="preserve"> PAGEREF _Toc348455916 \h </w:instrText>
      </w:r>
      <w:r w:rsidRPr="00AB216F">
        <w:fldChar w:fldCharType="separate"/>
      </w:r>
      <w:r w:rsidR="008751A4">
        <w:rPr>
          <w:lang w:val="de-DE"/>
        </w:rPr>
        <w:t>18</w:t>
      </w:r>
      <w:r w:rsidRPr="00AB216F">
        <w:fldChar w:fldCharType="end"/>
      </w:r>
    </w:p>
    <w:p w14:paraId="0C45E95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25.000 Transaktionen</w:t>
      </w:r>
      <w:r w:rsidR="003737E4" w:rsidRPr="00AB216F">
        <w:rPr>
          <w:rFonts w:cs="Tahoma"/>
          <w:lang w:val="de-DE"/>
        </w:rPr>
        <w:t xml:space="preserve"> </w:t>
      </w:r>
      <w:r w:rsidRPr="00AB216F">
        <w:rPr>
          <w:rFonts w:cs="Tahoma"/>
          <w:lang w:val="de-DE"/>
        </w:rPr>
        <w:t>(Add-On-AL)</w:t>
      </w:r>
      <w:r w:rsidRPr="00AB216F">
        <w:rPr>
          <w:lang w:val="de-DE"/>
        </w:rPr>
        <w:tab/>
      </w:r>
      <w:r w:rsidRPr="00AB216F">
        <w:fldChar w:fldCharType="begin"/>
      </w:r>
      <w:r w:rsidRPr="00AB216F">
        <w:rPr>
          <w:lang w:val="de-DE"/>
        </w:rPr>
        <w:instrText xml:space="preserve"> PAGEREF _Toc348455917 \h </w:instrText>
      </w:r>
      <w:r w:rsidRPr="00AB216F">
        <w:fldChar w:fldCharType="separate"/>
      </w:r>
      <w:r w:rsidR="008751A4">
        <w:rPr>
          <w:lang w:val="de-DE"/>
        </w:rPr>
        <w:t>18</w:t>
      </w:r>
      <w:r w:rsidRPr="00AB216F">
        <w:fldChar w:fldCharType="end"/>
      </w:r>
    </w:p>
    <w:p w14:paraId="0C45E95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250.000 Transaktionen</w:t>
      </w:r>
      <w:r w:rsidR="003737E4" w:rsidRPr="00AB216F">
        <w:rPr>
          <w:rFonts w:cs="Tahoma"/>
          <w:lang w:val="de-DE"/>
        </w:rPr>
        <w:t xml:space="preserve"> </w:t>
      </w:r>
      <w:r w:rsidRPr="00AB216F">
        <w:rPr>
          <w:rFonts w:cs="Tahoma"/>
          <w:lang w:val="de-DE"/>
        </w:rPr>
        <w:t>(Add-On-AL)</w:t>
      </w:r>
      <w:r w:rsidRPr="00AB216F">
        <w:rPr>
          <w:lang w:val="de-DE"/>
        </w:rPr>
        <w:tab/>
      </w:r>
      <w:r w:rsidRPr="00AB216F">
        <w:fldChar w:fldCharType="begin"/>
      </w:r>
      <w:r w:rsidRPr="00AB216F">
        <w:rPr>
          <w:lang w:val="de-DE"/>
        </w:rPr>
        <w:instrText xml:space="preserve"> PAGEREF _Toc348455918 \h </w:instrText>
      </w:r>
      <w:r w:rsidRPr="00AB216F">
        <w:fldChar w:fldCharType="separate"/>
      </w:r>
      <w:r w:rsidR="008751A4">
        <w:rPr>
          <w:lang w:val="de-DE"/>
        </w:rPr>
        <w:t>18</w:t>
      </w:r>
      <w:r w:rsidRPr="00AB216F">
        <w:fldChar w:fldCharType="end"/>
      </w:r>
    </w:p>
    <w:p w14:paraId="0C45E95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Bing Maps Unbegrenzte Transaktionen (Add-On-AL)</w:t>
      </w:r>
      <w:r w:rsidRPr="00AB216F">
        <w:rPr>
          <w:lang w:val="de-DE"/>
        </w:rPr>
        <w:tab/>
      </w:r>
      <w:r w:rsidRPr="00AB216F">
        <w:fldChar w:fldCharType="begin"/>
      </w:r>
      <w:r w:rsidRPr="00AB216F">
        <w:rPr>
          <w:lang w:val="de-DE"/>
        </w:rPr>
        <w:instrText xml:space="preserve"> PAGEREF _Toc348455919 \h </w:instrText>
      </w:r>
      <w:r w:rsidRPr="00AB216F">
        <w:fldChar w:fldCharType="separate"/>
      </w:r>
      <w:r w:rsidR="008751A4">
        <w:rPr>
          <w:lang w:val="de-DE"/>
        </w:rPr>
        <w:t>18</w:t>
      </w:r>
      <w:r w:rsidRPr="00AB216F">
        <w:fldChar w:fldCharType="end"/>
      </w:r>
    </w:p>
    <w:p w14:paraId="0C45E95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Branch Edition</w:t>
      </w:r>
      <w:r w:rsidRPr="00AB216F">
        <w:tab/>
      </w:r>
      <w:r w:rsidRPr="00AB216F">
        <w:fldChar w:fldCharType="begin"/>
      </w:r>
      <w:r w:rsidRPr="00AB216F">
        <w:instrText xml:space="preserve"> PAGEREF _Toc348455920 \h </w:instrText>
      </w:r>
      <w:r w:rsidRPr="00AB216F">
        <w:fldChar w:fldCharType="separate"/>
      </w:r>
      <w:r w:rsidR="008751A4">
        <w:t>18</w:t>
      </w:r>
      <w:r w:rsidRPr="00AB216F">
        <w:fldChar w:fldCharType="end"/>
      </w:r>
    </w:p>
    <w:p w14:paraId="0C45E95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Enterprise Edition</w:t>
      </w:r>
      <w:r w:rsidRPr="00AB216F">
        <w:tab/>
      </w:r>
      <w:r w:rsidRPr="00AB216F">
        <w:fldChar w:fldCharType="begin"/>
      </w:r>
      <w:r w:rsidRPr="00AB216F">
        <w:instrText xml:space="preserve"> PAGEREF _Toc348455921 \h </w:instrText>
      </w:r>
      <w:r w:rsidRPr="00AB216F">
        <w:fldChar w:fldCharType="separate"/>
      </w:r>
      <w:r w:rsidR="008751A4">
        <w:t>18</w:t>
      </w:r>
      <w:r w:rsidRPr="00AB216F">
        <w:fldChar w:fldCharType="end"/>
      </w:r>
    </w:p>
    <w:p w14:paraId="0C45E95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Enterprise RFID</w:t>
      </w:r>
      <w:r w:rsidRPr="00AB216F">
        <w:tab/>
      </w:r>
      <w:r w:rsidRPr="00AB216F">
        <w:fldChar w:fldCharType="begin"/>
      </w:r>
      <w:r w:rsidRPr="00AB216F">
        <w:instrText xml:space="preserve"> PAGEREF _Toc348455922 \h </w:instrText>
      </w:r>
      <w:r w:rsidRPr="00AB216F">
        <w:fldChar w:fldCharType="separate"/>
      </w:r>
      <w:r w:rsidR="008751A4">
        <w:t>19</w:t>
      </w:r>
      <w:r w:rsidRPr="00AB216F">
        <w:fldChar w:fldCharType="end"/>
      </w:r>
    </w:p>
    <w:p w14:paraId="0C45E95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Standard Edition</w:t>
      </w:r>
      <w:r w:rsidRPr="00AB216F">
        <w:tab/>
      </w:r>
      <w:r w:rsidRPr="00AB216F">
        <w:fldChar w:fldCharType="begin"/>
      </w:r>
      <w:r w:rsidRPr="00AB216F">
        <w:instrText xml:space="preserve"> PAGEREF _Toc348455923 \h </w:instrText>
      </w:r>
      <w:r w:rsidRPr="00AB216F">
        <w:fldChar w:fldCharType="separate"/>
      </w:r>
      <w:r w:rsidR="008751A4">
        <w:t>19</w:t>
      </w:r>
      <w:r w:rsidRPr="00AB216F">
        <w:fldChar w:fldCharType="end"/>
      </w:r>
    </w:p>
    <w:p w14:paraId="0C45E95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Branch IDC</w:t>
      </w:r>
      <w:r w:rsidRPr="00AB216F">
        <w:tab/>
      </w:r>
      <w:r w:rsidRPr="00AB216F">
        <w:fldChar w:fldCharType="begin"/>
      </w:r>
      <w:r w:rsidRPr="00AB216F">
        <w:instrText xml:space="preserve"> PAGEREF _Toc348455924 \h </w:instrText>
      </w:r>
      <w:r w:rsidRPr="00AB216F">
        <w:fldChar w:fldCharType="separate"/>
      </w:r>
      <w:r w:rsidR="008751A4">
        <w:t>19</w:t>
      </w:r>
      <w:r w:rsidRPr="00AB216F">
        <w:fldChar w:fldCharType="end"/>
      </w:r>
    </w:p>
    <w:p w14:paraId="0C45E95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BizTalk</w:t>
      </w:r>
      <w:r w:rsidR="003737E4" w:rsidRPr="00AB216F">
        <w:rPr>
          <w:rFonts w:cs="Tahoma"/>
          <w:vertAlign w:val="superscript"/>
        </w:rPr>
        <w:t>®</w:t>
      </w:r>
      <w:r w:rsidRPr="00AB216F">
        <w:rPr>
          <w:rFonts w:cs="Tahoma"/>
        </w:rPr>
        <w:t xml:space="preserve"> Server 2010 Developer IDC</w:t>
      </w:r>
      <w:r w:rsidRPr="00AB216F">
        <w:tab/>
      </w:r>
      <w:r w:rsidRPr="00AB216F">
        <w:fldChar w:fldCharType="begin"/>
      </w:r>
      <w:r w:rsidRPr="00AB216F">
        <w:instrText xml:space="preserve"> PAGEREF _Toc348455925 \h </w:instrText>
      </w:r>
      <w:r w:rsidRPr="00AB216F">
        <w:fldChar w:fldCharType="separate"/>
      </w:r>
      <w:r w:rsidR="008751A4">
        <w:t>19</w:t>
      </w:r>
      <w:r w:rsidRPr="00AB216F">
        <w:fldChar w:fldCharType="end"/>
      </w:r>
    </w:p>
    <w:p w14:paraId="0C45E959" w14:textId="77777777" w:rsidR="0040508E" w:rsidRPr="00AB216F" w:rsidRDefault="0040508E">
      <w:pPr>
        <w:pStyle w:val="TOC2"/>
        <w:rPr>
          <w:rFonts w:cs="Tahoma"/>
        </w:rPr>
      </w:pPr>
      <w:r w:rsidRPr="00AB216F">
        <w:rPr>
          <w:rFonts w:cs="Tahoma"/>
        </w:rPr>
        <w:t>Business Intelligence Appliance 2012</w:t>
      </w:r>
      <w:r w:rsidRPr="00AB216F">
        <w:rPr>
          <w:rFonts w:cs="Tahoma"/>
        </w:rPr>
        <w:tab/>
      </w:r>
      <w:r w:rsidRPr="00AB216F">
        <w:rPr>
          <w:rFonts w:cs="Tahoma"/>
        </w:rPr>
        <w:fldChar w:fldCharType="begin"/>
      </w:r>
      <w:r w:rsidRPr="00AB216F">
        <w:rPr>
          <w:rFonts w:cs="Tahoma"/>
        </w:rPr>
        <w:instrText xml:space="preserve"> PAGEREF _Toc348455926 \h </w:instrText>
      </w:r>
      <w:r w:rsidRPr="00AB216F">
        <w:rPr>
          <w:rFonts w:cs="Tahoma"/>
        </w:rPr>
      </w:r>
      <w:r w:rsidRPr="00AB216F">
        <w:rPr>
          <w:rFonts w:cs="Tahoma"/>
        </w:rPr>
        <w:fldChar w:fldCharType="separate"/>
      </w:r>
      <w:r w:rsidR="008751A4">
        <w:rPr>
          <w:rFonts w:cs="Tahoma"/>
        </w:rPr>
        <w:t>19</w:t>
      </w:r>
      <w:r w:rsidRPr="00AB216F">
        <w:rPr>
          <w:rFonts w:cs="Tahoma"/>
        </w:rPr>
        <w:fldChar w:fldCharType="end"/>
      </w:r>
    </w:p>
    <w:p w14:paraId="0C45E95A" w14:textId="77777777" w:rsidR="0040508E" w:rsidRPr="00AB216F" w:rsidRDefault="0040508E">
      <w:pPr>
        <w:pStyle w:val="TOC2"/>
        <w:rPr>
          <w:rFonts w:cs="Tahoma"/>
          <w:lang w:val="de-DE"/>
        </w:rPr>
      </w:pPr>
      <w:r w:rsidRPr="00AB216F">
        <w:rPr>
          <w:rFonts w:cs="Tahoma"/>
          <w:lang w:val="de-DE"/>
        </w:rPr>
        <w:t>Core CAL Suite Bridge für Office 365 (Nutzer &amp; Gerät)</w:t>
      </w:r>
      <w:r w:rsidRPr="00AB216F">
        <w:rPr>
          <w:rFonts w:cs="Tahoma"/>
          <w:lang w:val="de-DE"/>
        </w:rPr>
        <w:tab/>
      </w:r>
      <w:r w:rsidRPr="00AB216F">
        <w:rPr>
          <w:rFonts w:cs="Tahoma"/>
        </w:rPr>
        <w:fldChar w:fldCharType="begin"/>
      </w:r>
      <w:r w:rsidRPr="00AB216F">
        <w:rPr>
          <w:rFonts w:cs="Tahoma"/>
          <w:lang w:val="de-DE"/>
        </w:rPr>
        <w:instrText xml:space="preserve"> PAGEREF _Toc348455927 \h </w:instrText>
      </w:r>
      <w:r w:rsidRPr="00AB216F">
        <w:rPr>
          <w:rFonts w:cs="Tahoma"/>
        </w:rPr>
      </w:r>
      <w:r w:rsidRPr="00AB216F">
        <w:rPr>
          <w:rFonts w:cs="Tahoma"/>
        </w:rPr>
        <w:fldChar w:fldCharType="separate"/>
      </w:r>
      <w:r w:rsidR="008751A4">
        <w:rPr>
          <w:rFonts w:cs="Tahoma"/>
          <w:lang w:val="de-DE"/>
        </w:rPr>
        <w:t>19</w:t>
      </w:r>
      <w:r w:rsidRPr="00AB216F">
        <w:rPr>
          <w:rFonts w:cs="Tahoma"/>
        </w:rPr>
        <w:fldChar w:fldCharType="end"/>
      </w:r>
    </w:p>
    <w:p w14:paraId="0C45E95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Core CAL Suite Bridge für Office 365 und Windows</w:t>
      </w:r>
      <w:r w:rsidR="003737E4" w:rsidRPr="00AB216F">
        <w:rPr>
          <w:rFonts w:cs="Tahoma"/>
          <w:vertAlign w:val="superscript"/>
          <w:lang w:val="de-DE"/>
        </w:rPr>
        <w:t>®</w:t>
      </w:r>
      <w:r w:rsidRPr="00AB216F">
        <w:rPr>
          <w:rFonts w:cs="Tahoma"/>
          <w:lang w:val="de-DE"/>
        </w:rPr>
        <w:t xml:space="preserve"> Intune (Nutzer &amp; Gerät)</w:t>
      </w:r>
      <w:r w:rsidRPr="00AB216F">
        <w:rPr>
          <w:lang w:val="de-DE"/>
        </w:rPr>
        <w:tab/>
      </w:r>
      <w:r w:rsidRPr="00AB216F">
        <w:fldChar w:fldCharType="begin"/>
      </w:r>
      <w:r w:rsidRPr="00AB216F">
        <w:rPr>
          <w:lang w:val="de-DE"/>
        </w:rPr>
        <w:instrText xml:space="preserve"> PAGEREF _Toc348455928 \h </w:instrText>
      </w:r>
      <w:r w:rsidRPr="00AB216F">
        <w:fldChar w:fldCharType="separate"/>
      </w:r>
      <w:r w:rsidR="008751A4">
        <w:rPr>
          <w:lang w:val="de-DE"/>
        </w:rPr>
        <w:t>19</w:t>
      </w:r>
      <w:r w:rsidRPr="00AB216F">
        <w:fldChar w:fldCharType="end"/>
      </w:r>
    </w:p>
    <w:p w14:paraId="0C45E95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Core CAL Suite Bridge für Windows</w:t>
      </w:r>
      <w:r w:rsidR="003737E4" w:rsidRPr="00AB216F">
        <w:rPr>
          <w:rFonts w:cs="Tahoma"/>
          <w:vertAlign w:val="superscript"/>
          <w:lang w:val="de-DE"/>
        </w:rPr>
        <w:t>®</w:t>
      </w:r>
      <w:r w:rsidRPr="00AB216F">
        <w:rPr>
          <w:rFonts w:cs="Tahoma"/>
          <w:lang w:val="de-DE"/>
        </w:rPr>
        <w:t xml:space="preserve"> Intune (Nutzer &amp; Gerät)</w:t>
      </w:r>
      <w:r w:rsidRPr="00AB216F">
        <w:rPr>
          <w:lang w:val="de-DE"/>
        </w:rPr>
        <w:tab/>
      </w:r>
      <w:r w:rsidRPr="00AB216F">
        <w:fldChar w:fldCharType="begin"/>
      </w:r>
      <w:r w:rsidRPr="00AB216F">
        <w:rPr>
          <w:lang w:val="de-DE"/>
        </w:rPr>
        <w:instrText xml:space="preserve"> PAGEREF _Toc348455929 \h </w:instrText>
      </w:r>
      <w:r w:rsidRPr="00AB216F">
        <w:fldChar w:fldCharType="separate"/>
      </w:r>
      <w:r w:rsidR="008751A4">
        <w:rPr>
          <w:lang w:val="de-DE"/>
        </w:rPr>
        <w:t>19</w:t>
      </w:r>
      <w:r w:rsidRPr="00AB216F">
        <w:fldChar w:fldCharType="end"/>
      </w:r>
    </w:p>
    <w:p w14:paraId="0C45E95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Core CAL Suite (Nutzer &amp; Gerät)</w:t>
      </w:r>
      <w:r w:rsidRPr="00AB216F">
        <w:rPr>
          <w:lang w:val="de-DE"/>
        </w:rPr>
        <w:tab/>
      </w:r>
      <w:r w:rsidRPr="00AB216F">
        <w:fldChar w:fldCharType="begin"/>
      </w:r>
      <w:r w:rsidRPr="00AB216F">
        <w:rPr>
          <w:lang w:val="de-DE"/>
        </w:rPr>
        <w:instrText xml:space="preserve"> PAGEREF _Toc348455930 \h </w:instrText>
      </w:r>
      <w:r w:rsidRPr="00AB216F">
        <w:fldChar w:fldCharType="separate"/>
      </w:r>
      <w:r w:rsidR="008751A4">
        <w:rPr>
          <w:lang w:val="de-DE"/>
        </w:rPr>
        <w:t>19</w:t>
      </w:r>
      <w:r w:rsidRPr="00AB216F">
        <w:fldChar w:fldCharType="end"/>
      </w:r>
    </w:p>
    <w:p w14:paraId="0C45E95E"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Core Infrastructure Server Suite Standard</w:t>
      </w:r>
      <w:r w:rsidRPr="00AB216F">
        <w:rPr>
          <w:lang w:val="fr-FR"/>
        </w:rPr>
        <w:tab/>
      </w:r>
      <w:r w:rsidRPr="00AB216F">
        <w:fldChar w:fldCharType="begin"/>
      </w:r>
      <w:r w:rsidRPr="00AB216F">
        <w:rPr>
          <w:lang w:val="fr-FR"/>
        </w:rPr>
        <w:instrText xml:space="preserve"> PAGEREF _Toc348455931 \h </w:instrText>
      </w:r>
      <w:r w:rsidRPr="00AB216F">
        <w:fldChar w:fldCharType="separate"/>
      </w:r>
      <w:r w:rsidR="008751A4">
        <w:rPr>
          <w:lang w:val="fr-FR"/>
        </w:rPr>
        <w:t>19</w:t>
      </w:r>
      <w:r w:rsidRPr="00AB216F">
        <w:fldChar w:fldCharType="end"/>
      </w:r>
    </w:p>
    <w:p w14:paraId="0C45E95F"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Core Infrastructure Server Suite Enterprise</w:t>
      </w:r>
      <w:r w:rsidRPr="00AB216F">
        <w:rPr>
          <w:lang w:val="fr-FR"/>
        </w:rPr>
        <w:tab/>
      </w:r>
      <w:r w:rsidRPr="00AB216F">
        <w:fldChar w:fldCharType="begin"/>
      </w:r>
      <w:r w:rsidRPr="00AB216F">
        <w:rPr>
          <w:lang w:val="fr-FR"/>
        </w:rPr>
        <w:instrText xml:space="preserve"> PAGEREF _Toc348455932 \h </w:instrText>
      </w:r>
      <w:r w:rsidRPr="00AB216F">
        <w:fldChar w:fldCharType="separate"/>
      </w:r>
      <w:r w:rsidR="008751A4">
        <w:rPr>
          <w:lang w:val="fr-FR"/>
        </w:rPr>
        <w:t>19</w:t>
      </w:r>
      <w:r w:rsidRPr="00AB216F">
        <w:fldChar w:fldCharType="end"/>
      </w:r>
    </w:p>
    <w:p w14:paraId="0C45E960"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Core Infrastructure Server Suite Datacenter</w:t>
      </w:r>
      <w:r w:rsidRPr="00AB216F">
        <w:rPr>
          <w:lang w:val="fr-FR"/>
        </w:rPr>
        <w:tab/>
      </w:r>
      <w:r w:rsidRPr="00AB216F">
        <w:fldChar w:fldCharType="begin"/>
      </w:r>
      <w:r w:rsidRPr="00AB216F">
        <w:rPr>
          <w:lang w:val="fr-FR"/>
        </w:rPr>
        <w:instrText xml:space="preserve"> PAGEREF _Toc348455933 \h </w:instrText>
      </w:r>
      <w:r w:rsidRPr="00AB216F">
        <w:fldChar w:fldCharType="separate"/>
      </w:r>
      <w:r w:rsidR="008751A4">
        <w:rPr>
          <w:lang w:val="fr-FR"/>
        </w:rPr>
        <w:t>19</w:t>
      </w:r>
      <w:r w:rsidRPr="00AB216F">
        <w:fldChar w:fldCharType="end"/>
      </w:r>
    </w:p>
    <w:p w14:paraId="0C45E96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Data Warehouse Appliance 2012</w:t>
      </w:r>
      <w:r w:rsidRPr="00AB216F">
        <w:tab/>
      </w:r>
      <w:r w:rsidRPr="00AB216F">
        <w:fldChar w:fldCharType="begin"/>
      </w:r>
      <w:r w:rsidRPr="00AB216F">
        <w:instrText xml:space="preserve"> PAGEREF _Toc348455934 \h </w:instrText>
      </w:r>
      <w:r w:rsidRPr="00AB216F">
        <w:fldChar w:fldCharType="separate"/>
      </w:r>
      <w:r w:rsidR="008751A4">
        <w:t>19</w:t>
      </w:r>
      <w:r w:rsidRPr="00AB216F">
        <w:fldChar w:fldCharType="end"/>
      </w:r>
    </w:p>
    <w:p w14:paraId="0C45E96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Zusatzspeicher für Dynamics CRM Online</w:t>
      </w:r>
      <w:r w:rsidRPr="00AB216F">
        <w:tab/>
      </w:r>
      <w:r w:rsidRPr="00AB216F">
        <w:fldChar w:fldCharType="begin"/>
      </w:r>
      <w:r w:rsidRPr="00AB216F">
        <w:instrText xml:space="preserve"> PAGEREF _Toc348455935 \h </w:instrText>
      </w:r>
      <w:r w:rsidRPr="00AB216F">
        <w:fldChar w:fldCharType="separate"/>
      </w:r>
      <w:r w:rsidR="008751A4">
        <w:t>19</w:t>
      </w:r>
      <w:r w:rsidRPr="00AB216F">
        <w:fldChar w:fldCharType="end"/>
      </w:r>
    </w:p>
    <w:p w14:paraId="0C45E96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Dynamics CRM Online pro Nutzer</w:t>
      </w:r>
      <w:r w:rsidRPr="00AB216F">
        <w:rPr>
          <w:lang w:val="de-DE"/>
        </w:rPr>
        <w:tab/>
      </w:r>
      <w:r w:rsidRPr="00AB216F">
        <w:fldChar w:fldCharType="begin"/>
      </w:r>
      <w:r w:rsidRPr="00AB216F">
        <w:rPr>
          <w:lang w:val="de-DE"/>
        </w:rPr>
        <w:instrText xml:space="preserve"> PAGEREF _Toc348455936 \h </w:instrText>
      </w:r>
      <w:r w:rsidRPr="00AB216F">
        <w:fldChar w:fldCharType="separate"/>
      </w:r>
      <w:r w:rsidR="008751A4">
        <w:rPr>
          <w:lang w:val="de-DE"/>
        </w:rPr>
        <w:t>19</w:t>
      </w:r>
      <w:r w:rsidRPr="00AB216F">
        <w:fldChar w:fldCharType="end"/>
      </w:r>
    </w:p>
    <w:p w14:paraId="0C45E96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Dynamics CRM Online für SA</w:t>
      </w:r>
      <w:r w:rsidRPr="00AB216F">
        <w:rPr>
          <w:lang w:val="de-DE"/>
        </w:rPr>
        <w:tab/>
      </w:r>
      <w:r w:rsidRPr="00AB216F">
        <w:fldChar w:fldCharType="begin"/>
      </w:r>
      <w:r w:rsidRPr="00AB216F">
        <w:rPr>
          <w:lang w:val="de-DE"/>
        </w:rPr>
        <w:instrText xml:space="preserve"> PAGEREF _Toc348455937 \h </w:instrText>
      </w:r>
      <w:r w:rsidRPr="00AB216F">
        <w:fldChar w:fldCharType="separate"/>
      </w:r>
      <w:r w:rsidR="008751A4">
        <w:rPr>
          <w:lang w:val="de-DE"/>
        </w:rPr>
        <w:t>19</w:t>
      </w:r>
      <w:r w:rsidRPr="00AB216F">
        <w:fldChar w:fldCharType="end"/>
      </w:r>
    </w:p>
    <w:p w14:paraId="0C45E96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 CAL Suite Bridge für Office 365 (Nutzer &amp; Gerät)</w:t>
      </w:r>
      <w:r w:rsidRPr="00AB216F">
        <w:rPr>
          <w:lang w:val="de-DE"/>
        </w:rPr>
        <w:tab/>
      </w:r>
      <w:r w:rsidRPr="00AB216F">
        <w:fldChar w:fldCharType="begin"/>
      </w:r>
      <w:r w:rsidRPr="00AB216F">
        <w:rPr>
          <w:lang w:val="de-DE"/>
        </w:rPr>
        <w:instrText xml:space="preserve"> PAGEREF _Toc348455938 \h </w:instrText>
      </w:r>
      <w:r w:rsidRPr="00AB216F">
        <w:fldChar w:fldCharType="separate"/>
      </w:r>
      <w:r w:rsidR="008751A4">
        <w:rPr>
          <w:lang w:val="de-DE"/>
        </w:rPr>
        <w:t>19</w:t>
      </w:r>
      <w:r w:rsidRPr="00AB216F">
        <w:fldChar w:fldCharType="end"/>
      </w:r>
    </w:p>
    <w:p w14:paraId="0C45E96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 CAL Suite Bridge für Office 365 und Windows</w:t>
      </w:r>
      <w:r w:rsidR="003737E4" w:rsidRPr="00AB216F">
        <w:rPr>
          <w:rFonts w:cs="Tahoma"/>
          <w:vertAlign w:val="superscript"/>
          <w:lang w:val="de-DE"/>
        </w:rPr>
        <w:t>®</w:t>
      </w:r>
      <w:r w:rsidRPr="00AB216F">
        <w:rPr>
          <w:rFonts w:cs="Tahoma"/>
          <w:lang w:val="de-DE"/>
        </w:rPr>
        <w:t xml:space="preserve"> Intune (Nutzer &amp; Gerät)</w:t>
      </w:r>
      <w:r w:rsidRPr="00AB216F">
        <w:rPr>
          <w:lang w:val="de-DE"/>
        </w:rPr>
        <w:tab/>
      </w:r>
      <w:r w:rsidRPr="00AB216F">
        <w:fldChar w:fldCharType="begin"/>
      </w:r>
      <w:r w:rsidRPr="00AB216F">
        <w:rPr>
          <w:lang w:val="de-DE"/>
        </w:rPr>
        <w:instrText xml:space="preserve"> PAGEREF _Toc348455939 \h </w:instrText>
      </w:r>
      <w:r w:rsidRPr="00AB216F">
        <w:fldChar w:fldCharType="separate"/>
      </w:r>
      <w:r w:rsidR="008751A4">
        <w:rPr>
          <w:lang w:val="de-DE"/>
        </w:rPr>
        <w:t>19</w:t>
      </w:r>
      <w:r w:rsidRPr="00AB216F">
        <w:fldChar w:fldCharType="end"/>
      </w:r>
    </w:p>
    <w:p w14:paraId="0C45E96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 CAL Suite Bridge für Windows</w:t>
      </w:r>
      <w:r w:rsidR="003737E4" w:rsidRPr="00AB216F">
        <w:rPr>
          <w:rFonts w:cs="Tahoma"/>
          <w:vertAlign w:val="superscript"/>
          <w:lang w:val="de-DE"/>
        </w:rPr>
        <w:t>®</w:t>
      </w:r>
      <w:r w:rsidRPr="00AB216F">
        <w:rPr>
          <w:rFonts w:cs="Tahoma"/>
          <w:lang w:val="de-DE"/>
        </w:rPr>
        <w:t xml:space="preserve"> Intune (Nutzer &amp; Gerät)</w:t>
      </w:r>
      <w:r w:rsidRPr="00AB216F">
        <w:rPr>
          <w:lang w:val="de-DE"/>
        </w:rPr>
        <w:tab/>
      </w:r>
      <w:r w:rsidRPr="00AB216F">
        <w:fldChar w:fldCharType="begin"/>
      </w:r>
      <w:r w:rsidRPr="00AB216F">
        <w:rPr>
          <w:lang w:val="de-DE"/>
        </w:rPr>
        <w:instrText xml:space="preserve"> PAGEREF _Toc348455940 \h </w:instrText>
      </w:r>
      <w:r w:rsidRPr="00AB216F">
        <w:fldChar w:fldCharType="separate"/>
      </w:r>
      <w:r w:rsidR="008751A4">
        <w:rPr>
          <w:lang w:val="de-DE"/>
        </w:rPr>
        <w:t>19</w:t>
      </w:r>
      <w:r w:rsidRPr="00AB216F">
        <w:fldChar w:fldCharType="end"/>
      </w:r>
    </w:p>
    <w:p w14:paraId="0C45E96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 CAL Suite (Nutzer &amp; Gerät)</w:t>
      </w:r>
      <w:r w:rsidRPr="00AB216F">
        <w:rPr>
          <w:lang w:val="de-DE"/>
        </w:rPr>
        <w:tab/>
      </w:r>
      <w:r w:rsidRPr="00AB216F">
        <w:fldChar w:fldCharType="begin"/>
      </w:r>
      <w:r w:rsidRPr="00AB216F">
        <w:rPr>
          <w:lang w:val="de-DE"/>
        </w:rPr>
        <w:instrText xml:space="preserve"> PAGEREF _Toc348455941 \h </w:instrText>
      </w:r>
      <w:r w:rsidRPr="00AB216F">
        <w:fldChar w:fldCharType="separate"/>
      </w:r>
      <w:r w:rsidR="008751A4">
        <w:rPr>
          <w:lang w:val="de-DE"/>
        </w:rPr>
        <w:t>19</w:t>
      </w:r>
      <w:r w:rsidRPr="00AB216F">
        <w:fldChar w:fldCharType="end"/>
      </w:r>
    </w:p>
    <w:p w14:paraId="0C45E96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Enterprise CAL mit Diensten 2013</w:t>
      </w:r>
      <w:r w:rsidRPr="00AB216F">
        <w:rPr>
          <w:lang w:val="de-DE"/>
        </w:rPr>
        <w:tab/>
      </w:r>
      <w:r w:rsidRPr="00AB216F">
        <w:fldChar w:fldCharType="begin"/>
      </w:r>
      <w:r w:rsidRPr="00AB216F">
        <w:rPr>
          <w:lang w:val="de-DE"/>
        </w:rPr>
        <w:instrText xml:space="preserve"> PAGEREF _Toc348455942 \h </w:instrText>
      </w:r>
      <w:r w:rsidRPr="00AB216F">
        <w:fldChar w:fldCharType="separate"/>
      </w:r>
      <w:r w:rsidR="008751A4">
        <w:rPr>
          <w:lang w:val="de-DE"/>
        </w:rPr>
        <w:t>19</w:t>
      </w:r>
      <w:r w:rsidRPr="00AB216F">
        <w:fldChar w:fldCharType="end"/>
      </w:r>
    </w:p>
    <w:p w14:paraId="0C45E96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Enterprise CAL ohne Dienste</w:t>
      </w:r>
      <w:r w:rsidR="003737E4" w:rsidRPr="00AB216F">
        <w:rPr>
          <w:rFonts w:cs="Tahoma"/>
          <w:lang w:val="de-DE"/>
        </w:rPr>
        <w:t xml:space="preserve"> </w:t>
      </w:r>
      <w:r w:rsidRPr="00AB216F">
        <w:rPr>
          <w:rFonts w:cs="Tahoma"/>
          <w:lang w:val="de-DE"/>
        </w:rPr>
        <w:t>2013</w:t>
      </w:r>
      <w:r w:rsidRPr="00AB216F">
        <w:rPr>
          <w:lang w:val="de-DE"/>
        </w:rPr>
        <w:tab/>
      </w:r>
      <w:r w:rsidRPr="00AB216F">
        <w:fldChar w:fldCharType="begin"/>
      </w:r>
      <w:r w:rsidRPr="00AB216F">
        <w:rPr>
          <w:lang w:val="de-DE"/>
        </w:rPr>
        <w:instrText xml:space="preserve"> PAGEREF _Toc348455943 \h </w:instrText>
      </w:r>
      <w:r w:rsidRPr="00AB216F">
        <w:fldChar w:fldCharType="separate"/>
      </w:r>
      <w:r w:rsidR="008751A4">
        <w:rPr>
          <w:lang w:val="de-DE"/>
        </w:rPr>
        <w:t>19</w:t>
      </w:r>
      <w:r w:rsidRPr="00AB216F">
        <w:fldChar w:fldCharType="end"/>
      </w:r>
    </w:p>
    <w:p w14:paraId="0C45E96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Online-Archivierung für Exchange Server (Nutzer-AL)</w:t>
      </w:r>
      <w:r w:rsidRPr="00AB216F">
        <w:rPr>
          <w:lang w:val="de-DE"/>
        </w:rPr>
        <w:tab/>
      </w:r>
      <w:r w:rsidRPr="00AB216F">
        <w:fldChar w:fldCharType="begin"/>
      </w:r>
      <w:r w:rsidRPr="00AB216F">
        <w:rPr>
          <w:lang w:val="de-DE"/>
        </w:rPr>
        <w:instrText xml:space="preserve"> PAGEREF _Toc348455944 \h </w:instrText>
      </w:r>
      <w:r w:rsidRPr="00AB216F">
        <w:fldChar w:fldCharType="separate"/>
      </w:r>
      <w:r w:rsidR="008751A4">
        <w:rPr>
          <w:lang w:val="de-DE"/>
        </w:rPr>
        <w:t>19</w:t>
      </w:r>
      <w:r w:rsidRPr="00AB216F">
        <w:fldChar w:fldCharType="end"/>
      </w:r>
    </w:p>
    <w:p w14:paraId="0C45E96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Exchange Online-Archivierung für Exchange Server A (Nutzer-AL)</w:t>
      </w:r>
      <w:r w:rsidRPr="00AB216F">
        <w:rPr>
          <w:color w:val="auto"/>
          <w:lang w:val="de-DE"/>
        </w:rPr>
        <w:tab/>
      </w:r>
      <w:r w:rsidRPr="00AB216F">
        <w:rPr>
          <w:color w:val="auto"/>
        </w:rPr>
        <w:fldChar w:fldCharType="begin"/>
      </w:r>
      <w:r w:rsidRPr="00AB216F">
        <w:rPr>
          <w:color w:val="auto"/>
          <w:lang w:val="de-DE"/>
        </w:rPr>
        <w:instrText xml:space="preserve"> PAGEREF _Toc348455945 \h </w:instrText>
      </w:r>
      <w:r w:rsidRPr="00AB216F">
        <w:rPr>
          <w:color w:val="auto"/>
        </w:rPr>
      </w:r>
      <w:r w:rsidRPr="00AB216F">
        <w:rPr>
          <w:color w:val="auto"/>
        </w:rPr>
        <w:fldChar w:fldCharType="separate"/>
      </w:r>
      <w:r w:rsidR="008751A4">
        <w:rPr>
          <w:color w:val="auto"/>
          <w:lang w:val="de-DE"/>
        </w:rPr>
        <w:t>19</w:t>
      </w:r>
      <w:r w:rsidRPr="00AB216F">
        <w:rPr>
          <w:color w:val="auto"/>
        </w:rPr>
        <w:fldChar w:fldCharType="end"/>
      </w:r>
    </w:p>
    <w:p w14:paraId="0C45E96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Hosted Archive (Nutzer-AL)</w:t>
      </w:r>
      <w:r w:rsidRPr="00AB216F">
        <w:rPr>
          <w:lang w:val="de-DE"/>
        </w:rPr>
        <w:tab/>
      </w:r>
      <w:r w:rsidRPr="00AB216F">
        <w:fldChar w:fldCharType="begin"/>
      </w:r>
      <w:r w:rsidRPr="00AB216F">
        <w:rPr>
          <w:lang w:val="de-DE"/>
        </w:rPr>
        <w:instrText xml:space="preserve"> PAGEREF _Toc348455946 \h </w:instrText>
      </w:r>
      <w:r w:rsidRPr="00AB216F">
        <w:fldChar w:fldCharType="separate"/>
      </w:r>
      <w:r w:rsidR="008751A4">
        <w:rPr>
          <w:lang w:val="de-DE"/>
        </w:rPr>
        <w:t>19</w:t>
      </w:r>
      <w:r w:rsidRPr="00AB216F">
        <w:fldChar w:fldCharType="end"/>
      </w:r>
    </w:p>
    <w:p w14:paraId="0C45E96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Hosted Archive Extra Storage (Nutzer-AL)</w:t>
      </w:r>
      <w:r w:rsidRPr="00AB216F">
        <w:rPr>
          <w:lang w:val="de-DE"/>
        </w:rPr>
        <w:tab/>
      </w:r>
      <w:r w:rsidRPr="00AB216F">
        <w:fldChar w:fldCharType="begin"/>
      </w:r>
      <w:r w:rsidRPr="00AB216F">
        <w:rPr>
          <w:lang w:val="de-DE"/>
        </w:rPr>
        <w:instrText xml:space="preserve"> PAGEREF _Toc348455947 \h </w:instrText>
      </w:r>
      <w:r w:rsidRPr="00AB216F">
        <w:fldChar w:fldCharType="separate"/>
      </w:r>
      <w:r w:rsidR="008751A4">
        <w:rPr>
          <w:lang w:val="de-DE"/>
        </w:rPr>
        <w:t>19</w:t>
      </w:r>
      <w:r w:rsidRPr="00AB216F">
        <w:fldChar w:fldCharType="end"/>
      </w:r>
    </w:p>
    <w:p w14:paraId="0C45E96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Hosted Encryption (Nutzer-AL)</w:t>
      </w:r>
      <w:r w:rsidRPr="00AB216F">
        <w:rPr>
          <w:lang w:val="de-DE"/>
        </w:rPr>
        <w:tab/>
      </w:r>
      <w:r w:rsidRPr="00AB216F">
        <w:fldChar w:fldCharType="begin"/>
      </w:r>
      <w:r w:rsidRPr="00AB216F">
        <w:rPr>
          <w:lang w:val="de-DE"/>
        </w:rPr>
        <w:instrText xml:space="preserve"> PAGEREF _Toc348455948 \h </w:instrText>
      </w:r>
      <w:r w:rsidRPr="00AB216F">
        <w:fldChar w:fldCharType="separate"/>
      </w:r>
      <w:r w:rsidR="008751A4">
        <w:rPr>
          <w:lang w:val="de-DE"/>
        </w:rPr>
        <w:t>19</w:t>
      </w:r>
      <w:r w:rsidRPr="00AB216F">
        <w:fldChar w:fldCharType="end"/>
      </w:r>
    </w:p>
    <w:p w14:paraId="0C45E97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Online-Archivierung für Exchange Online A</w:t>
      </w:r>
      <w:r w:rsidRPr="00AB216F">
        <w:rPr>
          <w:lang w:val="de-DE"/>
        </w:rPr>
        <w:tab/>
      </w:r>
      <w:r w:rsidRPr="00AB216F">
        <w:fldChar w:fldCharType="begin"/>
      </w:r>
      <w:r w:rsidRPr="00AB216F">
        <w:rPr>
          <w:lang w:val="de-DE"/>
        </w:rPr>
        <w:instrText xml:space="preserve"> PAGEREF _Toc348455949 \h </w:instrText>
      </w:r>
      <w:r w:rsidRPr="00AB216F">
        <w:fldChar w:fldCharType="separate"/>
      </w:r>
      <w:r w:rsidR="008751A4">
        <w:rPr>
          <w:lang w:val="de-DE"/>
        </w:rPr>
        <w:t>19</w:t>
      </w:r>
      <w:r w:rsidRPr="00AB216F">
        <w:fldChar w:fldCharType="end"/>
      </w:r>
    </w:p>
    <w:p w14:paraId="0C45E97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Online-Archivierung für Exchange Online</w:t>
      </w:r>
      <w:r w:rsidRPr="00AB216F">
        <w:rPr>
          <w:lang w:val="de-DE"/>
        </w:rPr>
        <w:tab/>
      </w:r>
      <w:r w:rsidRPr="00AB216F">
        <w:fldChar w:fldCharType="begin"/>
      </w:r>
      <w:r w:rsidRPr="00AB216F">
        <w:rPr>
          <w:lang w:val="de-DE"/>
        </w:rPr>
        <w:instrText xml:space="preserve"> PAGEREF _Toc348455950 \h </w:instrText>
      </w:r>
      <w:r w:rsidRPr="00AB216F">
        <w:fldChar w:fldCharType="separate"/>
      </w:r>
      <w:r w:rsidR="008751A4">
        <w:rPr>
          <w:lang w:val="de-DE"/>
        </w:rPr>
        <w:t>19</w:t>
      </w:r>
      <w:r w:rsidRPr="00AB216F">
        <w:fldChar w:fldCharType="end"/>
      </w:r>
    </w:p>
    <w:p w14:paraId="0C45E97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 Kiosk (Nutzer-AL)</w:t>
      </w:r>
      <w:r w:rsidRPr="00AB216F">
        <w:rPr>
          <w:lang w:val="de-DE"/>
        </w:rPr>
        <w:tab/>
      </w:r>
      <w:r w:rsidRPr="00AB216F">
        <w:fldChar w:fldCharType="begin"/>
      </w:r>
      <w:r w:rsidRPr="00AB216F">
        <w:rPr>
          <w:lang w:val="de-DE"/>
        </w:rPr>
        <w:instrText xml:space="preserve"> PAGEREF _Toc348455951 \h </w:instrText>
      </w:r>
      <w:r w:rsidRPr="00AB216F">
        <w:fldChar w:fldCharType="separate"/>
      </w:r>
      <w:r w:rsidR="008751A4">
        <w:rPr>
          <w:lang w:val="de-DE"/>
        </w:rPr>
        <w:t>19</w:t>
      </w:r>
      <w:r w:rsidRPr="00AB216F">
        <w:fldChar w:fldCharType="end"/>
      </w:r>
    </w:p>
    <w:p w14:paraId="0C45E97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 Plan 1 (Nutzer-AL)</w:t>
      </w:r>
      <w:r w:rsidRPr="00AB216F">
        <w:rPr>
          <w:lang w:val="de-DE"/>
        </w:rPr>
        <w:tab/>
      </w:r>
      <w:r w:rsidRPr="00AB216F">
        <w:fldChar w:fldCharType="begin"/>
      </w:r>
      <w:r w:rsidRPr="00AB216F">
        <w:rPr>
          <w:lang w:val="de-DE"/>
        </w:rPr>
        <w:instrText xml:space="preserve"> PAGEREF _Toc348455952 \h </w:instrText>
      </w:r>
      <w:r w:rsidRPr="00AB216F">
        <w:fldChar w:fldCharType="separate"/>
      </w:r>
      <w:r w:rsidR="008751A4">
        <w:rPr>
          <w:lang w:val="de-DE"/>
        </w:rPr>
        <w:t>19</w:t>
      </w:r>
      <w:r w:rsidRPr="00AB216F">
        <w:fldChar w:fldCharType="end"/>
      </w:r>
    </w:p>
    <w:p w14:paraId="0C45E97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Online Plan 2 (Nutzer-AL)</w:t>
      </w:r>
      <w:r w:rsidRPr="00AB216F">
        <w:rPr>
          <w:lang w:val="de-DE"/>
        </w:rPr>
        <w:tab/>
      </w:r>
      <w:r w:rsidRPr="00AB216F">
        <w:fldChar w:fldCharType="begin"/>
      </w:r>
      <w:r w:rsidRPr="00AB216F">
        <w:rPr>
          <w:lang w:val="de-DE"/>
        </w:rPr>
        <w:instrText xml:space="preserve"> PAGEREF _Toc348455953 \h </w:instrText>
      </w:r>
      <w:r w:rsidRPr="00AB216F">
        <w:fldChar w:fldCharType="separate"/>
      </w:r>
      <w:r w:rsidR="008751A4">
        <w:rPr>
          <w:lang w:val="de-DE"/>
        </w:rPr>
        <w:t>19</w:t>
      </w:r>
      <w:r w:rsidRPr="00AB216F">
        <w:fldChar w:fldCharType="end"/>
      </w:r>
    </w:p>
    <w:p w14:paraId="0C45E975"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Exchange Online Plan 1A für Alumni (Nutzer-AL)</w:t>
      </w:r>
      <w:r w:rsidRPr="00AB216F">
        <w:rPr>
          <w:color w:val="auto"/>
          <w:lang w:val="de-DE"/>
        </w:rPr>
        <w:tab/>
      </w:r>
      <w:r w:rsidRPr="00AB216F">
        <w:rPr>
          <w:color w:val="auto"/>
        </w:rPr>
        <w:fldChar w:fldCharType="begin"/>
      </w:r>
      <w:r w:rsidRPr="00AB216F">
        <w:rPr>
          <w:color w:val="auto"/>
          <w:lang w:val="de-DE"/>
        </w:rPr>
        <w:instrText xml:space="preserve"> PAGEREF _Toc348455954 \h </w:instrText>
      </w:r>
      <w:r w:rsidRPr="00AB216F">
        <w:rPr>
          <w:color w:val="auto"/>
        </w:rPr>
      </w:r>
      <w:r w:rsidRPr="00AB216F">
        <w:rPr>
          <w:color w:val="auto"/>
        </w:rPr>
        <w:fldChar w:fldCharType="separate"/>
      </w:r>
      <w:r w:rsidR="008751A4">
        <w:rPr>
          <w:color w:val="auto"/>
          <w:lang w:val="de-DE"/>
        </w:rPr>
        <w:t>19</w:t>
      </w:r>
      <w:r w:rsidRPr="00AB216F">
        <w:rPr>
          <w:color w:val="auto"/>
        </w:rPr>
        <w:fldChar w:fldCharType="end"/>
      </w:r>
    </w:p>
    <w:p w14:paraId="0C45E976"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Exchange Online Plan 2A für Alumni (Nutzer-AL)</w:t>
      </w:r>
      <w:r w:rsidRPr="00AB216F">
        <w:rPr>
          <w:color w:val="auto"/>
          <w:lang w:val="de-DE"/>
        </w:rPr>
        <w:tab/>
      </w:r>
      <w:r w:rsidRPr="00AB216F">
        <w:rPr>
          <w:color w:val="auto"/>
        </w:rPr>
        <w:fldChar w:fldCharType="begin"/>
      </w:r>
      <w:r w:rsidRPr="00AB216F">
        <w:rPr>
          <w:color w:val="auto"/>
          <w:lang w:val="de-DE"/>
        </w:rPr>
        <w:instrText xml:space="preserve"> PAGEREF _Toc348455955 \h </w:instrText>
      </w:r>
      <w:r w:rsidRPr="00AB216F">
        <w:rPr>
          <w:color w:val="auto"/>
        </w:rPr>
      </w:r>
      <w:r w:rsidRPr="00AB216F">
        <w:rPr>
          <w:color w:val="auto"/>
        </w:rPr>
        <w:fldChar w:fldCharType="separate"/>
      </w:r>
      <w:r w:rsidR="008751A4">
        <w:rPr>
          <w:color w:val="auto"/>
          <w:lang w:val="de-DE"/>
        </w:rPr>
        <w:t>20</w:t>
      </w:r>
      <w:r w:rsidRPr="00AB216F">
        <w:rPr>
          <w:color w:val="auto"/>
        </w:rPr>
        <w:fldChar w:fldCharType="end"/>
      </w:r>
    </w:p>
    <w:p w14:paraId="0C45E977" w14:textId="77777777" w:rsidR="0040508E" w:rsidRPr="00AB216F" w:rsidRDefault="0040508E" w:rsidP="0040508E">
      <w:pPr>
        <w:pStyle w:val="TOC3"/>
        <w:rPr>
          <w:color w:val="auto"/>
          <w:lang w:val="de-DE"/>
        </w:rPr>
      </w:pPr>
      <w:r w:rsidRPr="00AB216F">
        <w:rPr>
          <w:color w:val="auto"/>
          <w:lang w:val="de-DE"/>
        </w:rPr>
        <w:t>Exchange Online Protection (Nutzer-AL)</w:t>
      </w:r>
      <w:r w:rsidRPr="00AB216F">
        <w:rPr>
          <w:color w:val="auto"/>
          <w:lang w:val="de-DE"/>
        </w:rPr>
        <w:tab/>
      </w:r>
      <w:r w:rsidRPr="00AB216F">
        <w:rPr>
          <w:color w:val="auto"/>
          <w:lang w:val="de-DE"/>
        </w:rPr>
        <w:fldChar w:fldCharType="begin"/>
      </w:r>
      <w:r w:rsidRPr="00AB216F">
        <w:rPr>
          <w:color w:val="auto"/>
          <w:lang w:val="de-DE"/>
        </w:rPr>
        <w:instrText xml:space="preserve"> PAGEREF _Toc348455956 \h </w:instrText>
      </w:r>
      <w:r w:rsidRPr="00AB216F">
        <w:rPr>
          <w:color w:val="auto"/>
          <w:lang w:val="de-DE"/>
        </w:rPr>
      </w:r>
      <w:r w:rsidRPr="00AB216F">
        <w:rPr>
          <w:color w:val="auto"/>
          <w:lang w:val="de-DE"/>
        </w:rPr>
        <w:fldChar w:fldCharType="separate"/>
      </w:r>
      <w:r w:rsidR="008751A4">
        <w:rPr>
          <w:color w:val="auto"/>
          <w:lang w:val="de-DE"/>
        </w:rPr>
        <w:t>20</w:t>
      </w:r>
      <w:r w:rsidRPr="00AB216F">
        <w:rPr>
          <w:color w:val="auto"/>
          <w:lang w:val="de-DE"/>
        </w:rPr>
        <w:fldChar w:fldCharType="end"/>
      </w:r>
    </w:p>
    <w:p w14:paraId="0C45E97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Server Enterprise 2013</w:t>
      </w:r>
      <w:r w:rsidRPr="00AB216F">
        <w:rPr>
          <w:lang w:val="de-DE"/>
        </w:rPr>
        <w:tab/>
      </w:r>
      <w:r w:rsidRPr="00AB216F">
        <w:fldChar w:fldCharType="begin"/>
      </w:r>
      <w:r w:rsidRPr="00AB216F">
        <w:rPr>
          <w:lang w:val="de-DE"/>
        </w:rPr>
        <w:instrText xml:space="preserve"> PAGEREF _Toc348455957 \h </w:instrText>
      </w:r>
      <w:r w:rsidRPr="00AB216F">
        <w:fldChar w:fldCharType="separate"/>
      </w:r>
      <w:r w:rsidR="008751A4">
        <w:rPr>
          <w:lang w:val="de-DE"/>
        </w:rPr>
        <w:t>20</w:t>
      </w:r>
      <w:r w:rsidRPr="00AB216F">
        <w:fldChar w:fldCharType="end"/>
      </w:r>
    </w:p>
    <w:p w14:paraId="0C45E97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Server Standard 2013</w:t>
      </w:r>
      <w:r w:rsidRPr="00AB216F">
        <w:rPr>
          <w:lang w:val="de-DE"/>
        </w:rPr>
        <w:tab/>
      </w:r>
      <w:r w:rsidRPr="00AB216F">
        <w:fldChar w:fldCharType="begin"/>
      </w:r>
      <w:r w:rsidRPr="00AB216F">
        <w:rPr>
          <w:lang w:val="de-DE"/>
        </w:rPr>
        <w:instrText xml:space="preserve"> PAGEREF _Toc348455958 \h </w:instrText>
      </w:r>
      <w:r w:rsidRPr="00AB216F">
        <w:fldChar w:fldCharType="separate"/>
      </w:r>
      <w:r w:rsidR="008751A4">
        <w:rPr>
          <w:lang w:val="de-DE"/>
        </w:rPr>
        <w:t>20</w:t>
      </w:r>
      <w:r w:rsidRPr="00AB216F">
        <w:fldChar w:fldCharType="end"/>
      </w:r>
    </w:p>
    <w:p w14:paraId="0C45E97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Exchange Server 2007 Standard für Small Business</w:t>
      </w:r>
      <w:r w:rsidRPr="00AB216F">
        <w:rPr>
          <w:lang w:val="de-DE"/>
        </w:rPr>
        <w:tab/>
      </w:r>
      <w:r w:rsidRPr="00AB216F">
        <w:fldChar w:fldCharType="begin"/>
      </w:r>
      <w:r w:rsidRPr="00AB216F">
        <w:rPr>
          <w:lang w:val="de-DE"/>
        </w:rPr>
        <w:instrText xml:space="preserve"> PAGEREF _Toc348455959 \h </w:instrText>
      </w:r>
      <w:r w:rsidRPr="00AB216F">
        <w:fldChar w:fldCharType="separate"/>
      </w:r>
      <w:r w:rsidR="008751A4">
        <w:rPr>
          <w:lang w:val="de-DE"/>
        </w:rPr>
        <w:t>20</w:t>
      </w:r>
      <w:r w:rsidRPr="00AB216F">
        <w:fldChar w:fldCharType="end"/>
      </w:r>
    </w:p>
    <w:p w14:paraId="0C45E97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Exchange Server 2007 Standard für Small Business</w:t>
      </w:r>
      <w:r w:rsidRPr="00AB216F">
        <w:rPr>
          <w:lang w:val="de-DE"/>
        </w:rPr>
        <w:tab/>
      </w:r>
      <w:r w:rsidRPr="00AB216F">
        <w:fldChar w:fldCharType="begin"/>
      </w:r>
      <w:r w:rsidRPr="00AB216F">
        <w:rPr>
          <w:lang w:val="de-DE"/>
        </w:rPr>
        <w:instrText xml:space="preserve"> PAGEREF _Toc348455960 \h </w:instrText>
      </w:r>
      <w:r w:rsidRPr="00AB216F">
        <w:fldChar w:fldCharType="separate"/>
      </w:r>
      <w:r w:rsidR="008751A4">
        <w:rPr>
          <w:lang w:val="de-DE"/>
        </w:rPr>
        <w:t>20</w:t>
      </w:r>
      <w:r w:rsidRPr="00AB216F">
        <w:fldChar w:fldCharType="end"/>
      </w:r>
    </w:p>
    <w:p w14:paraId="0C45E97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Standard-CAL für Exchange Server 2010 (Gerät &amp; Nutzer)</w:t>
      </w:r>
      <w:r w:rsidRPr="00AB216F">
        <w:rPr>
          <w:lang w:val="de-DE"/>
        </w:rPr>
        <w:tab/>
      </w:r>
      <w:r w:rsidRPr="00AB216F">
        <w:fldChar w:fldCharType="begin"/>
      </w:r>
      <w:r w:rsidRPr="00AB216F">
        <w:rPr>
          <w:lang w:val="de-DE"/>
        </w:rPr>
        <w:instrText xml:space="preserve"> PAGEREF _Toc348455961 \h </w:instrText>
      </w:r>
      <w:r w:rsidRPr="00AB216F">
        <w:fldChar w:fldCharType="separate"/>
      </w:r>
      <w:r w:rsidR="008751A4">
        <w:rPr>
          <w:lang w:val="de-DE"/>
        </w:rPr>
        <w:t>20</w:t>
      </w:r>
      <w:r w:rsidRPr="00AB216F">
        <w:fldChar w:fldCharType="end"/>
      </w:r>
    </w:p>
    <w:p w14:paraId="0C45E97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Endpoint Protection</w:t>
      </w:r>
      <w:r w:rsidRPr="00AB216F">
        <w:rPr>
          <w:lang w:val="de-DE"/>
        </w:rPr>
        <w:tab/>
      </w:r>
      <w:r w:rsidRPr="00AB216F">
        <w:fldChar w:fldCharType="begin"/>
      </w:r>
      <w:r w:rsidRPr="00AB216F">
        <w:rPr>
          <w:lang w:val="de-DE"/>
        </w:rPr>
        <w:instrText xml:space="preserve"> PAGEREF _Toc348455962 \h </w:instrText>
      </w:r>
      <w:r w:rsidRPr="00AB216F">
        <w:fldChar w:fldCharType="separate"/>
      </w:r>
      <w:r w:rsidR="008751A4">
        <w:rPr>
          <w:lang w:val="de-DE"/>
        </w:rPr>
        <w:t>20</w:t>
      </w:r>
      <w:r w:rsidRPr="00AB216F">
        <w:fldChar w:fldCharType="end"/>
      </w:r>
    </w:p>
    <w:p w14:paraId="0C45E97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Forefront Identity Manager 2010 R2 (nur Nutzer)</w:t>
      </w:r>
      <w:r w:rsidRPr="00AB216F">
        <w:rPr>
          <w:lang w:val="de-DE"/>
        </w:rPr>
        <w:tab/>
      </w:r>
      <w:r w:rsidRPr="00AB216F">
        <w:fldChar w:fldCharType="begin"/>
      </w:r>
      <w:r w:rsidRPr="00AB216F">
        <w:rPr>
          <w:lang w:val="de-DE"/>
        </w:rPr>
        <w:instrText xml:space="preserve"> PAGEREF _Toc348455963 \h </w:instrText>
      </w:r>
      <w:r w:rsidRPr="00AB216F">
        <w:fldChar w:fldCharType="separate"/>
      </w:r>
      <w:r w:rsidR="008751A4">
        <w:rPr>
          <w:lang w:val="de-DE"/>
        </w:rPr>
        <w:t>20</w:t>
      </w:r>
      <w:r w:rsidRPr="00AB216F">
        <w:fldChar w:fldCharType="end"/>
      </w:r>
    </w:p>
    <w:p w14:paraId="0C45E97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Externer Connector für Forefront Identity Manager 2010 R2</w:t>
      </w:r>
      <w:r w:rsidRPr="00AB216F">
        <w:rPr>
          <w:lang w:val="de-DE"/>
        </w:rPr>
        <w:tab/>
      </w:r>
      <w:r w:rsidRPr="00AB216F">
        <w:fldChar w:fldCharType="begin"/>
      </w:r>
      <w:r w:rsidRPr="00AB216F">
        <w:rPr>
          <w:lang w:val="de-DE"/>
        </w:rPr>
        <w:instrText xml:space="preserve"> PAGEREF _Toc348455964 \h </w:instrText>
      </w:r>
      <w:r w:rsidRPr="00AB216F">
        <w:fldChar w:fldCharType="separate"/>
      </w:r>
      <w:r w:rsidR="008751A4">
        <w:rPr>
          <w:lang w:val="de-DE"/>
        </w:rPr>
        <w:t>20</w:t>
      </w:r>
      <w:r w:rsidRPr="00AB216F">
        <w:fldChar w:fldCharType="end"/>
      </w:r>
    </w:p>
    <w:p w14:paraId="0C45E98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Identity Manager 2010 R2 Server</w:t>
      </w:r>
      <w:r w:rsidRPr="00AB216F">
        <w:rPr>
          <w:lang w:val="de-DE"/>
        </w:rPr>
        <w:tab/>
      </w:r>
      <w:r w:rsidRPr="00AB216F">
        <w:fldChar w:fldCharType="begin"/>
      </w:r>
      <w:r w:rsidRPr="00AB216F">
        <w:rPr>
          <w:lang w:val="de-DE"/>
        </w:rPr>
        <w:instrText xml:space="preserve"> PAGEREF _Toc348455965 \h </w:instrText>
      </w:r>
      <w:r w:rsidRPr="00AB216F">
        <w:fldChar w:fldCharType="separate"/>
      </w:r>
      <w:r w:rsidR="008751A4">
        <w:rPr>
          <w:lang w:val="de-DE"/>
        </w:rPr>
        <w:t>20</w:t>
      </w:r>
      <w:r w:rsidRPr="00AB216F">
        <w:fldChar w:fldCharType="end"/>
      </w:r>
    </w:p>
    <w:p w14:paraId="0C45E98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Forefront Identity Manager 2010 R2 – Windows Live Edition</w:t>
      </w:r>
      <w:r w:rsidRPr="00AB216F">
        <w:tab/>
      </w:r>
      <w:r w:rsidRPr="00AB216F">
        <w:fldChar w:fldCharType="begin"/>
      </w:r>
      <w:r w:rsidRPr="00AB216F">
        <w:instrText xml:space="preserve"> PAGEREF _Toc348455966 \h </w:instrText>
      </w:r>
      <w:r w:rsidRPr="00AB216F">
        <w:fldChar w:fldCharType="separate"/>
      </w:r>
      <w:r w:rsidR="008751A4">
        <w:t>20</w:t>
      </w:r>
      <w:r w:rsidRPr="00AB216F">
        <w:fldChar w:fldCharType="end"/>
      </w:r>
    </w:p>
    <w:p w14:paraId="0C45E98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Online Protection für Exchange (Geräte- und Nutzer-AL)</w:t>
      </w:r>
      <w:r w:rsidRPr="00AB216F">
        <w:rPr>
          <w:lang w:val="de-DE"/>
        </w:rPr>
        <w:tab/>
      </w:r>
      <w:r w:rsidRPr="00AB216F">
        <w:fldChar w:fldCharType="begin"/>
      </w:r>
      <w:r w:rsidRPr="00AB216F">
        <w:rPr>
          <w:lang w:val="de-DE"/>
        </w:rPr>
        <w:instrText xml:space="preserve"> PAGEREF _Toc348455967 \h </w:instrText>
      </w:r>
      <w:r w:rsidRPr="00AB216F">
        <w:fldChar w:fldCharType="separate"/>
      </w:r>
      <w:r w:rsidR="008751A4">
        <w:rPr>
          <w:lang w:val="de-DE"/>
        </w:rPr>
        <w:t>20</w:t>
      </w:r>
      <w:r w:rsidRPr="00AB216F">
        <w:fldChar w:fldCharType="end"/>
      </w:r>
    </w:p>
    <w:p w14:paraId="0C45E98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Protection 2010 für Exchange Server (Geräte- und Nutzer-AL)</w:t>
      </w:r>
      <w:r w:rsidRPr="00AB216F">
        <w:rPr>
          <w:lang w:val="de-DE"/>
        </w:rPr>
        <w:tab/>
      </w:r>
      <w:r w:rsidRPr="00AB216F">
        <w:fldChar w:fldCharType="begin"/>
      </w:r>
      <w:r w:rsidRPr="00AB216F">
        <w:rPr>
          <w:lang w:val="de-DE"/>
        </w:rPr>
        <w:instrText xml:space="preserve"> PAGEREF _Toc348455968 \h </w:instrText>
      </w:r>
      <w:r w:rsidRPr="00AB216F">
        <w:fldChar w:fldCharType="separate"/>
      </w:r>
      <w:r w:rsidR="008751A4">
        <w:rPr>
          <w:lang w:val="de-DE"/>
        </w:rPr>
        <w:t>20</w:t>
      </w:r>
      <w:r w:rsidRPr="00AB216F">
        <w:fldChar w:fldCharType="end"/>
      </w:r>
    </w:p>
    <w:p w14:paraId="0C45E98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Protection Suite</w:t>
      </w:r>
      <w:r w:rsidRPr="00AB216F">
        <w:rPr>
          <w:lang w:val="de-DE"/>
        </w:rPr>
        <w:tab/>
      </w:r>
      <w:r w:rsidRPr="00AB216F">
        <w:fldChar w:fldCharType="begin"/>
      </w:r>
      <w:r w:rsidRPr="00AB216F">
        <w:rPr>
          <w:lang w:val="de-DE"/>
        </w:rPr>
        <w:instrText xml:space="preserve"> PAGEREF _Toc348455969 \h </w:instrText>
      </w:r>
      <w:r w:rsidRPr="00AB216F">
        <w:fldChar w:fldCharType="separate"/>
      </w:r>
      <w:r w:rsidR="008751A4">
        <w:rPr>
          <w:lang w:val="de-DE"/>
        </w:rPr>
        <w:t>20</w:t>
      </w:r>
      <w:r w:rsidRPr="00AB216F">
        <w:fldChar w:fldCharType="end"/>
      </w:r>
    </w:p>
    <w:p w14:paraId="0C45E98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(Geräte- und Nutzer-AL)</w:t>
      </w:r>
      <w:r w:rsidRPr="00AB216F">
        <w:rPr>
          <w:lang w:val="de-DE"/>
        </w:rPr>
        <w:tab/>
      </w:r>
      <w:r w:rsidRPr="00AB216F">
        <w:fldChar w:fldCharType="begin"/>
      </w:r>
      <w:r w:rsidRPr="00AB216F">
        <w:rPr>
          <w:lang w:val="de-DE"/>
        </w:rPr>
        <w:instrText xml:space="preserve"> PAGEREF _Toc348455970 \h </w:instrText>
      </w:r>
      <w:r w:rsidRPr="00AB216F">
        <w:fldChar w:fldCharType="separate"/>
      </w:r>
      <w:r w:rsidR="008751A4">
        <w:rPr>
          <w:lang w:val="de-DE"/>
        </w:rPr>
        <w:t>20</w:t>
      </w:r>
      <w:r w:rsidRPr="00AB216F">
        <w:fldChar w:fldCharType="end"/>
      </w:r>
    </w:p>
    <w:p w14:paraId="0C45E98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Security für Office Communications Server</w:t>
      </w:r>
      <w:r w:rsidR="003737E4" w:rsidRPr="00AB216F">
        <w:rPr>
          <w:rFonts w:cs="Tahoma"/>
          <w:lang w:val="de-DE"/>
        </w:rPr>
        <w:t xml:space="preserve"> </w:t>
      </w:r>
      <w:r w:rsidRPr="00AB216F">
        <w:rPr>
          <w:rFonts w:cs="Tahoma"/>
          <w:lang w:val="de-DE"/>
        </w:rPr>
        <w:t>(Nutzer- und Geräte-AL)</w:t>
      </w:r>
      <w:r w:rsidRPr="00AB216F">
        <w:rPr>
          <w:lang w:val="de-DE"/>
        </w:rPr>
        <w:tab/>
      </w:r>
      <w:r w:rsidRPr="00AB216F">
        <w:fldChar w:fldCharType="begin"/>
      </w:r>
      <w:r w:rsidRPr="00AB216F">
        <w:rPr>
          <w:lang w:val="de-DE"/>
        </w:rPr>
        <w:instrText xml:space="preserve"> PAGEREF _Toc348455971 \h </w:instrText>
      </w:r>
      <w:r w:rsidRPr="00AB216F">
        <w:fldChar w:fldCharType="separate"/>
      </w:r>
      <w:r w:rsidR="008751A4">
        <w:rPr>
          <w:lang w:val="de-DE"/>
        </w:rPr>
        <w:t>20</w:t>
      </w:r>
      <w:r w:rsidRPr="00AB216F">
        <w:fldChar w:fldCharType="end"/>
      </w:r>
    </w:p>
    <w:p w14:paraId="0C45E98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Forefront Protection 2010 for SharePoint (Geräte- und Nutzer-AL)</w:t>
      </w:r>
      <w:r w:rsidRPr="00AB216F">
        <w:rPr>
          <w:lang w:val="de-DE"/>
        </w:rPr>
        <w:tab/>
      </w:r>
      <w:r w:rsidRPr="00AB216F">
        <w:fldChar w:fldCharType="begin"/>
      </w:r>
      <w:r w:rsidRPr="00AB216F">
        <w:rPr>
          <w:lang w:val="de-DE"/>
        </w:rPr>
        <w:instrText xml:space="preserve"> PAGEREF _Toc348455972 \h </w:instrText>
      </w:r>
      <w:r w:rsidRPr="00AB216F">
        <w:fldChar w:fldCharType="separate"/>
      </w:r>
      <w:r w:rsidR="008751A4">
        <w:rPr>
          <w:lang w:val="de-DE"/>
        </w:rPr>
        <w:t>20</w:t>
      </w:r>
      <w:r w:rsidRPr="00AB216F">
        <w:fldChar w:fldCharType="end"/>
      </w:r>
    </w:p>
    <w:p w14:paraId="0C45E98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Forefront Protection 2010 for SharePoint for Internet Sites (Add-On-AL)</w:t>
      </w:r>
      <w:r w:rsidRPr="00AB216F">
        <w:tab/>
      </w:r>
      <w:r w:rsidRPr="00AB216F">
        <w:fldChar w:fldCharType="begin"/>
      </w:r>
      <w:r w:rsidRPr="00AB216F">
        <w:instrText xml:space="preserve"> PAGEREF _Toc348455973 \h </w:instrText>
      </w:r>
      <w:r w:rsidRPr="00AB216F">
        <w:fldChar w:fldCharType="separate"/>
      </w:r>
      <w:r w:rsidR="008751A4">
        <w:t>20</w:t>
      </w:r>
      <w:r w:rsidRPr="00AB216F">
        <w:fldChar w:fldCharType="end"/>
      </w:r>
    </w:p>
    <w:p w14:paraId="0C45E98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Forefront Threat Management Gateway Web Protection Services</w:t>
      </w:r>
      <w:r w:rsidRPr="00AB216F">
        <w:tab/>
      </w:r>
      <w:r w:rsidRPr="00AB216F">
        <w:fldChar w:fldCharType="begin"/>
      </w:r>
      <w:r w:rsidRPr="00AB216F">
        <w:instrText xml:space="preserve"> PAGEREF _Toc348455974 \h </w:instrText>
      </w:r>
      <w:r w:rsidRPr="00AB216F">
        <w:fldChar w:fldCharType="separate"/>
      </w:r>
      <w:r w:rsidR="008751A4">
        <w:t>20</w:t>
      </w:r>
      <w:r w:rsidRPr="00AB216F">
        <w:fldChar w:fldCharType="end"/>
      </w:r>
    </w:p>
    <w:p w14:paraId="0C45E98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Forefront Unified Access Gateway Server 2010</w:t>
      </w:r>
      <w:r w:rsidRPr="00AB216F">
        <w:tab/>
      </w:r>
      <w:r w:rsidRPr="00AB216F">
        <w:fldChar w:fldCharType="begin"/>
      </w:r>
      <w:r w:rsidRPr="00AB216F">
        <w:instrText xml:space="preserve"> PAGEREF _Toc348455975 \h </w:instrText>
      </w:r>
      <w:r w:rsidRPr="00AB216F">
        <w:fldChar w:fldCharType="separate"/>
      </w:r>
      <w:r w:rsidR="008751A4">
        <w:t>20</w:t>
      </w:r>
      <w:r w:rsidRPr="00AB216F">
        <w:fldChar w:fldCharType="end"/>
      </w:r>
    </w:p>
    <w:p w14:paraId="0C45E98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Externer Connector für Forefront Unified Access Gateway 2010</w:t>
      </w:r>
      <w:r w:rsidRPr="00AB216F">
        <w:tab/>
      </w:r>
      <w:r w:rsidRPr="00AB216F">
        <w:fldChar w:fldCharType="begin"/>
      </w:r>
      <w:r w:rsidRPr="00AB216F">
        <w:instrText xml:space="preserve"> PAGEREF _Toc348455976 \h </w:instrText>
      </w:r>
      <w:r w:rsidRPr="00AB216F">
        <w:fldChar w:fldCharType="separate"/>
      </w:r>
      <w:r w:rsidR="008751A4">
        <w:t>20</w:t>
      </w:r>
      <w:r w:rsidRPr="00AB216F">
        <w:fldChar w:fldCharType="end"/>
      </w:r>
    </w:p>
    <w:p w14:paraId="0C45E98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 für Forefront Unified Access Gateway 2010</w:t>
      </w:r>
      <w:r w:rsidRPr="00AB216F">
        <w:tab/>
      </w:r>
      <w:r w:rsidRPr="00AB216F">
        <w:fldChar w:fldCharType="begin"/>
      </w:r>
      <w:r w:rsidRPr="00AB216F">
        <w:instrText xml:space="preserve"> PAGEREF _Toc348455977 \h </w:instrText>
      </w:r>
      <w:r w:rsidRPr="00AB216F">
        <w:fldChar w:fldCharType="separate"/>
      </w:r>
      <w:r w:rsidR="008751A4">
        <w:t>20</w:t>
      </w:r>
      <w:r w:rsidRPr="00AB216F">
        <w:fldChar w:fldCharType="end"/>
      </w:r>
    </w:p>
    <w:p w14:paraId="0C45E98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10K CAL Pack für Forefront Unified Access Gateway 2010</w:t>
      </w:r>
      <w:r w:rsidRPr="00AB216F">
        <w:tab/>
      </w:r>
      <w:r w:rsidRPr="00AB216F">
        <w:fldChar w:fldCharType="begin"/>
      </w:r>
      <w:r w:rsidRPr="00AB216F">
        <w:instrText xml:space="preserve"> PAGEREF _Toc348455978 \h </w:instrText>
      </w:r>
      <w:r w:rsidRPr="00AB216F">
        <w:fldChar w:fldCharType="separate"/>
      </w:r>
      <w:r w:rsidR="008751A4">
        <w:t>20</w:t>
      </w:r>
      <w:r w:rsidRPr="00AB216F">
        <w:fldChar w:fldCharType="end"/>
      </w:r>
    </w:p>
    <w:p w14:paraId="0C45E98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GeoSynth Server</w:t>
      </w:r>
      <w:r w:rsidRPr="00AB216F">
        <w:tab/>
      </w:r>
      <w:r w:rsidRPr="00AB216F">
        <w:fldChar w:fldCharType="begin"/>
      </w:r>
      <w:r w:rsidRPr="00AB216F">
        <w:instrText xml:space="preserve"> PAGEREF _Toc348455979 \h </w:instrText>
      </w:r>
      <w:r w:rsidRPr="00AB216F">
        <w:fldChar w:fldCharType="separate"/>
      </w:r>
      <w:r w:rsidR="008751A4">
        <w:t>20</w:t>
      </w:r>
      <w:r w:rsidRPr="00AB216F">
        <w:fldChar w:fldCharType="end"/>
      </w:r>
    </w:p>
    <w:p w14:paraId="0C45E98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HPC Pack 2008 R2 Enterprise</w:t>
      </w:r>
      <w:r w:rsidRPr="00AB216F">
        <w:tab/>
      </w:r>
      <w:r w:rsidRPr="00AB216F">
        <w:fldChar w:fldCharType="begin"/>
      </w:r>
      <w:r w:rsidRPr="00AB216F">
        <w:instrText xml:space="preserve"> PAGEREF _Toc348455980 \h </w:instrText>
      </w:r>
      <w:r w:rsidRPr="00AB216F">
        <w:fldChar w:fldCharType="separate"/>
      </w:r>
      <w:r w:rsidR="008751A4">
        <w:t>20</w:t>
      </w:r>
      <w:r w:rsidRPr="00AB216F">
        <w:fldChar w:fldCharType="end"/>
      </w:r>
    </w:p>
    <w:p w14:paraId="0C45E99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HPC Pack 2008 R2 für Workstation</w:t>
      </w:r>
      <w:r w:rsidRPr="00AB216F">
        <w:tab/>
      </w:r>
      <w:r w:rsidRPr="00AB216F">
        <w:fldChar w:fldCharType="begin"/>
      </w:r>
      <w:r w:rsidRPr="00AB216F">
        <w:instrText xml:space="preserve"> PAGEREF _Toc348455981 \h </w:instrText>
      </w:r>
      <w:r w:rsidRPr="00AB216F">
        <w:fldChar w:fldCharType="separate"/>
      </w:r>
      <w:r w:rsidR="008751A4">
        <w:t>20</w:t>
      </w:r>
      <w:r w:rsidRPr="00AB216F">
        <w:fldChar w:fldCharType="end"/>
      </w:r>
    </w:p>
    <w:p w14:paraId="0C45E99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Learning Solutions Combination E-Reference Library (Nutzer-AL)</w:t>
      </w:r>
      <w:r w:rsidRPr="00AB216F">
        <w:tab/>
      </w:r>
      <w:r w:rsidRPr="00AB216F">
        <w:fldChar w:fldCharType="begin"/>
      </w:r>
      <w:r w:rsidRPr="00AB216F">
        <w:instrText xml:space="preserve"> PAGEREF _Toc348455982 \h </w:instrText>
      </w:r>
      <w:r w:rsidRPr="00AB216F">
        <w:fldChar w:fldCharType="separate"/>
      </w:r>
      <w:r w:rsidR="008751A4">
        <w:t>20</w:t>
      </w:r>
      <w:r w:rsidRPr="00AB216F">
        <w:fldChar w:fldCharType="end"/>
      </w:r>
    </w:p>
    <w:p w14:paraId="0C45E99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Learning Solutions IT Academy (Dienste AL)</w:t>
      </w:r>
      <w:r w:rsidRPr="00AB216F">
        <w:tab/>
      </w:r>
      <w:r w:rsidRPr="00AB216F">
        <w:fldChar w:fldCharType="begin"/>
      </w:r>
      <w:r w:rsidRPr="00AB216F">
        <w:instrText xml:space="preserve"> PAGEREF _Toc348455983 \h </w:instrText>
      </w:r>
      <w:r w:rsidRPr="00AB216F">
        <w:fldChar w:fldCharType="separate"/>
      </w:r>
      <w:r w:rsidR="008751A4">
        <w:t>20</w:t>
      </w:r>
      <w:r w:rsidRPr="00AB216F">
        <w:fldChar w:fldCharType="end"/>
      </w:r>
    </w:p>
    <w:p w14:paraId="0C45E99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Learning Solutions MCP 1 Prüfungsgutschein/Monat (Dienste-AL)</w:t>
      </w:r>
      <w:r w:rsidRPr="00AB216F">
        <w:rPr>
          <w:lang w:val="de-DE"/>
        </w:rPr>
        <w:tab/>
      </w:r>
      <w:r w:rsidRPr="00AB216F">
        <w:fldChar w:fldCharType="begin"/>
      </w:r>
      <w:r w:rsidRPr="00AB216F">
        <w:rPr>
          <w:lang w:val="de-DE"/>
        </w:rPr>
        <w:instrText xml:space="preserve"> PAGEREF _Toc348455984 \h </w:instrText>
      </w:r>
      <w:r w:rsidRPr="00AB216F">
        <w:fldChar w:fldCharType="separate"/>
      </w:r>
      <w:r w:rsidR="008751A4">
        <w:rPr>
          <w:lang w:val="de-DE"/>
        </w:rPr>
        <w:t>20</w:t>
      </w:r>
      <w:r w:rsidRPr="00AB216F">
        <w:fldChar w:fldCharType="end"/>
      </w:r>
    </w:p>
    <w:p w14:paraId="0C45E99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Lync Online Plan 1 (Nutzer-AL)</w:t>
      </w:r>
      <w:r w:rsidRPr="00AB216F">
        <w:rPr>
          <w:lang w:val="de-DE"/>
        </w:rPr>
        <w:tab/>
      </w:r>
      <w:r w:rsidRPr="00AB216F">
        <w:fldChar w:fldCharType="begin"/>
      </w:r>
      <w:r w:rsidRPr="00AB216F">
        <w:rPr>
          <w:lang w:val="de-DE"/>
        </w:rPr>
        <w:instrText xml:space="preserve"> PAGEREF _Toc348455985 \h </w:instrText>
      </w:r>
      <w:r w:rsidRPr="00AB216F">
        <w:fldChar w:fldCharType="separate"/>
      </w:r>
      <w:r w:rsidR="008751A4">
        <w:rPr>
          <w:lang w:val="de-DE"/>
        </w:rPr>
        <w:t>20</w:t>
      </w:r>
      <w:r w:rsidRPr="00AB216F">
        <w:fldChar w:fldCharType="end"/>
      </w:r>
    </w:p>
    <w:p w14:paraId="0C45E99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Lync Online Plan 2 (Nutzer-AL)</w:t>
      </w:r>
      <w:r w:rsidRPr="00AB216F">
        <w:rPr>
          <w:lang w:val="de-DE"/>
        </w:rPr>
        <w:tab/>
      </w:r>
      <w:r w:rsidRPr="00AB216F">
        <w:fldChar w:fldCharType="begin"/>
      </w:r>
      <w:r w:rsidRPr="00AB216F">
        <w:rPr>
          <w:lang w:val="de-DE"/>
        </w:rPr>
        <w:instrText xml:space="preserve"> PAGEREF _Toc348455986 \h </w:instrText>
      </w:r>
      <w:r w:rsidRPr="00AB216F">
        <w:fldChar w:fldCharType="separate"/>
      </w:r>
      <w:r w:rsidR="008751A4">
        <w:rPr>
          <w:lang w:val="de-DE"/>
        </w:rPr>
        <w:t>21</w:t>
      </w:r>
      <w:r w:rsidRPr="00AB216F">
        <w:fldChar w:fldCharType="end"/>
      </w:r>
    </w:p>
    <w:p w14:paraId="0C45E99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Lync Online Plan 3 (Nutzer-AL)</w:t>
      </w:r>
      <w:r w:rsidRPr="00AB216F">
        <w:rPr>
          <w:lang w:val="de-DE"/>
        </w:rPr>
        <w:tab/>
      </w:r>
      <w:r w:rsidRPr="00AB216F">
        <w:fldChar w:fldCharType="begin"/>
      </w:r>
      <w:r w:rsidRPr="00AB216F">
        <w:rPr>
          <w:lang w:val="de-DE"/>
        </w:rPr>
        <w:instrText xml:space="preserve"> PAGEREF _Toc348455987 \h </w:instrText>
      </w:r>
      <w:r w:rsidRPr="00AB216F">
        <w:fldChar w:fldCharType="separate"/>
      </w:r>
      <w:r w:rsidR="008751A4">
        <w:rPr>
          <w:lang w:val="de-DE"/>
        </w:rPr>
        <w:t>21</w:t>
      </w:r>
      <w:r w:rsidRPr="00AB216F">
        <w:fldChar w:fldCharType="end"/>
      </w:r>
    </w:p>
    <w:p w14:paraId="0C45E99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Lync Online Plan 3A (Nutzer-AL)</w:t>
      </w:r>
      <w:r w:rsidRPr="00AB216F">
        <w:rPr>
          <w:lang w:val="de-DE"/>
        </w:rPr>
        <w:tab/>
      </w:r>
      <w:r w:rsidRPr="00AB216F">
        <w:fldChar w:fldCharType="begin"/>
      </w:r>
      <w:r w:rsidRPr="00AB216F">
        <w:rPr>
          <w:lang w:val="de-DE"/>
        </w:rPr>
        <w:instrText xml:space="preserve"> PAGEREF _Toc348455988 \h </w:instrText>
      </w:r>
      <w:r w:rsidRPr="00AB216F">
        <w:fldChar w:fldCharType="separate"/>
      </w:r>
      <w:r w:rsidR="008751A4">
        <w:rPr>
          <w:lang w:val="de-DE"/>
        </w:rPr>
        <w:t>21</w:t>
      </w:r>
      <w:r w:rsidRPr="00AB216F">
        <w:fldChar w:fldCharType="end"/>
      </w:r>
    </w:p>
    <w:p w14:paraId="0C45E99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Lync Server 2013</w:t>
      </w:r>
      <w:r w:rsidRPr="00AB216F">
        <w:rPr>
          <w:lang w:val="de-DE"/>
        </w:rPr>
        <w:tab/>
      </w:r>
      <w:r w:rsidRPr="00AB216F">
        <w:fldChar w:fldCharType="begin"/>
      </w:r>
      <w:r w:rsidRPr="00AB216F">
        <w:rPr>
          <w:lang w:val="de-DE"/>
        </w:rPr>
        <w:instrText xml:space="preserve"> PAGEREF _Toc348455989 \h </w:instrText>
      </w:r>
      <w:r w:rsidRPr="00AB216F">
        <w:fldChar w:fldCharType="separate"/>
      </w:r>
      <w:r w:rsidR="008751A4">
        <w:rPr>
          <w:lang w:val="de-DE"/>
        </w:rPr>
        <w:t>21</w:t>
      </w:r>
      <w:r w:rsidRPr="00AB216F">
        <w:fldChar w:fldCharType="end"/>
      </w:r>
    </w:p>
    <w:p w14:paraId="0C45E99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Enterprise-CAL für Lync Server 2013</w:t>
      </w:r>
      <w:r w:rsidRPr="00AB216F">
        <w:rPr>
          <w:lang w:val="de-DE"/>
        </w:rPr>
        <w:tab/>
      </w:r>
      <w:r w:rsidRPr="00AB216F">
        <w:fldChar w:fldCharType="begin"/>
      </w:r>
      <w:r w:rsidRPr="00AB216F">
        <w:rPr>
          <w:lang w:val="de-DE"/>
        </w:rPr>
        <w:instrText xml:space="preserve"> PAGEREF _Toc348455990 \h </w:instrText>
      </w:r>
      <w:r w:rsidRPr="00AB216F">
        <w:fldChar w:fldCharType="separate"/>
      </w:r>
      <w:r w:rsidR="008751A4">
        <w:rPr>
          <w:lang w:val="de-DE"/>
        </w:rPr>
        <w:t>21</w:t>
      </w:r>
      <w:r w:rsidRPr="00AB216F">
        <w:fldChar w:fldCharType="end"/>
      </w:r>
    </w:p>
    <w:p w14:paraId="0C45E99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Lync Server Plus 2013</w:t>
      </w:r>
      <w:r w:rsidRPr="00AB216F">
        <w:rPr>
          <w:lang w:val="de-DE"/>
        </w:rPr>
        <w:tab/>
      </w:r>
      <w:r w:rsidRPr="00AB216F">
        <w:fldChar w:fldCharType="begin"/>
      </w:r>
      <w:r w:rsidRPr="00AB216F">
        <w:rPr>
          <w:lang w:val="de-DE"/>
        </w:rPr>
        <w:instrText xml:space="preserve"> PAGEREF _Toc348455991 \h </w:instrText>
      </w:r>
      <w:r w:rsidRPr="00AB216F">
        <w:fldChar w:fldCharType="separate"/>
      </w:r>
      <w:r w:rsidR="008751A4">
        <w:rPr>
          <w:lang w:val="de-DE"/>
        </w:rPr>
        <w:t>21</w:t>
      </w:r>
      <w:r w:rsidRPr="00AB216F">
        <w:fldChar w:fldCharType="end"/>
      </w:r>
    </w:p>
    <w:p w14:paraId="0C45E99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Standard-CAL für Lync Server 2013</w:t>
      </w:r>
      <w:r w:rsidRPr="00AB216F">
        <w:rPr>
          <w:lang w:val="de-DE"/>
        </w:rPr>
        <w:tab/>
      </w:r>
      <w:r w:rsidRPr="00AB216F">
        <w:fldChar w:fldCharType="begin"/>
      </w:r>
      <w:r w:rsidRPr="00AB216F">
        <w:rPr>
          <w:lang w:val="de-DE"/>
        </w:rPr>
        <w:instrText xml:space="preserve"> PAGEREF _Toc348455992 \h </w:instrText>
      </w:r>
      <w:r w:rsidRPr="00AB216F">
        <w:fldChar w:fldCharType="separate"/>
      </w:r>
      <w:r w:rsidR="008751A4">
        <w:rPr>
          <w:lang w:val="de-DE"/>
        </w:rPr>
        <w:t>21</w:t>
      </w:r>
      <w:r w:rsidRPr="00AB216F">
        <w:fldChar w:fldCharType="end"/>
      </w:r>
    </w:p>
    <w:p w14:paraId="0C45E99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Zusätzliche CAL für Microsoft Dynamics AX 2012 R2 Enterprise (Nutzer &amp; Gerät)</w:t>
      </w:r>
      <w:r w:rsidRPr="00AB216F">
        <w:rPr>
          <w:lang w:val="de-DE"/>
        </w:rPr>
        <w:tab/>
      </w:r>
      <w:r w:rsidRPr="00AB216F">
        <w:fldChar w:fldCharType="begin"/>
      </w:r>
      <w:r w:rsidRPr="00AB216F">
        <w:rPr>
          <w:lang w:val="de-DE"/>
        </w:rPr>
        <w:instrText xml:space="preserve"> PAGEREF _Toc348455993 \h </w:instrText>
      </w:r>
      <w:r w:rsidRPr="00AB216F">
        <w:fldChar w:fldCharType="separate"/>
      </w:r>
      <w:r w:rsidR="008751A4">
        <w:rPr>
          <w:lang w:val="de-DE"/>
        </w:rPr>
        <w:t>21</w:t>
      </w:r>
      <w:r w:rsidRPr="00AB216F">
        <w:fldChar w:fldCharType="end"/>
      </w:r>
    </w:p>
    <w:p w14:paraId="0C45E99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Microsoft Dynamics AX 2012 R2 Enterprise (Nutzer &amp; Gerät)</w:t>
      </w:r>
      <w:r w:rsidRPr="00AB216F">
        <w:rPr>
          <w:lang w:val="de-DE"/>
        </w:rPr>
        <w:tab/>
      </w:r>
      <w:r w:rsidRPr="00AB216F">
        <w:fldChar w:fldCharType="begin"/>
      </w:r>
      <w:r w:rsidRPr="00AB216F">
        <w:rPr>
          <w:lang w:val="de-DE"/>
        </w:rPr>
        <w:instrText xml:space="preserve"> PAGEREF _Toc348455994 \h </w:instrText>
      </w:r>
      <w:r w:rsidRPr="00AB216F">
        <w:fldChar w:fldCharType="separate"/>
      </w:r>
      <w:r w:rsidR="008751A4">
        <w:rPr>
          <w:lang w:val="de-DE"/>
        </w:rPr>
        <w:t>21</w:t>
      </w:r>
      <w:r w:rsidRPr="00AB216F">
        <w:fldChar w:fldCharType="end"/>
      </w:r>
    </w:p>
    <w:p w14:paraId="0C45E99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Zusätzliche Funktions-CAL für Microsoft Dynamics AX 2012 R2 (Nutzer &amp; Gerät)</w:t>
      </w:r>
      <w:r w:rsidRPr="00AB216F">
        <w:rPr>
          <w:lang w:val="de-DE"/>
        </w:rPr>
        <w:tab/>
      </w:r>
      <w:r w:rsidRPr="00AB216F">
        <w:fldChar w:fldCharType="begin"/>
      </w:r>
      <w:r w:rsidRPr="00AB216F">
        <w:rPr>
          <w:lang w:val="de-DE"/>
        </w:rPr>
        <w:instrText xml:space="preserve"> PAGEREF _Toc348455995 \h </w:instrText>
      </w:r>
      <w:r w:rsidRPr="00AB216F">
        <w:fldChar w:fldCharType="separate"/>
      </w:r>
      <w:r w:rsidR="008751A4">
        <w:rPr>
          <w:lang w:val="de-DE"/>
        </w:rPr>
        <w:t>21</w:t>
      </w:r>
      <w:r w:rsidRPr="00AB216F">
        <w:fldChar w:fldCharType="end"/>
      </w:r>
    </w:p>
    <w:p w14:paraId="0C45E99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Funktions-CAL für Microsoft Dynamics AX 2012 R2 (Nutzer &amp; Gerät)</w:t>
      </w:r>
      <w:r w:rsidRPr="00AB216F">
        <w:rPr>
          <w:lang w:val="de-DE"/>
        </w:rPr>
        <w:tab/>
      </w:r>
      <w:r w:rsidRPr="00AB216F">
        <w:fldChar w:fldCharType="begin"/>
      </w:r>
      <w:r w:rsidRPr="00AB216F">
        <w:rPr>
          <w:lang w:val="de-DE"/>
        </w:rPr>
        <w:instrText xml:space="preserve"> PAGEREF _Toc348455996 \h </w:instrText>
      </w:r>
      <w:r w:rsidRPr="00AB216F">
        <w:fldChar w:fldCharType="separate"/>
      </w:r>
      <w:r w:rsidR="008751A4">
        <w:rPr>
          <w:lang w:val="de-DE"/>
        </w:rPr>
        <w:t>21</w:t>
      </w:r>
      <w:r w:rsidRPr="00AB216F">
        <w:fldChar w:fldCharType="end"/>
      </w:r>
    </w:p>
    <w:p w14:paraId="0C45E9A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Microsoft Dynamics AX 2012 R2 Self-Service (Nutzer &amp; Gerät)</w:t>
      </w:r>
      <w:r w:rsidRPr="00AB216F">
        <w:rPr>
          <w:lang w:val="de-DE"/>
        </w:rPr>
        <w:tab/>
      </w:r>
      <w:r w:rsidRPr="00AB216F">
        <w:fldChar w:fldCharType="begin"/>
      </w:r>
      <w:r w:rsidRPr="00AB216F">
        <w:rPr>
          <w:lang w:val="de-DE"/>
        </w:rPr>
        <w:instrText xml:space="preserve"> PAGEREF _Toc348455997 \h </w:instrText>
      </w:r>
      <w:r w:rsidRPr="00AB216F">
        <w:fldChar w:fldCharType="separate"/>
      </w:r>
      <w:r w:rsidR="008751A4">
        <w:rPr>
          <w:lang w:val="de-DE"/>
        </w:rPr>
        <w:t>21</w:t>
      </w:r>
      <w:r w:rsidRPr="00AB216F">
        <w:fldChar w:fldCharType="end"/>
      </w:r>
    </w:p>
    <w:p w14:paraId="0C45E9A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Microsoft Dynamics AX 2012 R2 Server</w:t>
      </w:r>
      <w:r w:rsidRPr="00AB216F">
        <w:rPr>
          <w:lang w:val="de-DE"/>
        </w:rPr>
        <w:tab/>
      </w:r>
      <w:r w:rsidRPr="00AB216F">
        <w:fldChar w:fldCharType="begin"/>
      </w:r>
      <w:r w:rsidRPr="00AB216F">
        <w:rPr>
          <w:lang w:val="de-DE"/>
        </w:rPr>
        <w:instrText xml:space="preserve"> PAGEREF _Toc348455998 \h </w:instrText>
      </w:r>
      <w:r w:rsidRPr="00AB216F">
        <w:fldChar w:fldCharType="separate"/>
      </w:r>
      <w:r w:rsidR="008751A4">
        <w:rPr>
          <w:lang w:val="de-DE"/>
        </w:rPr>
        <w:t>21</w:t>
      </w:r>
      <w:r w:rsidRPr="00AB216F">
        <w:fldChar w:fldCharType="end"/>
      </w:r>
    </w:p>
    <w:p w14:paraId="0C45E9A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Zusätzliche Aufgaben-CAL für Microsoft Dynamics AX 2012 R2 (Nutzer &amp; Gerät)</w:t>
      </w:r>
      <w:r w:rsidRPr="00AB216F">
        <w:rPr>
          <w:lang w:val="de-DE"/>
        </w:rPr>
        <w:tab/>
      </w:r>
      <w:r w:rsidRPr="00AB216F">
        <w:fldChar w:fldCharType="begin"/>
      </w:r>
      <w:r w:rsidRPr="00AB216F">
        <w:rPr>
          <w:lang w:val="de-DE"/>
        </w:rPr>
        <w:instrText xml:space="preserve"> PAGEREF _Toc348455999 \h </w:instrText>
      </w:r>
      <w:r w:rsidRPr="00AB216F">
        <w:fldChar w:fldCharType="separate"/>
      </w:r>
      <w:r w:rsidR="008751A4">
        <w:rPr>
          <w:lang w:val="de-DE"/>
        </w:rPr>
        <w:t>21</w:t>
      </w:r>
      <w:r w:rsidRPr="00AB216F">
        <w:fldChar w:fldCharType="end"/>
      </w:r>
    </w:p>
    <w:p w14:paraId="0C45E9A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Aufgaben-CAL für Microsoft Dynamics AX 2012 R2 (Nutzer &amp; Gerät)</w:t>
      </w:r>
      <w:r w:rsidRPr="00AB216F">
        <w:rPr>
          <w:lang w:val="de-DE"/>
        </w:rPr>
        <w:tab/>
      </w:r>
      <w:r w:rsidRPr="00AB216F">
        <w:fldChar w:fldCharType="begin"/>
      </w:r>
      <w:r w:rsidRPr="00AB216F">
        <w:rPr>
          <w:lang w:val="de-DE"/>
        </w:rPr>
        <w:instrText xml:space="preserve"> PAGEREF _Toc348456000 \h </w:instrText>
      </w:r>
      <w:r w:rsidRPr="00AB216F">
        <w:fldChar w:fldCharType="separate"/>
      </w:r>
      <w:r w:rsidR="008751A4">
        <w:rPr>
          <w:lang w:val="de-DE"/>
        </w:rPr>
        <w:t>21</w:t>
      </w:r>
      <w:r w:rsidRPr="00AB216F">
        <w:fldChar w:fldCharType="end"/>
      </w:r>
    </w:p>
    <w:p w14:paraId="0C45E9A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Microsoft Dynamics CRM 2011 (Nutzer &amp; Gerät)</w:t>
      </w:r>
      <w:r w:rsidRPr="00AB216F">
        <w:rPr>
          <w:lang w:val="de-DE"/>
        </w:rPr>
        <w:tab/>
      </w:r>
      <w:r w:rsidRPr="00AB216F">
        <w:fldChar w:fldCharType="begin"/>
      </w:r>
      <w:r w:rsidRPr="00AB216F">
        <w:rPr>
          <w:lang w:val="de-DE"/>
        </w:rPr>
        <w:instrText xml:space="preserve"> PAGEREF _Toc348456001 \h </w:instrText>
      </w:r>
      <w:r w:rsidRPr="00AB216F">
        <w:fldChar w:fldCharType="separate"/>
      </w:r>
      <w:r w:rsidR="008751A4">
        <w:rPr>
          <w:lang w:val="de-DE"/>
        </w:rPr>
        <w:t>21</w:t>
      </w:r>
      <w:r w:rsidRPr="00AB216F">
        <w:fldChar w:fldCharType="end"/>
      </w:r>
    </w:p>
    <w:p w14:paraId="0C45E9A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Microsoft Dynamics CRM 2011 Employee Self Service (Nutzer &amp; Gerät)</w:t>
      </w:r>
      <w:r w:rsidRPr="00AB216F">
        <w:rPr>
          <w:lang w:val="de-DE"/>
        </w:rPr>
        <w:tab/>
      </w:r>
      <w:r w:rsidRPr="00AB216F">
        <w:fldChar w:fldCharType="begin"/>
      </w:r>
      <w:r w:rsidRPr="00AB216F">
        <w:rPr>
          <w:lang w:val="de-DE"/>
        </w:rPr>
        <w:instrText xml:space="preserve"> PAGEREF _Toc348456002 \h </w:instrText>
      </w:r>
      <w:r w:rsidRPr="00AB216F">
        <w:fldChar w:fldCharType="separate"/>
      </w:r>
      <w:r w:rsidR="008751A4">
        <w:rPr>
          <w:lang w:val="de-DE"/>
        </w:rPr>
        <w:t>21</w:t>
      </w:r>
      <w:r w:rsidRPr="00AB216F">
        <w:fldChar w:fldCharType="end"/>
      </w:r>
    </w:p>
    <w:p w14:paraId="0C45E9A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Externer Connector für Microsoft Dynamics CRM 2011</w:t>
      </w:r>
      <w:r w:rsidRPr="00AB216F">
        <w:rPr>
          <w:lang w:val="de-DE"/>
        </w:rPr>
        <w:tab/>
      </w:r>
      <w:r w:rsidRPr="00AB216F">
        <w:fldChar w:fldCharType="begin"/>
      </w:r>
      <w:r w:rsidRPr="00AB216F">
        <w:rPr>
          <w:lang w:val="de-DE"/>
        </w:rPr>
        <w:instrText xml:space="preserve"> PAGEREF _Toc348456003 \h </w:instrText>
      </w:r>
      <w:r w:rsidRPr="00AB216F">
        <w:fldChar w:fldCharType="separate"/>
      </w:r>
      <w:r w:rsidR="008751A4">
        <w:rPr>
          <w:lang w:val="de-DE"/>
        </w:rPr>
        <w:t>21</w:t>
      </w:r>
      <w:r w:rsidRPr="00AB216F">
        <w:fldChar w:fldCharType="end"/>
      </w:r>
    </w:p>
    <w:p w14:paraId="0C45E9A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Zusätzliche CAL zur vollständigen Verwendung von Microsoft Dynamics CRM 2011 (Nutzer &amp; Gerät)</w:t>
      </w:r>
      <w:r w:rsidRPr="00AB216F">
        <w:rPr>
          <w:lang w:val="de-DE"/>
        </w:rPr>
        <w:tab/>
      </w:r>
      <w:r w:rsidRPr="00AB216F">
        <w:fldChar w:fldCharType="begin"/>
      </w:r>
      <w:r w:rsidRPr="00AB216F">
        <w:rPr>
          <w:lang w:val="de-DE"/>
        </w:rPr>
        <w:instrText xml:space="preserve"> PAGEREF _Toc348456004 \h </w:instrText>
      </w:r>
      <w:r w:rsidRPr="00AB216F">
        <w:fldChar w:fldCharType="separate"/>
      </w:r>
      <w:r w:rsidR="008751A4">
        <w:rPr>
          <w:lang w:val="de-DE"/>
        </w:rPr>
        <w:t>21</w:t>
      </w:r>
      <w:r w:rsidRPr="00AB216F">
        <w:fldChar w:fldCharType="end"/>
      </w:r>
    </w:p>
    <w:p w14:paraId="0C45E9A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zur Eingeschränkten Verwendung von Microsoft Dynamics CRM 2011 (Nutzer &amp; Gerät)</w:t>
      </w:r>
      <w:r w:rsidRPr="00AB216F">
        <w:rPr>
          <w:lang w:val="de-DE"/>
        </w:rPr>
        <w:tab/>
      </w:r>
      <w:r w:rsidRPr="00AB216F">
        <w:fldChar w:fldCharType="begin"/>
      </w:r>
      <w:r w:rsidRPr="00AB216F">
        <w:rPr>
          <w:lang w:val="de-DE"/>
        </w:rPr>
        <w:instrText xml:space="preserve"> PAGEREF _Toc348456005 \h </w:instrText>
      </w:r>
      <w:r w:rsidRPr="00AB216F">
        <w:fldChar w:fldCharType="separate"/>
      </w:r>
      <w:r w:rsidR="008751A4">
        <w:rPr>
          <w:lang w:val="de-DE"/>
        </w:rPr>
        <w:t>21</w:t>
      </w:r>
      <w:r w:rsidRPr="00AB216F">
        <w:fldChar w:fldCharType="end"/>
      </w:r>
    </w:p>
    <w:p w14:paraId="0C45E9A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Zusätzliche CAL zur Eingeschränkten Verwendung von Microsoft Dynamics CRM 2011 (Nutzer &amp; Gerät)</w:t>
      </w:r>
      <w:r w:rsidRPr="00AB216F">
        <w:rPr>
          <w:lang w:val="de-DE"/>
        </w:rPr>
        <w:tab/>
      </w:r>
      <w:r w:rsidRPr="00AB216F">
        <w:fldChar w:fldCharType="begin"/>
      </w:r>
      <w:r w:rsidRPr="00AB216F">
        <w:rPr>
          <w:lang w:val="de-DE"/>
        </w:rPr>
        <w:instrText xml:space="preserve"> PAGEREF _Toc348456006 \h </w:instrText>
      </w:r>
      <w:r w:rsidRPr="00AB216F">
        <w:fldChar w:fldCharType="separate"/>
      </w:r>
      <w:r w:rsidR="008751A4">
        <w:rPr>
          <w:lang w:val="de-DE"/>
        </w:rPr>
        <w:t>21</w:t>
      </w:r>
      <w:r w:rsidRPr="00AB216F">
        <w:fldChar w:fldCharType="end"/>
      </w:r>
    </w:p>
    <w:p w14:paraId="0C45E9A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Microsoft Dynamics CRM Server 2011</w:t>
      </w:r>
      <w:r w:rsidRPr="00AB216F">
        <w:rPr>
          <w:lang w:val="de-DE"/>
        </w:rPr>
        <w:tab/>
      </w:r>
      <w:r w:rsidRPr="00AB216F">
        <w:fldChar w:fldCharType="begin"/>
      </w:r>
      <w:r w:rsidRPr="00AB216F">
        <w:rPr>
          <w:lang w:val="de-DE"/>
        </w:rPr>
        <w:instrText xml:space="preserve"> PAGEREF _Toc348456007 \h </w:instrText>
      </w:r>
      <w:r w:rsidRPr="00AB216F">
        <w:fldChar w:fldCharType="separate"/>
      </w:r>
      <w:r w:rsidR="008751A4">
        <w:rPr>
          <w:lang w:val="de-DE"/>
        </w:rPr>
        <w:t>21</w:t>
      </w:r>
      <w:r w:rsidRPr="00AB216F">
        <w:fldChar w:fldCharType="end"/>
      </w:r>
    </w:p>
    <w:p w14:paraId="0C45E9A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Microsoft Dynamics CRM Workgroup Server 2011</w:t>
      </w:r>
      <w:r w:rsidRPr="00AB216F">
        <w:rPr>
          <w:lang w:val="de-DE"/>
        </w:rPr>
        <w:tab/>
      </w:r>
      <w:r w:rsidRPr="00AB216F">
        <w:fldChar w:fldCharType="begin"/>
      </w:r>
      <w:r w:rsidRPr="00AB216F">
        <w:rPr>
          <w:lang w:val="de-DE"/>
        </w:rPr>
        <w:instrText xml:space="preserve"> PAGEREF _Toc348456008 \h </w:instrText>
      </w:r>
      <w:r w:rsidRPr="00AB216F">
        <w:fldChar w:fldCharType="separate"/>
      </w:r>
      <w:r w:rsidR="008751A4">
        <w:rPr>
          <w:lang w:val="de-DE"/>
        </w:rPr>
        <w:t>21</w:t>
      </w:r>
      <w:r w:rsidRPr="00AB216F">
        <w:fldChar w:fldCharType="end"/>
      </w:r>
    </w:p>
    <w:p w14:paraId="0C45E9A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Microsoft Translator API</w:t>
      </w:r>
      <w:r w:rsidRPr="00AB216F">
        <w:rPr>
          <w:lang w:val="de-DE"/>
        </w:rPr>
        <w:tab/>
      </w:r>
      <w:r w:rsidRPr="00AB216F">
        <w:fldChar w:fldCharType="begin"/>
      </w:r>
      <w:r w:rsidRPr="00AB216F">
        <w:rPr>
          <w:lang w:val="de-DE"/>
        </w:rPr>
        <w:instrText xml:space="preserve"> PAGEREF _Toc348456009 \h </w:instrText>
      </w:r>
      <w:r w:rsidRPr="00AB216F">
        <w:fldChar w:fldCharType="separate"/>
      </w:r>
      <w:r w:rsidR="008751A4">
        <w:rPr>
          <w:lang w:val="de-DE"/>
        </w:rPr>
        <w:t>21</w:t>
      </w:r>
      <w:r w:rsidRPr="00AB216F">
        <w:fldChar w:fldCharType="end"/>
      </w:r>
    </w:p>
    <w:p w14:paraId="0C45E9A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Office 365 Midsize Business (Nutzer-AL)</w:t>
      </w:r>
      <w:r w:rsidRPr="00AB216F">
        <w:tab/>
      </w:r>
      <w:r w:rsidRPr="00AB216F">
        <w:fldChar w:fldCharType="begin"/>
      </w:r>
      <w:r w:rsidRPr="00AB216F">
        <w:instrText xml:space="preserve"> PAGEREF _Toc348456010 \h </w:instrText>
      </w:r>
      <w:r w:rsidRPr="00AB216F">
        <w:fldChar w:fldCharType="separate"/>
      </w:r>
      <w:r w:rsidR="008751A4">
        <w:t>21</w:t>
      </w:r>
      <w:r w:rsidRPr="00AB216F">
        <w:fldChar w:fldCharType="end"/>
      </w:r>
    </w:p>
    <w:p w14:paraId="0C45E9A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Office 365 Plan A2 (Nutzer-AL)</w:t>
      </w:r>
      <w:r w:rsidRPr="00AB216F">
        <w:tab/>
      </w:r>
      <w:r w:rsidRPr="00AB216F">
        <w:fldChar w:fldCharType="begin"/>
      </w:r>
      <w:r w:rsidRPr="00AB216F">
        <w:instrText xml:space="preserve"> PAGEREF _Toc348456011 \h </w:instrText>
      </w:r>
      <w:r w:rsidRPr="00AB216F">
        <w:fldChar w:fldCharType="separate"/>
      </w:r>
      <w:r w:rsidR="008751A4">
        <w:t>21</w:t>
      </w:r>
      <w:r w:rsidRPr="00AB216F">
        <w:fldChar w:fldCharType="end"/>
      </w:r>
    </w:p>
    <w:p w14:paraId="0C45E9A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Office 365 Plan A3 (Nutzer-AL)</w:t>
      </w:r>
      <w:r w:rsidRPr="00AB216F">
        <w:tab/>
      </w:r>
      <w:r w:rsidRPr="00AB216F">
        <w:fldChar w:fldCharType="begin"/>
      </w:r>
      <w:r w:rsidRPr="00AB216F">
        <w:instrText xml:space="preserve"> PAGEREF _Toc348456012 \h </w:instrText>
      </w:r>
      <w:r w:rsidRPr="00AB216F">
        <w:fldChar w:fldCharType="separate"/>
      </w:r>
      <w:r w:rsidR="008751A4">
        <w:t>21</w:t>
      </w:r>
      <w:r w:rsidRPr="00AB216F">
        <w:fldChar w:fldCharType="end"/>
      </w:r>
    </w:p>
    <w:p w14:paraId="0C45E9B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Office 365 Plan A4 (Nutzer-AL)</w:t>
      </w:r>
      <w:r w:rsidRPr="00AB216F">
        <w:tab/>
      </w:r>
      <w:r w:rsidRPr="00AB216F">
        <w:fldChar w:fldCharType="begin"/>
      </w:r>
      <w:r w:rsidRPr="00AB216F">
        <w:instrText xml:space="preserve"> PAGEREF _Toc348456013 \h </w:instrText>
      </w:r>
      <w:r w:rsidRPr="00AB216F">
        <w:fldChar w:fldCharType="separate"/>
      </w:r>
      <w:r w:rsidR="008751A4">
        <w:t>21</w:t>
      </w:r>
      <w:r w:rsidRPr="00AB216F">
        <w:fldChar w:fldCharType="end"/>
      </w:r>
    </w:p>
    <w:p w14:paraId="0C45E9B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365 Plan E1 (Nutzer-AL)</w:t>
      </w:r>
      <w:r w:rsidRPr="00AB216F">
        <w:rPr>
          <w:lang w:val="de-DE"/>
        </w:rPr>
        <w:tab/>
      </w:r>
      <w:r w:rsidRPr="00AB216F">
        <w:fldChar w:fldCharType="begin"/>
      </w:r>
      <w:r w:rsidRPr="00AB216F">
        <w:rPr>
          <w:lang w:val="de-DE"/>
        </w:rPr>
        <w:instrText xml:space="preserve"> PAGEREF _Toc348456014 \h </w:instrText>
      </w:r>
      <w:r w:rsidRPr="00AB216F">
        <w:fldChar w:fldCharType="separate"/>
      </w:r>
      <w:r w:rsidR="008751A4">
        <w:rPr>
          <w:lang w:val="de-DE"/>
        </w:rPr>
        <w:t>22</w:t>
      </w:r>
      <w:r w:rsidRPr="00AB216F">
        <w:fldChar w:fldCharType="end"/>
      </w:r>
    </w:p>
    <w:p w14:paraId="0C45E9B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365 Plan E2 - E4 (Nutzer-AL)</w:t>
      </w:r>
      <w:r w:rsidRPr="00AB216F">
        <w:rPr>
          <w:lang w:val="de-DE"/>
        </w:rPr>
        <w:tab/>
      </w:r>
      <w:r w:rsidRPr="00AB216F">
        <w:fldChar w:fldCharType="begin"/>
      </w:r>
      <w:r w:rsidRPr="00AB216F">
        <w:rPr>
          <w:lang w:val="de-DE"/>
        </w:rPr>
        <w:instrText xml:space="preserve"> PAGEREF _Toc348456015 \h </w:instrText>
      </w:r>
      <w:r w:rsidRPr="00AB216F">
        <w:fldChar w:fldCharType="separate"/>
      </w:r>
      <w:r w:rsidR="008751A4">
        <w:rPr>
          <w:lang w:val="de-DE"/>
        </w:rPr>
        <w:t>22</w:t>
      </w:r>
      <w:r w:rsidRPr="00AB216F">
        <w:fldChar w:fldCharType="end"/>
      </w:r>
    </w:p>
    <w:p w14:paraId="0C45E9B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365 Plan G1 - G4 (Nutzer-AL)</w:t>
      </w:r>
      <w:r w:rsidRPr="00AB216F">
        <w:rPr>
          <w:lang w:val="de-DE"/>
        </w:rPr>
        <w:tab/>
      </w:r>
      <w:r w:rsidRPr="00AB216F">
        <w:fldChar w:fldCharType="begin"/>
      </w:r>
      <w:r w:rsidRPr="00AB216F">
        <w:rPr>
          <w:lang w:val="de-DE"/>
        </w:rPr>
        <w:instrText xml:space="preserve"> PAGEREF _Toc348456016 \h </w:instrText>
      </w:r>
      <w:r w:rsidRPr="00AB216F">
        <w:fldChar w:fldCharType="separate"/>
      </w:r>
      <w:r w:rsidR="008751A4">
        <w:rPr>
          <w:lang w:val="de-DE"/>
        </w:rPr>
        <w:t>22</w:t>
      </w:r>
      <w:r w:rsidRPr="00AB216F">
        <w:fldChar w:fldCharType="end"/>
      </w:r>
    </w:p>
    <w:p w14:paraId="0C45E9B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365 Plan K1 (Nutzer-AL)</w:t>
      </w:r>
      <w:r w:rsidRPr="00AB216F">
        <w:rPr>
          <w:lang w:val="de-DE"/>
        </w:rPr>
        <w:tab/>
      </w:r>
      <w:r w:rsidRPr="00AB216F">
        <w:fldChar w:fldCharType="begin"/>
      </w:r>
      <w:r w:rsidRPr="00AB216F">
        <w:rPr>
          <w:lang w:val="de-DE"/>
        </w:rPr>
        <w:instrText xml:space="preserve"> PAGEREF _Toc348456017 \h </w:instrText>
      </w:r>
      <w:r w:rsidRPr="00AB216F">
        <w:fldChar w:fldCharType="separate"/>
      </w:r>
      <w:r w:rsidR="008751A4">
        <w:rPr>
          <w:lang w:val="de-DE"/>
        </w:rPr>
        <w:t>22</w:t>
      </w:r>
      <w:r w:rsidRPr="00AB216F">
        <w:fldChar w:fldCharType="end"/>
      </w:r>
    </w:p>
    <w:p w14:paraId="0C45E9B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365 Plan K2 (Nutzer-AL)</w:t>
      </w:r>
      <w:r w:rsidRPr="00AB216F">
        <w:rPr>
          <w:lang w:val="de-DE"/>
        </w:rPr>
        <w:tab/>
      </w:r>
      <w:r w:rsidRPr="00AB216F">
        <w:fldChar w:fldCharType="begin"/>
      </w:r>
      <w:r w:rsidRPr="00AB216F">
        <w:rPr>
          <w:lang w:val="de-DE"/>
        </w:rPr>
        <w:instrText xml:space="preserve"> PAGEREF _Toc348456018 \h </w:instrText>
      </w:r>
      <w:r w:rsidRPr="00AB216F">
        <w:fldChar w:fldCharType="separate"/>
      </w:r>
      <w:r w:rsidR="008751A4">
        <w:rPr>
          <w:lang w:val="de-DE"/>
        </w:rPr>
        <w:t>22</w:t>
      </w:r>
      <w:r w:rsidRPr="00AB216F">
        <w:fldChar w:fldCharType="end"/>
      </w:r>
    </w:p>
    <w:p w14:paraId="0C45E9B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Web-Anwendungen mit SharePoint Plan 2A (Nutzer-AL)</w:t>
      </w:r>
      <w:r w:rsidRPr="00AB216F">
        <w:rPr>
          <w:lang w:val="de-DE"/>
        </w:rPr>
        <w:tab/>
      </w:r>
      <w:r w:rsidRPr="00AB216F">
        <w:fldChar w:fldCharType="begin"/>
      </w:r>
      <w:r w:rsidRPr="00AB216F">
        <w:rPr>
          <w:lang w:val="de-DE"/>
        </w:rPr>
        <w:instrText xml:space="preserve"> PAGEREF _Toc348456019 \h </w:instrText>
      </w:r>
      <w:r w:rsidRPr="00AB216F">
        <w:fldChar w:fldCharType="separate"/>
      </w:r>
      <w:r w:rsidR="008751A4">
        <w:rPr>
          <w:lang w:val="de-DE"/>
        </w:rPr>
        <w:t>22</w:t>
      </w:r>
      <w:r w:rsidRPr="00AB216F">
        <w:fldChar w:fldCharType="end"/>
      </w:r>
    </w:p>
    <w:p w14:paraId="0C45E9B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Project Online</w:t>
      </w:r>
      <w:r w:rsidRPr="00AB216F">
        <w:tab/>
      </w:r>
      <w:r w:rsidRPr="00AB216F">
        <w:fldChar w:fldCharType="begin"/>
      </w:r>
      <w:r w:rsidRPr="00AB216F">
        <w:instrText xml:space="preserve"> PAGEREF _Toc348456020 \h </w:instrText>
      </w:r>
      <w:r w:rsidRPr="00AB216F">
        <w:fldChar w:fldCharType="separate"/>
      </w:r>
      <w:r w:rsidR="008751A4">
        <w:t>22</w:t>
      </w:r>
      <w:r w:rsidRPr="00AB216F">
        <w:fldChar w:fldCharType="end"/>
      </w:r>
    </w:p>
    <w:p w14:paraId="0C45E9B8" w14:textId="77777777" w:rsidR="0040508E" w:rsidRPr="00AB216F" w:rsidRDefault="0040508E">
      <w:pPr>
        <w:pStyle w:val="TOC2"/>
        <w:rPr>
          <w:rFonts w:cs="Tahoma"/>
        </w:rPr>
      </w:pPr>
      <w:r w:rsidRPr="00AB216F">
        <w:rPr>
          <w:rFonts w:cs="Tahoma"/>
        </w:rPr>
        <w:t>Project Online A</w:t>
      </w:r>
      <w:r w:rsidRPr="00AB216F">
        <w:rPr>
          <w:rFonts w:cs="Tahoma"/>
        </w:rPr>
        <w:tab/>
      </w:r>
      <w:r w:rsidRPr="00AB216F">
        <w:rPr>
          <w:rFonts w:cs="Tahoma"/>
          <w:lang w:val="de-DE"/>
        </w:rPr>
        <w:fldChar w:fldCharType="begin"/>
      </w:r>
      <w:r w:rsidRPr="00AB216F">
        <w:rPr>
          <w:rFonts w:cs="Tahoma"/>
        </w:rPr>
        <w:instrText xml:space="preserve"> PAGEREF _Toc348456021 \h </w:instrText>
      </w:r>
      <w:r w:rsidRPr="00AB216F">
        <w:rPr>
          <w:rFonts w:cs="Tahoma"/>
          <w:lang w:val="de-DE"/>
        </w:rPr>
      </w:r>
      <w:r w:rsidRPr="00AB216F">
        <w:rPr>
          <w:rFonts w:cs="Tahoma"/>
          <w:lang w:val="de-DE"/>
        </w:rPr>
        <w:fldChar w:fldCharType="separate"/>
      </w:r>
      <w:r w:rsidR="008751A4">
        <w:rPr>
          <w:rFonts w:cs="Tahoma"/>
        </w:rPr>
        <w:t>22</w:t>
      </w:r>
      <w:r w:rsidRPr="00AB216F">
        <w:rPr>
          <w:rFonts w:cs="Tahoma"/>
          <w:lang w:val="de-DE"/>
        </w:rPr>
        <w:fldChar w:fldCharType="end"/>
      </w:r>
    </w:p>
    <w:p w14:paraId="0C45E9B9" w14:textId="77777777" w:rsidR="0040508E" w:rsidRPr="00AB216F" w:rsidRDefault="0040508E">
      <w:pPr>
        <w:pStyle w:val="TOC2"/>
        <w:rPr>
          <w:rFonts w:cs="Tahoma"/>
        </w:rPr>
      </w:pPr>
      <w:r w:rsidRPr="00AB216F">
        <w:rPr>
          <w:rFonts w:cs="Tahoma"/>
        </w:rPr>
        <w:t>Project Server 2013</w:t>
      </w:r>
      <w:r w:rsidRPr="00AB216F">
        <w:rPr>
          <w:rFonts w:cs="Tahoma"/>
        </w:rPr>
        <w:tab/>
      </w:r>
      <w:r w:rsidRPr="00AB216F">
        <w:rPr>
          <w:rFonts w:cs="Tahoma"/>
          <w:lang w:val="de-DE"/>
        </w:rPr>
        <w:fldChar w:fldCharType="begin"/>
      </w:r>
      <w:r w:rsidRPr="00AB216F">
        <w:rPr>
          <w:rFonts w:cs="Tahoma"/>
        </w:rPr>
        <w:instrText xml:space="preserve"> PAGEREF _Toc348456022 \h </w:instrText>
      </w:r>
      <w:r w:rsidRPr="00AB216F">
        <w:rPr>
          <w:rFonts w:cs="Tahoma"/>
          <w:lang w:val="de-DE"/>
        </w:rPr>
      </w:r>
      <w:r w:rsidRPr="00AB216F">
        <w:rPr>
          <w:rFonts w:cs="Tahoma"/>
          <w:lang w:val="de-DE"/>
        </w:rPr>
        <w:fldChar w:fldCharType="separate"/>
      </w:r>
      <w:r w:rsidR="008751A4">
        <w:rPr>
          <w:rFonts w:cs="Tahoma"/>
        </w:rPr>
        <w:t>22</w:t>
      </w:r>
      <w:r w:rsidRPr="00AB216F">
        <w:rPr>
          <w:rFonts w:cs="Tahoma"/>
          <w:lang w:val="de-DE"/>
        </w:rPr>
        <w:fldChar w:fldCharType="end"/>
      </w:r>
    </w:p>
    <w:p w14:paraId="0C45E9BA" w14:textId="77777777" w:rsidR="0040508E" w:rsidRPr="00AB216F" w:rsidRDefault="0040508E">
      <w:pPr>
        <w:pStyle w:val="TOC2"/>
        <w:rPr>
          <w:rFonts w:cs="Tahoma"/>
        </w:rPr>
      </w:pPr>
      <w:r w:rsidRPr="00AB216F">
        <w:rPr>
          <w:rFonts w:cs="Tahoma"/>
        </w:rPr>
        <w:t>CAL für Project Server 2013</w:t>
      </w:r>
      <w:r w:rsidRPr="00AB216F">
        <w:rPr>
          <w:rFonts w:cs="Tahoma"/>
        </w:rPr>
        <w:tab/>
      </w:r>
      <w:r w:rsidRPr="00AB216F">
        <w:rPr>
          <w:rFonts w:cs="Tahoma"/>
          <w:lang w:val="de-DE"/>
        </w:rPr>
        <w:fldChar w:fldCharType="begin"/>
      </w:r>
      <w:r w:rsidRPr="00AB216F">
        <w:rPr>
          <w:rFonts w:cs="Tahoma"/>
        </w:rPr>
        <w:instrText xml:space="preserve"> PAGEREF _Toc348456023 \h </w:instrText>
      </w:r>
      <w:r w:rsidRPr="00AB216F">
        <w:rPr>
          <w:rFonts w:cs="Tahoma"/>
          <w:lang w:val="de-DE"/>
        </w:rPr>
      </w:r>
      <w:r w:rsidRPr="00AB216F">
        <w:rPr>
          <w:rFonts w:cs="Tahoma"/>
          <w:lang w:val="de-DE"/>
        </w:rPr>
        <w:fldChar w:fldCharType="separate"/>
      </w:r>
      <w:r w:rsidR="008751A4">
        <w:rPr>
          <w:rFonts w:cs="Tahoma"/>
        </w:rPr>
        <w:t>22</w:t>
      </w:r>
      <w:r w:rsidRPr="00AB216F">
        <w:rPr>
          <w:rFonts w:cs="Tahoma"/>
          <w:lang w:val="de-DE"/>
        </w:rPr>
        <w:fldChar w:fldCharType="end"/>
      </w:r>
    </w:p>
    <w:p w14:paraId="0C45E9B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SharePoint™ Online Extra Storage 1 GB (Add-On-AL)</w:t>
      </w:r>
      <w:r w:rsidRPr="00AB216F">
        <w:tab/>
      </w:r>
      <w:r w:rsidRPr="00AB216F">
        <w:fldChar w:fldCharType="begin"/>
      </w:r>
      <w:r w:rsidRPr="00AB216F">
        <w:instrText xml:space="preserve"> PAGEREF _Toc348456024 \h </w:instrText>
      </w:r>
      <w:r w:rsidRPr="00AB216F">
        <w:fldChar w:fldCharType="separate"/>
      </w:r>
      <w:r w:rsidR="008751A4">
        <w:t>22</w:t>
      </w:r>
      <w:r w:rsidRPr="00AB216F">
        <w:fldChar w:fldCharType="end"/>
      </w:r>
    </w:p>
    <w:p w14:paraId="0C45E9B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SharePoint™ Online Extra Storage 1 GB A (Add-On-AL)</w:t>
      </w:r>
      <w:r w:rsidRPr="00AB216F">
        <w:tab/>
      </w:r>
      <w:r w:rsidRPr="00AB216F">
        <w:fldChar w:fldCharType="begin"/>
      </w:r>
      <w:r w:rsidRPr="00AB216F">
        <w:instrText xml:space="preserve"> PAGEREF _Toc348456025 \h </w:instrText>
      </w:r>
      <w:r w:rsidRPr="00AB216F">
        <w:fldChar w:fldCharType="separate"/>
      </w:r>
      <w:r w:rsidR="008751A4">
        <w:t>22</w:t>
      </w:r>
      <w:r w:rsidRPr="00AB216F">
        <w:fldChar w:fldCharType="end"/>
      </w:r>
    </w:p>
    <w:p w14:paraId="0C45E9B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SharePoint™ Online Plan 1 (Nutzer-AL)</w:t>
      </w:r>
      <w:r w:rsidRPr="00AB216F">
        <w:rPr>
          <w:lang w:val="de-DE"/>
        </w:rPr>
        <w:tab/>
      </w:r>
      <w:r w:rsidRPr="00AB216F">
        <w:fldChar w:fldCharType="begin"/>
      </w:r>
      <w:r w:rsidRPr="00AB216F">
        <w:rPr>
          <w:lang w:val="de-DE"/>
        </w:rPr>
        <w:instrText xml:space="preserve"> PAGEREF _Toc348456026 \h </w:instrText>
      </w:r>
      <w:r w:rsidRPr="00AB216F">
        <w:fldChar w:fldCharType="separate"/>
      </w:r>
      <w:r w:rsidR="008751A4">
        <w:rPr>
          <w:lang w:val="de-DE"/>
        </w:rPr>
        <w:t>22</w:t>
      </w:r>
      <w:r w:rsidRPr="00AB216F">
        <w:fldChar w:fldCharType="end"/>
      </w:r>
    </w:p>
    <w:p w14:paraId="0C45E9B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SharePoint™ Online Plan 2 (Nutzer-AL)</w:t>
      </w:r>
      <w:r w:rsidRPr="00AB216F">
        <w:rPr>
          <w:lang w:val="de-DE"/>
        </w:rPr>
        <w:tab/>
      </w:r>
      <w:r w:rsidRPr="00AB216F">
        <w:fldChar w:fldCharType="begin"/>
      </w:r>
      <w:r w:rsidRPr="00AB216F">
        <w:rPr>
          <w:lang w:val="de-DE"/>
        </w:rPr>
        <w:instrText xml:space="preserve"> PAGEREF _Toc348456027 \h </w:instrText>
      </w:r>
      <w:r w:rsidRPr="00AB216F">
        <w:fldChar w:fldCharType="separate"/>
      </w:r>
      <w:r w:rsidR="008751A4">
        <w:rPr>
          <w:lang w:val="de-DE"/>
        </w:rPr>
        <w:t>22</w:t>
      </w:r>
      <w:r w:rsidRPr="00AB216F">
        <w:fldChar w:fldCharType="end"/>
      </w:r>
    </w:p>
    <w:p w14:paraId="0C45E9B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SharePoint™ Server 2013</w:t>
      </w:r>
      <w:r w:rsidRPr="00AB216F">
        <w:tab/>
      </w:r>
      <w:r w:rsidRPr="00AB216F">
        <w:fldChar w:fldCharType="begin"/>
      </w:r>
      <w:r w:rsidRPr="00AB216F">
        <w:instrText xml:space="preserve"> PAGEREF _Toc348456028 \h </w:instrText>
      </w:r>
      <w:r w:rsidRPr="00AB216F">
        <w:fldChar w:fldCharType="separate"/>
      </w:r>
      <w:r w:rsidR="008751A4">
        <w:t>22</w:t>
      </w:r>
      <w:r w:rsidRPr="00AB216F">
        <w:fldChar w:fldCharType="end"/>
      </w:r>
    </w:p>
    <w:p w14:paraId="0C45E9C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Enterprise-CAL für SharePoint™ Server 2013</w:t>
      </w:r>
      <w:r w:rsidRPr="00AB216F">
        <w:tab/>
      </w:r>
      <w:r w:rsidRPr="00AB216F">
        <w:fldChar w:fldCharType="begin"/>
      </w:r>
      <w:r w:rsidRPr="00AB216F">
        <w:instrText xml:space="preserve"> PAGEREF _Toc348456029 \h </w:instrText>
      </w:r>
      <w:r w:rsidRPr="00AB216F">
        <w:fldChar w:fldCharType="separate"/>
      </w:r>
      <w:r w:rsidR="008751A4">
        <w:t>22</w:t>
      </w:r>
      <w:r w:rsidRPr="00AB216F">
        <w:fldChar w:fldCharType="end"/>
      </w:r>
    </w:p>
    <w:p w14:paraId="0C45E9C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Standard-CAL für SharePoint™ Server 2013</w:t>
      </w:r>
      <w:r w:rsidRPr="00AB216F">
        <w:tab/>
      </w:r>
      <w:r w:rsidRPr="00AB216F">
        <w:fldChar w:fldCharType="begin"/>
      </w:r>
      <w:r w:rsidRPr="00AB216F">
        <w:instrText xml:space="preserve"> PAGEREF _Toc348456030 \h </w:instrText>
      </w:r>
      <w:r w:rsidRPr="00AB216F">
        <w:fldChar w:fldCharType="separate"/>
      </w:r>
      <w:r w:rsidR="008751A4">
        <w:t>22</w:t>
      </w:r>
      <w:r w:rsidRPr="00AB216F">
        <w:fldChar w:fldCharType="end"/>
      </w:r>
    </w:p>
    <w:p w14:paraId="0C45E9C2" w14:textId="77777777" w:rsidR="0040508E" w:rsidRPr="00AB216F" w:rsidRDefault="0040508E">
      <w:pPr>
        <w:pStyle w:val="TOC2"/>
        <w:rPr>
          <w:rFonts w:asciiTheme="minorHAnsi" w:eastAsiaTheme="minorEastAsia" w:hAnsiTheme="minorHAnsi" w:cstheme="minorBidi"/>
          <w:sz w:val="22"/>
          <w:szCs w:val="22"/>
          <w:lang w:val="pt-BR" w:eastAsia="zh-CN"/>
        </w:rPr>
      </w:pPr>
      <w:r w:rsidRPr="00AB216F">
        <w:rPr>
          <w:rFonts w:cs="Tahoma"/>
          <w:lang w:val="pt-BR"/>
        </w:rPr>
        <w:t>SQL Server</w:t>
      </w:r>
      <w:r w:rsidR="003737E4" w:rsidRPr="00AB216F">
        <w:rPr>
          <w:rFonts w:cs="Tahoma"/>
          <w:vertAlign w:val="superscript"/>
          <w:lang w:val="pt-BR"/>
        </w:rPr>
        <w:t>®</w:t>
      </w:r>
      <w:r w:rsidRPr="00AB216F">
        <w:rPr>
          <w:rFonts w:cs="Tahoma"/>
          <w:lang w:val="pt-BR"/>
        </w:rPr>
        <w:t xml:space="preserve"> 2008 R2 Datacenter, 1 Prozessorlizenz</w:t>
      </w:r>
      <w:r w:rsidRPr="00AB216F">
        <w:rPr>
          <w:lang w:val="pt-BR"/>
        </w:rPr>
        <w:tab/>
      </w:r>
      <w:r w:rsidRPr="00AB216F">
        <w:fldChar w:fldCharType="begin"/>
      </w:r>
      <w:r w:rsidRPr="00AB216F">
        <w:rPr>
          <w:lang w:val="pt-BR"/>
        </w:rPr>
        <w:instrText xml:space="preserve"> PAGEREF _Toc348456031 \h </w:instrText>
      </w:r>
      <w:r w:rsidRPr="00AB216F">
        <w:fldChar w:fldCharType="separate"/>
      </w:r>
      <w:r w:rsidR="008751A4">
        <w:rPr>
          <w:lang w:val="pt-BR"/>
        </w:rPr>
        <w:t>22</w:t>
      </w:r>
      <w:r w:rsidRPr="00AB216F">
        <w:fldChar w:fldCharType="end"/>
      </w:r>
    </w:p>
    <w:p w14:paraId="0C45E9C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2008 R2 Small Business</w:t>
      </w:r>
      <w:r w:rsidRPr="00AB216F">
        <w:tab/>
      </w:r>
      <w:r w:rsidRPr="00AB216F">
        <w:fldChar w:fldCharType="begin"/>
      </w:r>
      <w:r w:rsidRPr="00AB216F">
        <w:instrText xml:space="preserve"> PAGEREF _Toc348456032 \h </w:instrText>
      </w:r>
      <w:r w:rsidRPr="00AB216F">
        <w:fldChar w:fldCharType="separate"/>
      </w:r>
      <w:r w:rsidR="008751A4">
        <w:t>22</w:t>
      </w:r>
      <w:r w:rsidRPr="00AB216F">
        <w:fldChar w:fldCharType="end"/>
      </w:r>
    </w:p>
    <w:p w14:paraId="0C45E9C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 für SQL Server</w:t>
      </w:r>
      <w:r w:rsidR="003737E4" w:rsidRPr="00AB216F">
        <w:rPr>
          <w:rFonts w:cs="Tahoma"/>
          <w:vertAlign w:val="superscript"/>
        </w:rPr>
        <w:t>®</w:t>
      </w:r>
      <w:r w:rsidRPr="00AB216F">
        <w:rPr>
          <w:rFonts w:cs="Tahoma"/>
        </w:rPr>
        <w:t xml:space="preserve"> 2008 R2 Small Business</w:t>
      </w:r>
      <w:r w:rsidRPr="00AB216F">
        <w:tab/>
      </w:r>
      <w:r w:rsidRPr="00AB216F">
        <w:fldChar w:fldCharType="begin"/>
      </w:r>
      <w:r w:rsidRPr="00AB216F">
        <w:instrText xml:space="preserve"> PAGEREF _Toc348456033 \h </w:instrText>
      </w:r>
      <w:r w:rsidRPr="00AB216F">
        <w:fldChar w:fldCharType="separate"/>
      </w:r>
      <w:r w:rsidR="008751A4">
        <w:t>22</w:t>
      </w:r>
      <w:r w:rsidRPr="00AB216F">
        <w:fldChar w:fldCharType="end"/>
      </w:r>
    </w:p>
    <w:p w14:paraId="0C45E9C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2008 R2 Web pro Prozessor</w:t>
      </w:r>
      <w:r w:rsidRPr="00AB216F">
        <w:tab/>
      </w:r>
      <w:r w:rsidRPr="00AB216F">
        <w:fldChar w:fldCharType="begin"/>
      </w:r>
      <w:r w:rsidRPr="00AB216F">
        <w:instrText xml:space="preserve"> PAGEREF _Toc348456034 \h </w:instrText>
      </w:r>
      <w:r w:rsidRPr="00AB216F">
        <w:fldChar w:fldCharType="separate"/>
      </w:r>
      <w:r w:rsidR="008751A4">
        <w:t>22</w:t>
      </w:r>
      <w:r w:rsidRPr="00AB216F">
        <w:fldChar w:fldCharType="end"/>
      </w:r>
    </w:p>
    <w:p w14:paraId="0C45E9C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 für SQL Server</w:t>
      </w:r>
      <w:r w:rsidR="003737E4" w:rsidRPr="00AB216F">
        <w:rPr>
          <w:rFonts w:cs="Tahoma"/>
          <w:vertAlign w:val="superscript"/>
        </w:rPr>
        <w:t>®</w:t>
      </w:r>
      <w:r w:rsidRPr="00AB216F">
        <w:rPr>
          <w:rFonts w:cs="Tahoma"/>
        </w:rPr>
        <w:t xml:space="preserve"> 2008 R2 Workgroup</w:t>
      </w:r>
      <w:r w:rsidRPr="00AB216F">
        <w:tab/>
      </w:r>
      <w:r w:rsidRPr="00AB216F">
        <w:fldChar w:fldCharType="begin"/>
      </w:r>
      <w:r w:rsidRPr="00AB216F">
        <w:instrText xml:space="preserve"> PAGEREF _Toc348456035 \h </w:instrText>
      </w:r>
      <w:r w:rsidRPr="00AB216F">
        <w:fldChar w:fldCharType="separate"/>
      </w:r>
      <w:r w:rsidR="008751A4">
        <w:t>22</w:t>
      </w:r>
      <w:r w:rsidRPr="00AB216F">
        <w:fldChar w:fldCharType="end"/>
      </w:r>
    </w:p>
    <w:p w14:paraId="0C45E9C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2008 R2 Workgroup</w:t>
      </w:r>
      <w:r w:rsidR="003737E4" w:rsidRPr="00AB216F">
        <w:rPr>
          <w:rFonts w:cs="Tahoma"/>
        </w:rPr>
        <w:t xml:space="preserve"> </w:t>
      </w:r>
      <w:r w:rsidRPr="00AB216F">
        <w:rPr>
          <w:rFonts w:cs="Tahoma"/>
        </w:rPr>
        <w:t>(Add-On für 5 Clients)</w:t>
      </w:r>
      <w:r w:rsidRPr="00AB216F">
        <w:tab/>
      </w:r>
      <w:r w:rsidRPr="00AB216F">
        <w:fldChar w:fldCharType="begin"/>
      </w:r>
      <w:r w:rsidRPr="00AB216F">
        <w:instrText xml:space="preserve"> PAGEREF _Toc348456036 \h </w:instrText>
      </w:r>
      <w:r w:rsidRPr="00AB216F">
        <w:fldChar w:fldCharType="separate"/>
      </w:r>
      <w:r w:rsidR="008751A4">
        <w:t>22</w:t>
      </w:r>
      <w:r w:rsidRPr="00AB216F">
        <w:fldChar w:fldCharType="end"/>
      </w:r>
    </w:p>
    <w:p w14:paraId="0C45E9C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2008 R2 Workgroup, 1 Prozessorlizenz</w:t>
      </w:r>
      <w:r w:rsidRPr="00AB216F">
        <w:tab/>
      </w:r>
      <w:r w:rsidRPr="00AB216F">
        <w:fldChar w:fldCharType="begin"/>
      </w:r>
      <w:r w:rsidRPr="00AB216F">
        <w:instrText xml:space="preserve"> PAGEREF _Toc348456037 \h </w:instrText>
      </w:r>
      <w:r w:rsidRPr="00AB216F">
        <w:fldChar w:fldCharType="separate"/>
      </w:r>
      <w:r w:rsidR="008751A4">
        <w:t>22</w:t>
      </w:r>
      <w:r w:rsidRPr="00AB216F">
        <w:fldChar w:fldCharType="end"/>
      </w:r>
    </w:p>
    <w:p w14:paraId="0C45E9C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2012 Business Intelligence</w:t>
      </w:r>
      <w:r w:rsidRPr="00AB216F">
        <w:tab/>
      </w:r>
      <w:r w:rsidRPr="00AB216F">
        <w:fldChar w:fldCharType="begin"/>
      </w:r>
      <w:r w:rsidRPr="00AB216F">
        <w:instrText xml:space="preserve"> PAGEREF _Toc348456038 \h </w:instrText>
      </w:r>
      <w:r w:rsidRPr="00AB216F">
        <w:fldChar w:fldCharType="separate"/>
      </w:r>
      <w:r w:rsidR="008751A4">
        <w:t>22</w:t>
      </w:r>
      <w:r w:rsidRPr="00AB216F">
        <w:fldChar w:fldCharType="end"/>
      </w:r>
    </w:p>
    <w:p w14:paraId="0C45E9C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SQL Server</w:t>
      </w:r>
      <w:r w:rsidR="003737E4" w:rsidRPr="00AB216F">
        <w:rPr>
          <w:rFonts w:cs="Tahoma"/>
          <w:vertAlign w:val="superscript"/>
          <w:lang w:val="de-DE"/>
        </w:rPr>
        <w:t>®</w:t>
      </w:r>
      <w:r w:rsidRPr="00AB216F">
        <w:rPr>
          <w:rFonts w:cs="Tahoma"/>
          <w:lang w:val="de-DE"/>
        </w:rPr>
        <w:t xml:space="preserve"> 2012</w:t>
      </w:r>
      <w:r w:rsidR="003737E4" w:rsidRPr="00AB216F">
        <w:rPr>
          <w:rFonts w:cs="Tahoma"/>
          <w:lang w:val="de-DE"/>
        </w:rPr>
        <w:t xml:space="preserve"> </w:t>
      </w:r>
      <w:r w:rsidRPr="00AB216F">
        <w:rPr>
          <w:rFonts w:cs="Tahoma"/>
          <w:lang w:val="de-DE"/>
        </w:rPr>
        <w:t>(Geräte- &amp; Nutzer-AL)</w:t>
      </w:r>
      <w:r w:rsidRPr="00AB216F">
        <w:rPr>
          <w:lang w:val="de-DE"/>
        </w:rPr>
        <w:tab/>
      </w:r>
      <w:r w:rsidRPr="00AB216F">
        <w:fldChar w:fldCharType="begin"/>
      </w:r>
      <w:r w:rsidRPr="00AB216F">
        <w:rPr>
          <w:lang w:val="de-DE"/>
        </w:rPr>
        <w:instrText xml:space="preserve"> PAGEREF _Toc348456039 \h </w:instrText>
      </w:r>
      <w:r w:rsidRPr="00AB216F">
        <w:fldChar w:fldCharType="separate"/>
      </w:r>
      <w:r w:rsidR="008751A4">
        <w:rPr>
          <w:lang w:val="de-DE"/>
        </w:rPr>
        <w:t>22</w:t>
      </w:r>
      <w:r w:rsidRPr="00AB216F">
        <w:fldChar w:fldCharType="end"/>
      </w:r>
    </w:p>
    <w:p w14:paraId="0C45E9C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SQL Server</w:t>
      </w:r>
      <w:r w:rsidR="003737E4" w:rsidRPr="00AB216F">
        <w:rPr>
          <w:rFonts w:cs="Tahoma"/>
          <w:vertAlign w:val="superscript"/>
          <w:lang w:val="de-DE"/>
        </w:rPr>
        <w:t>®</w:t>
      </w:r>
      <w:r w:rsidRPr="00AB216F">
        <w:rPr>
          <w:rFonts w:cs="Tahoma"/>
          <w:lang w:val="de-DE"/>
        </w:rPr>
        <w:t xml:space="preserve"> 2012 Developer</w:t>
      </w:r>
      <w:r w:rsidRPr="00AB216F">
        <w:rPr>
          <w:lang w:val="de-DE"/>
        </w:rPr>
        <w:tab/>
      </w:r>
      <w:r w:rsidRPr="00AB216F">
        <w:fldChar w:fldCharType="begin"/>
      </w:r>
      <w:r w:rsidRPr="00AB216F">
        <w:rPr>
          <w:lang w:val="de-DE"/>
        </w:rPr>
        <w:instrText xml:space="preserve"> PAGEREF _Toc348456040 \h </w:instrText>
      </w:r>
      <w:r w:rsidRPr="00AB216F">
        <w:fldChar w:fldCharType="separate"/>
      </w:r>
      <w:r w:rsidR="008751A4">
        <w:rPr>
          <w:lang w:val="de-DE"/>
        </w:rPr>
        <w:t>22</w:t>
      </w:r>
      <w:r w:rsidRPr="00AB216F">
        <w:fldChar w:fldCharType="end"/>
      </w:r>
    </w:p>
    <w:p w14:paraId="0C45E9C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SQL Server</w:t>
      </w:r>
      <w:r w:rsidR="003737E4" w:rsidRPr="00AB216F">
        <w:rPr>
          <w:rFonts w:cs="Tahoma"/>
          <w:vertAlign w:val="superscript"/>
          <w:lang w:val="de-DE"/>
        </w:rPr>
        <w:t>®</w:t>
      </w:r>
      <w:r w:rsidRPr="00AB216F">
        <w:rPr>
          <w:rFonts w:cs="Tahoma"/>
          <w:lang w:val="de-DE"/>
        </w:rPr>
        <w:t xml:space="preserve"> 2012 Enterprise</w:t>
      </w:r>
      <w:r w:rsidRPr="00AB216F">
        <w:rPr>
          <w:lang w:val="de-DE"/>
        </w:rPr>
        <w:tab/>
      </w:r>
      <w:r w:rsidRPr="00AB216F">
        <w:fldChar w:fldCharType="begin"/>
      </w:r>
      <w:r w:rsidRPr="00AB216F">
        <w:rPr>
          <w:lang w:val="de-DE"/>
        </w:rPr>
        <w:instrText xml:space="preserve"> PAGEREF _Toc348456041 \h </w:instrText>
      </w:r>
      <w:r w:rsidRPr="00AB216F">
        <w:fldChar w:fldCharType="separate"/>
      </w:r>
      <w:r w:rsidR="008751A4">
        <w:rPr>
          <w:lang w:val="de-DE"/>
        </w:rPr>
        <w:t>22</w:t>
      </w:r>
      <w:r w:rsidRPr="00AB216F">
        <w:fldChar w:fldCharType="end"/>
      </w:r>
    </w:p>
    <w:p w14:paraId="0C45E9C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SQL Server</w:t>
      </w:r>
      <w:r w:rsidR="003737E4" w:rsidRPr="00AB216F">
        <w:rPr>
          <w:rFonts w:cs="Tahoma"/>
          <w:vertAlign w:val="superscript"/>
          <w:lang w:val="de-DE"/>
        </w:rPr>
        <w:t>®</w:t>
      </w:r>
      <w:r w:rsidRPr="00AB216F">
        <w:rPr>
          <w:rFonts w:cs="Tahoma"/>
          <w:lang w:val="de-DE"/>
        </w:rPr>
        <w:t xml:space="preserve"> 2012 Enterprise Core (2 Pack Core-Lizenz)</w:t>
      </w:r>
      <w:r w:rsidRPr="00AB216F">
        <w:rPr>
          <w:lang w:val="de-DE"/>
        </w:rPr>
        <w:tab/>
      </w:r>
      <w:r w:rsidRPr="00AB216F">
        <w:fldChar w:fldCharType="begin"/>
      </w:r>
      <w:r w:rsidRPr="00AB216F">
        <w:rPr>
          <w:lang w:val="de-DE"/>
        </w:rPr>
        <w:instrText xml:space="preserve"> PAGEREF _Toc348456042 \h </w:instrText>
      </w:r>
      <w:r w:rsidRPr="00AB216F">
        <w:fldChar w:fldCharType="separate"/>
      </w:r>
      <w:r w:rsidR="008751A4">
        <w:rPr>
          <w:lang w:val="de-DE"/>
        </w:rPr>
        <w:t>22</w:t>
      </w:r>
      <w:r w:rsidRPr="00AB216F">
        <w:fldChar w:fldCharType="end"/>
      </w:r>
    </w:p>
    <w:p w14:paraId="0C45E9CE" w14:textId="77777777" w:rsidR="0040508E" w:rsidRPr="00AB216F" w:rsidRDefault="0040508E">
      <w:pPr>
        <w:pStyle w:val="TOC2"/>
        <w:rPr>
          <w:rFonts w:cs="Tahoma"/>
          <w:lang w:val="de-DE"/>
        </w:rPr>
      </w:pPr>
      <w:r w:rsidRPr="00AB216F">
        <w:rPr>
          <w:rFonts w:cs="Tahoma"/>
          <w:lang w:val="de-DE"/>
        </w:rPr>
        <w:t>SQL Server</w:t>
      </w:r>
      <w:r w:rsidR="003737E4" w:rsidRPr="00AB216F">
        <w:rPr>
          <w:rFonts w:cs="Tahoma"/>
          <w:vertAlign w:val="superscript"/>
          <w:lang w:val="de-DE"/>
        </w:rPr>
        <w:t>®</w:t>
      </w:r>
      <w:r w:rsidRPr="00AB216F">
        <w:rPr>
          <w:rFonts w:cs="Tahoma"/>
          <w:lang w:val="de-DE"/>
        </w:rPr>
        <w:t xml:space="preserve"> 2012 Parallel Data Warehouse</w:t>
      </w:r>
      <w:r w:rsidRPr="00AB216F">
        <w:rPr>
          <w:rFonts w:cs="Tahoma"/>
          <w:lang w:val="de-DE"/>
        </w:rPr>
        <w:tab/>
      </w:r>
      <w:r w:rsidRPr="00AB216F">
        <w:rPr>
          <w:rFonts w:cs="Tahoma"/>
          <w:lang w:val="de-DE"/>
        </w:rPr>
        <w:fldChar w:fldCharType="begin"/>
      </w:r>
      <w:r w:rsidRPr="00AB216F">
        <w:rPr>
          <w:rFonts w:cs="Tahoma"/>
          <w:lang w:val="de-DE"/>
        </w:rPr>
        <w:instrText xml:space="preserve"> PAGEREF _Toc348456043 \h </w:instrText>
      </w:r>
      <w:r w:rsidRPr="00AB216F">
        <w:rPr>
          <w:rFonts w:cs="Tahoma"/>
          <w:lang w:val="de-DE"/>
        </w:rPr>
      </w:r>
      <w:r w:rsidRPr="00AB216F">
        <w:rPr>
          <w:rFonts w:cs="Tahoma"/>
          <w:lang w:val="de-DE"/>
        </w:rPr>
        <w:fldChar w:fldCharType="separate"/>
      </w:r>
      <w:r w:rsidR="008751A4">
        <w:rPr>
          <w:rFonts w:cs="Tahoma"/>
          <w:lang w:val="de-DE"/>
        </w:rPr>
        <w:t>22</w:t>
      </w:r>
      <w:r w:rsidRPr="00AB216F">
        <w:rPr>
          <w:rFonts w:cs="Tahoma"/>
          <w:lang w:val="de-DE"/>
        </w:rPr>
        <w:fldChar w:fldCharType="end"/>
      </w:r>
    </w:p>
    <w:p w14:paraId="0C45E9CF" w14:textId="77777777" w:rsidR="0040508E" w:rsidRPr="00AB216F" w:rsidRDefault="0040508E">
      <w:pPr>
        <w:pStyle w:val="TOC2"/>
        <w:rPr>
          <w:rFonts w:cs="Tahoma"/>
        </w:rPr>
      </w:pPr>
      <w:r w:rsidRPr="00AB216F">
        <w:rPr>
          <w:rFonts w:cs="Tahoma"/>
        </w:rPr>
        <w:t>SQL Server</w:t>
      </w:r>
      <w:r w:rsidR="003737E4" w:rsidRPr="00AB216F">
        <w:rPr>
          <w:rFonts w:cs="Tahoma"/>
          <w:vertAlign w:val="superscript"/>
        </w:rPr>
        <w:t>®</w:t>
      </w:r>
      <w:r w:rsidRPr="00AB216F">
        <w:rPr>
          <w:rFonts w:cs="Tahoma"/>
        </w:rPr>
        <w:t xml:space="preserve"> 2012 Parallel Data Warehouse Developer</w:t>
      </w:r>
      <w:r w:rsidRPr="00AB216F">
        <w:rPr>
          <w:rFonts w:cs="Tahoma"/>
        </w:rPr>
        <w:tab/>
      </w:r>
      <w:r w:rsidRPr="00AB216F">
        <w:rPr>
          <w:rFonts w:cs="Tahoma"/>
          <w:lang w:val="de-DE"/>
        </w:rPr>
        <w:fldChar w:fldCharType="begin"/>
      </w:r>
      <w:r w:rsidRPr="00AB216F">
        <w:rPr>
          <w:rFonts w:cs="Tahoma"/>
        </w:rPr>
        <w:instrText xml:space="preserve"> PAGEREF _Toc348456044 \h </w:instrText>
      </w:r>
      <w:r w:rsidRPr="00AB216F">
        <w:rPr>
          <w:rFonts w:cs="Tahoma"/>
          <w:lang w:val="de-DE"/>
        </w:rPr>
      </w:r>
      <w:r w:rsidRPr="00AB216F">
        <w:rPr>
          <w:rFonts w:cs="Tahoma"/>
          <w:lang w:val="de-DE"/>
        </w:rPr>
        <w:fldChar w:fldCharType="separate"/>
      </w:r>
      <w:r w:rsidR="008751A4">
        <w:rPr>
          <w:rFonts w:cs="Tahoma"/>
        </w:rPr>
        <w:t>22</w:t>
      </w:r>
      <w:r w:rsidRPr="00AB216F">
        <w:rPr>
          <w:rFonts w:cs="Tahoma"/>
          <w:lang w:val="de-DE"/>
        </w:rPr>
        <w:fldChar w:fldCharType="end"/>
      </w:r>
    </w:p>
    <w:p w14:paraId="0C45E9D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2012 Standard</w:t>
      </w:r>
      <w:r w:rsidRPr="00AB216F">
        <w:tab/>
      </w:r>
      <w:r w:rsidRPr="00AB216F">
        <w:fldChar w:fldCharType="begin"/>
      </w:r>
      <w:r w:rsidRPr="00AB216F">
        <w:instrText xml:space="preserve"> PAGEREF _Toc348456045 \h </w:instrText>
      </w:r>
      <w:r w:rsidRPr="00AB216F">
        <w:fldChar w:fldCharType="separate"/>
      </w:r>
      <w:r w:rsidR="008751A4">
        <w:t>22</w:t>
      </w:r>
      <w:r w:rsidRPr="00AB216F">
        <w:fldChar w:fldCharType="end"/>
      </w:r>
    </w:p>
    <w:p w14:paraId="0C45E9D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SQL Server</w:t>
      </w:r>
      <w:r w:rsidR="003737E4" w:rsidRPr="00AB216F">
        <w:rPr>
          <w:rFonts w:cs="Tahoma"/>
          <w:vertAlign w:val="superscript"/>
        </w:rPr>
        <w:t>®</w:t>
      </w:r>
      <w:r w:rsidRPr="00AB216F">
        <w:rPr>
          <w:rFonts w:cs="Tahoma"/>
        </w:rPr>
        <w:t xml:space="preserve"> 2012 Standard Core (2 Pack Core-Lizenz)</w:t>
      </w:r>
      <w:r w:rsidRPr="00AB216F">
        <w:tab/>
      </w:r>
      <w:r w:rsidRPr="00AB216F">
        <w:fldChar w:fldCharType="begin"/>
      </w:r>
      <w:r w:rsidRPr="00AB216F">
        <w:instrText xml:space="preserve"> PAGEREF _Toc348456046 \h </w:instrText>
      </w:r>
      <w:r w:rsidRPr="00AB216F">
        <w:fldChar w:fldCharType="separate"/>
      </w:r>
      <w:r w:rsidR="008751A4">
        <w:t>23</w:t>
      </w:r>
      <w:r w:rsidRPr="00AB216F">
        <w:fldChar w:fldCharType="end"/>
      </w:r>
    </w:p>
    <w:p w14:paraId="0C45E9D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Enterprise-Server-Management-Lizenz für System Center Configuration Manager 2007 R3</w:t>
      </w:r>
      <w:r w:rsidRPr="00AB216F">
        <w:tab/>
      </w:r>
      <w:r w:rsidRPr="00AB216F">
        <w:fldChar w:fldCharType="begin"/>
      </w:r>
      <w:r w:rsidRPr="00AB216F">
        <w:instrText xml:space="preserve"> PAGEREF _Toc348456047 \h </w:instrText>
      </w:r>
      <w:r w:rsidRPr="00AB216F">
        <w:fldChar w:fldCharType="separate"/>
      </w:r>
      <w:r w:rsidR="008751A4">
        <w:t>23</w:t>
      </w:r>
      <w:r w:rsidRPr="00AB216F">
        <w:fldChar w:fldCharType="end"/>
      </w:r>
    </w:p>
    <w:p w14:paraId="0C45E9D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 xml:space="preserve">Standard-Server-Management-Lizenz (Standard-Server-ML) für System Center Configuration </w:t>
      </w:r>
      <w:r w:rsidR="003227C8" w:rsidRPr="00AB216F">
        <w:rPr>
          <w:rFonts w:cs="Tahoma"/>
        </w:rPr>
        <w:br/>
      </w:r>
      <w:r w:rsidRPr="00AB216F">
        <w:rPr>
          <w:rFonts w:cs="Tahoma"/>
        </w:rPr>
        <w:t>Manager 2007 R3</w:t>
      </w:r>
      <w:r w:rsidRPr="00AB216F">
        <w:tab/>
      </w:r>
      <w:r w:rsidRPr="00AB216F">
        <w:fldChar w:fldCharType="begin"/>
      </w:r>
      <w:r w:rsidRPr="00AB216F">
        <w:instrText xml:space="preserve"> PAGEREF _Toc348456048 \h </w:instrText>
      </w:r>
      <w:r w:rsidRPr="00AB216F">
        <w:fldChar w:fldCharType="separate"/>
      </w:r>
      <w:r w:rsidR="008751A4">
        <w:t>23</w:t>
      </w:r>
      <w:r w:rsidRPr="00AB216F">
        <w:fldChar w:fldCharType="end"/>
      </w:r>
    </w:p>
    <w:p w14:paraId="0C45E9D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Enterprise-Server-Management-Lizenz für System Center Data Protection Manager 2010</w:t>
      </w:r>
      <w:r w:rsidRPr="00AB216F">
        <w:tab/>
      </w:r>
      <w:r w:rsidRPr="00AB216F">
        <w:fldChar w:fldCharType="begin"/>
      </w:r>
      <w:r w:rsidRPr="00AB216F">
        <w:instrText xml:space="preserve"> PAGEREF _Toc348456049 \h </w:instrText>
      </w:r>
      <w:r w:rsidRPr="00AB216F">
        <w:fldChar w:fldCharType="separate"/>
      </w:r>
      <w:r w:rsidR="008751A4">
        <w:t>23</w:t>
      </w:r>
      <w:r w:rsidRPr="00AB216F">
        <w:fldChar w:fldCharType="end"/>
      </w:r>
    </w:p>
    <w:p w14:paraId="0C45E9D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Standard-Server-Management-Lizenz für System Center Data Protection Manager 2010</w:t>
      </w:r>
      <w:r w:rsidRPr="00AB216F">
        <w:tab/>
      </w:r>
      <w:r w:rsidRPr="00AB216F">
        <w:fldChar w:fldCharType="begin"/>
      </w:r>
      <w:r w:rsidRPr="00AB216F">
        <w:instrText xml:space="preserve"> PAGEREF _Toc348456050 \h </w:instrText>
      </w:r>
      <w:r w:rsidRPr="00AB216F">
        <w:fldChar w:fldCharType="separate"/>
      </w:r>
      <w:r w:rsidR="008751A4">
        <w:t>23</w:t>
      </w:r>
      <w:r w:rsidRPr="00AB216F">
        <w:fldChar w:fldCharType="end"/>
      </w:r>
    </w:p>
    <w:p w14:paraId="0C45E9D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Essentials 2010</w:t>
      </w:r>
      <w:r w:rsidRPr="00AB216F">
        <w:rPr>
          <w:lang w:val="de-DE"/>
        </w:rPr>
        <w:tab/>
      </w:r>
      <w:r w:rsidRPr="00AB216F">
        <w:fldChar w:fldCharType="begin"/>
      </w:r>
      <w:r w:rsidRPr="00AB216F">
        <w:rPr>
          <w:lang w:val="de-DE"/>
        </w:rPr>
        <w:instrText xml:space="preserve"> PAGEREF _Toc348456051 \h </w:instrText>
      </w:r>
      <w:r w:rsidRPr="00AB216F">
        <w:fldChar w:fldCharType="separate"/>
      </w:r>
      <w:r w:rsidR="008751A4">
        <w:rPr>
          <w:lang w:val="de-DE"/>
        </w:rPr>
        <w:t>23</w:t>
      </w:r>
      <w:r w:rsidRPr="00AB216F">
        <w:fldChar w:fldCharType="end"/>
      </w:r>
    </w:p>
    <w:p w14:paraId="0C45E9D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Client-ML für System Center Essentials 2010</w:t>
      </w:r>
      <w:r w:rsidRPr="00AB216F">
        <w:rPr>
          <w:lang w:val="de-DE"/>
        </w:rPr>
        <w:tab/>
      </w:r>
      <w:r w:rsidRPr="00AB216F">
        <w:fldChar w:fldCharType="begin"/>
      </w:r>
      <w:r w:rsidRPr="00AB216F">
        <w:rPr>
          <w:lang w:val="de-DE"/>
        </w:rPr>
        <w:instrText xml:space="preserve"> PAGEREF _Toc348456052 \h </w:instrText>
      </w:r>
      <w:r w:rsidRPr="00AB216F">
        <w:fldChar w:fldCharType="separate"/>
      </w:r>
      <w:r w:rsidR="008751A4">
        <w:rPr>
          <w:lang w:val="de-DE"/>
        </w:rPr>
        <w:t>23</w:t>
      </w:r>
      <w:r w:rsidRPr="00AB216F">
        <w:fldChar w:fldCharType="end"/>
      </w:r>
    </w:p>
    <w:p w14:paraId="0C45E9D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Server-ML für System Center Essentials 2010</w:t>
      </w:r>
      <w:r w:rsidRPr="00AB216F">
        <w:rPr>
          <w:lang w:val="de-DE"/>
        </w:rPr>
        <w:tab/>
      </w:r>
      <w:r w:rsidRPr="00AB216F">
        <w:fldChar w:fldCharType="begin"/>
      </w:r>
      <w:r w:rsidRPr="00AB216F">
        <w:rPr>
          <w:lang w:val="de-DE"/>
        </w:rPr>
        <w:instrText xml:space="preserve"> PAGEREF _Toc348456053 \h </w:instrText>
      </w:r>
      <w:r w:rsidRPr="00AB216F">
        <w:fldChar w:fldCharType="separate"/>
      </w:r>
      <w:r w:rsidR="008751A4">
        <w:rPr>
          <w:lang w:val="de-DE"/>
        </w:rPr>
        <w:t>23</w:t>
      </w:r>
      <w:r w:rsidRPr="00AB216F">
        <w:fldChar w:fldCharType="end"/>
      </w:r>
    </w:p>
    <w:p w14:paraId="0C45E9D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Essentials 2010 mit SQL Server 2008-Technologie</w:t>
      </w:r>
      <w:r w:rsidRPr="00AB216F">
        <w:rPr>
          <w:lang w:val="de-DE"/>
        </w:rPr>
        <w:tab/>
      </w:r>
      <w:r w:rsidRPr="00AB216F">
        <w:fldChar w:fldCharType="begin"/>
      </w:r>
      <w:r w:rsidRPr="00AB216F">
        <w:rPr>
          <w:lang w:val="de-DE"/>
        </w:rPr>
        <w:instrText xml:space="preserve"> PAGEREF _Toc348456054 \h </w:instrText>
      </w:r>
      <w:r w:rsidRPr="00AB216F">
        <w:fldChar w:fldCharType="separate"/>
      </w:r>
      <w:r w:rsidR="008751A4">
        <w:rPr>
          <w:lang w:val="de-DE"/>
        </w:rPr>
        <w:t>23</w:t>
      </w:r>
      <w:r w:rsidRPr="00AB216F">
        <w:fldChar w:fldCharType="end"/>
      </w:r>
    </w:p>
    <w:p w14:paraId="0C45E9D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Lizenz-Suite für System Center Essentials Plus 2010 Client-Management</w:t>
      </w:r>
      <w:r w:rsidRPr="00AB216F">
        <w:rPr>
          <w:lang w:val="de-DE"/>
        </w:rPr>
        <w:tab/>
      </w:r>
      <w:r w:rsidRPr="00AB216F">
        <w:fldChar w:fldCharType="begin"/>
      </w:r>
      <w:r w:rsidRPr="00AB216F">
        <w:rPr>
          <w:lang w:val="de-DE"/>
        </w:rPr>
        <w:instrText xml:space="preserve"> PAGEREF _Toc348456055 \h </w:instrText>
      </w:r>
      <w:r w:rsidRPr="00AB216F">
        <w:fldChar w:fldCharType="separate"/>
      </w:r>
      <w:r w:rsidR="008751A4">
        <w:rPr>
          <w:lang w:val="de-DE"/>
        </w:rPr>
        <w:t>23</w:t>
      </w:r>
      <w:r w:rsidRPr="00AB216F">
        <w:fldChar w:fldCharType="end"/>
      </w:r>
    </w:p>
    <w:p w14:paraId="0C45E9D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Standard-Server-Management-Lizenz für System Center Operations Manager 2007 R2</w:t>
      </w:r>
      <w:r w:rsidRPr="00AB216F">
        <w:rPr>
          <w:lang w:val="de-DE"/>
        </w:rPr>
        <w:tab/>
      </w:r>
      <w:r w:rsidRPr="00AB216F">
        <w:fldChar w:fldCharType="begin"/>
      </w:r>
      <w:r w:rsidRPr="00AB216F">
        <w:rPr>
          <w:lang w:val="de-DE"/>
        </w:rPr>
        <w:instrText xml:space="preserve"> PAGEREF _Toc348456056 \h </w:instrText>
      </w:r>
      <w:r w:rsidRPr="00AB216F">
        <w:fldChar w:fldCharType="separate"/>
      </w:r>
      <w:r w:rsidR="008751A4">
        <w:rPr>
          <w:lang w:val="de-DE"/>
        </w:rPr>
        <w:t>23</w:t>
      </w:r>
      <w:r w:rsidRPr="00AB216F">
        <w:fldChar w:fldCharType="end"/>
      </w:r>
    </w:p>
    <w:p w14:paraId="0C45E9D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Enterprise-Server-Management-Lizenz für System Center Operations Manager 2007 R2</w:t>
      </w:r>
      <w:r w:rsidRPr="00AB216F">
        <w:rPr>
          <w:lang w:val="de-DE"/>
        </w:rPr>
        <w:tab/>
      </w:r>
      <w:r w:rsidRPr="00AB216F">
        <w:fldChar w:fldCharType="begin"/>
      </w:r>
      <w:r w:rsidRPr="00AB216F">
        <w:rPr>
          <w:lang w:val="de-DE"/>
        </w:rPr>
        <w:instrText xml:space="preserve"> PAGEREF _Toc348456057 \h </w:instrText>
      </w:r>
      <w:r w:rsidRPr="00AB216F">
        <w:fldChar w:fldCharType="separate"/>
      </w:r>
      <w:r w:rsidR="008751A4">
        <w:rPr>
          <w:lang w:val="de-DE"/>
        </w:rPr>
        <w:t>23</w:t>
      </w:r>
      <w:r w:rsidRPr="00AB216F">
        <w:fldChar w:fldCharType="end"/>
      </w:r>
    </w:p>
    <w:p w14:paraId="0C45E9D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pro OSE für System Center Operations Manager 2007 R2</w:t>
      </w:r>
      <w:r w:rsidRPr="00AB216F">
        <w:rPr>
          <w:lang w:val="de-DE"/>
        </w:rPr>
        <w:tab/>
      </w:r>
      <w:r w:rsidRPr="00AB216F">
        <w:fldChar w:fldCharType="begin"/>
      </w:r>
      <w:r w:rsidRPr="00AB216F">
        <w:rPr>
          <w:lang w:val="de-DE"/>
        </w:rPr>
        <w:instrText xml:space="preserve"> PAGEREF _Toc348456058 \h </w:instrText>
      </w:r>
      <w:r w:rsidRPr="00AB216F">
        <w:fldChar w:fldCharType="separate"/>
      </w:r>
      <w:r w:rsidR="008751A4">
        <w:rPr>
          <w:lang w:val="de-DE"/>
        </w:rPr>
        <w:t>23</w:t>
      </w:r>
      <w:r w:rsidRPr="00AB216F">
        <w:fldChar w:fldCharType="end"/>
      </w:r>
    </w:p>
    <w:p w14:paraId="0C45E9D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pro Nutzer für System Center Operations Manager 2007 R2</w:t>
      </w:r>
      <w:r w:rsidRPr="00AB216F">
        <w:rPr>
          <w:lang w:val="de-DE"/>
        </w:rPr>
        <w:tab/>
      </w:r>
      <w:r w:rsidRPr="00AB216F">
        <w:fldChar w:fldCharType="begin"/>
      </w:r>
      <w:r w:rsidRPr="00AB216F">
        <w:rPr>
          <w:lang w:val="de-DE"/>
        </w:rPr>
        <w:instrText xml:space="preserve"> PAGEREF _Toc348456059 \h </w:instrText>
      </w:r>
      <w:r w:rsidRPr="00AB216F">
        <w:fldChar w:fldCharType="separate"/>
      </w:r>
      <w:r w:rsidR="008751A4">
        <w:rPr>
          <w:lang w:val="de-DE"/>
        </w:rPr>
        <w:t>23</w:t>
      </w:r>
      <w:r w:rsidRPr="00AB216F">
        <w:fldChar w:fldCharType="end"/>
      </w:r>
    </w:p>
    <w:p w14:paraId="0C45E9D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Reporting Manager 2006</w:t>
      </w:r>
      <w:r w:rsidRPr="00AB216F">
        <w:rPr>
          <w:lang w:val="de-DE"/>
        </w:rPr>
        <w:tab/>
      </w:r>
      <w:r w:rsidRPr="00AB216F">
        <w:fldChar w:fldCharType="begin"/>
      </w:r>
      <w:r w:rsidRPr="00AB216F">
        <w:rPr>
          <w:lang w:val="de-DE"/>
        </w:rPr>
        <w:instrText xml:space="preserve"> PAGEREF _Toc348456060 \h </w:instrText>
      </w:r>
      <w:r w:rsidRPr="00AB216F">
        <w:fldChar w:fldCharType="separate"/>
      </w:r>
      <w:r w:rsidR="008751A4">
        <w:rPr>
          <w:lang w:val="de-DE"/>
        </w:rPr>
        <w:t>23</w:t>
      </w:r>
      <w:r w:rsidRPr="00AB216F">
        <w:fldChar w:fldCharType="end"/>
      </w:r>
    </w:p>
    <w:p w14:paraId="0C45E9E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Server Management Suite Enterprise</w:t>
      </w:r>
      <w:r w:rsidRPr="00AB216F">
        <w:rPr>
          <w:lang w:val="de-DE"/>
        </w:rPr>
        <w:tab/>
      </w:r>
      <w:r w:rsidRPr="00AB216F">
        <w:fldChar w:fldCharType="begin"/>
      </w:r>
      <w:r w:rsidRPr="00AB216F">
        <w:rPr>
          <w:lang w:val="de-DE"/>
        </w:rPr>
        <w:instrText xml:space="preserve"> PAGEREF _Toc348456061 \h </w:instrText>
      </w:r>
      <w:r w:rsidRPr="00AB216F">
        <w:fldChar w:fldCharType="separate"/>
      </w:r>
      <w:r w:rsidR="008751A4">
        <w:rPr>
          <w:lang w:val="de-DE"/>
        </w:rPr>
        <w:t>23</w:t>
      </w:r>
      <w:r w:rsidRPr="00AB216F">
        <w:fldChar w:fldCharType="end"/>
      </w:r>
    </w:p>
    <w:p w14:paraId="0C45E9E1"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System Center Server Management Suite Datacenter</w:t>
      </w:r>
      <w:r w:rsidRPr="00AB216F">
        <w:rPr>
          <w:noProof/>
          <w:lang w:val="de-DE"/>
        </w:rPr>
        <w:tab/>
      </w:r>
      <w:r w:rsidRPr="00AB216F">
        <w:rPr>
          <w:noProof/>
        </w:rPr>
        <w:fldChar w:fldCharType="begin"/>
      </w:r>
      <w:r w:rsidRPr="00AB216F">
        <w:rPr>
          <w:noProof/>
          <w:lang w:val="de-DE"/>
        </w:rPr>
        <w:instrText xml:space="preserve"> PAGEREF _Toc348456062 \h </w:instrText>
      </w:r>
      <w:r w:rsidRPr="00AB216F">
        <w:rPr>
          <w:noProof/>
        </w:rPr>
      </w:r>
      <w:r w:rsidRPr="00AB216F">
        <w:rPr>
          <w:noProof/>
        </w:rPr>
        <w:fldChar w:fldCharType="separate"/>
      </w:r>
      <w:r w:rsidR="008751A4">
        <w:rPr>
          <w:noProof/>
          <w:lang w:val="de-DE"/>
        </w:rPr>
        <w:t>23</w:t>
      </w:r>
      <w:r w:rsidRPr="00AB216F">
        <w:rPr>
          <w:noProof/>
        </w:rPr>
        <w:fldChar w:fldCharType="end"/>
      </w:r>
    </w:p>
    <w:p w14:paraId="0C45E9E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(Client-ML) für System Center Service Manager 2010 pro Betriebssystemumgebung</w:t>
      </w:r>
      <w:r w:rsidRPr="00AB216F">
        <w:rPr>
          <w:lang w:val="de-DE"/>
        </w:rPr>
        <w:tab/>
      </w:r>
      <w:r w:rsidRPr="00AB216F">
        <w:fldChar w:fldCharType="begin"/>
      </w:r>
      <w:r w:rsidRPr="00AB216F">
        <w:rPr>
          <w:lang w:val="de-DE"/>
        </w:rPr>
        <w:instrText xml:space="preserve"> PAGEREF _Toc348456063 \h </w:instrText>
      </w:r>
      <w:r w:rsidRPr="00AB216F">
        <w:fldChar w:fldCharType="separate"/>
      </w:r>
      <w:r w:rsidR="008751A4">
        <w:rPr>
          <w:lang w:val="de-DE"/>
        </w:rPr>
        <w:t>23</w:t>
      </w:r>
      <w:r w:rsidRPr="00AB216F">
        <w:fldChar w:fldCharType="end"/>
      </w:r>
    </w:p>
    <w:p w14:paraId="0C45E9E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(Client-ML) für System Center Service Manager 2010 pro Nutzer</w:t>
      </w:r>
      <w:r w:rsidRPr="00AB216F">
        <w:rPr>
          <w:lang w:val="de-DE"/>
        </w:rPr>
        <w:tab/>
      </w:r>
      <w:r w:rsidRPr="00AB216F">
        <w:fldChar w:fldCharType="begin"/>
      </w:r>
      <w:r w:rsidRPr="00AB216F">
        <w:rPr>
          <w:lang w:val="de-DE"/>
        </w:rPr>
        <w:instrText xml:space="preserve"> PAGEREF _Toc348456064 \h </w:instrText>
      </w:r>
      <w:r w:rsidRPr="00AB216F">
        <w:fldChar w:fldCharType="separate"/>
      </w:r>
      <w:r w:rsidR="008751A4">
        <w:rPr>
          <w:lang w:val="de-DE"/>
        </w:rPr>
        <w:t>23</w:t>
      </w:r>
      <w:r w:rsidRPr="00AB216F">
        <w:fldChar w:fldCharType="end"/>
      </w:r>
    </w:p>
    <w:p w14:paraId="0C45E9E4"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 xml:space="preserve">Server-Management-Lizenz (Server-ML) für System Center Service Manager 2010 pro </w:t>
      </w:r>
      <w:r w:rsidR="00C9671C">
        <w:rPr>
          <w:color w:val="auto"/>
          <w:lang w:val="de-DE"/>
        </w:rPr>
        <w:br/>
      </w:r>
      <w:r w:rsidRPr="00AB216F">
        <w:rPr>
          <w:color w:val="auto"/>
          <w:lang w:val="de-DE"/>
        </w:rPr>
        <w:t>Betriebssystemumgebung</w:t>
      </w:r>
      <w:r w:rsidRPr="00AB216F">
        <w:rPr>
          <w:color w:val="auto"/>
          <w:lang w:val="de-DE"/>
        </w:rPr>
        <w:tab/>
      </w:r>
      <w:r w:rsidRPr="00AB216F">
        <w:rPr>
          <w:color w:val="auto"/>
        </w:rPr>
        <w:fldChar w:fldCharType="begin"/>
      </w:r>
      <w:r w:rsidRPr="00AB216F">
        <w:rPr>
          <w:color w:val="auto"/>
          <w:lang w:val="de-DE"/>
        </w:rPr>
        <w:instrText xml:space="preserve"> PAGEREF _Toc348456065 \h </w:instrText>
      </w:r>
      <w:r w:rsidRPr="00AB216F">
        <w:rPr>
          <w:color w:val="auto"/>
        </w:rPr>
      </w:r>
      <w:r w:rsidRPr="00AB216F">
        <w:rPr>
          <w:color w:val="auto"/>
        </w:rPr>
        <w:fldChar w:fldCharType="separate"/>
      </w:r>
      <w:r w:rsidR="008751A4">
        <w:rPr>
          <w:color w:val="auto"/>
          <w:lang w:val="de-DE"/>
        </w:rPr>
        <w:t>23</w:t>
      </w:r>
      <w:r w:rsidRPr="00AB216F">
        <w:rPr>
          <w:color w:val="auto"/>
        </w:rPr>
        <w:fldChar w:fldCharType="end"/>
      </w:r>
    </w:p>
    <w:p w14:paraId="0C45E9E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 xml:space="preserve">Client-Management-Lizenz für System Center Virtual Machine Manager 2008 R2 pro </w:t>
      </w:r>
      <w:r w:rsidR="00C9671C">
        <w:rPr>
          <w:rFonts w:cs="Tahoma"/>
          <w:lang w:val="de-DE"/>
        </w:rPr>
        <w:br/>
      </w:r>
      <w:r w:rsidRPr="00AB216F">
        <w:rPr>
          <w:rFonts w:cs="Tahoma"/>
          <w:lang w:val="de-DE"/>
        </w:rPr>
        <w:t>Betriebssystemumgebung</w:t>
      </w:r>
      <w:r w:rsidRPr="00AB216F">
        <w:rPr>
          <w:lang w:val="de-DE"/>
        </w:rPr>
        <w:tab/>
      </w:r>
      <w:r w:rsidRPr="00AB216F">
        <w:fldChar w:fldCharType="begin"/>
      </w:r>
      <w:r w:rsidRPr="00AB216F">
        <w:rPr>
          <w:lang w:val="de-DE"/>
        </w:rPr>
        <w:instrText xml:space="preserve"> PAGEREF _Toc348456066 \h </w:instrText>
      </w:r>
      <w:r w:rsidRPr="00AB216F">
        <w:fldChar w:fldCharType="separate"/>
      </w:r>
      <w:r w:rsidR="008751A4">
        <w:rPr>
          <w:lang w:val="de-DE"/>
        </w:rPr>
        <w:t>23</w:t>
      </w:r>
      <w:r w:rsidRPr="00AB216F">
        <w:fldChar w:fldCharType="end"/>
      </w:r>
    </w:p>
    <w:p w14:paraId="0C45E9E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für System Center Virtual Machine Manager 2008 R2 pro Nutzer</w:t>
      </w:r>
      <w:r w:rsidRPr="00AB216F">
        <w:rPr>
          <w:lang w:val="de-DE"/>
        </w:rPr>
        <w:tab/>
      </w:r>
      <w:r w:rsidRPr="00AB216F">
        <w:fldChar w:fldCharType="begin"/>
      </w:r>
      <w:r w:rsidRPr="00AB216F">
        <w:rPr>
          <w:lang w:val="de-DE"/>
        </w:rPr>
        <w:instrText xml:space="preserve"> PAGEREF _Toc348456067 \h </w:instrText>
      </w:r>
      <w:r w:rsidRPr="00AB216F">
        <w:fldChar w:fldCharType="separate"/>
      </w:r>
      <w:r w:rsidR="008751A4">
        <w:rPr>
          <w:lang w:val="de-DE"/>
        </w:rPr>
        <w:t>23</w:t>
      </w:r>
      <w:r w:rsidRPr="00AB216F">
        <w:fldChar w:fldCharType="end"/>
      </w:r>
    </w:p>
    <w:p w14:paraId="0C45E9E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Enterprise-Server-Management-Lizenz für System Center Virtual Machine Manager 2008 R2</w:t>
      </w:r>
      <w:r w:rsidRPr="00AB216F">
        <w:rPr>
          <w:lang w:val="de-DE"/>
        </w:rPr>
        <w:tab/>
      </w:r>
      <w:r w:rsidRPr="00AB216F">
        <w:fldChar w:fldCharType="begin"/>
      </w:r>
      <w:r w:rsidRPr="00AB216F">
        <w:rPr>
          <w:lang w:val="de-DE"/>
        </w:rPr>
        <w:instrText xml:space="preserve"> PAGEREF _Toc348456068 \h </w:instrText>
      </w:r>
      <w:r w:rsidRPr="00AB216F">
        <w:fldChar w:fldCharType="separate"/>
      </w:r>
      <w:r w:rsidR="008751A4">
        <w:rPr>
          <w:lang w:val="de-DE"/>
        </w:rPr>
        <w:t>24</w:t>
      </w:r>
      <w:r w:rsidRPr="00AB216F">
        <w:fldChar w:fldCharType="end"/>
      </w:r>
    </w:p>
    <w:p w14:paraId="0C45E9E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2012 Client Management Suite (Client-ML) pro Betriebssystemumgebung</w:t>
      </w:r>
      <w:r w:rsidRPr="00AB216F">
        <w:rPr>
          <w:lang w:val="de-DE"/>
        </w:rPr>
        <w:tab/>
      </w:r>
      <w:r w:rsidRPr="00AB216F">
        <w:fldChar w:fldCharType="begin"/>
      </w:r>
      <w:r w:rsidRPr="00AB216F">
        <w:rPr>
          <w:lang w:val="de-DE"/>
        </w:rPr>
        <w:instrText xml:space="preserve"> PAGEREF _Toc348456069 \h </w:instrText>
      </w:r>
      <w:r w:rsidRPr="00AB216F">
        <w:fldChar w:fldCharType="separate"/>
      </w:r>
      <w:r w:rsidR="008751A4">
        <w:rPr>
          <w:lang w:val="de-DE"/>
        </w:rPr>
        <w:t>24</w:t>
      </w:r>
      <w:r w:rsidRPr="00AB216F">
        <w:fldChar w:fldCharType="end"/>
      </w:r>
    </w:p>
    <w:p w14:paraId="0C45E9E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2012 Client Management Suite (Client-ML) pro Nutzer</w:t>
      </w:r>
      <w:r w:rsidRPr="00AB216F">
        <w:rPr>
          <w:lang w:val="de-DE"/>
        </w:rPr>
        <w:tab/>
      </w:r>
      <w:r w:rsidRPr="00AB216F">
        <w:fldChar w:fldCharType="begin"/>
      </w:r>
      <w:r w:rsidRPr="00AB216F">
        <w:rPr>
          <w:lang w:val="de-DE"/>
        </w:rPr>
        <w:instrText xml:space="preserve"> PAGEREF _Toc348456070 \h </w:instrText>
      </w:r>
      <w:r w:rsidRPr="00AB216F">
        <w:fldChar w:fldCharType="separate"/>
      </w:r>
      <w:r w:rsidR="008751A4">
        <w:rPr>
          <w:lang w:val="de-DE"/>
        </w:rPr>
        <w:t>24</w:t>
      </w:r>
      <w:r w:rsidRPr="00AB216F">
        <w:fldChar w:fldCharType="end"/>
      </w:r>
    </w:p>
    <w:p w14:paraId="0C45E9E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(Client-ML) für System Center 2012 Configuration Manager (nur Studenten)</w:t>
      </w:r>
      <w:r w:rsidRPr="00AB216F">
        <w:rPr>
          <w:lang w:val="de-DE"/>
        </w:rPr>
        <w:tab/>
      </w:r>
      <w:r w:rsidRPr="00AB216F">
        <w:fldChar w:fldCharType="begin"/>
      </w:r>
      <w:r w:rsidRPr="00AB216F">
        <w:rPr>
          <w:lang w:val="de-DE"/>
        </w:rPr>
        <w:instrText xml:space="preserve"> PAGEREF _Toc348456071 \h </w:instrText>
      </w:r>
      <w:r w:rsidRPr="00AB216F">
        <w:fldChar w:fldCharType="separate"/>
      </w:r>
      <w:r w:rsidR="008751A4">
        <w:rPr>
          <w:lang w:val="de-DE"/>
        </w:rPr>
        <w:t>24</w:t>
      </w:r>
      <w:r w:rsidRPr="00AB216F">
        <w:fldChar w:fldCharType="end"/>
      </w:r>
    </w:p>
    <w:p w14:paraId="0C45E9E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pro Betriebssystemumgebung für System Center 2012 Configuration Manager</w:t>
      </w:r>
      <w:r w:rsidRPr="00AB216F">
        <w:rPr>
          <w:lang w:val="de-DE"/>
        </w:rPr>
        <w:tab/>
      </w:r>
      <w:r w:rsidRPr="00AB216F">
        <w:fldChar w:fldCharType="begin"/>
      </w:r>
      <w:r w:rsidRPr="00AB216F">
        <w:rPr>
          <w:lang w:val="de-DE"/>
        </w:rPr>
        <w:instrText xml:space="preserve"> PAGEREF _Toc348456072 \h </w:instrText>
      </w:r>
      <w:r w:rsidRPr="00AB216F">
        <w:fldChar w:fldCharType="separate"/>
      </w:r>
      <w:r w:rsidR="008751A4">
        <w:rPr>
          <w:lang w:val="de-DE"/>
        </w:rPr>
        <w:t>24</w:t>
      </w:r>
      <w:r w:rsidRPr="00AB216F">
        <w:fldChar w:fldCharType="end"/>
      </w:r>
    </w:p>
    <w:p w14:paraId="0C45E9E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für System Center 2012 Configuration Manager pro Nutzer</w:t>
      </w:r>
      <w:r w:rsidRPr="00AB216F">
        <w:rPr>
          <w:lang w:val="de-DE"/>
        </w:rPr>
        <w:tab/>
      </w:r>
      <w:r w:rsidRPr="00AB216F">
        <w:fldChar w:fldCharType="begin"/>
      </w:r>
      <w:r w:rsidRPr="00AB216F">
        <w:rPr>
          <w:lang w:val="de-DE"/>
        </w:rPr>
        <w:instrText xml:space="preserve"> PAGEREF _Toc348456073 \h </w:instrText>
      </w:r>
      <w:r w:rsidRPr="00AB216F">
        <w:fldChar w:fldCharType="separate"/>
      </w:r>
      <w:r w:rsidR="008751A4">
        <w:rPr>
          <w:lang w:val="de-DE"/>
        </w:rPr>
        <w:t>24</w:t>
      </w:r>
      <w:r w:rsidRPr="00AB216F">
        <w:fldChar w:fldCharType="end"/>
      </w:r>
    </w:p>
    <w:p w14:paraId="0C45E9E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Server-Management-Lizenz für System Center 2012 Datacenter (2 Prozessoren)</w:t>
      </w:r>
      <w:r w:rsidRPr="00AB216F">
        <w:rPr>
          <w:lang w:val="de-DE"/>
        </w:rPr>
        <w:tab/>
      </w:r>
      <w:r w:rsidRPr="00AB216F">
        <w:fldChar w:fldCharType="begin"/>
      </w:r>
      <w:r w:rsidRPr="00AB216F">
        <w:rPr>
          <w:lang w:val="de-DE"/>
        </w:rPr>
        <w:instrText xml:space="preserve"> PAGEREF _Toc348456074 \h </w:instrText>
      </w:r>
      <w:r w:rsidRPr="00AB216F">
        <w:fldChar w:fldCharType="separate"/>
      </w:r>
      <w:r w:rsidR="008751A4">
        <w:rPr>
          <w:lang w:val="de-DE"/>
        </w:rPr>
        <w:t>24</w:t>
      </w:r>
      <w:r w:rsidRPr="00AB216F">
        <w:fldChar w:fldCharType="end"/>
      </w:r>
    </w:p>
    <w:p w14:paraId="0C45E9E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System Center 2012 Endpoint Protection</w:t>
      </w:r>
      <w:r w:rsidRPr="00AB216F">
        <w:rPr>
          <w:lang w:val="de-DE"/>
        </w:rPr>
        <w:tab/>
      </w:r>
      <w:r w:rsidRPr="00AB216F">
        <w:fldChar w:fldCharType="begin"/>
      </w:r>
      <w:r w:rsidRPr="00AB216F">
        <w:rPr>
          <w:lang w:val="de-DE"/>
        </w:rPr>
        <w:instrText xml:space="preserve"> PAGEREF _Toc348456075 \h </w:instrText>
      </w:r>
      <w:r w:rsidRPr="00AB216F">
        <w:fldChar w:fldCharType="separate"/>
      </w:r>
      <w:r w:rsidR="008751A4">
        <w:rPr>
          <w:lang w:val="de-DE"/>
        </w:rPr>
        <w:t>24</w:t>
      </w:r>
      <w:r w:rsidRPr="00AB216F">
        <w:fldChar w:fldCharType="end"/>
      </w:r>
    </w:p>
    <w:p w14:paraId="0C45E9E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Standard-Server-Management-Lizenz für System Center 2012 (2 Prozessoren)</w:t>
      </w:r>
      <w:r w:rsidRPr="00AB216F">
        <w:rPr>
          <w:lang w:val="de-DE"/>
        </w:rPr>
        <w:tab/>
      </w:r>
      <w:r w:rsidRPr="00AB216F">
        <w:fldChar w:fldCharType="begin"/>
      </w:r>
      <w:r w:rsidRPr="00AB216F">
        <w:rPr>
          <w:lang w:val="de-DE"/>
        </w:rPr>
        <w:instrText xml:space="preserve"> PAGEREF _Toc348456076 \h </w:instrText>
      </w:r>
      <w:r w:rsidRPr="00AB216F">
        <w:fldChar w:fldCharType="separate"/>
      </w:r>
      <w:r w:rsidR="008751A4">
        <w:rPr>
          <w:lang w:val="de-DE"/>
        </w:rPr>
        <w:t>24</w:t>
      </w:r>
      <w:r w:rsidRPr="00AB216F">
        <w:fldChar w:fldCharType="end"/>
      </w:r>
    </w:p>
    <w:p w14:paraId="0C45E9F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TechNet Plus Einzelnutzer</w:t>
      </w:r>
      <w:r w:rsidRPr="00AB216F">
        <w:rPr>
          <w:lang w:val="de-DE"/>
        </w:rPr>
        <w:tab/>
      </w:r>
      <w:r w:rsidRPr="00AB216F">
        <w:fldChar w:fldCharType="begin"/>
      </w:r>
      <w:r w:rsidRPr="00AB216F">
        <w:rPr>
          <w:lang w:val="de-DE"/>
        </w:rPr>
        <w:instrText xml:space="preserve"> PAGEREF _Toc348456077 \h </w:instrText>
      </w:r>
      <w:r w:rsidRPr="00AB216F">
        <w:fldChar w:fldCharType="separate"/>
      </w:r>
      <w:r w:rsidR="008751A4">
        <w:rPr>
          <w:lang w:val="de-DE"/>
        </w:rPr>
        <w:t>24</w:t>
      </w:r>
      <w:r w:rsidRPr="00AB216F">
        <w:fldChar w:fldCharType="end"/>
      </w:r>
    </w:p>
    <w:p w14:paraId="0C45E9F1" w14:textId="77777777" w:rsidR="0040508E" w:rsidRPr="00AB216F" w:rsidRDefault="0040508E">
      <w:pPr>
        <w:pStyle w:val="TOC2"/>
        <w:rPr>
          <w:rFonts w:cs="Tahoma"/>
          <w:lang w:val="de-DE"/>
        </w:rPr>
      </w:pPr>
      <w:r w:rsidRPr="00AB216F">
        <w:rPr>
          <w:rFonts w:cs="Tahoma"/>
          <w:lang w:val="de-DE"/>
        </w:rPr>
        <w:t>VDI Suite</w:t>
      </w:r>
      <w:r w:rsidRPr="00AB216F">
        <w:rPr>
          <w:rFonts w:cs="Tahoma"/>
          <w:lang w:val="de-DE"/>
        </w:rPr>
        <w:tab/>
      </w:r>
      <w:r w:rsidRPr="00AB216F">
        <w:rPr>
          <w:rFonts w:cs="Tahoma"/>
          <w:lang w:val="de-DE"/>
        </w:rPr>
        <w:fldChar w:fldCharType="begin"/>
      </w:r>
      <w:r w:rsidRPr="00AB216F">
        <w:rPr>
          <w:rFonts w:cs="Tahoma"/>
          <w:lang w:val="de-DE"/>
        </w:rPr>
        <w:instrText xml:space="preserve"> PAGEREF _Toc348456078 \h </w:instrText>
      </w:r>
      <w:r w:rsidRPr="00AB216F">
        <w:rPr>
          <w:rFonts w:cs="Tahoma"/>
          <w:lang w:val="de-DE"/>
        </w:rPr>
      </w:r>
      <w:r w:rsidRPr="00AB216F">
        <w:rPr>
          <w:rFonts w:cs="Tahoma"/>
          <w:lang w:val="de-DE"/>
        </w:rPr>
        <w:fldChar w:fldCharType="separate"/>
      </w:r>
      <w:r w:rsidR="008751A4">
        <w:rPr>
          <w:rFonts w:cs="Tahoma"/>
          <w:lang w:val="de-DE"/>
        </w:rPr>
        <w:t>24</w:t>
      </w:r>
      <w:r w:rsidRPr="00AB216F">
        <w:rPr>
          <w:rFonts w:cs="Tahoma"/>
          <w:lang w:val="de-DE"/>
        </w:rPr>
        <w:fldChar w:fldCharType="end"/>
      </w:r>
    </w:p>
    <w:p w14:paraId="0C45E9F2"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VDI Suite mit MDOP</w:t>
      </w:r>
      <w:r w:rsidRPr="00AB216F">
        <w:rPr>
          <w:lang w:val="fr-FR"/>
        </w:rPr>
        <w:tab/>
      </w:r>
      <w:r w:rsidRPr="00AB216F">
        <w:fldChar w:fldCharType="begin"/>
      </w:r>
      <w:r w:rsidRPr="00AB216F">
        <w:rPr>
          <w:lang w:val="fr-FR"/>
        </w:rPr>
        <w:instrText xml:space="preserve"> PAGEREF _Toc348456079 \h </w:instrText>
      </w:r>
      <w:r w:rsidRPr="00AB216F">
        <w:fldChar w:fldCharType="separate"/>
      </w:r>
      <w:r w:rsidR="008751A4">
        <w:rPr>
          <w:lang w:val="fr-FR"/>
        </w:rPr>
        <w:t>24</w:t>
      </w:r>
      <w:r w:rsidRPr="00AB216F">
        <w:fldChar w:fldCharType="end"/>
      </w:r>
    </w:p>
    <w:p w14:paraId="0C45E9F3"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VDI Standard Suite</w:t>
      </w:r>
      <w:r w:rsidRPr="00AB216F">
        <w:rPr>
          <w:lang w:val="fr-FR"/>
        </w:rPr>
        <w:tab/>
      </w:r>
      <w:r w:rsidRPr="00AB216F">
        <w:fldChar w:fldCharType="begin"/>
      </w:r>
      <w:r w:rsidRPr="00AB216F">
        <w:rPr>
          <w:lang w:val="fr-FR"/>
        </w:rPr>
        <w:instrText xml:space="preserve"> PAGEREF _Toc348456080 \h </w:instrText>
      </w:r>
      <w:r w:rsidRPr="00AB216F">
        <w:fldChar w:fldCharType="separate"/>
      </w:r>
      <w:r w:rsidR="008751A4">
        <w:rPr>
          <w:lang w:val="fr-FR"/>
        </w:rPr>
        <w:t>24</w:t>
      </w:r>
      <w:r w:rsidRPr="00AB216F">
        <w:fldChar w:fldCharType="end"/>
      </w:r>
    </w:p>
    <w:p w14:paraId="0C45E9F4" w14:textId="77777777" w:rsidR="0040508E" w:rsidRPr="00AB216F" w:rsidRDefault="0040508E">
      <w:pPr>
        <w:pStyle w:val="TOC2"/>
        <w:rPr>
          <w:rFonts w:asciiTheme="minorHAnsi" w:eastAsiaTheme="minorEastAsia" w:hAnsiTheme="minorHAnsi" w:cstheme="minorBidi"/>
          <w:sz w:val="22"/>
          <w:szCs w:val="22"/>
          <w:lang w:val="fr-FR" w:eastAsia="zh-CN"/>
        </w:rPr>
      </w:pPr>
      <w:r w:rsidRPr="00AB216F">
        <w:rPr>
          <w:rFonts w:cs="Tahoma"/>
          <w:lang w:val="fr-FR"/>
        </w:rPr>
        <w:t>VDI Standard Suite mit MDOP</w:t>
      </w:r>
      <w:r w:rsidRPr="00AB216F">
        <w:rPr>
          <w:lang w:val="fr-FR"/>
        </w:rPr>
        <w:tab/>
      </w:r>
      <w:r w:rsidRPr="00AB216F">
        <w:fldChar w:fldCharType="begin"/>
      </w:r>
      <w:r w:rsidRPr="00AB216F">
        <w:rPr>
          <w:lang w:val="fr-FR"/>
        </w:rPr>
        <w:instrText xml:space="preserve"> PAGEREF _Toc348456081 \h </w:instrText>
      </w:r>
      <w:r w:rsidRPr="00AB216F">
        <w:fldChar w:fldCharType="separate"/>
      </w:r>
      <w:r w:rsidR="008751A4">
        <w:rPr>
          <w:lang w:val="fr-FR"/>
        </w:rPr>
        <w:t>24</w:t>
      </w:r>
      <w:r w:rsidRPr="00AB216F">
        <w:fldChar w:fldCharType="end"/>
      </w:r>
    </w:p>
    <w:p w14:paraId="0C45E9F5" w14:textId="77777777" w:rsidR="0040508E" w:rsidRPr="00B121AB" w:rsidRDefault="0040508E">
      <w:pPr>
        <w:pStyle w:val="TOC2"/>
        <w:rPr>
          <w:rFonts w:asciiTheme="minorHAnsi" w:eastAsiaTheme="minorEastAsia" w:hAnsiTheme="minorHAnsi" w:cstheme="minorBidi"/>
          <w:sz w:val="22"/>
          <w:szCs w:val="22"/>
          <w:lang w:eastAsia="zh-CN"/>
        </w:rPr>
      </w:pPr>
      <w:r w:rsidRPr="00B121AB">
        <w:rPr>
          <w:rFonts w:cs="Tahoma"/>
        </w:rPr>
        <w:t>VDI Premium Suite</w:t>
      </w:r>
      <w:r w:rsidRPr="00B121AB">
        <w:tab/>
      </w:r>
      <w:r w:rsidRPr="00AB216F">
        <w:fldChar w:fldCharType="begin"/>
      </w:r>
      <w:r w:rsidRPr="00B121AB">
        <w:instrText xml:space="preserve"> PAGEREF _Toc348456082 \h </w:instrText>
      </w:r>
      <w:r w:rsidRPr="00AB216F">
        <w:fldChar w:fldCharType="separate"/>
      </w:r>
      <w:r w:rsidR="008751A4">
        <w:t>24</w:t>
      </w:r>
      <w:r w:rsidRPr="00AB216F">
        <w:fldChar w:fldCharType="end"/>
      </w:r>
    </w:p>
    <w:p w14:paraId="0C45E9F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VDI Premium Suite mit MDOP</w:t>
      </w:r>
      <w:r w:rsidRPr="00AB216F">
        <w:tab/>
      </w:r>
      <w:r w:rsidRPr="00AB216F">
        <w:fldChar w:fldCharType="begin"/>
      </w:r>
      <w:r w:rsidRPr="00AB216F">
        <w:instrText xml:space="preserve"> PAGEREF _Toc348456083 \h </w:instrText>
      </w:r>
      <w:r w:rsidRPr="00AB216F">
        <w:fldChar w:fldCharType="separate"/>
      </w:r>
      <w:r w:rsidR="008751A4">
        <w:t>24</w:t>
      </w:r>
      <w:r w:rsidRPr="00AB216F">
        <w:fldChar w:fldCharType="end"/>
      </w:r>
    </w:p>
    <w:p w14:paraId="0C45E9F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Virtual Server 2005 R2 Enterprise Edition</w:t>
      </w:r>
      <w:r w:rsidRPr="00AB216F">
        <w:tab/>
      </w:r>
      <w:r w:rsidRPr="00AB216F">
        <w:fldChar w:fldCharType="begin"/>
      </w:r>
      <w:r w:rsidRPr="00AB216F">
        <w:instrText xml:space="preserve"> PAGEREF _Toc348456084 \h </w:instrText>
      </w:r>
      <w:r w:rsidRPr="00AB216F">
        <w:fldChar w:fldCharType="separate"/>
      </w:r>
      <w:r w:rsidR="008751A4">
        <w:t>24</w:t>
      </w:r>
      <w:r w:rsidRPr="00AB216F">
        <w:fldChar w:fldCharType="end"/>
      </w:r>
    </w:p>
    <w:p w14:paraId="0C45E9F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Visual Studio</w:t>
      </w:r>
      <w:r w:rsidR="003737E4" w:rsidRPr="00AB216F">
        <w:rPr>
          <w:rFonts w:cs="Tahoma"/>
          <w:vertAlign w:val="superscript"/>
        </w:rPr>
        <w:t>®</w:t>
      </w:r>
      <w:r w:rsidRPr="00AB216F">
        <w:rPr>
          <w:rFonts w:cs="Tahoma"/>
        </w:rPr>
        <w:t xml:space="preserve"> Team Foundation Server 2012 mit SQL Server 2012-Technologie</w:t>
      </w:r>
      <w:r w:rsidRPr="00AB216F">
        <w:tab/>
      </w:r>
      <w:r w:rsidRPr="00AB216F">
        <w:fldChar w:fldCharType="begin"/>
      </w:r>
      <w:r w:rsidRPr="00AB216F">
        <w:instrText xml:space="preserve"> PAGEREF _Toc348456085 \h </w:instrText>
      </w:r>
      <w:r w:rsidRPr="00AB216F">
        <w:fldChar w:fldCharType="separate"/>
      </w:r>
      <w:r w:rsidR="008751A4">
        <w:t>24</w:t>
      </w:r>
      <w:r w:rsidRPr="00AB216F">
        <w:fldChar w:fldCharType="end"/>
      </w:r>
    </w:p>
    <w:p w14:paraId="0C45E9F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Geräte-CAL für Visual Studio</w:t>
      </w:r>
      <w:r w:rsidR="003737E4" w:rsidRPr="00AB216F">
        <w:rPr>
          <w:rFonts w:cs="Tahoma"/>
          <w:vertAlign w:val="superscript"/>
        </w:rPr>
        <w:t>®</w:t>
      </w:r>
      <w:r w:rsidRPr="00AB216F">
        <w:rPr>
          <w:rFonts w:cs="Tahoma"/>
        </w:rPr>
        <w:t xml:space="preserve"> Team Foundation Server 2012</w:t>
      </w:r>
      <w:r w:rsidRPr="00AB216F">
        <w:tab/>
      </w:r>
      <w:r w:rsidRPr="00AB216F">
        <w:fldChar w:fldCharType="begin"/>
      </w:r>
      <w:r w:rsidRPr="00AB216F">
        <w:instrText xml:space="preserve"> PAGEREF _Toc348456086 \h </w:instrText>
      </w:r>
      <w:r w:rsidRPr="00AB216F">
        <w:fldChar w:fldCharType="separate"/>
      </w:r>
      <w:r w:rsidR="008751A4">
        <w:t>24</w:t>
      </w:r>
      <w:r w:rsidRPr="00AB216F">
        <w:fldChar w:fldCharType="end"/>
      </w:r>
    </w:p>
    <w:p w14:paraId="0C45E9F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Nutzer-CAL für Visual Studio</w:t>
      </w:r>
      <w:r w:rsidR="003737E4" w:rsidRPr="00AB216F">
        <w:rPr>
          <w:rFonts w:cs="Tahoma"/>
          <w:vertAlign w:val="superscript"/>
        </w:rPr>
        <w:t>®</w:t>
      </w:r>
      <w:r w:rsidRPr="00AB216F">
        <w:rPr>
          <w:rFonts w:cs="Tahoma"/>
        </w:rPr>
        <w:t xml:space="preserve"> Team Foundation Server 2012</w:t>
      </w:r>
      <w:r w:rsidRPr="00AB216F">
        <w:tab/>
      </w:r>
      <w:r w:rsidRPr="00AB216F">
        <w:fldChar w:fldCharType="begin"/>
      </w:r>
      <w:r w:rsidRPr="00AB216F">
        <w:instrText xml:space="preserve"> PAGEREF _Toc348456087 \h </w:instrText>
      </w:r>
      <w:r w:rsidRPr="00AB216F">
        <w:fldChar w:fldCharType="separate"/>
      </w:r>
      <w:r w:rsidR="008751A4">
        <w:t>24</w:t>
      </w:r>
      <w:r w:rsidRPr="00AB216F">
        <w:fldChar w:fldCharType="end"/>
      </w:r>
    </w:p>
    <w:p w14:paraId="0C45E9F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 xml:space="preserve">Web-Antimalware-Abonnement für Forefront Threat Management Gateway Medium Business Edition </w:t>
      </w:r>
      <w:r w:rsidRPr="00AB216F">
        <w:rPr>
          <w:rFonts w:cs="Tahoma"/>
        </w:rPr>
        <w:br/>
        <w:t>(Gerät &amp; Nutzer)</w:t>
      </w:r>
      <w:r w:rsidRPr="00AB216F">
        <w:tab/>
      </w:r>
      <w:r w:rsidRPr="00AB216F">
        <w:fldChar w:fldCharType="begin"/>
      </w:r>
      <w:r w:rsidRPr="00AB216F">
        <w:instrText xml:space="preserve"> PAGEREF _Toc348456088 \h </w:instrText>
      </w:r>
      <w:r w:rsidRPr="00AB216F">
        <w:fldChar w:fldCharType="separate"/>
      </w:r>
      <w:r w:rsidR="008751A4">
        <w:t>24</w:t>
      </w:r>
      <w:r w:rsidRPr="00AB216F">
        <w:fldChar w:fldCharType="end"/>
      </w:r>
    </w:p>
    <w:p w14:paraId="0C45E9F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Azure-Dienste</w:t>
      </w:r>
      <w:r w:rsidRPr="00AB216F">
        <w:tab/>
      </w:r>
      <w:r w:rsidRPr="00AB216F">
        <w:fldChar w:fldCharType="begin"/>
      </w:r>
      <w:r w:rsidRPr="00AB216F">
        <w:instrText xml:space="preserve"> PAGEREF _Toc348456089 \h </w:instrText>
      </w:r>
      <w:r w:rsidRPr="00AB216F">
        <w:fldChar w:fldCharType="separate"/>
      </w:r>
      <w:r w:rsidR="008751A4">
        <w:t>24</w:t>
      </w:r>
      <w:r w:rsidRPr="00AB216F">
        <w:fldChar w:fldCharType="end"/>
      </w:r>
    </w:p>
    <w:p w14:paraId="0C45E9F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Embedded Device Manager 2011</w:t>
      </w:r>
      <w:r w:rsidRPr="00AB216F">
        <w:tab/>
      </w:r>
      <w:r w:rsidRPr="00AB216F">
        <w:fldChar w:fldCharType="begin"/>
      </w:r>
      <w:r w:rsidRPr="00AB216F">
        <w:instrText xml:space="preserve"> PAGEREF _Toc348456090 \h </w:instrText>
      </w:r>
      <w:r w:rsidRPr="00AB216F">
        <w:fldChar w:fldCharType="separate"/>
      </w:r>
      <w:r w:rsidR="008751A4">
        <w:t>24</w:t>
      </w:r>
      <w:r w:rsidRPr="00AB216F">
        <w:fldChar w:fldCharType="end"/>
      </w:r>
    </w:p>
    <w:p w14:paraId="0C45E9F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pro Betriebssystemumgebung für Windows</w:t>
      </w:r>
      <w:r w:rsidR="003737E4" w:rsidRPr="00AB216F">
        <w:rPr>
          <w:rFonts w:cs="Tahoma"/>
          <w:vertAlign w:val="superscript"/>
          <w:lang w:val="de-DE"/>
        </w:rPr>
        <w:t>®</w:t>
      </w:r>
      <w:r w:rsidRPr="00AB216F">
        <w:rPr>
          <w:rFonts w:cs="Tahoma"/>
          <w:lang w:val="de-DE"/>
        </w:rPr>
        <w:t xml:space="preserve"> Embedded Device Manager 2011</w:t>
      </w:r>
      <w:r w:rsidRPr="00AB216F">
        <w:rPr>
          <w:lang w:val="de-DE"/>
        </w:rPr>
        <w:tab/>
      </w:r>
      <w:r w:rsidRPr="00AB216F">
        <w:fldChar w:fldCharType="begin"/>
      </w:r>
      <w:r w:rsidRPr="00AB216F">
        <w:rPr>
          <w:lang w:val="de-DE"/>
        </w:rPr>
        <w:instrText xml:space="preserve"> PAGEREF _Toc348456091 \h </w:instrText>
      </w:r>
      <w:r w:rsidRPr="00AB216F">
        <w:fldChar w:fldCharType="separate"/>
      </w:r>
      <w:r w:rsidR="008751A4">
        <w:rPr>
          <w:lang w:val="de-DE"/>
        </w:rPr>
        <w:t>24</w:t>
      </w:r>
      <w:r w:rsidRPr="00AB216F">
        <w:fldChar w:fldCharType="end"/>
      </w:r>
    </w:p>
    <w:p w14:paraId="0C45E9F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Client-Management-Lizenz pro Benutzer für Windows</w:t>
      </w:r>
      <w:r w:rsidR="003737E4" w:rsidRPr="00AB216F">
        <w:rPr>
          <w:rFonts w:cs="Tahoma"/>
          <w:vertAlign w:val="superscript"/>
          <w:lang w:val="de-DE"/>
        </w:rPr>
        <w:t>®</w:t>
      </w:r>
      <w:r w:rsidRPr="00AB216F">
        <w:rPr>
          <w:rFonts w:cs="Tahoma"/>
          <w:lang w:val="de-DE"/>
        </w:rPr>
        <w:t xml:space="preserve"> Embedded Device Manager 2011</w:t>
      </w:r>
      <w:r w:rsidRPr="00AB216F">
        <w:rPr>
          <w:lang w:val="de-DE"/>
        </w:rPr>
        <w:tab/>
      </w:r>
      <w:r w:rsidRPr="00AB216F">
        <w:fldChar w:fldCharType="begin"/>
      </w:r>
      <w:r w:rsidRPr="00AB216F">
        <w:rPr>
          <w:lang w:val="de-DE"/>
        </w:rPr>
        <w:instrText xml:space="preserve"> PAGEREF _Toc348456092 \h </w:instrText>
      </w:r>
      <w:r w:rsidRPr="00AB216F">
        <w:fldChar w:fldCharType="separate"/>
      </w:r>
      <w:r w:rsidR="008751A4">
        <w:rPr>
          <w:lang w:val="de-DE"/>
        </w:rPr>
        <w:t>24</w:t>
      </w:r>
      <w:r w:rsidRPr="00AB216F">
        <w:fldChar w:fldCharType="end"/>
      </w:r>
    </w:p>
    <w:p w14:paraId="0C45EA0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Embedded Device Manager 2011 mit SQL Server</w:t>
      </w:r>
      <w:r w:rsidR="003737E4" w:rsidRPr="00AB216F">
        <w:rPr>
          <w:rFonts w:cs="Tahoma"/>
          <w:vertAlign w:val="superscript"/>
        </w:rPr>
        <w:t>®</w:t>
      </w:r>
      <w:r w:rsidRPr="00AB216F">
        <w:rPr>
          <w:rFonts w:cs="Tahoma"/>
        </w:rPr>
        <w:t xml:space="preserve"> 2008-Technologie</w:t>
      </w:r>
      <w:r w:rsidRPr="00AB216F">
        <w:tab/>
      </w:r>
      <w:r w:rsidRPr="00AB216F">
        <w:fldChar w:fldCharType="begin"/>
      </w:r>
      <w:r w:rsidRPr="00AB216F">
        <w:instrText xml:space="preserve"> PAGEREF _Toc348456093 \h </w:instrText>
      </w:r>
      <w:r w:rsidRPr="00AB216F">
        <w:fldChar w:fldCharType="separate"/>
      </w:r>
      <w:r w:rsidR="008751A4">
        <w:t>24</w:t>
      </w:r>
      <w:r w:rsidRPr="00AB216F">
        <w:fldChar w:fldCharType="end"/>
      </w:r>
    </w:p>
    <w:p w14:paraId="0C45EA0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Essential Business Server 2008 Standard</w:t>
      </w:r>
      <w:r w:rsidRPr="00AB216F">
        <w:tab/>
      </w:r>
      <w:r w:rsidRPr="00AB216F">
        <w:fldChar w:fldCharType="begin"/>
      </w:r>
      <w:r w:rsidRPr="00AB216F">
        <w:instrText xml:space="preserve"> PAGEREF _Toc348456094 \h </w:instrText>
      </w:r>
      <w:r w:rsidRPr="00AB216F">
        <w:fldChar w:fldCharType="separate"/>
      </w:r>
      <w:r w:rsidR="008751A4">
        <w:t>24</w:t>
      </w:r>
      <w:r w:rsidRPr="00AB216F">
        <w:fldChar w:fldCharType="end"/>
      </w:r>
    </w:p>
    <w:p w14:paraId="0C45EA0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Essential Business Server 2008</w:t>
      </w:r>
      <w:r w:rsidRPr="00AB216F">
        <w:tab/>
      </w:r>
      <w:r w:rsidRPr="00AB216F">
        <w:fldChar w:fldCharType="begin"/>
      </w:r>
      <w:r w:rsidRPr="00AB216F">
        <w:instrText xml:space="preserve"> PAGEREF _Toc348456095 \h </w:instrText>
      </w:r>
      <w:r w:rsidRPr="00AB216F">
        <w:fldChar w:fldCharType="separate"/>
      </w:r>
      <w:r w:rsidR="008751A4">
        <w:t>25</w:t>
      </w:r>
      <w:r w:rsidRPr="00AB216F">
        <w:fldChar w:fldCharType="end"/>
      </w:r>
    </w:p>
    <w:p w14:paraId="0C45EA0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Essential Business Server 2008 (5 Clients)</w:t>
      </w:r>
      <w:r w:rsidRPr="00AB216F">
        <w:tab/>
      </w:r>
      <w:r w:rsidRPr="00AB216F">
        <w:fldChar w:fldCharType="begin"/>
      </w:r>
      <w:r w:rsidRPr="00AB216F">
        <w:instrText xml:space="preserve"> PAGEREF _Toc348456096 \h </w:instrText>
      </w:r>
      <w:r w:rsidRPr="00AB216F">
        <w:fldChar w:fldCharType="separate"/>
      </w:r>
      <w:r w:rsidR="008751A4">
        <w:t>25</w:t>
      </w:r>
      <w:r w:rsidRPr="00AB216F">
        <w:fldChar w:fldCharType="end"/>
      </w:r>
    </w:p>
    <w:p w14:paraId="0C45EA0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Essential Business Server 2008 (20 Clients)</w:t>
      </w:r>
      <w:r w:rsidRPr="00AB216F">
        <w:tab/>
      </w:r>
      <w:r w:rsidRPr="00AB216F">
        <w:fldChar w:fldCharType="begin"/>
      </w:r>
      <w:r w:rsidRPr="00AB216F">
        <w:instrText xml:space="preserve"> PAGEREF _Toc348456097 \h </w:instrText>
      </w:r>
      <w:r w:rsidRPr="00AB216F">
        <w:fldChar w:fldCharType="separate"/>
      </w:r>
      <w:r w:rsidR="008751A4">
        <w:t>25</w:t>
      </w:r>
      <w:r w:rsidRPr="00AB216F">
        <w:fldChar w:fldCharType="end"/>
      </w:r>
    </w:p>
    <w:p w14:paraId="0C45EA0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Essential Business Server 2008 (50 Clients)</w:t>
      </w:r>
      <w:r w:rsidRPr="00AB216F">
        <w:tab/>
      </w:r>
      <w:r w:rsidRPr="00AB216F">
        <w:fldChar w:fldCharType="begin"/>
      </w:r>
      <w:r w:rsidRPr="00AB216F">
        <w:instrText xml:space="preserve"> PAGEREF _Toc348456098 \h </w:instrText>
      </w:r>
      <w:r w:rsidRPr="00AB216F">
        <w:fldChar w:fldCharType="separate"/>
      </w:r>
      <w:r w:rsidR="008751A4">
        <w:t>25</w:t>
      </w:r>
      <w:r w:rsidRPr="00AB216F">
        <w:fldChar w:fldCharType="end"/>
      </w:r>
    </w:p>
    <w:p w14:paraId="0C45EA0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Essential Business Server 2008 Premium</w:t>
      </w:r>
      <w:r w:rsidRPr="00AB216F">
        <w:tab/>
      </w:r>
      <w:r w:rsidRPr="00AB216F">
        <w:fldChar w:fldCharType="begin"/>
      </w:r>
      <w:r w:rsidRPr="00AB216F">
        <w:instrText xml:space="preserve"> PAGEREF _Toc348456099 \h </w:instrText>
      </w:r>
      <w:r w:rsidRPr="00AB216F">
        <w:fldChar w:fldCharType="separate"/>
      </w:r>
      <w:r w:rsidR="008751A4">
        <w:t>25</w:t>
      </w:r>
      <w:r w:rsidRPr="00AB216F">
        <w:fldChar w:fldCharType="end"/>
      </w:r>
    </w:p>
    <w:p w14:paraId="0C45EA0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Essential Business Server 2008 für Premium-Nutzer oder -Geräte</w:t>
      </w:r>
      <w:r w:rsidRPr="00AB216F">
        <w:rPr>
          <w:lang w:val="de-DE"/>
        </w:rPr>
        <w:tab/>
      </w:r>
      <w:r w:rsidRPr="00AB216F">
        <w:fldChar w:fldCharType="begin"/>
      </w:r>
      <w:r w:rsidRPr="00AB216F">
        <w:rPr>
          <w:lang w:val="de-DE"/>
        </w:rPr>
        <w:instrText xml:space="preserve"> PAGEREF _Toc348456100 \h </w:instrText>
      </w:r>
      <w:r w:rsidRPr="00AB216F">
        <w:fldChar w:fldCharType="separate"/>
      </w:r>
      <w:r w:rsidR="008751A4">
        <w:rPr>
          <w:lang w:val="de-DE"/>
        </w:rPr>
        <w:t>25</w:t>
      </w:r>
      <w:r w:rsidRPr="00AB216F">
        <w:fldChar w:fldCharType="end"/>
      </w:r>
    </w:p>
    <w:p w14:paraId="0C45EA0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Windows Essential Business Server 2008 CAL Suite für Premium-Nutzer oder -Geräte (5 Clients)</w:t>
      </w:r>
      <w:r w:rsidRPr="00AB216F">
        <w:rPr>
          <w:lang w:val="de-DE"/>
        </w:rPr>
        <w:tab/>
      </w:r>
      <w:r w:rsidRPr="00AB216F">
        <w:fldChar w:fldCharType="begin"/>
      </w:r>
      <w:r w:rsidRPr="00AB216F">
        <w:rPr>
          <w:lang w:val="de-DE"/>
        </w:rPr>
        <w:instrText xml:space="preserve"> PAGEREF _Toc348456101 \h </w:instrText>
      </w:r>
      <w:r w:rsidRPr="00AB216F">
        <w:fldChar w:fldCharType="separate"/>
      </w:r>
      <w:r w:rsidR="008751A4">
        <w:rPr>
          <w:lang w:val="de-DE"/>
        </w:rPr>
        <w:t>25</w:t>
      </w:r>
      <w:r w:rsidRPr="00AB216F">
        <w:fldChar w:fldCharType="end"/>
      </w:r>
    </w:p>
    <w:p w14:paraId="0C45EA0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Essential Business Server 2008 für Premium-Nutzer oder -Geräte (20 Clients)</w:t>
      </w:r>
      <w:r w:rsidRPr="00AB216F">
        <w:rPr>
          <w:lang w:val="de-DE"/>
        </w:rPr>
        <w:tab/>
      </w:r>
      <w:r w:rsidRPr="00AB216F">
        <w:fldChar w:fldCharType="begin"/>
      </w:r>
      <w:r w:rsidRPr="00AB216F">
        <w:rPr>
          <w:lang w:val="de-DE"/>
        </w:rPr>
        <w:instrText xml:space="preserve"> PAGEREF _Toc348456102 \h </w:instrText>
      </w:r>
      <w:r w:rsidRPr="00AB216F">
        <w:fldChar w:fldCharType="separate"/>
      </w:r>
      <w:r w:rsidR="008751A4">
        <w:rPr>
          <w:lang w:val="de-DE"/>
        </w:rPr>
        <w:t>25</w:t>
      </w:r>
      <w:r w:rsidRPr="00AB216F">
        <w:fldChar w:fldCharType="end"/>
      </w:r>
    </w:p>
    <w:p w14:paraId="0C45EA0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Essential Business Server 2008 für Premium-Nutzer oder -Geräte (50 Clients)</w:t>
      </w:r>
      <w:r w:rsidRPr="00AB216F">
        <w:rPr>
          <w:lang w:val="de-DE"/>
        </w:rPr>
        <w:tab/>
      </w:r>
      <w:r w:rsidRPr="00AB216F">
        <w:fldChar w:fldCharType="begin"/>
      </w:r>
      <w:r w:rsidRPr="00AB216F">
        <w:rPr>
          <w:lang w:val="de-DE"/>
        </w:rPr>
        <w:instrText xml:space="preserve"> PAGEREF _Toc348456103 \h </w:instrText>
      </w:r>
      <w:r w:rsidRPr="00AB216F">
        <w:fldChar w:fldCharType="separate"/>
      </w:r>
      <w:r w:rsidR="008751A4">
        <w:rPr>
          <w:lang w:val="de-DE"/>
        </w:rPr>
        <w:t>25</w:t>
      </w:r>
      <w:r w:rsidRPr="00AB216F">
        <w:fldChar w:fldCharType="end"/>
      </w:r>
    </w:p>
    <w:p w14:paraId="0C45EA0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HPC Server 2008 R2 Suite</w:t>
      </w:r>
      <w:r w:rsidRPr="00AB216F">
        <w:tab/>
      </w:r>
      <w:r w:rsidRPr="00AB216F">
        <w:fldChar w:fldCharType="begin"/>
      </w:r>
      <w:r w:rsidRPr="00AB216F">
        <w:instrText xml:space="preserve"> PAGEREF _Toc348456104 \h </w:instrText>
      </w:r>
      <w:r w:rsidRPr="00AB216F">
        <w:fldChar w:fldCharType="separate"/>
      </w:r>
      <w:r w:rsidR="008751A4">
        <w:t>25</w:t>
      </w:r>
      <w:r w:rsidRPr="00AB216F">
        <w:fldChar w:fldCharType="end"/>
      </w:r>
    </w:p>
    <w:p w14:paraId="0C45EA0C" w14:textId="77777777" w:rsidR="0040508E" w:rsidRPr="00AB216F" w:rsidRDefault="0040508E" w:rsidP="0040508E">
      <w:pPr>
        <w:pStyle w:val="TOC2"/>
        <w:rPr>
          <w:rFonts w:asciiTheme="minorHAnsi" w:eastAsiaTheme="minorEastAsia" w:hAnsiTheme="minorHAnsi" w:cstheme="minorBidi"/>
          <w:sz w:val="22"/>
          <w:szCs w:val="22"/>
          <w:lang w:eastAsia="zh-CN"/>
        </w:rPr>
      </w:pPr>
      <w:r w:rsidRPr="00AB216F">
        <w:rPr>
          <w:rFonts w:cs="Tahoma"/>
        </w:rPr>
        <w:t>Windows Intune Add-on für System Center Configuration Manager und System Center Endpoint Protection (pro Nutzer)</w:t>
      </w:r>
      <w:r w:rsidRPr="00AB216F">
        <w:tab/>
      </w:r>
      <w:r w:rsidRPr="00AB216F">
        <w:fldChar w:fldCharType="begin"/>
      </w:r>
      <w:r w:rsidRPr="00AB216F">
        <w:instrText xml:space="preserve"> PAGEREF _Toc348456105 \h </w:instrText>
      </w:r>
      <w:r w:rsidRPr="00AB216F">
        <w:fldChar w:fldCharType="separate"/>
      </w:r>
      <w:r w:rsidR="008751A4">
        <w:t>25</w:t>
      </w:r>
      <w:r w:rsidRPr="00AB216F">
        <w:fldChar w:fldCharType="end"/>
      </w:r>
    </w:p>
    <w:p w14:paraId="0C45EA0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Intune (pro Nutzer)</w:t>
      </w:r>
      <w:r w:rsidRPr="00AB216F">
        <w:tab/>
      </w:r>
      <w:r w:rsidRPr="00AB216F">
        <w:fldChar w:fldCharType="begin"/>
      </w:r>
      <w:r w:rsidRPr="00AB216F">
        <w:instrText xml:space="preserve"> PAGEREF _Toc348456106 \h </w:instrText>
      </w:r>
      <w:r w:rsidRPr="00AB216F">
        <w:fldChar w:fldCharType="separate"/>
      </w:r>
      <w:r w:rsidR="008751A4">
        <w:t>25</w:t>
      </w:r>
      <w:r w:rsidRPr="00AB216F">
        <w:fldChar w:fldCharType="end"/>
      </w:r>
    </w:p>
    <w:p w14:paraId="0C45EA0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Nutzer-AL für Add-On für Windows Intune Extra Storage 1 GB</w:t>
      </w:r>
      <w:r w:rsidRPr="00AB216F">
        <w:rPr>
          <w:lang w:val="de-DE"/>
        </w:rPr>
        <w:tab/>
      </w:r>
      <w:r w:rsidRPr="00AB216F">
        <w:fldChar w:fldCharType="begin"/>
      </w:r>
      <w:r w:rsidRPr="00AB216F">
        <w:rPr>
          <w:lang w:val="de-DE"/>
        </w:rPr>
        <w:instrText xml:space="preserve"> PAGEREF _Toc348456107 \h </w:instrText>
      </w:r>
      <w:r w:rsidRPr="00AB216F">
        <w:fldChar w:fldCharType="separate"/>
      </w:r>
      <w:r w:rsidR="008751A4">
        <w:rPr>
          <w:lang w:val="de-DE"/>
        </w:rPr>
        <w:t>25</w:t>
      </w:r>
      <w:r w:rsidRPr="00AB216F">
        <w:fldChar w:fldCharType="end"/>
      </w:r>
    </w:p>
    <w:p w14:paraId="0C45EA0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MultiPoint Server 2012 Standard</w:t>
      </w:r>
      <w:r w:rsidRPr="00AB216F">
        <w:tab/>
      </w:r>
      <w:r w:rsidRPr="00AB216F">
        <w:fldChar w:fldCharType="begin"/>
      </w:r>
      <w:r w:rsidRPr="00AB216F">
        <w:instrText xml:space="preserve"> PAGEREF _Toc348456108 \h </w:instrText>
      </w:r>
      <w:r w:rsidRPr="00AB216F">
        <w:fldChar w:fldCharType="separate"/>
      </w:r>
      <w:r w:rsidR="008751A4">
        <w:t>25</w:t>
      </w:r>
      <w:r w:rsidRPr="00AB216F">
        <w:fldChar w:fldCharType="end"/>
      </w:r>
    </w:p>
    <w:p w14:paraId="0C45EA1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MultiPoint Server 2012 Premium</w:t>
      </w:r>
      <w:r w:rsidRPr="00AB216F">
        <w:tab/>
      </w:r>
      <w:r w:rsidRPr="00AB216F">
        <w:fldChar w:fldCharType="begin"/>
      </w:r>
      <w:r w:rsidRPr="00AB216F">
        <w:instrText xml:space="preserve"> PAGEREF _Toc348456109 \h </w:instrText>
      </w:r>
      <w:r w:rsidRPr="00AB216F">
        <w:fldChar w:fldCharType="separate"/>
      </w:r>
      <w:r w:rsidR="008751A4">
        <w:t>25</w:t>
      </w:r>
      <w:r w:rsidRPr="00AB216F">
        <w:fldChar w:fldCharType="end"/>
      </w:r>
    </w:p>
    <w:p w14:paraId="0C45EA1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 für Windows MultiPoint Server 2012</w:t>
      </w:r>
      <w:r w:rsidRPr="00AB216F">
        <w:tab/>
      </w:r>
      <w:r w:rsidRPr="00AB216F">
        <w:fldChar w:fldCharType="begin"/>
      </w:r>
      <w:r w:rsidRPr="00AB216F">
        <w:instrText xml:space="preserve"> PAGEREF _Toc348456110 \h </w:instrText>
      </w:r>
      <w:r w:rsidRPr="00AB216F">
        <w:fldChar w:fldCharType="separate"/>
      </w:r>
      <w:r w:rsidR="008751A4">
        <w:t>25</w:t>
      </w:r>
      <w:r w:rsidRPr="00AB216F">
        <w:fldChar w:fldCharType="end"/>
      </w:r>
    </w:p>
    <w:p w14:paraId="0C45EA1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Windows MultiPoint Server 2012 mit CAL für Windows Server 2012</w:t>
      </w:r>
      <w:r w:rsidRPr="00AB216F">
        <w:rPr>
          <w:lang w:val="de-DE"/>
        </w:rPr>
        <w:tab/>
      </w:r>
      <w:r w:rsidRPr="00AB216F">
        <w:fldChar w:fldCharType="begin"/>
      </w:r>
      <w:r w:rsidRPr="00AB216F">
        <w:rPr>
          <w:lang w:val="de-DE"/>
        </w:rPr>
        <w:instrText xml:space="preserve"> PAGEREF _Toc348456111 \h </w:instrText>
      </w:r>
      <w:r w:rsidRPr="00AB216F">
        <w:fldChar w:fldCharType="separate"/>
      </w:r>
      <w:r w:rsidR="008751A4">
        <w:rPr>
          <w:lang w:val="de-DE"/>
        </w:rPr>
        <w:t>25</w:t>
      </w:r>
      <w:r w:rsidRPr="00AB216F">
        <w:fldChar w:fldCharType="end"/>
      </w:r>
    </w:p>
    <w:p w14:paraId="0C45EA1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MultiPoint Server 2012 Premium mit Windows MultiPoint Server 2012 (CAL) (5 Clients)</w:t>
      </w:r>
      <w:r w:rsidRPr="00AB216F">
        <w:tab/>
      </w:r>
      <w:r w:rsidRPr="00AB216F">
        <w:fldChar w:fldCharType="begin"/>
      </w:r>
      <w:r w:rsidRPr="00AB216F">
        <w:instrText xml:space="preserve"> PAGEREF _Toc348456112 \h </w:instrText>
      </w:r>
      <w:r w:rsidRPr="00AB216F">
        <w:fldChar w:fldCharType="separate"/>
      </w:r>
      <w:r w:rsidR="008751A4">
        <w:t>25</w:t>
      </w:r>
      <w:r w:rsidRPr="00AB216F">
        <w:fldChar w:fldCharType="end"/>
      </w:r>
    </w:p>
    <w:p w14:paraId="0C45EA14" w14:textId="77777777" w:rsidR="0040508E" w:rsidRPr="00AB216F" w:rsidRDefault="0040508E" w:rsidP="0040508E">
      <w:pPr>
        <w:pStyle w:val="TOC2"/>
        <w:rPr>
          <w:rFonts w:asciiTheme="minorHAnsi" w:eastAsiaTheme="minorEastAsia" w:hAnsiTheme="minorHAnsi" w:cstheme="minorBidi"/>
          <w:sz w:val="22"/>
          <w:szCs w:val="22"/>
          <w:lang w:eastAsia="zh-CN"/>
        </w:rPr>
      </w:pPr>
      <w:r w:rsidRPr="00AB216F">
        <w:rPr>
          <w:rFonts w:cs="Tahoma"/>
        </w:rPr>
        <w:t>Windows MultiPoint Server 2012 Premium mit Windows MultiPoint Server 2012 (CAL) (5 Clients) mit CAL für Windows Server 2012 (5 Clients)</w:t>
      </w:r>
      <w:r w:rsidRPr="00AB216F">
        <w:tab/>
      </w:r>
      <w:r w:rsidRPr="00AB216F">
        <w:fldChar w:fldCharType="begin"/>
      </w:r>
      <w:r w:rsidRPr="00AB216F">
        <w:instrText xml:space="preserve"> PAGEREF _Toc348456113 \h </w:instrText>
      </w:r>
      <w:r w:rsidRPr="00AB216F">
        <w:fldChar w:fldCharType="separate"/>
      </w:r>
      <w:r w:rsidR="008751A4">
        <w:t>25</w:t>
      </w:r>
      <w:r w:rsidRPr="00AB216F">
        <w:fldChar w:fldCharType="end"/>
      </w:r>
    </w:p>
    <w:p w14:paraId="0C45EA1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2008 R2 HPC Edition</w:t>
      </w:r>
      <w:r w:rsidRPr="00AB216F">
        <w:tab/>
      </w:r>
      <w:r w:rsidRPr="00AB216F">
        <w:fldChar w:fldCharType="begin"/>
      </w:r>
      <w:r w:rsidRPr="00AB216F">
        <w:instrText xml:space="preserve"> PAGEREF _Toc348456114 \h </w:instrText>
      </w:r>
      <w:r w:rsidRPr="00AB216F">
        <w:fldChar w:fldCharType="separate"/>
      </w:r>
      <w:r w:rsidR="008751A4">
        <w:t>25</w:t>
      </w:r>
      <w:r w:rsidRPr="00AB216F">
        <w:fldChar w:fldCharType="end"/>
      </w:r>
    </w:p>
    <w:p w14:paraId="0C45EA1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2008 R2 Enterprise</w:t>
      </w:r>
      <w:r w:rsidRPr="00AB216F">
        <w:tab/>
      </w:r>
      <w:r w:rsidRPr="00AB216F">
        <w:fldChar w:fldCharType="begin"/>
      </w:r>
      <w:r w:rsidRPr="00AB216F">
        <w:instrText xml:space="preserve"> PAGEREF _Toc348456115 \h </w:instrText>
      </w:r>
      <w:r w:rsidRPr="00AB216F">
        <w:fldChar w:fldCharType="separate"/>
      </w:r>
      <w:r w:rsidR="008751A4">
        <w:t>25</w:t>
      </w:r>
      <w:r w:rsidRPr="00AB216F">
        <w:fldChar w:fldCharType="end"/>
      </w:r>
    </w:p>
    <w:p w14:paraId="0C45EA1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2008 R2 für Itanium-basierte Systeme</w:t>
      </w:r>
      <w:r w:rsidRPr="00AB216F">
        <w:tab/>
      </w:r>
      <w:r w:rsidRPr="00AB216F">
        <w:fldChar w:fldCharType="begin"/>
      </w:r>
      <w:r w:rsidRPr="00AB216F">
        <w:instrText xml:space="preserve"> PAGEREF _Toc348456116 \h </w:instrText>
      </w:r>
      <w:r w:rsidRPr="00AB216F">
        <w:fldChar w:fldCharType="separate"/>
      </w:r>
      <w:r w:rsidR="008751A4">
        <w:t>25</w:t>
      </w:r>
      <w:r w:rsidRPr="00AB216F">
        <w:fldChar w:fldCharType="end"/>
      </w:r>
    </w:p>
    <w:p w14:paraId="0C45EA1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Windows Server™ 2012 (Gerät &amp; Nutzer)</w:t>
      </w:r>
      <w:r w:rsidRPr="00AB216F">
        <w:rPr>
          <w:lang w:val="de-DE"/>
        </w:rPr>
        <w:tab/>
      </w:r>
      <w:r w:rsidRPr="00AB216F">
        <w:fldChar w:fldCharType="begin"/>
      </w:r>
      <w:r w:rsidRPr="00AB216F">
        <w:rPr>
          <w:lang w:val="de-DE"/>
        </w:rPr>
        <w:instrText xml:space="preserve"> PAGEREF _Toc348456117 \h </w:instrText>
      </w:r>
      <w:r w:rsidRPr="00AB216F">
        <w:fldChar w:fldCharType="separate"/>
      </w:r>
      <w:r w:rsidR="008751A4">
        <w:rPr>
          <w:lang w:val="de-DE"/>
        </w:rPr>
        <w:t>25</w:t>
      </w:r>
      <w:r w:rsidRPr="00AB216F">
        <w:fldChar w:fldCharType="end"/>
      </w:r>
    </w:p>
    <w:p w14:paraId="0C45EA1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2012 Datacenter</w:t>
      </w:r>
      <w:r w:rsidRPr="00AB216F">
        <w:tab/>
      </w:r>
      <w:r w:rsidRPr="00AB216F">
        <w:fldChar w:fldCharType="begin"/>
      </w:r>
      <w:r w:rsidRPr="00AB216F">
        <w:instrText xml:space="preserve"> PAGEREF _Toc348456118 \h </w:instrText>
      </w:r>
      <w:r w:rsidRPr="00AB216F">
        <w:fldChar w:fldCharType="separate"/>
      </w:r>
      <w:r w:rsidR="008751A4">
        <w:t>25</w:t>
      </w:r>
      <w:r w:rsidRPr="00AB216F">
        <w:fldChar w:fldCharType="end"/>
      </w:r>
    </w:p>
    <w:p w14:paraId="0C45EA1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2012 Standard</w:t>
      </w:r>
      <w:r w:rsidRPr="00AB216F">
        <w:tab/>
      </w:r>
      <w:r w:rsidRPr="00AB216F">
        <w:fldChar w:fldCharType="begin"/>
      </w:r>
      <w:r w:rsidRPr="00AB216F">
        <w:instrText xml:space="preserve"> PAGEREF _Toc348456119 \h </w:instrText>
      </w:r>
      <w:r w:rsidRPr="00AB216F">
        <w:fldChar w:fldCharType="separate"/>
      </w:r>
      <w:r w:rsidR="008751A4">
        <w:t>25</w:t>
      </w:r>
      <w:r w:rsidRPr="00AB216F">
        <w:fldChar w:fldCharType="end"/>
      </w:r>
    </w:p>
    <w:p w14:paraId="0C45EA1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Externer Connector für Windows Server™</w:t>
      </w:r>
      <w:r w:rsidRPr="00AB216F">
        <w:tab/>
      </w:r>
      <w:r w:rsidRPr="00AB216F">
        <w:fldChar w:fldCharType="begin"/>
      </w:r>
      <w:r w:rsidRPr="00AB216F">
        <w:instrText xml:space="preserve"> PAGEREF _Toc348456120 \h </w:instrText>
      </w:r>
      <w:r w:rsidRPr="00AB216F">
        <w:fldChar w:fldCharType="separate"/>
      </w:r>
      <w:r w:rsidR="008751A4">
        <w:t>25</w:t>
      </w:r>
      <w:r w:rsidRPr="00AB216F">
        <w:fldChar w:fldCharType="end"/>
      </w:r>
    </w:p>
    <w:p w14:paraId="0C45EA1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Windows Server™ 2012-Remotedesktopdienste</w:t>
      </w:r>
      <w:r w:rsidRPr="00AB216F">
        <w:rPr>
          <w:lang w:val="de-DE"/>
        </w:rPr>
        <w:tab/>
      </w:r>
      <w:r w:rsidRPr="00AB216F">
        <w:fldChar w:fldCharType="begin"/>
      </w:r>
      <w:r w:rsidRPr="00AB216F">
        <w:rPr>
          <w:lang w:val="de-DE"/>
        </w:rPr>
        <w:instrText xml:space="preserve"> PAGEREF _Toc348456121 \h </w:instrText>
      </w:r>
      <w:r w:rsidRPr="00AB216F">
        <w:fldChar w:fldCharType="separate"/>
      </w:r>
      <w:r w:rsidR="008751A4">
        <w:rPr>
          <w:lang w:val="de-DE"/>
        </w:rPr>
        <w:t>25</w:t>
      </w:r>
      <w:r w:rsidRPr="00AB216F">
        <w:fldChar w:fldCharType="end"/>
      </w:r>
    </w:p>
    <w:p w14:paraId="0C45EA1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Externer Connector für Windows Server™ 2012-Remotedesktopdienste</w:t>
      </w:r>
      <w:r w:rsidRPr="00AB216F">
        <w:rPr>
          <w:lang w:val="de-DE"/>
        </w:rPr>
        <w:tab/>
      </w:r>
      <w:r w:rsidRPr="00AB216F">
        <w:fldChar w:fldCharType="begin"/>
      </w:r>
      <w:r w:rsidRPr="00AB216F">
        <w:rPr>
          <w:lang w:val="de-DE"/>
        </w:rPr>
        <w:instrText xml:space="preserve"> PAGEREF _Toc348456122 \h </w:instrText>
      </w:r>
      <w:r w:rsidRPr="00AB216F">
        <w:fldChar w:fldCharType="separate"/>
      </w:r>
      <w:r w:rsidR="008751A4">
        <w:rPr>
          <w:lang w:val="de-DE"/>
        </w:rPr>
        <w:t>26</w:t>
      </w:r>
      <w:r w:rsidRPr="00AB216F">
        <w:fldChar w:fldCharType="end"/>
      </w:r>
    </w:p>
    <w:p w14:paraId="0C45EA1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 für Windows Server™ 2012 Active Directory-Rechteverwaltungsdienste</w:t>
      </w:r>
      <w:r w:rsidRPr="00AB216F">
        <w:rPr>
          <w:lang w:val="de-DE"/>
        </w:rPr>
        <w:tab/>
      </w:r>
      <w:r w:rsidRPr="00AB216F">
        <w:fldChar w:fldCharType="begin"/>
      </w:r>
      <w:r w:rsidRPr="00AB216F">
        <w:rPr>
          <w:lang w:val="de-DE"/>
        </w:rPr>
        <w:instrText xml:space="preserve"> PAGEREF _Toc348456123 \h </w:instrText>
      </w:r>
      <w:r w:rsidRPr="00AB216F">
        <w:fldChar w:fldCharType="separate"/>
      </w:r>
      <w:r w:rsidR="008751A4">
        <w:rPr>
          <w:lang w:val="de-DE"/>
        </w:rPr>
        <w:t>26</w:t>
      </w:r>
      <w:r w:rsidRPr="00AB216F">
        <w:fldChar w:fldCharType="end"/>
      </w:r>
    </w:p>
    <w:p w14:paraId="0C45EA1F" w14:textId="77777777" w:rsidR="0040508E" w:rsidRPr="00AB216F" w:rsidRDefault="0040508E" w:rsidP="007E27FB">
      <w:pPr>
        <w:pStyle w:val="TOC2"/>
        <w:rPr>
          <w:rFonts w:asciiTheme="minorHAnsi" w:eastAsiaTheme="minorEastAsia" w:hAnsiTheme="minorHAnsi" w:cstheme="minorBidi"/>
          <w:sz w:val="22"/>
          <w:szCs w:val="22"/>
          <w:lang w:val="de-DE" w:eastAsia="zh-CN"/>
        </w:rPr>
      </w:pPr>
      <w:r w:rsidRPr="00AB216F">
        <w:rPr>
          <w:rFonts w:cs="Tahoma"/>
          <w:lang w:val="de-DE"/>
        </w:rPr>
        <w:t>Externer Connector für Windows Server™Active Directory- Rechteverwaltungsdienste</w:t>
      </w:r>
      <w:r w:rsidRPr="00AB216F">
        <w:rPr>
          <w:lang w:val="de-DE"/>
        </w:rPr>
        <w:tab/>
      </w:r>
      <w:r w:rsidRPr="00AB216F">
        <w:fldChar w:fldCharType="begin"/>
      </w:r>
      <w:r w:rsidRPr="00AB216F">
        <w:rPr>
          <w:lang w:val="de-DE"/>
        </w:rPr>
        <w:instrText xml:space="preserve"> PAGEREF _Toc348456124 \h </w:instrText>
      </w:r>
      <w:r w:rsidRPr="00AB216F">
        <w:fldChar w:fldCharType="separate"/>
      </w:r>
      <w:r w:rsidR="008751A4">
        <w:rPr>
          <w:lang w:val="de-DE"/>
        </w:rPr>
        <w:t>26</w:t>
      </w:r>
      <w:r w:rsidRPr="00AB216F">
        <w:fldChar w:fldCharType="end"/>
      </w:r>
    </w:p>
    <w:p w14:paraId="0C45EA2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Web Server 2008 R2</w:t>
      </w:r>
      <w:r w:rsidRPr="00AB216F">
        <w:tab/>
      </w:r>
      <w:r w:rsidRPr="00AB216F">
        <w:fldChar w:fldCharType="begin"/>
      </w:r>
      <w:r w:rsidRPr="00AB216F">
        <w:instrText xml:space="preserve"> PAGEREF _Toc348456125 \h </w:instrText>
      </w:r>
      <w:r w:rsidRPr="00AB216F">
        <w:fldChar w:fldCharType="separate"/>
      </w:r>
      <w:r w:rsidR="008751A4">
        <w:t>26</w:t>
      </w:r>
      <w:r w:rsidRPr="00AB216F">
        <w:fldChar w:fldCharType="end"/>
      </w:r>
    </w:p>
    <w:p w14:paraId="0C45EA2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w:t>
      </w:r>
      <w:r w:rsidR="003737E4" w:rsidRPr="00AB216F">
        <w:rPr>
          <w:rFonts w:cs="Tahoma"/>
          <w:vertAlign w:val="superscript"/>
        </w:rPr>
        <w:t>®</w:t>
      </w:r>
      <w:r w:rsidRPr="00AB216F">
        <w:rPr>
          <w:rFonts w:cs="Tahoma"/>
        </w:rPr>
        <w:t xml:space="preserve"> Small Business Server 2008 Premium</w:t>
      </w:r>
      <w:r w:rsidRPr="00AB216F">
        <w:tab/>
      </w:r>
      <w:r w:rsidRPr="00AB216F">
        <w:fldChar w:fldCharType="begin"/>
      </w:r>
      <w:r w:rsidRPr="00AB216F">
        <w:instrText xml:space="preserve"> PAGEREF _Toc348456126 \h </w:instrText>
      </w:r>
      <w:r w:rsidRPr="00AB216F">
        <w:fldChar w:fldCharType="separate"/>
      </w:r>
      <w:r w:rsidR="008751A4">
        <w:t>26</w:t>
      </w:r>
      <w:r w:rsidRPr="00AB216F">
        <w:fldChar w:fldCharType="end"/>
      </w:r>
    </w:p>
    <w:p w14:paraId="0C45EA2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Small Business Server 2008 für Premium-Nutzer oder -Geräte</w:t>
      </w:r>
      <w:r w:rsidRPr="00AB216F">
        <w:rPr>
          <w:lang w:val="de-DE"/>
        </w:rPr>
        <w:tab/>
      </w:r>
      <w:r w:rsidRPr="00AB216F">
        <w:fldChar w:fldCharType="begin"/>
      </w:r>
      <w:r w:rsidRPr="00AB216F">
        <w:rPr>
          <w:lang w:val="de-DE"/>
        </w:rPr>
        <w:instrText xml:space="preserve"> PAGEREF _Toc348456127 \h </w:instrText>
      </w:r>
      <w:r w:rsidRPr="00AB216F">
        <w:fldChar w:fldCharType="separate"/>
      </w:r>
      <w:r w:rsidR="008751A4">
        <w:rPr>
          <w:lang w:val="de-DE"/>
        </w:rPr>
        <w:t>26</w:t>
      </w:r>
      <w:r w:rsidRPr="00AB216F">
        <w:fldChar w:fldCharType="end"/>
      </w:r>
    </w:p>
    <w:p w14:paraId="0C45EA2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Small Business Server 2008 für Premium-Nutzer oder -Geräte (5 Clients)</w:t>
      </w:r>
      <w:r w:rsidRPr="00AB216F">
        <w:rPr>
          <w:lang w:val="de-DE"/>
        </w:rPr>
        <w:tab/>
      </w:r>
      <w:r w:rsidRPr="00AB216F">
        <w:fldChar w:fldCharType="begin"/>
      </w:r>
      <w:r w:rsidRPr="00AB216F">
        <w:rPr>
          <w:lang w:val="de-DE"/>
        </w:rPr>
        <w:instrText xml:space="preserve"> PAGEREF _Toc348456128 \h </w:instrText>
      </w:r>
      <w:r w:rsidRPr="00AB216F">
        <w:fldChar w:fldCharType="separate"/>
      </w:r>
      <w:r w:rsidR="008751A4">
        <w:rPr>
          <w:lang w:val="de-DE"/>
        </w:rPr>
        <w:t>26</w:t>
      </w:r>
      <w:r w:rsidRPr="00AB216F">
        <w:fldChar w:fldCharType="end"/>
      </w:r>
    </w:p>
    <w:p w14:paraId="0C45EA2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CAL-Suite für Windows Small Business Server 2008 für Premium-Nutzer oder -Geräte (20 Clients)</w:t>
      </w:r>
      <w:r w:rsidRPr="00AB216F">
        <w:rPr>
          <w:lang w:val="de-DE"/>
        </w:rPr>
        <w:tab/>
      </w:r>
      <w:r w:rsidRPr="00AB216F">
        <w:fldChar w:fldCharType="begin"/>
      </w:r>
      <w:r w:rsidRPr="00AB216F">
        <w:rPr>
          <w:lang w:val="de-DE"/>
        </w:rPr>
        <w:instrText xml:space="preserve"> PAGEREF _Toc348456129 \h </w:instrText>
      </w:r>
      <w:r w:rsidRPr="00AB216F">
        <w:fldChar w:fldCharType="separate"/>
      </w:r>
      <w:r w:rsidR="008751A4">
        <w:rPr>
          <w:lang w:val="de-DE"/>
        </w:rPr>
        <w:t>26</w:t>
      </w:r>
      <w:r w:rsidRPr="00AB216F">
        <w:fldChar w:fldCharType="end"/>
      </w:r>
    </w:p>
    <w:p w14:paraId="0C45EA2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Small Business Server 2011 Standard (5 Clients)</w:t>
      </w:r>
      <w:r w:rsidRPr="00AB216F">
        <w:tab/>
      </w:r>
      <w:r w:rsidRPr="00AB216F">
        <w:fldChar w:fldCharType="begin"/>
      </w:r>
      <w:r w:rsidRPr="00AB216F">
        <w:instrText xml:space="preserve"> PAGEREF _Toc348456130 \h </w:instrText>
      </w:r>
      <w:r w:rsidRPr="00AB216F">
        <w:fldChar w:fldCharType="separate"/>
      </w:r>
      <w:r w:rsidR="008751A4">
        <w:t>26</w:t>
      </w:r>
      <w:r w:rsidRPr="00AB216F">
        <w:fldChar w:fldCharType="end"/>
      </w:r>
    </w:p>
    <w:p w14:paraId="0C45EA2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Small Business Server 2011 (1 Client)</w:t>
      </w:r>
      <w:r w:rsidRPr="00AB216F">
        <w:tab/>
      </w:r>
      <w:r w:rsidRPr="00AB216F">
        <w:fldChar w:fldCharType="begin"/>
      </w:r>
      <w:r w:rsidRPr="00AB216F">
        <w:instrText xml:space="preserve"> PAGEREF _Toc348456131 \h </w:instrText>
      </w:r>
      <w:r w:rsidRPr="00AB216F">
        <w:fldChar w:fldCharType="separate"/>
      </w:r>
      <w:r w:rsidR="008751A4">
        <w:t>26</w:t>
      </w:r>
      <w:r w:rsidRPr="00AB216F">
        <w:fldChar w:fldCharType="end"/>
      </w:r>
    </w:p>
    <w:p w14:paraId="0C45EA2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Small Business Server 2011 (5 Clients)</w:t>
      </w:r>
      <w:r w:rsidRPr="00AB216F">
        <w:tab/>
      </w:r>
      <w:r w:rsidRPr="00AB216F">
        <w:fldChar w:fldCharType="begin"/>
      </w:r>
      <w:r w:rsidRPr="00AB216F">
        <w:instrText xml:space="preserve"> PAGEREF _Toc348456132 \h </w:instrText>
      </w:r>
      <w:r w:rsidRPr="00AB216F">
        <w:fldChar w:fldCharType="separate"/>
      </w:r>
      <w:r w:rsidR="008751A4">
        <w:t>26</w:t>
      </w:r>
      <w:r w:rsidRPr="00AB216F">
        <w:fldChar w:fldCharType="end"/>
      </w:r>
    </w:p>
    <w:p w14:paraId="0C45EA2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CAL-Suite für Windows Small Business Server 2011 (20 Clients)</w:t>
      </w:r>
      <w:r w:rsidRPr="00AB216F">
        <w:tab/>
      </w:r>
      <w:r w:rsidRPr="00AB216F">
        <w:fldChar w:fldCharType="begin"/>
      </w:r>
      <w:r w:rsidRPr="00AB216F">
        <w:instrText xml:space="preserve"> PAGEREF _Toc348456133 \h </w:instrText>
      </w:r>
      <w:r w:rsidRPr="00AB216F">
        <w:fldChar w:fldCharType="separate"/>
      </w:r>
      <w:r w:rsidR="008751A4">
        <w:t>26</w:t>
      </w:r>
      <w:r w:rsidRPr="00AB216F">
        <w:fldChar w:fldCharType="end"/>
      </w:r>
    </w:p>
    <w:p w14:paraId="0C45EA29"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Add-On für Windows Small Business Server 2011 Premium (5 Clients)</w:t>
      </w:r>
      <w:r w:rsidRPr="00AB216F">
        <w:tab/>
      </w:r>
      <w:r w:rsidRPr="00AB216F">
        <w:fldChar w:fldCharType="begin"/>
      </w:r>
      <w:r w:rsidRPr="00AB216F">
        <w:instrText xml:space="preserve"> PAGEREF _Toc348456134 \h </w:instrText>
      </w:r>
      <w:r w:rsidRPr="00AB216F">
        <w:fldChar w:fldCharType="separate"/>
      </w:r>
      <w:r w:rsidR="008751A4">
        <w:t>26</w:t>
      </w:r>
      <w:r w:rsidRPr="00AB216F">
        <w:fldChar w:fldCharType="end"/>
      </w:r>
    </w:p>
    <w:p w14:paraId="0C45EA2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Add-On CAL Suite für Windows Small Business Server 2011 Premium</w:t>
      </w:r>
      <w:r w:rsidRPr="00AB216F">
        <w:tab/>
      </w:r>
      <w:r w:rsidRPr="00AB216F">
        <w:fldChar w:fldCharType="begin"/>
      </w:r>
      <w:r w:rsidRPr="00AB216F">
        <w:instrText xml:space="preserve"> PAGEREF _Toc348456135 \h </w:instrText>
      </w:r>
      <w:r w:rsidRPr="00AB216F">
        <w:fldChar w:fldCharType="separate"/>
      </w:r>
      <w:r w:rsidR="008751A4">
        <w:t>26</w:t>
      </w:r>
      <w:r w:rsidRPr="00AB216F">
        <w:fldChar w:fldCharType="end"/>
      </w:r>
    </w:p>
    <w:p w14:paraId="0C45EA2B"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Add-On CAL Suite für Windows Small Business Server 2011 Premium (5 Clients)</w:t>
      </w:r>
      <w:r w:rsidRPr="00AB216F">
        <w:tab/>
      </w:r>
      <w:r w:rsidRPr="00AB216F">
        <w:fldChar w:fldCharType="begin"/>
      </w:r>
      <w:r w:rsidRPr="00AB216F">
        <w:instrText xml:space="preserve"> PAGEREF _Toc348456136 \h </w:instrText>
      </w:r>
      <w:r w:rsidRPr="00AB216F">
        <w:fldChar w:fldCharType="separate"/>
      </w:r>
      <w:r w:rsidR="008751A4">
        <w:t>26</w:t>
      </w:r>
      <w:r w:rsidRPr="00AB216F">
        <w:fldChar w:fldCharType="end"/>
      </w:r>
    </w:p>
    <w:p w14:paraId="0C45EA2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Add-On CAL Suite für Windows Small Business Server 2011 Premium (20 Clients)</w:t>
      </w:r>
      <w:r w:rsidRPr="00AB216F">
        <w:tab/>
      </w:r>
      <w:r w:rsidRPr="00AB216F">
        <w:fldChar w:fldCharType="begin"/>
      </w:r>
      <w:r w:rsidRPr="00AB216F">
        <w:instrText xml:space="preserve"> PAGEREF _Toc348456137 \h </w:instrText>
      </w:r>
      <w:r w:rsidRPr="00AB216F">
        <w:fldChar w:fldCharType="separate"/>
      </w:r>
      <w:r w:rsidR="008751A4">
        <w:t>26</w:t>
      </w:r>
      <w:r w:rsidRPr="00AB216F">
        <w:fldChar w:fldCharType="end"/>
      </w:r>
    </w:p>
    <w:p w14:paraId="0C45EA2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Microsoft Windows Server Essentials 2012</w:t>
      </w:r>
      <w:r w:rsidRPr="00AB216F">
        <w:tab/>
      </w:r>
      <w:r w:rsidRPr="00AB216F">
        <w:fldChar w:fldCharType="begin"/>
      </w:r>
      <w:r w:rsidRPr="00AB216F">
        <w:instrText xml:space="preserve"> PAGEREF _Toc348456138 \h </w:instrText>
      </w:r>
      <w:r w:rsidRPr="00AB216F">
        <w:fldChar w:fldCharType="separate"/>
      </w:r>
      <w:r w:rsidR="008751A4">
        <w:t>26</w:t>
      </w:r>
      <w:r w:rsidRPr="00AB216F">
        <w:fldChar w:fldCharType="end"/>
      </w:r>
    </w:p>
    <w:p w14:paraId="0C45EA2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Small Business Server 2011 Essentials</w:t>
      </w:r>
      <w:r w:rsidRPr="00AB216F">
        <w:tab/>
      </w:r>
      <w:r w:rsidRPr="00AB216F">
        <w:fldChar w:fldCharType="begin"/>
      </w:r>
      <w:r w:rsidRPr="00AB216F">
        <w:instrText xml:space="preserve"> PAGEREF _Toc348456139 \h </w:instrText>
      </w:r>
      <w:r w:rsidRPr="00AB216F">
        <w:fldChar w:fldCharType="separate"/>
      </w:r>
      <w:r w:rsidR="008751A4">
        <w:t>26</w:t>
      </w:r>
      <w:r w:rsidRPr="00AB216F">
        <w:fldChar w:fldCharType="end"/>
      </w:r>
    </w:p>
    <w:p w14:paraId="0C45EA2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Yammer Enterprise</w:t>
      </w:r>
      <w:r w:rsidRPr="00AB216F">
        <w:rPr>
          <w:lang w:val="de-DE"/>
        </w:rPr>
        <w:tab/>
      </w:r>
      <w:r w:rsidRPr="00AB216F">
        <w:fldChar w:fldCharType="begin"/>
      </w:r>
      <w:r w:rsidRPr="00AB216F">
        <w:rPr>
          <w:lang w:val="de-DE"/>
        </w:rPr>
        <w:instrText xml:space="preserve"> PAGEREF _Toc348456140 \h </w:instrText>
      </w:r>
      <w:r w:rsidRPr="00AB216F">
        <w:fldChar w:fldCharType="separate"/>
      </w:r>
      <w:r w:rsidR="008751A4">
        <w:rPr>
          <w:lang w:val="de-DE"/>
        </w:rPr>
        <w:t>26</w:t>
      </w:r>
      <w:r w:rsidRPr="00AB216F">
        <w:fldChar w:fldCharType="end"/>
      </w:r>
    </w:p>
    <w:p w14:paraId="0C45EA30"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 xml:space="preserve">ABSCHNITT 1 – ÄNDERUNGEN AN DER pRODUKTLISTE WÄhREND </w:t>
      </w:r>
      <w:r w:rsidR="00AB216F">
        <w:rPr>
          <w:rStyle w:val="Hyperlink"/>
          <w:rFonts w:cs="Tahoma"/>
          <w:b/>
          <w:bCs/>
          <w:caps/>
          <w:color w:val="auto"/>
          <w:sz w:val="22"/>
          <w:szCs w:val="22"/>
          <w:u w:val="none"/>
          <w:lang w:val="de-DE"/>
        </w:rPr>
        <w:br/>
      </w:r>
      <w:r w:rsidRPr="00AB216F">
        <w:rPr>
          <w:rStyle w:val="Hyperlink"/>
          <w:rFonts w:cs="Tahoma"/>
          <w:b/>
          <w:bCs/>
          <w:caps/>
          <w:color w:val="auto"/>
          <w:sz w:val="22"/>
          <w:szCs w:val="22"/>
          <w:u w:val="none"/>
          <w:lang w:val="de-DE"/>
        </w:rPr>
        <w:t>DER letzten 12 monate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_Toc348456141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26</w:t>
      </w:r>
      <w:r w:rsidRPr="00AB216F">
        <w:rPr>
          <w:rStyle w:val="Hyperlink"/>
          <w:rFonts w:cs="Tahoma"/>
          <w:b/>
          <w:bCs/>
          <w:caps/>
          <w:color w:val="auto"/>
          <w:sz w:val="22"/>
          <w:szCs w:val="22"/>
          <w:u w:val="none"/>
          <w:lang w:val="de-DE"/>
        </w:rPr>
        <w:fldChar w:fldCharType="end"/>
      </w:r>
    </w:p>
    <w:p w14:paraId="0C45EA3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MÄRZ 2013</w:t>
      </w:r>
      <w:r w:rsidRPr="00AB216F">
        <w:rPr>
          <w:lang w:val="de-DE"/>
        </w:rPr>
        <w:tab/>
      </w:r>
      <w:r w:rsidRPr="00AB216F">
        <w:fldChar w:fldCharType="begin"/>
      </w:r>
      <w:r w:rsidRPr="00AB216F">
        <w:rPr>
          <w:lang w:val="de-DE"/>
        </w:rPr>
        <w:instrText xml:space="preserve"> PAGEREF _Toc348456142 \h </w:instrText>
      </w:r>
      <w:r w:rsidRPr="00AB216F">
        <w:fldChar w:fldCharType="separate"/>
      </w:r>
      <w:r w:rsidR="008751A4">
        <w:rPr>
          <w:lang w:val="de-DE"/>
        </w:rPr>
        <w:t>27</w:t>
      </w:r>
      <w:r w:rsidRPr="00AB216F">
        <w:fldChar w:fldCharType="end"/>
      </w:r>
    </w:p>
    <w:p w14:paraId="0C45EA3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FEBRUAR 2013</w:t>
      </w:r>
      <w:r w:rsidRPr="00AB216F">
        <w:rPr>
          <w:lang w:val="de-DE"/>
        </w:rPr>
        <w:tab/>
      </w:r>
      <w:r w:rsidRPr="00AB216F">
        <w:fldChar w:fldCharType="begin"/>
      </w:r>
      <w:r w:rsidRPr="00AB216F">
        <w:rPr>
          <w:lang w:val="de-DE"/>
        </w:rPr>
        <w:instrText xml:space="preserve"> PAGEREF _Toc348456143 \h </w:instrText>
      </w:r>
      <w:r w:rsidRPr="00AB216F">
        <w:fldChar w:fldCharType="separate"/>
      </w:r>
      <w:r w:rsidR="008751A4">
        <w:rPr>
          <w:lang w:val="de-DE"/>
        </w:rPr>
        <w:t>28</w:t>
      </w:r>
      <w:r w:rsidRPr="00AB216F">
        <w:fldChar w:fldCharType="end"/>
      </w:r>
    </w:p>
    <w:p w14:paraId="0C45EA3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JANUAR 2013</w:t>
      </w:r>
      <w:r w:rsidRPr="00AB216F">
        <w:rPr>
          <w:lang w:val="de-DE"/>
        </w:rPr>
        <w:tab/>
      </w:r>
      <w:r w:rsidRPr="00AB216F">
        <w:fldChar w:fldCharType="begin"/>
      </w:r>
      <w:r w:rsidRPr="00AB216F">
        <w:rPr>
          <w:lang w:val="de-DE"/>
        </w:rPr>
        <w:instrText xml:space="preserve"> PAGEREF _Toc348456144 \h </w:instrText>
      </w:r>
      <w:r w:rsidRPr="00AB216F">
        <w:fldChar w:fldCharType="separate"/>
      </w:r>
      <w:r w:rsidR="008751A4">
        <w:rPr>
          <w:lang w:val="de-DE"/>
        </w:rPr>
        <w:t>29</w:t>
      </w:r>
      <w:r w:rsidRPr="00AB216F">
        <w:fldChar w:fldCharType="end"/>
      </w:r>
    </w:p>
    <w:p w14:paraId="0C45EA3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DEZEMBER 2012</w:t>
      </w:r>
      <w:r w:rsidRPr="00AB216F">
        <w:rPr>
          <w:lang w:val="de-DE"/>
        </w:rPr>
        <w:tab/>
      </w:r>
      <w:r w:rsidRPr="00AB216F">
        <w:fldChar w:fldCharType="begin"/>
      </w:r>
      <w:r w:rsidRPr="00AB216F">
        <w:rPr>
          <w:lang w:val="de-DE"/>
        </w:rPr>
        <w:instrText xml:space="preserve"> PAGEREF _Toc348456145 \h </w:instrText>
      </w:r>
      <w:r w:rsidRPr="00AB216F">
        <w:fldChar w:fldCharType="separate"/>
      </w:r>
      <w:r w:rsidR="008751A4">
        <w:rPr>
          <w:lang w:val="de-DE"/>
        </w:rPr>
        <w:t>29</w:t>
      </w:r>
      <w:r w:rsidRPr="00AB216F">
        <w:fldChar w:fldCharType="end"/>
      </w:r>
    </w:p>
    <w:p w14:paraId="0C45EA3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NOVEMBER 2012</w:t>
      </w:r>
      <w:r w:rsidRPr="00AB216F">
        <w:rPr>
          <w:lang w:val="de-DE"/>
        </w:rPr>
        <w:tab/>
      </w:r>
      <w:r w:rsidRPr="00AB216F">
        <w:fldChar w:fldCharType="begin"/>
      </w:r>
      <w:r w:rsidRPr="00AB216F">
        <w:rPr>
          <w:lang w:val="de-DE"/>
        </w:rPr>
        <w:instrText xml:space="preserve"> PAGEREF _Toc348456146 \h </w:instrText>
      </w:r>
      <w:r w:rsidRPr="00AB216F">
        <w:fldChar w:fldCharType="separate"/>
      </w:r>
      <w:r w:rsidR="008751A4">
        <w:rPr>
          <w:lang w:val="de-DE"/>
        </w:rPr>
        <w:t>31</w:t>
      </w:r>
      <w:r w:rsidRPr="00AB216F">
        <w:fldChar w:fldCharType="end"/>
      </w:r>
    </w:p>
    <w:p w14:paraId="0C45EA36"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OKTOBER 2012</w:t>
      </w:r>
      <w:r w:rsidRPr="00AB216F">
        <w:rPr>
          <w:lang w:val="de-DE"/>
        </w:rPr>
        <w:tab/>
      </w:r>
      <w:r w:rsidRPr="00AB216F">
        <w:fldChar w:fldCharType="begin"/>
      </w:r>
      <w:r w:rsidRPr="00AB216F">
        <w:rPr>
          <w:lang w:val="de-DE"/>
        </w:rPr>
        <w:instrText xml:space="preserve"> PAGEREF _Toc348456147 \h </w:instrText>
      </w:r>
      <w:r w:rsidRPr="00AB216F">
        <w:fldChar w:fldCharType="separate"/>
      </w:r>
      <w:r w:rsidR="008751A4">
        <w:rPr>
          <w:lang w:val="de-DE"/>
        </w:rPr>
        <w:t>31</w:t>
      </w:r>
      <w:r w:rsidRPr="00AB216F">
        <w:fldChar w:fldCharType="end"/>
      </w:r>
    </w:p>
    <w:p w14:paraId="0C45EA3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SEPTEMBER 2012</w:t>
      </w:r>
      <w:r w:rsidRPr="00AB216F">
        <w:rPr>
          <w:lang w:val="de-DE"/>
        </w:rPr>
        <w:tab/>
      </w:r>
      <w:r w:rsidRPr="00AB216F">
        <w:fldChar w:fldCharType="begin"/>
      </w:r>
      <w:r w:rsidRPr="00AB216F">
        <w:rPr>
          <w:lang w:val="de-DE"/>
        </w:rPr>
        <w:instrText xml:space="preserve"> PAGEREF _Toc348456148 \h </w:instrText>
      </w:r>
      <w:r w:rsidRPr="00AB216F">
        <w:fldChar w:fldCharType="separate"/>
      </w:r>
      <w:r w:rsidR="008751A4">
        <w:rPr>
          <w:lang w:val="de-DE"/>
        </w:rPr>
        <w:t>32</w:t>
      </w:r>
      <w:r w:rsidRPr="00AB216F">
        <w:fldChar w:fldCharType="end"/>
      </w:r>
    </w:p>
    <w:p w14:paraId="0C45EA38"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AUGUST 2012</w:t>
      </w:r>
      <w:r w:rsidRPr="00AB216F">
        <w:rPr>
          <w:lang w:val="de-DE"/>
        </w:rPr>
        <w:tab/>
      </w:r>
      <w:r w:rsidRPr="00AB216F">
        <w:fldChar w:fldCharType="begin"/>
      </w:r>
      <w:r w:rsidRPr="00AB216F">
        <w:rPr>
          <w:lang w:val="de-DE"/>
        </w:rPr>
        <w:instrText xml:space="preserve"> PAGEREF _Toc348456149 \h </w:instrText>
      </w:r>
      <w:r w:rsidRPr="00AB216F">
        <w:fldChar w:fldCharType="separate"/>
      </w:r>
      <w:r w:rsidR="008751A4">
        <w:rPr>
          <w:lang w:val="de-DE"/>
        </w:rPr>
        <w:t>34</w:t>
      </w:r>
      <w:r w:rsidRPr="00AB216F">
        <w:fldChar w:fldCharType="end"/>
      </w:r>
    </w:p>
    <w:p w14:paraId="0C45EA3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JULI 2012</w:t>
      </w:r>
      <w:r w:rsidRPr="00AB216F">
        <w:rPr>
          <w:lang w:val="de-DE"/>
        </w:rPr>
        <w:tab/>
      </w:r>
      <w:r w:rsidRPr="00AB216F">
        <w:fldChar w:fldCharType="begin"/>
      </w:r>
      <w:r w:rsidRPr="00AB216F">
        <w:rPr>
          <w:lang w:val="de-DE"/>
        </w:rPr>
        <w:instrText xml:space="preserve"> PAGEREF _Toc348456150 \h </w:instrText>
      </w:r>
      <w:r w:rsidRPr="00AB216F">
        <w:fldChar w:fldCharType="separate"/>
      </w:r>
      <w:r w:rsidR="008751A4">
        <w:rPr>
          <w:lang w:val="de-DE"/>
        </w:rPr>
        <w:t>34</w:t>
      </w:r>
      <w:r w:rsidRPr="00AB216F">
        <w:fldChar w:fldCharType="end"/>
      </w:r>
    </w:p>
    <w:p w14:paraId="0C45EA3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JUNI 2012</w:t>
      </w:r>
      <w:r w:rsidRPr="00AB216F">
        <w:rPr>
          <w:lang w:val="de-DE"/>
        </w:rPr>
        <w:tab/>
      </w:r>
      <w:r w:rsidRPr="00AB216F">
        <w:fldChar w:fldCharType="begin"/>
      </w:r>
      <w:r w:rsidRPr="00AB216F">
        <w:rPr>
          <w:lang w:val="de-DE"/>
        </w:rPr>
        <w:instrText xml:space="preserve"> PAGEREF _Toc348456151 \h </w:instrText>
      </w:r>
      <w:r w:rsidRPr="00AB216F">
        <w:fldChar w:fldCharType="separate"/>
      </w:r>
      <w:r w:rsidR="008751A4">
        <w:rPr>
          <w:lang w:val="de-DE"/>
        </w:rPr>
        <w:t>34</w:t>
      </w:r>
      <w:r w:rsidRPr="00AB216F">
        <w:fldChar w:fldCharType="end"/>
      </w:r>
    </w:p>
    <w:p w14:paraId="0C45EA3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MAI 2012</w:t>
      </w:r>
      <w:r w:rsidRPr="00AB216F">
        <w:rPr>
          <w:lang w:val="de-DE"/>
        </w:rPr>
        <w:tab/>
      </w:r>
      <w:r w:rsidRPr="00AB216F">
        <w:fldChar w:fldCharType="begin"/>
      </w:r>
      <w:r w:rsidRPr="00AB216F">
        <w:rPr>
          <w:lang w:val="de-DE"/>
        </w:rPr>
        <w:instrText xml:space="preserve"> PAGEREF _Toc348456152 \h </w:instrText>
      </w:r>
      <w:r w:rsidRPr="00AB216F">
        <w:fldChar w:fldCharType="separate"/>
      </w:r>
      <w:r w:rsidR="008751A4">
        <w:rPr>
          <w:lang w:val="de-DE"/>
        </w:rPr>
        <w:t>35</w:t>
      </w:r>
      <w:r w:rsidRPr="00AB216F">
        <w:fldChar w:fldCharType="end"/>
      </w:r>
    </w:p>
    <w:p w14:paraId="0C45EA3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ÄNDERUNGEN IM APRIL 2012</w:t>
      </w:r>
      <w:r w:rsidRPr="00AB216F">
        <w:rPr>
          <w:lang w:val="de-DE"/>
        </w:rPr>
        <w:tab/>
      </w:r>
      <w:r w:rsidRPr="00AB216F">
        <w:fldChar w:fldCharType="begin"/>
      </w:r>
      <w:r w:rsidRPr="00AB216F">
        <w:rPr>
          <w:lang w:val="de-DE"/>
        </w:rPr>
        <w:instrText xml:space="preserve"> PAGEREF _Toc348456153 \h </w:instrText>
      </w:r>
      <w:r w:rsidRPr="00AB216F">
        <w:fldChar w:fldCharType="separate"/>
      </w:r>
      <w:r w:rsidR="008751A4">
        <w:rPr>
          <w:lang w:val="de-DE"/>
        </w:rPr>
        <w:t>35</w:t>
      </w:r>
      <w:r w:rsidRPr="00AB216F">
        <w:fldChar w:fldCharType="end"/>
      </w:r>
    </w:p>
    <w:p w14:paraId="0C45EA3D"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2 – ProduKtPromotions</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_Toc348456154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37</w:t>
      </w:r>
      <w:r w:rsidRPr="00AB216F">
        <w:rPr>
          <w:rStyle w:val="Hyperlink"/>
          <w:rFonts w:cs="Tahoma"/>
          <w:b/>
          <w:bCs/>
          <w:caps/>
          <w:color w:val="auto"/>
          <w:sz w:val="22"/>
          <w:szCs w:val="22"/>
          <w:u w:val="none"/>
          <w:lang w:val="de-DE"/>
        </w:rPr>
        <w:fldChar w:fldCharType="end"/>
      </w:r>
    </w:p>
    <w:p w14:paraId="0C45EA3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Microsoft Dynamics AX 2012 R2 – Eine Enterprise-CAL kaufen, eine Funktions-CAL dazu</w:t>
      </w:r>
      <w:r w:rsidRPr="00AB216F">
        <w:rPr>
          <w:lang w:val="de-DE"/>
        </w:rPr>
        <w:tab/>
      </w:r>
      <w:r w:rsidRPr="00AB216F">
        <w:fldChar w:fldCharType="begin"/>
      </w:r>
      <w:r w:rsidRPr="00AB216F">
        <w:rPr>
          <w:lang w:val="de-DE"/>
        </w:rPr>
        <w:instrText xml:space="preserve"> PAGEREF _Toc348456155 \h </w:instrText>
      </w:r>
      <w:r w:rsidRPr="00AB216F">
        <w:fldChar w:fldCharType="separate"/>
      </w:r>
      <w:r w:rsidR="008751A4">
        <w:rPr>
          <w:lang w:val="de-DE"/>
        </w:rPr>
        <w:t>37</w:t>
      </w:r>
      <w:r w:rsidRPr="00AB216F">
        <w:fldChar w:fldCharType="end"/>
      </w:r>
    </w:p>
    <w:p w14:paraId="0C45EA3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Microsoft Dynamics AX 2012 R2 – EA Starter-Promotion</w:t>
      </w:r>
      <w:r w:rsidRPr="00AB216F">
        <w:tab/>
      </w:r>
      <w:r w:rsidRPr="00AB216F">
        <w:fldChar w:fldCharType="begin"/>
      </w:r>
      <w:r w:rsidRPr="00AB216F">
        <w:instrText xml:space="preserve"> PAGEREF _Toc348456156 \h </w:instrText>
      </w:r>
      <w:r w:rsidRPr="00AB216F">
        <w:fldChar w:fldCharType="separate"/>
      </w:r>
      <w:r w:rsidR="008751A4">
        <w:t>37</w:t>
      </w:r>
      <w:r w:rsidRPr="00AB216F">
        <w:fldChar w:fldCharType="end"/>
      </w:r>
    </w:p>
    <w:p w14:paraId="0C45EA4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Windows Server Datacenter Step Up-Promotion</w:t>
      </w:r>
      <w:r w:rsidRPr="00AB216F">
        <w:tab/>
      </w:r>
      <w:r w:rsidRPr="00AB216F">
        <w:fldChar w:fldCharType="begin"/>
      </w:r>
      <w:r w:rsidRPr="00AB216F">
        <w:instrText xml:space="preserve"> PAGEREF _Toc348456157 \h </w:instrText>
      </w:r>
      <w:r w:rsidRPr="00AB216F">
        <w:fldChar w:fldCharType="separate"/>
      </w:r>
      <w:r w:rsidR="008751A4">
        <w:t>37</w:t>
      </w:r>
      <w:r w:rsidRPr="00AB216F">
        <w:fldChar w:fldCharType="end"/>
      </w:r>
    </w:p>
    <w:p w14:paraId="0C45EA4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Forefront Online Protection für Exchange</w:t>
      </w:r>
      <w:r w:rsidRPr="00AB216F">
        <w:tab/>
      </w:r>
      <w:r w:rsidRPr="00AB216F">
        <w:fldChar w:fldCharType="begin"/>
      </w:r>
      <w:r w:rsidRPr="00AB216F">
        <w:instrText xml:space="preserve"> PAGEREF _Toc348456158 \h </w:instrText>
      </w:r>
      <w:r w:rsidRPr="00AB216F">
        <w:fldChar w:fldCharType="separate"/>
      </w:r>
      <w:r w:rsidR="008751A4">
        <w:t>37</w:t>
      </w:r>
      <w:r w:rsidRPr="00AB216F">
        <w:fldChar w:fldCharType="end"/>
      </w:r>
    </w:p>
    <w:p w14:paraId="0C45EA42"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30 % Nachlass bei Upgrade auf Visual Studio Premium mit MSDN</w:t>
      </w:r>
      <w:r w:rsidRPr="00AB216F">
        <w:tab/>
      </w:r>
      <w:r w:rsidRPr="00AB216F">
        <w:fldChar w:fldCharType="begin"/>
      </w:r>
      <w:r w:rsidRPr="00AB216F">
        <w:instrText xml:space="preserve"> PAGEREF _Toc348456159 \h </w:instrText>
      </w:r>
      <w:r w:rsidRPr="00AB216F">
        <w:fldChar w:fldCharType="separate"/>
      </w:r>
      <w:r w:rsidR="008751A4">
        <w:t>37</w:t>
      </w:r>
      <w:r w:rsidRPr="00AB216F">
        <w:fldChar w:fldCharType="end"/>
      </w:r>
    </w:p>
    <w:p w14:paraId="0C45EA4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Step Up zu Windows 8 mit SA</w:t>
      </w:r>
      <w:r w:rsidRPr="00AB216F">
        <w:rPr>
          <w:lang w:val="de-DE"/>
        </w:rPr>
        <w:tab/>
      </w:r>
      <w:r w:rsidRPr="00AB216F">
        <w:fldChar w:fldCharType="begin"/>
      </w:r>
      <w:r w:rsidRPr="00AB216F">
        <w:rPr>
          <w:lang w:val="de-DE"/>
        </w:rPr>
        <w:instrText xml:space="preserve"> PAGEREF _Toc348456160 \h </w:instrText>
      </w:r>
      <w:r w:rsidRPr="00AB216F">
        <w:fldChar w:fldCharType="separate"/>
      </w:r>
      <w:r w:rsidR="008751A4">
        <w:rPr>
          <w:lang w:val="de-DE"/>
        </w:rPr>
        <w:t>38</w:t>
      </w:r>
      <w:r w:rsidRPr="00AB216F">
        <w:fldChar w:fldCharType="end"/>
      </w:r>
    </w:p>
    <w:p w14:paraId="0C45EA4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15 % Preisnachlass auf Project/Visio-Step Ups</w:t>
      </w:r>
      <w:r w:rsidRPr="00AB216F">
        <w:rPr>
          <w:lang w:val="de-DE"/>
        </w:rPr>
        <w:tab/>
      </w:r>
      <w:r w:rsidRPr="00AB216F">
        <w:fldChar w:fldCharType="begin"/>
      </w:r>
      <w:r w:rsidRPr="00AB216F">
        <w:rPr>
          <w:lang w:val="de-DE"/>
        </w:rPr>
        <w:instrText xml:space="preserve"> PAGEREF _Toc348456161 \h </w:instrText>
      </w:r>
      <w:r w:rsidRPr="00AB216F">
        <w:fldChar w:fldCharType="separate"/>
      </w:r>
      <w:r w:rsidR="008751A4">
        <w:rPr>
          <w:lang w:val="de-DE"/>
        </w:rPr>
        <w:t>38</w:t>
      </w:r>
      <w:r w:rsidRPr="00AB216F">
        <w:fldChar w:fldCharType="end"/>
      </w:r>
    </w:p>
    <w:p w14:paraId="0C45EA45"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55 % Preisnachlass auf CAL für Project Server bei Unternehmensweitem Kauf</w:t>
      </w:r>
      <w:r w:rsidRPr="00AB216F">
        <w:rPr>
          <w:lang w:val="de-DE"/>
        </w:rPr>
        <w:tab/>
      </w:r>
      <w:r w:rsidRPr="00AB216F">
        <w:fldChar w:fldCharType="begin"/>
      </w:r>
      <w:r w:rsidRPr="00AB216F">
        <w:rPr>
          <w:lang w:val="de-DE"/>
        </w:rPr>
        <w:instrText xml:space="preserve"> PAGEREF _Toc348456162 \h </w:instrText>
      </w:r>
      <w:r w:rsidRPr="00AB216F">
        <w:fldChar w:fldCharType="separate"/>
      </w:r>
      <w:r w:rsidR="008751A4">
        <w:rPr>
          <w:lang w:val="de-DE"/>
        </w:rPr>
        <w:t>38</w:t>
      </w:r>
      <w:r w:rsidRPr="00AB216F">
        <w:fldChar w:fldCharType="end"/>
      </w:r>
    </w:p>
    <w:p w14:paraId="0C45EA46"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3 – Bestimmungen des Volumenlizenzprogramms</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_Toc348456163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39</w:t>
      </w:r>
      <w:r w:rsidRPr="00AB216F">
        <w:rPr>
          <w:rStyle w:val="Hyperlink"/>
          <w:rFonts w:cs="Tahoma"/>
          <w:b/>
          <w:bCs/>
          <w:caps/>
          <w:color w:val="auto"/>
          <w:sz w:val="22"/>
          <w:szCs w:val="22"/>
          <w:u w:val="none"/>
          <w:lang w:val="de-DE"/>
        </w:rPr>
        <w:fldChar w:fldCharType="end"/>
      </w:r>
    </w:p>
    <w:p w14:paraId="0C45EA47"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Anwendbare Volumenlizenzprogramme</w:t>
      </w:r>
      <w:r w:rsidRPr="00AB216F">
        <w:rPr>
          <w:color w:val="auto"/>
          <w:lang w:val="de-DE"/>
        </w:rPr>
        <w:tab/>
      </w:r>
      <w:r w:rsidRPr="00AB216F">
        <w:rPr>
          <w:color w:val="auto"/>
        </w:rPr>
        <w:fldChar w:fldCharType="begin"/>
      </w:r>
      <w:r w:rsidRPr="00AB216F">
        <w:rPr>
          <w:color w:val="auto"/>
          <w:lang w:val="de-DE"/>
        </w:rPr>
        <w:instrText xml:space="preserve"> PAGEREF _Toc348456164 \h </w:instrText>
      </w:r>
      <w:r w:rsidRPr="00AB216F">
        <w:rPr>
          <w:color w:val="auto"/>
        </w:rPr>
      </w:r>
      <w:r w:rsidRPr="00AB216F">
        <w:rPr>
          <w:color w:val="auto"/>
        </w:rPr>
        <w:fldChar w:fldCharType="separate"/>
      </w:r>
      <w:r w:rsidR="008751A4">
        <w:rPr>
          <w:color w:val="auto"/>
          <w:lang w:val="de-DE"/>
        </w:rPr>
        <w:t>39</w:t>
      </w:r>
      <w:r w:rsidRPr="00AB216F">
        <w:rPr>
          <w:color w:val="auto"/>
        </w:rPr>
        <w:fldChar w:fldCharType="end"/>
      </w:r>
    </w:p>
    <w:p w14:paraId="0C45EA48"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Punkte und Mindestbestellmengen</w:t>
      </w:r>
      <w:r w:rsidRPr="00AB216F">
        <w:rPr>
          <w:color w:val="auto"/>
          <w:lang w:val="de-DE"/>
        </w:rPr>
        <w:tab/>
      </w:r>
      <w:r w:rsidRPr="00AB216F">
        <w:rPr>
          <w:color w:val="auto"/>
        </w:rPr>
        <w:fldChar w:fldCharType="begin"/>
      </w:r>
      <w:r w:rsidRPr="00AB216F">
        <w:rPr>
          <w:color w:val="auto"/>
          <w:lang w:val="de-DE"/>
        </w:rPr>
        <w:instrText xml:space="preserve"> PAGEREF _Toc348456165 \h </w:instrText>
      </w:r>
      <w:r w:rsidRPr="00AB216F">
        <w:rPr>
          <w:color w:val="auto"/>
        </w:rPr>
      </w:r>
      <w:r w:rsidRPr="00AB216F">
        <w:rPr>
          <w:color w:val="auto"/>
        </w:rPr>
        <w:fldChar w:fldCharType="separate"/>
      </w:r>
      <w:r w:rsidR="008751A4">
        <w:rPr>
          <w:color w:val="auto"/>
          <w:lang w:val="de-DE"/>
        </w:rPr>
        <w:t>39</w:t>
      </w:r>
      <w:r w:rsidRPr="00AB216F">
        <w:rPr>
          <w:color w:val="auto"/>
        </w:rPr>
        <w:fldChar w:fldCharType="end"/>
      </w:r>
    </w:p>
    <w:p w14:paraId="0C45EA4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Mindestbestellanforderungen</w:t>
      </w:r>
      <w:r w:rsidRPr="00AB216F">
        <w:rPr>
          <w:lang w:val="de-DE"/>
        </w:rPr>
        <w:tab/>
      </w:r>
      <w:r w:rsidRPr="00AB216F">
        <w:fldChar w:fldCharType="begin"/>
      </w:r>
      <w:r w:rsidRPr="00AB216F">
        <w:rPr>
          <w:lang w:val="de-DE"/>
        </w:rPr>
        <w:instrText xml:space="preserve"> PAGEREF _Toc348456166 \h </w:instrText>
      </w:r>
      <w:r w:rsidRPr="00AB216F">
        <w:fldChar w:fldCharType="separate"/>
      </w:r>
      <w:r w:rsidR="008751A4">
        <w:rPr>
          <w:lang w:val="de-DE"/>
        </w:rPr>
        <w:t>39</w:t>
      </w:r>
      <w:r w:rsidRPr="00AB216F">
        <w:fldChar w:fldCharType="end"/>
      </w:r>
    </w:p>
    <w:p w14:paraId="0C45EA4A"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Plattformen</w:t>
      </w:r>
      <w:r w:rsidRPr="00AB216F">
        <w:rPr>
          <w:color w:val="auto"/>
          <w:lang w:val="de-DE"/>
        </w:rPr>
        <w:tab/>
      </w:r>
      <w:r w:rsidRPr="00AB216F">
        <w:rPr>
          <w:color w:val="auto"/>
        </w:rPr>
        <w:fldChar w:fldCharType="begin"/>
      </w:r>
      <w:r w:rsidRPr="00AB216F">
        <w:rPr>
          <w:color w:val="auto"/>
          <w:lang w:val="de-DE"/>
        </w:rPr>
        <w:instrText xml:space="preserve"> PAGEREF _Toc348456167 \h </w:instrText>
      </w:r>
      <w:r w:rsidRPr="00AB216F">
        <w:rPr>
          <w:color w:val="auto"/>
        </w:rPr>
      </w:r>
      <w:r w:rsidRPr="00AB216F">
        <w:rPr>
          <w:color w:val="auto"/>
        </w:rPr>
        <w:fldChar w:fldCharType="separate"/>
      </w:r>
      <w:r w:rsidR="008751A4">
        <w:rPr>
          <w:color w:val="auto"/>
          <w:lang w:val="de-DE"/>
        </w:rPr>
        <w:t>42</w:t>
      </w:r>
      <w:r w:rsidRPr="00AB216F">
        <w:rPr>
          <w:color w:val="auto"/>
        </w:rPr>
        <w:fldChar w:fldCharType="end"/>
      </w:r>
    </w:p>
    <w:p w14:paraId="0C45EA4B"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Definition von Verwaltung für Qualifizierende Geräte</w:t>
      </w:r>
      <w:r w:rsidRPr="00AB216F">
        <w:rPr>
          <w:color w:val="auto"/>
          <w:lang w:val="de-DE"/>
        </w:rPr>
        <w:tab/>
      </w:r>
      <w:r w:rsidRPr="00AB216F">
        <w:rPr>
          <w:color w:val="auto"/>
        </w:rPr>
        <w:fldChar w:fldCharType="begin"/>
      </w:r>
      <w:r w:rsidRPr="00AB216F">
        <w:rPr>
          <w:color w:val="auto"/>
          <w:lang w:val="de-DE"/>
        </w:rPr>
        <w:instrText xml:space="preserve"> PAGEREF _Toc348456168 \h </w:instrText>
      </w:r>
      <w:r w:rsidRPr="00AB216F">
        <w:rPr>
          <w:color w:val="auto"/>
        </w:rPr>
      </w:r>
      <w:r w:rsidRPr="00AB216F">
        <w:rPr>
          <w:color w:val="auto"/>
        </w:rPr>
        <w:fldChar w:fldCharType="separate"/>
      </w:r>
      <w:r w:rsidR="008751A4">
        <w:rPr>
          <w:color w:val="auto"/>
          <w:lang w:val="de-DE"/>
        </w:rPr>
        <w:t>43</w:t>
      </w:r>
      <w:r w:rsidRPr="00AB216F">
        <w:rPr>
          <w:color w:val="auto"/>
        </w:rPr>
        <w:fldChar w:fldCharType="end"/>
      </w:r>
    </w:p>
    <w:p w14:paraId="0C45EA4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Für Up-to-Date-Nachlass (UTD) qualifizierte Produkte</w:t>
      </w:r>
      <w:r w:rsidRPr="00AB216F">
        <w:rPr>
          <w:color w:val="auto"/>
          <w:lang w:val="de-DE"/>
        </w:rPr>
        <w:tab/>
      </w:r>
      <w:r w:rsidRPr="00AB216F">
        <w:rPr>
          <w:color w:val="auto"/>
        </w:rPr>
        <w:fldChar w:fldCharType="begin"/>
      </w:r>
      <w:r w:rsidRPr="00AB216F">
        <w:rPr>
          <w:color w:val="auto"/>
          <w:lang w:val="de-DE"/>
        </w:rPr>
        <w:instrText xml:space="preserve"> PAGEREF _Toc348456169 \h </w:instrText>
      </w:r>
      <w:r w:rsidRPr="00AB216F">
        <w:rPr>
          <w:color w:val="auto"/>
        </w:rPr>
      </w:r>
      <w:r w:rsidRPr="00AB216F">
        <w:rPr>
          <w:color w:val="auto"/>
        </w:rPr>
        <w:fldChar w:fldCharType="separate"/>
      </w:r>
      <w:r w:rsidR="008751A4">
        <w:rPr>
          <w:color w:val="auto"/>
          <w:lang w:val="de-DE"/>
        </w:rPr>
        <w:t>44</w:t>
      </w:r>
      <w:r w:rsidRPr="00AB216F">
        <w:rPr>
          <w:color w:val="auto"/>
        </w:rPr>
        <w:fldChar w:fldCharType="end"/>
      </w:r>
    </w:p>
    <w:p w14:paraId="0C45EA4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Aktualisierte Bestimmungen für das Konzernvertragsprogramm und das Abonnement-Vertragsprogramm</w:t>
      </w:r>
      <w:r w:rsidRPr="00AB216F">
        <w:rPr>
          <w:lang w:val="de-DE"/>
        </w:rPr>
        <w:tab/>
      </w:r>
      <w:r w:rsidRPr="00AB216F">
        <w:fldChar w:fldCharType="begin"/>
      </w:r>
      <w:r w:rsidRPr="00AB216F">
        <w:rPr>
          <w:lang w:val="de-DE"/>
        </w:rPr>
        <w:instrText xml:space="preserve"> PAGEREF _Toc348456170 \h </w:instrText>
      </w:r>
      <w:r w:rsidRPr="00AB216F">
        <w:fldChar w:fldCharType="separate"/>
      </w:r>
      <w:r w:rsidR="008751A4">
        <w:rPr>
          <w:lang w:val="de-DE"/>
        </w:rPr>
        <w:t>45</w:t>
      </w:r>
      <w:r w:rsidRPr="00AB216F">
        <w:fldChar w:fldCharType="end"/>
      </w:r>
    </w:p>
    <w:p w14:paraId="0C45EA4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Dienstkontinuität mittels verlängerter Laufzeit</w:t>
      </w:r>
      <w:r w:rsidRPr="00AB216F">
        <w:rPr>
          <w:lang w:val="de-DE"/>
        </w:rPr>
        <w:tab/>
      </w:r>
      <w:r w:rsidRPr="00AB216F">
        <w:fldChar w:fldCharType="begin"/>
      </w:r>
      <w:r w:rsidRPr="00AB216F">
        <w:rPr>
          <w:lang w:val="de-DE"/>
        </w:rPr>
        <w:instrText xml:space="preserve"> PAGEREF _Toc348456171 \h </w:instrText>
      </w:r>
      <w:r w:rsidRPr="00AB216F">
        <w:fldChar w:fldCharType="separate"/>
      </w:r>
      <w:r w:rsidR="008751A4">
        <w:rPr>
          <w:lang w:val="de-DE"/>
        </w:rPr>
        <w:t>48</w:t>
      </w:r>
      <w:r w:rsidRPr="00AB216F">
        <w:fldChar w:fldCharType="end"/>
      </w:r>
    </w:p>
    <w:p w14:paraId="0C45EA4F"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4 – LIZENZTYPEN UND GEBÜHREN</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_Toc348456172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49</w:t>
      </w:r>
      <w:r w:rsidRPr="00AB216F">
        <w:rPr>
          <w:rStyle w:val="Hyperlink"/>
          <w:rFonts w:cs="Tahoma"/>
          <w:b/>
          <w:bCs/>
          <w:caps/>
          <w:color w:val="auto"/>
          <w:sz w:val="22"/>
          <w:szCs w:val="22"/>
          <w:u w:val="none"/>
          <w:lang w:val="de-DE"/>
        </w:rPr>
        <w:fldChar w:fldCharType="end"/>
      </w:r>
    </w:p>
    <w:p w14:paraId="0C45EA5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Gebühren</w:t>
      </w:r>
      <w:r w:rsidRPr="00AB216F">
        <w:rPr>
          <w:lang w:val="de-DE"/>
        </w:rPr>
        <w:tab/>
      </w:r>
      <w:r w:rsidRPr="00AB216F">
        <w:fldChar w:fldCharType="begin"/>
      </w:r>
      <w:r w:rsidRPr="00AB216F">
        <w:rPr>
          <w:lang w:val="de-DE"/>
        </w:rPr>
        <w:instrText xml:space="preserve"> PAGEREF _Toc348456173 \h </w:instrText>
      </w:r>
      <w:r w:rsidRPr="00AB216F">
        <w:fldChar w:fldCharType="separate"/>
      </w:r>
      <w:r w:rsidR="008751A4">
        <w:rPr>
          <w:lang w:val="de-DE"/>
        </w:rPr>
        <w:t>49</w:t>
      </w:r>
      <w:r w:rsidRPr="00AB216F">
        <w:fldChar w:fldCharType="end"/>
      </w:r>
    </w:p>
    <w:p w14:paraId="0C45EA5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Lizenz</w:t>
      </w:r>
      <w:r w:rsidRPr="00AB216F">
        <w:rPr>
          <w:lang w:val="de-DE"/>
        </w:rPr>
        <w:tab/>
      </w:r>
      <w:r w:rsidRPr="00AB216F">
        <w:fldChar w:fldCharType="begin"/>
      </w:r>
      <w:r w:rsidRPr="00AB216F">
        <w:rPr>
          <w:lang w:val="de-DE"/>
        </w:rPr>
        <w:instrText xml:space="preserve"> PAGEREF _Toc348456174 \h </w:instrText>
      </w:r>
      <w:r w:rsidRPr="00AB216F">
        <w:fldChar w:fldCharType="separate"/>
      </w:r>
      <w:r w:rsidR="008751A4">
        <w:rPr>
          <w:lang w:val="de-DE"/>
        </w:rPr>
        <w:t>49</w:t>
      </w:r>
      <w:r w:rsidRPr="00AB216F">
        <w:fldChar w:fldCharType="end"/>
      </w:r>
    </w:p>
    <w:p w14:paraId="0C45EA5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Lizenz und Software Assurance</w:t>
      </w:r>
      <w:r w:rsidRPr="00AB216F">
        <w:rPr>
          <w:lang w:val="de-DE"/>
        </w:rPr>
        <w:tab/>
      </w:r>
      <w:r w:rsidRPr="00AB216F">
        <w:fldChar w:fldCharType="begin"/>
      </w:r>
      <w:r w:rsidRPr="00AB216F">
        <w:rPr>
          <w:lang w:val="de-DE"/>
        </w:rPr>
        <w:instrText xml:space="preserve"> PAGEREF _Toc348456175 \h </w:instrText>
      </w:r>
      <w:r w:rsidRPr="00AB216F">
        <w:fldChar w:fldCharType="separate"/>
      </w:r>
      <w:r w:rsidR="008751A4">
        <w:rPr>
          <w:lang w:val="de-DE"/>
        </w:rPr>
        <w:t>49</w:t>
      </w:r>
      <w:r w:rsidRPr="00AB216F">
        <w:fldChar w:fldCharType="end"/>
      </w:r>
    </w:p>
    <w:p w14:paraId="0C45EA53"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Software Assurance</w:t>
      </w:r>
      <w:r w:rsidRPr="00AB216F">
        <w:tab/>
      </w:r>
      <w:r w:rsidRPr="00AB216F">
        <w:fldChar w:fldCharType="begin"/>
      </w:r>
      <w:r w:rsidRPr="00AB216F">
        <w:instrText xml:space="preserve"> PAGEREF _Toc348456176 \h </w:instrText>
      </w:r>
      <w:r w:rsidRPr="00AB216F">
        <w:fldChar w:fldCharType="separate"/>
      </w:r>
      <w:r w:rsidR="008751A4">
        <w:t>50</w:t>
      </w:r>
      <w:r w:rsidRPr="00AB216F">
        <w:fldChar w:fldCharType="end"/>
      </w:r>
    </w:p>
    <w:p w14:paraId="0C45EA54"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Step Up-Lizenzen</w:t>
      </w:r>
      <w:r w:rsidRPr="00AB216F">
        <w:tab/>
      </w:r>
      <w:r w:rsidRPr="00AB216F">
        <w:fldChar w:fldCharType="begin"/>
      </w:r>
      <w:r w:rsidRPr="00AB216F">
        <w:instrText xml:space="preserve"> PAGEREF _Toc348456177 \h </w:instrText>
      </w:r>
      <w:r w:rsidRPr="00AB216F">
        <w:fldChar w:fldCharType="separate"/>
      </w:r>
      <w:r w:rsidR="008751A4">
        <w:t>51</w:t>
      </w:r>
      <w:r w:rsidRPr="00AB216F">
        <w:fldChar w:fldCharType="end"/>
      </w:r>
    </w:p>
    <w:p w14:paraId="0C45EA5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Abonnementlizenzen</w:t>
      </w:r>
      <w:r w:rsidRPr="00AB216F">
        <w:tab/>
      </w:r>
      <w:r w:rsidRPr="00AB216F">
        <w:fldChar w:fldCharType="begin"/>
      </w:r>
      <w:r w:rsidRPr="00AB216F">
        <w:instrText xml:space="preserve"> PAGEREF _Toc348456178 \h </w:instrText>
      </w:r>
      <w:r w:rsidRPr="00AB216F">
        <w:fldChar w:fldCharType="separate"/>
      </w:r>
      <w:r w:rsidR="008751A4">
        <w:t>51</w:t>
      </w:r>
      <w:r w:rsidRPr="00AB216F">
        <w:fldChar w:fldCharType="end"/>
      </w:r>
    </w:p>
    <w:p w14:paraId="0C45EA5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Upgrade</w:t>
      </w:r>
      <w:r w:rsidRPr="00AB216F">
        <w:tab/>
      </w:r>
      <w:r w:rsidRPr="00AB216F">
        <w:fldChar w:fldCharType="begin"/>
      </w:r>
      <w:r w:rsidRPr="00AB216F">
        <w:instrText xml:space="preserve"> PAGEREF _Toc348456179 \h </w:instrText>
      </w:r>
      <w:r w:rsidRPr="00AB216F">
        <w:fldChar w:fldCharType="separate"/>
      </w:r>
      <w:r w:rsidR="008751A4">
        <w:t>52</w:t>
      </w:r>
      <w:r w:rsidRPr="00AB216F">
        <w:fldChar w:fldCharType="end"/>
      </w:r>
    </w:p>
    <w:p w14:paraId="0C45EA57"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rPr>
        <w:t>Upgrade und Software Assurance</w:t>
      </w:r>
      <w:r w:rsidRPr="00AB216F">
        <w:tab/>
      </w:r>
      <w:r w:rsidRPr="00AB216F">
        <w:fldChar w:fldCharType="begin"/>
      </w:r>
      <w:r w:rsidRPr="00AB216F">
        <w:instrText xml:space="preserve"> PAGEREF _Toc348456180 \h </w:instrText>
      </w:r>
      <w:r w:rsidRPr="00AB216F">
        <w:fldChar w:fldCharType="separate"/>
      </w:r>
      <w:r w:rsidR="008751A4">
        <w:t>52</w:t>
      </w:r>
      <w:r w:rsidRPr="00AB216F">
        <w:fldChar w:fldCharType="end"/>
      </w:r>
    </w:p>
    <w:p w14:paraId="0C45EA58" w14:textId="77777777" w:rsidR="0040508E" w:rsidRPr="00AB216F" w:rsidRDefault="0040508E">
      <w:pPr>
        <w:pStyle w:val="TOC2"/>
        <w:rPr>
          <w:lang w:val="de-DE"/>
        </w:rPr>
      </w:pPr>
      <w:r w:rsidRPr="00AB216F">
        <w:rPr>
          <w:rFonts w:cs="Tahoma"/>
          <w:lang w:val="de-DE"/>
        </w:rPr>
        <w:t>Work-at-Home-Lizenzen</w:t>
      </w:r>
      <w:r w:rsidRPr="00AB216F">
        <w:rPr>
          <w:lang w:val="de-DE"/>
        </w:rPr>
        <w:tab/>
      </w:r>
      <w:r w:rsidRPr="00AB216F">
        <w:fldChar w:fldCharType="begin"/>
      </w:r>
      <w:r w:rsidRPr="00AB216F">
        <w:rPr>
          <w:lang w:val="de-DE"/>
        </w:rPr>
        <w:instrText xml:space="preserve"> PAGEREF _Toc348456181 \h </w:instrText>
      </w:r>
      <w:r w:rsidRPr="00AB216F">
        <w:fldChar w:fldCharType="separate"/>
      </w:r>
      <w:r w:rsidR="008751A4">
        <w:rPr>
          <w:lang w:val="de-DE"/>
        </w:rPr>
        <w:t>52</w:t>
      </w:r>
      <w:r w:rsidRPr="00AB216F">
        <w:fldChar w:fldCharType="end"/>
      </w:r>
    </w:p>
    <w:p w14:paraId="0C45EA59"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 xml:space="preserve">Abschnitt 5 – Preise und Zahlungsbestimmungen für </w:t>
      </w:r>
      <w:r w:rsidRPr="00AB216F">
        <w:rPr>
          <w:rStyle w:val="Hyperlink"/>
          <w:rFonts w:cs="Tahoma"/>
          <w:b/>
          <w:bCs/>
          <w:caps/>
          <w:color w:val="auto"/>
          <w:sz w:val="22"/>
          <w:szCs w:val="22"/>
          <w:u w:val="none"/>
          <w:lang w:val="de-DE"/>
        </w:rPr>
        <w:br/>
        <w:t>Onlinedienste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_Toc348456182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53</w:t>
      </w:r>
      <w:r w:rsidRPr="00AB216F">
        <w:rPr>
          <w:rStyle w:val="Hyperlink"/>
          <w:rFonts w:cs="Tahoma"/>
          <w:b/>
          <w:bCs/>
          <w:caps/>
          <w:color w:val="auto"/>
          <w:sz w:val="22"/>
          <w:szCs w:val="22"/>
          <w:u w:val="none"/>
          <w:lang w:val="de-DE"/>
        </w:rPr>
        <w:fldChar w:fldCharType="end"/>
      </w:r>
    </w:p>
    <w:p w14:paraId="0C45EA5A"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Laufzeit eines Onlinedienste-Abonnements</w:t>
      </w:r>
      <w:r w:rsidRPr="00AB216F">
        <w:rPr>
          <w:lang w:val="de-DE"/>
        </w:rPr>
        <w:tab/>
      </w:r>
      <w:r w:rsidRPr="00AB216F">
        <w:fldChar w:fldCharType="begin"/>
      </w:r>
      <w:r w:rsidRPr="00AB216F">
        <w:rPr>
          <w:lang w:val="de-DE"/>
        </w:rPr>
        <w:instrText xml:space="preserve"> PAGEREF _Toc348456183 \h </w:instrText>
      </w:r>
      <w:r w:rsidRPr="00AB216F">
        <w:fldChar w:fldCharType="separate"/>
      </w:r>
      <w:r w:rsidR="008751A4">
        <w:rPr>
          <w:lang w:val="de-DE"/>
        </w:rPr>
        <w:t>53</w:t>
      </w:r>
      <w:r w:rsidRPr="00AB216F">
        <w:fldChar w:fldCharType="end"/>
      </w:r>
    </w:p>
    <w:p w14:paraId="0C45EA5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Erwerb und automatische Verlängerung von Onlinediensten</w:t>
      </w:r>
      <w:r w:rsidRPr="00AB216F">
        <w:rPr>
          <w:lang w:val="de-DE"/>
        </w:rPr>
        <w:tab/>
      </w:r>
      <w:r w:rsidRPr="00AB216F">
        <w:fldChar w:fldCharType="begin"/>
      </w:r>
      <w:r w:rsidRPr="00AB216F">
        <w:rPr>
          <w:lang w:val="de-DE"/>
        </w:rPr>
        <w:instrText xml:space="preserve"> PAGEREF _Toc348456184 \h </w:instrText>
      </w:r>
      <w:r w:rsidRPr="00AB216F">
        <w:fldChar w:fldCharType="separate"/>
      </w:r>
      <w:r w:rsidR="008751A4">
        <w:rPr>
          <w:lang w:val="de-DE"/>
        </w:rPr>
        <w:t>54</w:t>
      </w:r>
      <w:r w:rsidRPr="00AB216F">
        <w:fldChar w:fldCharType="end"/>
      </w:r>
    </w:p>
    <w:p w14:paraId="0C45EA5C"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Verwalten des Verlängerungs- und automatischen Verlängerungsstatus</w:t>
      </w:r>
      <w:r w:rsidRPr="00AB216F">
        <w:rPr>
          <w:lang w:val="de-DE"/>
        </w:rPr>
        <w:tab/>
      </w:r>
      <w:r w:rsidRPr="00AB216F">
        <w:fldChar w:fldCharType="begin"/>
      </w:r>
      <w:r w:rsidRPr="00AB216F">
        <w:rPr>
          <w:lang w:val="de-DE"/>
        </w:rPr>
        <w:instrText xml:space="preserve"> PAGEREF _Toc348456185 \h </w:instrText>
      </w:r>
      <w:r w:rsidRPr="00AB216F">
        <w:fldChar w:fldCharType="separate"/>
      </w:r>
      <w:r w:rsidR="008751A4">
        <w:rPr>
          <w:lang w:val="de-DE"/>
        </w:rPr>
        <w:t>54</w:t>
      </w:r>
      <w:r w:rsidRPr="00AB216F">
        <w:fldChar w:fldCharType="end"/>
      </w:r>
    </w:p>
    <w:p w14:paraId="0C45EA5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Kündigung von Onlinediensten</w:t>
      </w:r>
      <w:r w:rsidRPr="00AB216F">
        <w:rPr>
          <w:lang w:val="de-DE"/>
        </w:rPr>
        <w:tab/>
      </w:r>
      <w:r w:rsidRPr="00AB216F">
        <w:fldChar w:fldCharType="begin"/>
      </w:r>
      <w:r w:rsidRPr="00AB216F">
        <w:rPr>
          <w:lang w:val="de-DE"/>
        </w:rPr>
        <w:instrText xml:space="preserve"> PAGEREF _Toc348456186 \h </w:instrText>
      </w:r>
      <w:r w:rsidRPr="00AB216F">
        <w:fldChar w:fldCharType="separate"/>
      </w:r>
      <w:r w:rsidR="008751A4">
        <w:rPr>
          <w:lang w:val="de-DE"/>
        </w:rPr>
        <w:t>55</w:t>
      </w:r>
      <w:r w:rsidRPr="00AB216F">
        <w:fldChar w:fldCharType="end"/>
      </w:r>
    </w:p>
    <w:p w14:paraId="0C45EA5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Zahlungsbestimmungsoptionen für Onlinedienste</w:t>
      </w:r>
      <w:r w:rsidRPr="00AB216F">
        <w:rPr>
          <w:lang w:val="de-DE"/>
        </w:rPr>
        <w:tab/>
      </w:r>
      <w:r w:rsidRPr="00AB216F">
        <w:fldChar w:fldCharType="begin"/>
      </w:r>
      <w:r w:rsidRPr="00AB216F">
        <w:rPr>
          <w:lang w:val="de-DE"/>
        </w:rPr>
        <w:instrText xml:space="preserve"> PAGEREF _Toc348456187 \h </w:instrText>
      </w:r>
      <w:r w:rsidRPr="00AB216F">
        <w:fldChar w:fldCharType="separate"/>
      </w:r>
      <w:r w:rsidR="008751A4">
        <w:rPr>
          <w:lang w:val="de-DE"/>
        </w:rPr>
        <w:t>55</w:t>
      </w:r>
      <w:r w:rsidRPr="00AB216F">
        <w:fldChar w:fldCharType="end"/>
      </w:r>
    </w:p>
    <w:p w14:paraId="0C45EA5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Mindesterwerbsanforderungen für Onlinedienste im Rahmen der Volumenlizenzierung</w:t>
      </w:r>
      <w:r w:rsidRPr="00AB216F">
        <w:rPr>
          <w:lang w:val="de-DE"/>
        </w:rPr>
        <w:tab/>
      </w:r>
      <w:r w:rsidRPr="00AB216F">
        <w:fldChar w:fldCharType="begin"/>
      </w:r>
      <w:r w:rsidRPr="00AB216F">
        <w:rPr>
          <w:lang w:val="de-DE"/>
        </w:rPr>
        <w:instrText xml:space="preserve"> PAGEREF _Toc348456188 \h </w:instrText>
      </w:r>
      <w:r w:rsidRPr="00AB216F">
        <w:fldChar w:fldCharType="separate"/>
      </w:r>
      <w:r w:rsidR="008751A4">
        <w:rPr>
          <w:lang w:val="de-DE"/>
        </w:rPr>
        <w:t>55</w:t>
      </w:r>
      <w:r w:rsidRPr="00AB216F">
        <w:fldChar w:fldCharType="end"/>
      </w:r>
    </w:p>
    <w:p w14:paraId="0C45EA60" w14:textId="77777777" w:rsidR="0040508E" w:rsidRPr="00AB216F" w:rsidRDefault="0040508E" w:rsidP="0040508E">
      <w:pPr>
        <w:pStyle w:val="TOC2"/>
        <w:rPr>
          <w:rFonts w:cs="Tahoma"/>
          <w:lang w:val="de-DE"/>
        </w:rPr>
      </w:pPr>
      <w:r w:rsidRPr="00AB216F">
        <w:rPr>
          <w:rFonts w:cs="Tahoma"/>
          <w:lang w:val="de-DE"/>
        </w:rPr>
        <w:t>Windows Azure-Dienste</w:t>
      </w:r>
      <w:r w:rsidRPr="00AB216F">
        <w:rPr>
          <w:rFonts w:cs="Tahoma"/>
          <w:lang w:val="de-DE"/>
        </w:rPr>
        <w:tab/>
      </w:r>
      <w:r w:rsidRPr="00AB216F">
        <w:rPr>
          <w:rFonts w:cs="Tahoma"/>
          <w:lang w:val="de-DE"/>
        </w:rPr>
        <w:fldChar w:fldCharType="begin"/>
      </w:r>
      <w:r w:rsidRPr="00AB216F">
        <w:rPr>
          <w:rFonts w:cs="Tahoma"/>
          <w:lang w:val="de-DE"/>
        </w:rPr>
        <w:instrText xml:space="preserve"> PAGEREF _Toc348456189 \h </w:instrText>
      </w:r>
      <w:r w:rsidRPr="00AB216F">
        <w:rPr>
          <w:rFonts w:cs="Tahoma"/>
          <w:lang w:val="de-DE"/>
        </w:rPr>
      </w:r>
      <w:r w:rsidRPr="00AB216F">
        <w:rPr>
          <w:rFonts w:cs="Tahoma"/>
          <w:lang w:val="de-DE"/>
        </w:rPr>
        <w:fldChar w:fldCharType="separate"/>
      </w:r>
      <w:r w:rsidR="008751A4">
        <w:rPr>
          <w:rFonts w:cs="Tahoma"/>
          <w:lang w:val="de-DE"/>
        </w:rPr>
        <w:t>55</w:t>
      </w:r>
      <w:r w:rsidRPr="00AB216F">
        <w:rPr>
          <w:rFonts w:cs="Tahoma"/>
          <w:lang w:val="de-DE"/>
        </w:rPr>
        <w:fldChar w:fldCharType="end"/>
      </w:r>
    </w:p>
    <w:p w14:paraId="0C45EA61" w14:textId="77777777" w:rsidR="0040508E" w:rsidRPr="00AB216F" w:rsidRDefault="0040508E">
      <w:pPr>
        <w:pStyle w:val="TOC2"/>
        <w:rPr>
          <w:rFonts w:cs="Tahoma"/>
          <w:lang w:val="de-DE"/>
        </w:rPr>
      </w:pPr>
      <w:r w:rsidRPr="00AB216F">
        <w:rPr>
          <w:rFonts w:cs="Tahoma"/>
          <w:lang w:val="de-DE"/>
        </w:rPr>
        <w:t>Regionale Verfügbarkeit von Onlinediensten</w:t>
      </w:r>
      <w:r w:rsidRPr="00AB216F">
        <w:rPr>
          <w:rFonts w:cs="Tahoma"/>
          <w:lang w:val="de-DE"/>
        </w:rPr>
        <w:tab/>
      </w:r>
      <w:r w:rsidRPr="00AB216F">
        <w:rPr>
          <w:rFonts w:cs="Tahoma"/>
          <w:lang w:val="de-DE"/>
        </w:rPr>
        <w:fldChar w:fldCharType="begin"/>
      </w:r>
      <w:r w:rsidRPr="00AB216F">
        <w:rPr>
          <w:rFonts w:cs="Tahoma"/>
          <w:lang w:val="de-DE"/>
        </w:rPr>
        <w:instrText xml:space="preserve"> PAGEREF _Toc348456190 \h </w:instrText>
      </w:r>
      <w:r w:rsidRPr="00AB216F">
        <w:rPr>
          <w:rFonts w:cs="Tahoma"/>
          <w:lang w:val="de-DE"/>
        </w:rPr>
      </w:r>
      <w:r w:rsidRPr="00AB216F">
        <w:rPr>
          <w:rFonts w:cs="Tahoma"/>
          <w:lang w:val="de-DE"/>
        </w:rPr>
        <w:fldChar w:fldCharType="separate"/>
      </w:r>
      <w:r w:rsidR="008751A4">
        <w:rPr>
          <w:rFonts w:cs="Tahoma"/>
          <w:lang w:val="de-DE"/>
        </w:rPr>
        <w:t>57</w:t>
      </w:r>
      <w:r w:rsidRPr="00AB216F">
        <w:rPr>
          <w:rFonts w:cs="Tahoma"/>
          <w:lang w:val="de-DE"/>
        </w:rPr>
        <w:fldChar w:fldCharType="end"/>
      </w:r>
    </w:p>
    <w:p w14:paraId="0C45EA62" w14:textId="77777777" w:rsidR="0040508E" w:rsidRPr="00AB216F" w:rsidRDefault="0040508E">
      <w:pPr>
        <w:pStyle w:val="TOC2"/>
        <w:rPr>
          <w:rFonts w:cs="Tahoma"/>
          <w:lang w:val="de-DE"/>
        </w:rPr>
      </w:pPr>
      <w:r w:rsidRPr="00AB216F">
        <w:rPr>
          <w:rFonts w:cs="Tahoma"/>
          <w:lang w:val="de-DE"/>
        </w:rPr>
        <w:t>Zusätzliche Bestimmungen für Onlinedienste</w:t>
      </w:r>
      <w:r w:rsidRPr="00AB216F">
        <w:rPr>
          <w:rFonts w:cs="Tahoma"/>
          <w:lang w:val="de-DE"/>
        </w:rPr>
        <w:tab/>
      </w:r>
      <w:r w:rsidRPr="00AB216F">
        <w:rPr>
          <w:rFonts w:cs="Tahoma"/>
          <w:lang w:val="de-DE"/>
        </w:rPr>
        <w:fldChar w:fldCharType="begin"/>
      </w:r>
      <w:r w:rsidRPr="00AB216F">
        <w:rPr>
          <w:rFonts w:cs="Tahoma"/>
          <w:lang w:val="de-DE"/>
        </w:rPr>
        <w:instrText xml:space="preserve"> PAGEREF _Toc348456191 \h </w:instrText>
      </w:r>
      <w:r w:rsidRPr="00AB216F">
        <w:rPr>
          <w:rFonts w:cs="Tahoma"/>
          <w:lang w:val="de-DE"/>
        </w:rPr>
      </w:r>
      <w:r w:rsidRPr="00AB216F">
        <w:rPr>
          <w:rFonts w:cs="Tahoma"/>
          <w:lang w:val="de-DE"/>
        </w:rPr>
        <w:fldChar w:fldCharType="separate"/>
      </w:r>
      <w:r w:rsidR="008751A4">
        <w:rPr>
          <w:rFonts w:cs="Tahoma"/>
          <w:lang w:val="de-DE"/>
        </w:rPr>
        <w:t>57</w:t>
      </w:r>
      <w:r w:rsidRPr="00AB216F">
        <w:rPr>
          <w:rFonts w:cs="Tahoma"/>
          <w:lang w:val="de-DE"/>
        </w:rPr>
        <w:fldChar w:fldCharType="end"/>
      </w:r>
    </w:p>
    <w:p w14:paraId="0C45EA63"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6 – REGELN ZUR VERLÄNGERUNG VON SOFTWARE ASSURANCE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_Toc348456192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58</w:t>
      </w:r>
      <w:r w:rsidRPr="00AB216F">
        <w:rPr>
          <w:rStyle w:val="Hyperlink"/>
          <w:rFonts w:cs="Tahoma"/>
          <w:b/>
          <w:bCs/>
          <w:caps/>
          <w:color w:val="auto"/>
          <w:sz w:val="22"/>
          <w:szCs w:val="22"/>
          <w:u w:val="none"/>
          <w:lang w:val="de-DE"/>
        </w:rPr>
        <w:fldChar w:fldCharType="end"/>
      </w:r>
    </w:p>
    <w:p w14:paraId="0C45EA64" w14:textId="77777777" w:rsidR="0040508E" w:rsidRPr="00AB216F" w:rsidRDefault="0040508E">
      <w:pPr>
        <w:pStyle w:val="TOC4"/>
        <w:rPr>
          <w:rFonts w:asciiTheme="minorHAnsi" w:eastAsiaTheme="minorEastAsia" w:hAnsiTheme="minorHAnsi" w:cstheme="minorBidi"/>
          <w:noProof/>
          <w:sz w:val="22"/>
          <w:szCs w:val="22"/>
          <w:lang w:eastAsia="zh-CN"/>
        </w:rPr>
      </w:pPr>
      <w:r w:rsidRPr="00AB216F">
        <w:rPr>
          <w:rFonts w:cs="Tahoma"/>
          <w:noProof/>
        </w:rPr>
        <w:t>Open-Lizenz</w:t>
      </w:r>
      <w:r w:rsidRPr="00AB216F">
        <w:rPr>
          <w:noProof/>
        </w:rPr>
        <w:tab/>
      </w:r>
      <w:r w:rsidRPr="00AB216F">
        <w:rPr>
          <w:noProof/>
        </w:rPr>
        <w:fldChar w:fldCharType="begin"/>
      </w:r>
      <w:r w:rsidRPr="00AB216F">
        <w:rPr>
          <w:noProof/>
        </w:rPr>
        <w:instrText xml:space="preserve"> PAGEREF _Toc348456193 \h </w:instrText>
      </w:r>
      <w:r w:rsidRPr="00AB216F">
        <w:rPr>
          <w:noProof/>
        </w:rPr>
      </w:r>
      <w:r w:rsidRPr="00AB216F">
        <w:rPr>
          <w:noProof/>
        </w:rPr>
        <w:fldChar w:fldCharType="separate"/>
      </w:r>
      <w:r w:rsidR="008751A4">
        <w:rPr>
          <w:noProof/>
        </w:rPr>
        <w:t>58</w:t>
      </w:r>
      <w:r w:rsidRPr="00AB216F">
        <w:rPr>
          <w:noProof/>
        </w:rPr>
        <w:fldChar w:fldCharType="end"/>
      </w:r>
    </w:p>
    <w:p w14:paraId="0C45EA65" w14:textId="77777777" w:rsidR="0040508E" w:rsidRPr="00AB216F" w:rsidRDefault="0040508E">
      <w:pPr>
        <w:pStyle w:val="TOC4"/>
        <w:rPr>
          <w:rFonts w:asciiTheme="minorHAnsi" w:eastAsiaTheme="minorEastAsia" w:hAnsiTheme="minorHAnsi" w:cstheme="minorBidi"/>
          <w:noProof/>
          <w:sz w:val="22"/>
          <w:szCs w:val="22"/>
          <w:lang w:eastAsia="zh-CN"/>
        </w:rPr>
      </w:pPr>
      <w:r w:rsidRPr="00AB216F">
        <w:rPr>
          <w:rFonts w:cs="Tahoma"/>
          <w:noProof/>
        </w:rPr>
        <w:t>Open Value 20xx</w:t>
      </w:r>
      <w:r w:rsidRPr="00AB216F">
        <w:rPr>
          <w:noProof/>
        </w:rPr>
        <w:tab/>
      </w:r>
      <w:r w:rsidRPr="00AB216F">
        <w:rPr>
          <w:noProof/>
        </w:rPr>
        <w:fldChar w:fldCharType="begin"/>
      </w:r>
      <w:r w:rsidRPr="00AB216F">
        <w:rPr>
          <w:noProof/>
        </w:rPr>
        <w:instrText xml:space="preserve"> PAGEREF _Toc348456194 \h </w:instrText>
      </w:r>
      <w:r w:rsidRPr="00AB216F">
        <w:rPr>
          <w:noProof/>
        </w:rPr>
      </w:r>
      <w:r w:rsidRPr="00AB216F">
        <w:rPr>
          <w:noProof/>
        </w:rPr>
        <w:fldChar w:fldCharType="separate"/>
      </w:r>
      <w:r w:rsidR="008751A4">
        <w:rPr>
          <w:noProof/>
        </w:rPr>
        <w:t>58</w:t>
      </w:r>
      <w:r w:rsidRPr="00AB216F">
        <w:rPr>
          <w:noProof/>
        </w:rPr>
        <w:fldChar w:fldCharType="end"/>
      </w:r>
    </w:p>
    <w:p w14:paraId="0C45EA66"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Select 20xx</w:t>
      </w:r>
      <w:r w:rsidRPr="00AB216F">
        <w:rPr>
          <w:noProof/>
          <w:lang w:val="de-DE"/>
        </w:rPr>
        <w:tab/>
      </w:r>
      <w:r w:rsidRPr="00AB216F">
        <w:rPr>
          <w:noProof/>
        </w:rPr>
        <w:fldChar w:fldCharType="begin"/>
      </w:r>
      <w:r w:rsidRPr="00AB216F">
        <w:rPr>
          <w:noProof/>
          <w:lang w:val="de-DE"/>
        </w:rPr>
        <w:instrText xml:space="preserve"> PAGEREF _Toc348456195 \h </w:instrText>
      </w:r>
      <w:r w:rsidRPr="00AB216F">
        <w:rPr>
          <w:noProof/>
        </w:rPr>
      </w:r>
      <w:r w:rsidRPr="00AB216F">
        <w:rPr>
          <w:noProof/>
        </w:rPr>
        <w:fldChar w:fldCharType="separate"/>
      </w:r>
      <w:r w:rsidR="008751A4">
        <w:rPr>
          <w:noProof/>
          <w:lang w:val="de-DE"/>
        </w:rPr>
        <w:t>58</w:t>
      </w:r>
      <w:r w:rsidRPr="00AB216F">
        <w:rPr>
          <w:noProof/>
        </w:rPr>
        <w:fldChar w:fldCharType="end"/>
      </w:r>
    </w:p>
    <w:p w14:paraId="0C45EA67"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Verlängerung im Rahmen des gleichen Vertrages</w:t>
      </w:r>
      <w:r w:rsidRPr="00AB216F">
        <w:rPr>
          <w:noProof/>
          <w:lang w:val="de-DE"/>
        </w:rPr>
        <w:tab/>
      </w:r>
      <w:r w:rsidRPr="00AB216F">
        <w:rPr>
          <w:noProof/>
        </w:rPr>
        <w:fldChar w:fldCharType="begin"/>
      </w:r>
      <w:r w:rsidRPr="00AB216F">
        <w:rPr>
          <w:noProof/>
          <w:lang w:val="de-DE"/>
        </w:rPr>
        <w:instrText xml:space="preserve"> PAGEREF _Toc348456196 \h </w:instrText>
      </w:r>
      <w:r w:rsidRPr="00AB216F">
        <w:rPr>
          <w:noProof/>
        </w:rPr>
      </w:r>
      <w:r w:rsidRPr="00AB216F">
        <w:rPr>
          <w:noProof/>
        </w:rPr>
        <w:fldChar w:fldCharType="separate"/>
      </w:r>
      <w:r w:rsidR="008751A4">
        <w:rPr>
          <w:noProof/>
          <w:lang w:val="de-DE"/>
        </w:rPr>
        <w:t>58</w:t>
      </w:r>
      <w:r w:rsidRPr="00AB216F">
        <w:rPr>
          <w:noProof/>
        </w:rPr>
        <w:fldChar w:fldCharType="end"/>
      </w:r>
    </w:p>
    <w:p w14:paraId="0C45EA68"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Verlängerung im Rahmen eines separaten Vertrages</w:t>
      </w:r>
      <w:r w:rsidRPr="00AB216F">
        <w:rPr>
          <w:noProof/>
          <w:lang w:val="de-DE"/>
        </w:rPr>
        <w:tab/>
      </w:r>
      <w:r w:rsidRPr="00AB216F">
        <w:rPr>
          <w:noProof/>
        </w:rPr>
        <w:fldChar w:fldCharType="begin"/>
      </w:r>
      <w:r w:rsidRPr="00AB216F">
        <w:rPr>
          <w:noProof/>
          <w:lang w:val="de-DE"/>
        </w:rPr>
        <w:instrText xml:space="preserve"> PAGEREF _Toc348456197 \h </w:instrText>
      </w:r>
      <w:r w:rsidRPr="00AB216F">
        <w:rPr>
          <w:noProof/>
        </w:rPr>
      </w:r>
      <w:r w:rsidRPr="00AB216F">
        <w:rPr>
          <w:noProof/>
        </w:rPr>
        <w:fldChar w:fldCharType="separate"/>
      </w:r>
      <w:r w:rsidR="008751A4">
        <w:rPr>
          <w:noProof/>
          <w:lang w:val="de-DE"/>
        </w:rPr>
        <w:t>58</w:t>
      </w:r>
      <w:r w:rsidRPr="00AB216F">
        <w:rPr>
          <w:noProof/>
        </w:rPr>
        <w:fldChar w:fldCharType="end"/>
      </w:r>
    </w:p>
    <w:p w14:paraId="0C45EA69"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Select Plus 20xx</w:t>
      </w:r>
      <w:r w:rsidRPr="00AB216F">
        <w:rPr>
          <w:noProof/>
          <w:lang w:val="de-DE"/>
        </w:rPr>
        <w:tab/>
      </w:r>
      <w:r w:rsidRPr="00AB216F">
        <w:rPr>
          <w:noProof/>
        </w:rPr>
        <w:fldChar w:fldCharType="begin"/>
      </w:r>
      <w:r w:rsidRPr="00AB216F">
        <w:rPr>
          <w:noProof/>
          <w:lang w:val="de-DE"/>
        </w:rPr>
        <w:instrText xml:space="preserve"> PAGEREF _Toc348456198 \h </w:instrText>
      </w:r>
      <w:r w:rsidRPr="00AB216F">
        <w:rPr>
          <w:noProof/>
        </w:rPr>
      </w:r>
      <w:r w:rsidRPr="00AB216F">
        <w:rPr>
          <w:noProof/>
        </w:rPr>
        <w:fldChar w:fldCharType="separate"/>
      </w:r>
      <w:r w:rsidR="008751A4">
        <w:rPr>
          <w:noProof/>
          <w:lang w:val="de-DE"/>
        </w:rPr>
        <w:t>59</w:t>
      </w:r>
      <w:r w:rsidRPr="00AB216F">
        <w:rPr>
          <w:noProof/>
        </w:rPr>
        <w:fldChar w:fldCharType="end"/>
      </w:r>
    </w:p>
    <w:p w14:paraId="0C45EA6A"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Konzernvertrag 2011 und spätere Versionen</w:t>
      </w:r>
      <w:r w:rsidRPr="00AB216F">
        <w:rPr>
          <w:noProof/>
          <w:lang w:val="de-DE"/>
        </w:rPr>
        <w:tab/>
      </w:r>
      <w:r w:rsidRPr="00AB216F">
        <w:rPr>
          <w:noProof/>
        </w:rPr>
        <w:fldChar w:fldCharType="begin"/>
      </w:r>
      <w:r w:rsidRPr="00AB216F">
        <w:rPr>
          <w:noProof/>
          <w:lang w:val="de-DE"/>
        </w:rPr>
        <w:instrText xml:space="preserve"> PAGEREF _Toc348456199 \h </w:instrText>
      </w:r>
      <w:r w:rsidRPr="00AB216F">
        <w:rPr>
          <w:noProof/>
        </w:rPr>
      </w:r>
      <w:r w:rsidRPr="00AB216F">
        <w:rPr>
          <w:noProof/>
        </w:rPr>
        <w:fldChar w:fldCharType="separate"/>
      </w:r>
      <w:r w:rsidR="008751A4">
        <w:rPr>
          <w:noProof/>
          <w:lang w:val="de-DE"/>
        </w:rPr>
        <w:t>59</w:t>
      </w:r>
      <w:r w:rsidRPr="00AB216F">
        <w:rPr>
          <w:noProof/>
        </w:rPr>
        <w:fldChar w:fldCharType="end"/>
      </w:r>
    </w:p>
    <w:p w14:paraId="0C45EA6B"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Konzernvertrag vor 2011</w:t>
      </w:r>
      <w:r w:rsidRPr="00AB216F">
        <w:rPr>
          <w:noProof/>
          <w:lang w:val="de-DE"/>
        </w:rPr>
        <w:tab/>
      </w:r>
      <w:r w:rsidRPr="00AB216F">
        <w:rPr>
          <w:noProof/>
        </w:rPr>
        <w:fldChar w:fldCharType="begin"/>
      </w:r>
      <w:r w:rsidRPr="00AB216F">
        <w:rPr>
          <w:noProof/>
          <w:lang w:val="de-DE"/>
        </w:rPr>
        <w:instrText xml:space="preserve"> PAGEREF _Toc348456200 \h </w:instrText>
      </w:r>
      <w:r w:rsidRPr="00AB216F">
        <w:rPr>
          <w:noProof/>
        </w:rPr>
      </w:r>
      <w:r w:rsidRPr="00AB216F">
        <w:rPr>
          <w:noProof/>
        </w:rPr>
        <w:fldChar w:fldCharType="separate"/>
      </w:r>
      <w:r w:rsidR="008751A4">
        <w:rPr>
          <w:noProof/>
          <w:lang w:val="de-DE"/>
        </w:rPr>
        <w:t>59</w:t>
      </w:r>
      <w:r w:rsidRPr="00AB216F">
        <w:rPr>
          <w:noProof/>
        </w:rPr>
        <w:fldChar w:fldCharType="end"/>
      </w:r>
    </w:p>
    <w:p w14:paraId="0C45EA6C" w14:textId="77777777" w:rsidR="0040508E" w:rsidRPr="00AB216F" w:rsidRDefault="0040508E">
      <w:pPr>
        <w:pStyle w:val="TOC4"/>
        <w:rPr>
          <w:rFonts w:asciiTheme="minorHAnsi" w:eastAsiaTheme="minorEastAsia" w:hAnsiTheme="minorHAnsi" w:cstheme="minorBidi"/>
          <w:noProof/>
          <w:sz w:val="22"/>
          <w:szCs w:val="22"/>
          <w:lang w:val="de-DE" w:eastAsia="zh-CN"/>
        </w:rPr>
      </w:pPr>
      <w:r w:rsidRPr="00AB216F">
        <w:rPr>
          <w:rFonts w:cs="Tahoma"/>
          <w:noProof/>
          <w:lang w:val="de-DE"/>
        </w:rPr>
        <w:t>Programmübergreifende Verlängerung</w:t>
      </w:r>
      <w:r w:rsidRPr="00AB216F">
        <w:rPr>
          <w:noProof/>
          <w:lang w:val="de-DE"/>
        </w:rPr>
        <w:tab/>
      </w:r>
      <w:r w:rsidRPr="00AB216F">
        <w:rPr>
          <w:noProof/>
        </w:rPr>
        <w:fldChar w:fldCharType="begin"/>
      </w:r>
      <w:r w:rsidRPr="00AB216F">
        <w:rPr>
          <w:noProof/>
          <w:lang w:val="de-DE"/>
        </w:rPr>
        <w:instrText xml:space="preserve"> PAGEREF _Toc348456201 \h </w:instrText>
      </w:r>
      <w:r w:rsidRPr="00AB216F">
        <w:rPr>
          <w:noProof/>
        </w:rPr>
      </w:r>
      <w:r w:rsidRPr="00AB216F">
        <w:rPr>
          <w:noProof/>
        </w:rPr>
        <w:fldChar w:fldCharType="separate"/>
      </w:r>
      <w:r w:rsidR="008751A4">
        <w:rPr>
          <w:noProof/>
          <w:lang w:val="de-DE"/>
        </w:rPr>
        <w:t>60</w:t>
      </w:r>
      <w:r w:rsidRPr="00AB216F">
        <w:rPr>
          <w:noProof/>
        </w:rPr>
        <w:fldChar w:fldCharType="end"/>
      </w:r>
    </w:p>
    <w:p w14:paraId="0C45EA6D" w14:textId="77777777" w:rsidR="0040508E" w:rsidRPr="00AB216F" w:rsidRDefault="0040508E" w:rsidP="0040508E">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7 – Software Assurance (SA)-Vergünstigungen UND ONLINEDIENSTE</w:t>
      </w:r>
      <w:r w:rsidR="003737E4" w:rsidRPr="00AB216F">
        <w:rPr>
          <w:rStyle w:val="Hyperlink"/>
          <w:rFonts w:cs="Tahoma"/>
          <w:b/>
          <w:bCs/>
          <w:caps/>
          <w:color w:val="auto"/>
          <w:sz w:val="22"/>
          <w:szCs w:val="22"/>
          <w:u w:val="none"/>
          <w:lang w:val="de-DE"/>
        </w:rPr>
        <w:t xml:space="preserve"> </w:t>
      </w:r>
      <w:r w:rsidRPr="00AB216F">
        <w:rPr>
          <w:rStyle w:val="Hyperlink"/>
          <w:rFonts w:cs="Tahoma"/>
          <w:b/>
          <w:bCs/>
          <w:caps/>
          <w:color w:val="auto"/>
          <w:sz w:val="22"/>
          <w:szCs w:val="22"/>
          <w:u w:val="none"/>
          <w:lang w:val="de-DE"/>
        </w:rPr>
        <w:t>(OLS)-VERGÜNSTIGUNGEN</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_Toc348456202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61</w:t>
      </w:r>
      <w:r w:rsidRPr="00AB216F">
        <w:rPr>
          <w:rStyle w:val="Hyperlink"/>
          <w:rFonts w:cs="Tahoma"/>
          <w:b/>
          <w:bCs/>
          <w:caps/>
          <w:color w:val="auto"/>
          <w:sz w:val="22"/>
          <w:szCs w:val="22"/>
          <w:u w:val="none"/>
          <w:lang w:val="de-DE"/>
        </w:rPr>
        <w:fldChar w:fldCharType="end"/>
      </w:r>
    </w:p>
    <w:p w14:paraId="0C45EA6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Rechte für neue Versionen</w:t>
      </w:r>
      <w:r w:rsidRPr="00AB216F">
        <w:rPr>
          <w:lang w:val="de-DE"/>
        </w:rPr>
        <w:tab/>
      </w:r>
      <w:r w:rsidRPr="00AB216F">
        <w:fldChar w:fldCharType="begin"/>
      </w:r>
      <w:r w:rsidRPr="00AB216F">
        <w:rPr>
          <w:lang w:val="de-DE"/>
        </w:rPr>
        <w:instrText xml:space="preserve"> PAGEREF _Toc348456203 \h </w:instrText>
      </w:r>
      <w:r w:rsidRPr="00AB216F">
        <w:fldChar w:fldCharType="separate"/>
      </w:r>
      <w:r w:rsidR="008751A4">
        <w:rPr>
          <w:lang w:val="de-DE"/>
        </w:rPr>
        <w:t>63</w:t>
      </w:r>
      <w:r w:rsidRPr="00AB216F">
        <w:fldChar w:fldCharType="end"/>
      </w:r>
    </w:p>
    <w:p w14:paraId="0C45EA6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Office Multi Language Pack</w:t>
      </w:r>
      <w:r w:rsidRPr="00AB216F">
        <w:rPr>
          <w:lang w:val="de-DE"/>
        </w:rPr>
        <w:tab/>
      </w:r>
      <w:r w:rsidRPr="00AB216F">
        <w:fldChar w:fldCharType="begin"/>
      </w:r>
      <w:r w:rsidRPr="00AB216F">
        <w:rPr>
          <w:lang w:val="de-DE"/>
        </w:rPr>
        <w:instrText xml:space="preserve"> PAGEREF _Toc348456204 \h </w:instrText>
      </w:r>
      <w:r w:rsidRPr="00AB216F">
        <w:fldChar w:fldCharType="separate"/>
      </w:r>
      <w:r w:rsidR="008751A4">
        <w:rPr>
          <w:lang w:val="de-DE"/>
        </w:rPr>
        <w:t>63</w:t>
      </w:r>
      <w:r w:rsidRPr="00AB216F">
        <w:fldChar w:fldCharType="end"/>
      </w:r>
    </w:p>
    <w:p w14:paraId="0C45EA70"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rPr>
        <w:t>Windows 8 Enterprise</w:t>
      </w:r>
      <w:r w:rsidRPr="00AB216F">
        <w:rPr>
          <w:color w:val="auto"/>
        </w:rPr>
        <w:tab/>
      </w:r>
      <w:r w:rsidRPr="00AB216F">
        <w:rPr>
          <w:color w:val="auto"/>
        </w:rPr>
        <w:fldChar w:fldCharType="begin"/>
      </w:r>
      <w:r w:rsidRPr="00AB216F">
        <w:rPr>
          <w:color w:val="auto"/>
        </w:rPr>
        <w:instrText xml:space="preserve"> PAGEREF _Toc348456205 \h </w:instrText>
      </w:r>
      <w:r w:rsidRPr="00AB216F">
        <w:rPr>
          <w:color w:val="auto"/>
        </w:rPr>
      </w:r>
      <w:r w:rsidRPr="00AB216F">
        <w:rPr>
          <w:color w:val="auto"/>
        </w:rPr>
        <w:fldChar w:fldCharType="separate"/>
      </w:r>
      <w:r w:rsidR="008751A4">
        <w:rPr>
          <w:color w:val="auto"/>
        </w:rPr>
        <w:t>68</w:t>
      </w:r>
      <w:r w:rsidRPr="00AB216F">
        <w:rPr>
          <w:color w:val="auto"/>
        </w:rPr>
        <w:fldChar w:fldCharType="end"/>
      </w:r>
    </w:p>
    <w:p w14:paraId="0C45EA71"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rPr>
        <w:t>Windows 8 Enterprise Sideloading</w:t>
      </w:r>
      <w:r w:rsidRPr="00AB216F">
        <w:rPr>
          <w:color w:val="auto"/>
        </w:rPr>
        <w:tab/>
      </w:r>
      <w:r w:rsidRPr="00AB216F">
        <w:rPr>
          <w:color w:val="auto"/>
        </w:rPr>
        <w:fldChar w:fldCharType="begin"/>
      </w:r>
      <w:r w:rsidRPr="00AB216F">
        <w:rPr>
          <w:color w:val="auto"/>
        </w:rPr>
        <w:instrText xml:space="preserve"> PAGEREF _Toc348456206 \h </w:instrText>
      </w:r>
      <w:r w:rsidRPr="00AB216F">
        <w:rPr>
          <w:color w:val="auto"/>
        </w:rPr>
      </w:r>
      <w:r w:rsidRPr="00AB216F">
        <w:rPr>
          <w:color w:val="auto"/>
        </w:rPr>
        <w:fldChar w:fldCharType="separate"/>
      </w:r>
      <w:r w:rsidR="008751A4">
        <w:rPr>
          <w:color w:val="auto"/>
        </w:rPr>
        <w:t>68</w:t>
      </w:r>
      <w:r w:rsidRPr="00AB216F">
        <w:rPr>
          <w:color w:val="auto"/>
        </w:rPr>
        <w:fldChar w:fldCharType="end"/>
      </w:r>
    </w:p>
    <w:p w14:paraId="0C45EA72"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rPr>
        <w:t>Windows Companion-Abonnementlizenz</w:t>
      </w:r>
      <w:r w:rsidRPr="00AB216F">
        <w:rPr>
          <w:color w:val="auto"/>
        </w:rPr>
        <w:tab/>
      </w:r>
      <w:r w:rsidRPr="00AB216F">
        <w:rPr>
          <w:color w:val="auto"/>
        </w:rPr>
        <w:fldChar w:fldCharType="begin"/>
      </w:r>
      <w:r w:rsidRPr="00AB216F">
        <w:rPr>
          <w:color w:val="auto"/>
        </w:rPr>
        <w:instrText xml:space="preserve"> PAGEREF _Toc348456207 \h </w:instrText>
      </w:r>
      <w:r w:rsidRPr="00AB216F">
        <w:rPr>
          <w:color w:val="auto"/>
        </w:rPr>
      </w:r>
      <w:r w:rsidRPr="00AB216F">
        <w:rPr>
          <w:color w:val="auto"/>
        </w:rPr>
        <w:fldChar w:fldCharType="separate"/>
      </w:r>
      <w:r w:rsidR="008751A4">
        <w:rPr>
          <w:color w:val="auto"/>
        </w:rPr>
        <w:t>68</w:t>
      </w:r>
      <w:r w:rsidRPr="00AB216F">
        <w:rPr>
          <w:color w:val="auto"/>
        </w:rPr>
        <w:fldChar w:fldCharType="end"/>
      </w:r>
    </w:p>
    <w:p w14:paraId="0C45EA73"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rPr>
        <w:t>Trainingsgutscheine</w:t>
      </w:r>
      <w:r w:rsidRPr="00AB216F">
        <w:rPr>
          <w:color w:val="auto"/>
        </w:rPr>
        <w:tab/>
      </w:r>
      <w:r w:rsidRPr="00AB216F">
        <w:rPr>
          <w:color w:val="auto"/>
        </w:rPr>
        <w:fldChar w:fldCharType="begin"/>
      </w:r>
      <w:r w:rsidRPr="00AB216F">
        <w:rPr>
          <w:color w:val="auto"/>
        </w:rPr>
        <w:instrText xml:space="preserve"> PAGEREF _Toc348456208 \h </w:instrText>
      </w:r>
      <w:r w:rsidRPr="00AB216F">
        <w:rPr>
          <w:color w:val="auto"/>
        </w:rPr>
      </w:r>
      <w:r w:rsidRPr="00AB216F">
        <w:rPr>
          <w:color w:val="auto"/>
        </w:rPr>
        <w:fldChar w:fldCharType="separate"/>
      </w:r>
      <w:r w:rsidR="008751A4">
        <w:rPr>
          <w:color w:val="auto"/>
        </w:rPr>
        <w:t>68</w:t>
      </w:r>
      <w:r w:rsidRPr="00AB216F">
        <w:rPr>
          <w:color w:val="auto"/>
        </w:rPr>
        <w:fldChar w:fldCharType="end"/>
      </w:r>
    </w:p>
    <w:p w14:paraId="0C45EA74" w14:textId="77777777" w:rsidR="0040508E" w:rsidRPr="00AB216F" w:rsidRDefault="0040508E" w:rsidP="0040508E">
      <w:pPr>
        <w:pStyle w:val="TOC3"/>
        <w:rPr>
          <w:color w:val="auto"/>
        </w:rPr>
      </w:pPr>
      <w:r w:rsidRPr="00AB216F">
        <w:rPr>
          <w:color w:val="auto"/>
        </w:rPr>
        <w:t>E-Learning</w:t>
      </w:r>
      <w:r w:rsidRPr="00AB216F">
        <w:rPr>
          <w:color w:val="auto"/>
        </w:rPr>
        <w:tab/>
      </w:r>
      <w:r w:rsidRPr="00AB216F">
        <w:rPr>
          <w:color w:val="auto"/>
        </w:rPr>
        <w:fldChar w:fldCharType="begin"/>
      </w:r>
      <w:r w:rsidRPr="00AB216F">
        <w:rPr>
          <w:color w:val="auto"/>
        </w:rPr>
        <w:instrText xml:space="preserve"> PAGEREF _Toc348456209 \h </w:instrText>
      </w:r>
      <w:r w:rsidRPr="00AB216F">
        <w:rPr>
          <w:color w:val="auto"/>
        </w:rPr>
      </w:r>
      <w:r w:rsidRPr="00AB216F">
        <w:rPr>
          <w:color w:val="auto"/>
        </w:rPr>
        <w:fldChar w:fldCharType="separate"/>
      </w:r>
      <w:r w:rsidR="008751A4">
        <w:rPr>
          <w:color w:val="auto"/>
        </w:rPr>
        <w:t>71</w:t>
      </w:r>
      <w:r w:rsidRPr="00AB216F">
        <w:rPr>
          <w:color w:val="auto"/>
        </w:rPr>
        <w:fldChar w:fldCharType="end"/>
      </w:r>
    </w:p>
    <w:p w14:paraId="0C45EA75" w14:textId="77777777" w:rsidR="0040508E" w:rsidRPr="00AB216F" w:rsidRDefault="0040508E" w:rsidP="0040508E">
      <w:pPr>
        <w:pStyle w:val="TOC3"/>
        <w:rPr>
          <w:color w:val="auto"/>
        </w:rPr>
      </w:pPr>
      <w:r w:rsidRPr="00AB216F">
        <w:rPr>
          <w:color w:val="auto"/>
        </w:rPr>
        <w:t>Home Use Program</w:t>
      </w:r>
      <w:r w:rsidRPr="00AB216F">
        <w:rPr>
          <w:color w:val="auto"/>
        </w:rPr>
        <w:tab/>
      </w:r>
      <w:r w:rsidRPr="00AB216F">
        <w:rPr>
          <w:color w:val="auto"/>
        </w:rPr>
        <w:fldChar w:fldCharType="begin"/>
      </w:r>
      <w:r w:rsidRPr="00AB216F">
        <w:rPr>
          <w:color w:val="auto"/>
        </w:rPr>
        <w:instrText xml:space="preserve"> PAGEREF _Toc348456210 \h </w:instrText>
      </w:r>
      <w:r w:rsidRPr="00AB216F">
        <w:rPr>
          <w:color w:val="auto"/>
        </w:rPr>
      </w:r>
      <w:r w:rsidRPr="00AB216F">
        <w:rPr>
          <w:color w:val="auto"/>
        </w:rPr>
        <w:fldChar w:fldCharType="separate"/>
      </w:r>
      <w:r w:rsidR="008751A4">
        <w:rPr>
          <w:color w:val="auto"/>
        </w:rPr>
        <w:t>71</w:t>
      </w:r>
      <w:r w:rsidRPr="00AB216F">
        <w:rPr>
          <w:color w:val="auto"/>
        </w:rPr>
        <w:fldChar w:fldCharType="end"/>
      </w:r>
    </w:p>
    <w:p w14:paraId="0C45EA76"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24x7 Problembehebungssupport</w:t>
      </w:r>
      <w:r w:rsidRPr="00AB216F">
        <w:rPr>
          <w:color w:val="auto"/>
          <w:lang w:val="de-DE"/>
        </w:rPr>
        <w:tab/>
      </w:r>
      <w:r w:rsidRPr="00AB216F">
        <w:rPr>
          <w:color w:val="auto"/>
        </w:rPr>
        <w:fldChar w:fldCharType="begin"/>
      </w:r>
      <w:r w:rsidRPr="00AB216F">
        <w:rPr>
          <w:color w:val="auto"/>
          <w:lang w:val="de-DE"/>
        </w:rPr>
        <w:instrText xml:space="preserve"> PAGEREF _Toc348456211 \h </w:instrText>
      </w:r>
      <w:r w:rsidRPr="00AB216F">
        <w:rPr>
          <w:color w:val="auto"/>
        </w:rPr>
      </w:r>
      <w:r w:rsidRPr="00AB216F">
        <w:rPr>
          <w:color w:val="auto"/>
        </w:rPr>
        <w:fldChar w:fldCharType="separate"/>
      </w:r>
      <w:r w:rsidR="008751A4">
        <w:rPr>
          <w:color w:val="auto"/>
          <w:lang w:val="de-DE"/>
        </w:rPr>
        <w:t>73</w:t>
      </w:r>
      <w:r w:rsidRPr="00AB216F">
        <w:rPr>
          <w:color w:val="auto"/>
        </w:rPr>
        <w:fldChar w:fldCharType="end"/>
      </w:r>
    </w:p>
    <w:p w14:paraId="0C45EA77"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Unbegrenzter 24x7-Problembehebungssupport</w:t>
      </w:r>
      <w:r w:rsidRPr="00AB216F">
        <w:rPr>
          <w:color w:val="auto"/>
          <w:lang w:val="de-DE"/>
        </w:rPr>
        <w:tab/>
      </w:r>
      <w:r w:rsidRPr="00AB216F">
        <w:rPr>
          <w:color w:val="auto"/>
        </w:rPr>
        <w:fldChar w:fldCharType="begin"/>
      </w:r>
      <w:r w:rsidRPr="00AB216F">
        <w:rPr>
          <w:color w:val="auto"/>
          <w:lang w:val="de-DE"/>
        </w:rPr>
        <w:instrText xml:space="preserve"> PAGEREF _Toc348456212 \h </w:instrText>
      </w:r>
      <w:r w:rsidRPr="00AB216F">
        <w:rPr>
          <w:color w:val="auto"/>
        </w:rPr>
      </w:r>
      <w:r w:rsidRPr="00AB216F">
        <w:rPr>
          <w:color w:val="auto"/>
        </w:rPr>
        <w:fldChar w:fldCharType="separate"/>
      </w:r>
      <w:r w:rsidR="008751A4">
        <w:rPr>
          <w:color w:val="auto"/>
          <w:lang w:val="de-DE"/>
        </w:rPr>
        <w:t>78</w:t>
      </w:r>
      <w:r w:rsidRPr="00AB216F">
        <w:rPr>
          <w:color w:val="auto"/>
        </w:rPr>
        <w:fldChar w:fldCharType="end"/>
      </w:r>
    </w:p>
    <w:p w14:paraId="0C45EA78"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System Center Advisor</w:t>
      </w:r>
      <w:r w:rsidRPr="00AB216F">
        <w:rPr>
          <w:color w:val="auto"/>
          <w:lang w:val="de-DE"/>
        </w:rPr>
        <w:tab/>
      </w:r>
      <w:r w:rsidRPr="00AB216F">
        <w:rPr>
          <w:color w:val="auto"/>
        </w:rPr>
        <w:fldChar w:fldCharType="begin"/>
      </w:r>
      <w:r w:rsidRPr="00AB216F">
        <w:rPr>
          <w:color w:val="auto"/>
          <w:lang w:val="de-DE"/>
        </w:rPr>
        <w:instrText xml:space="preserve"> PAGEREF _Toc348456213 \h </w:instrText>
      </w:r>
      <w:r w:rsidRPr="00AB216F">
        <w:rPr>
          <w:color w:val="auto"/>
        </w:rPr>
      </w:r>
      <w:r w:rsidRPr="00AB216F">
        <w:rPr>
          <w:color w:val="auto"/>
        </w:rPr>
        <w:fldChar w:fldCharType="separate"/>
      </w:r>
      <w:r w:rsidR="008751A4">
        <w:rPr>
          <w:color w:val="auto"/>
          <w:lang w:val="de-DE"/>
        </w:rPr>
        <w:t>81</w:t>
      </w:r>
      <w:r w:rsidRPr="00AB216F">
        <w:rPr>
          <w:color w:val="auto"/>
        </w:rPr>
        <w:fldChar w:fldCharType="end"/>
      </w:r>
    </w:p>
    <w:p w14:paraId="0C45EA79"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„Cold Backup“ für die Wiederherstellung im Notfall</w:t>
      </w:r>
      <w:r w:rsidRPr="00AB216F">
        <w:rPr>
          <w:color w:val="auto"/>
          <w:lang w:val="de-DE"/>
        </w:rPr>
        <w:tab/>
      </w:r>
      <w:r w:rsidRPr="00AB216F">
        <w:rPr>
          <w:color w:val="auto"/>
        </w:rPr>
        <w:fldChar w:fldCharType="begin"/>
      </w:r>
      <w:r w:rsidRPr="00AB216F">
        <w:rPr>
          <w:color w:val="auto"/>
          <w:lang w:val="de-DE"/>
        </w:rPr>
        <w:instrText xml:space="preserve"> PAGEREF _Toc348456214 \h </w:instrText>
      </w:r>
      <w:r w:rsidRPr="00AB216F">
        <w:rPr>
          <w:color w:val="auto"/>
        </w:rPr>
      </w:r>
      <w:r w:rsidRPr="00AB216F">
        <w:rPr>
          <w:color w:val="auto"/>
        </w:rPr>
        <w:fldChar w:fldCharType="separate"/>
      </w:r>
      <w:r w:rsidR="008751A4">
        <w:rPr>
          <w:color w:val="auto"/>
          <w:lang w:val="de-DE"/>
        </w:rPr>
        <w:t>82</w:t>
      </w:r>
      <w:r w:rsidRPr="00AB216F">
        <w:rPr>
          <w:color w:val="auto"/>
        </w:rPr>
        <w:fldChar w:fldCharType="end"/>
      </w:r>
    </w:p>
    <w:p w14:paraId="0C45EA7A"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TechNet SA-Abonnementservices</w:t>
      </w:r>
      <w:r w:rsidRPr="00AB216F">
        <w:rPr>
          <w:color w:val="auto"/>
          <w:lang w:val="de-DE"/>
        </w:rPr>
        <w:tab/>
      </w:r>
      <w:r w:rsidRPr="00AB216F">
        <w:rPr>
          <w:color w:val="auto"/>
        </w:rPr>
        <w:fldChar w:fldCharType="begin"/>
      </w:r>
      <w:r w:rsidRPr="00AB216F">
        <w:rPr>
          <w:color w:val="auto"/>
          <w:lang w:val="de-DE"/>
        </w:rPr>
        <w:instrText xml:space="preserve"> PAGEREF _Toc348456215 \h </w:instrText>
      </w:r>
      <w:r w:rsidRPr="00AB216F">
        <w:rPr>
          <w:color w:val="auto"/>
        </w:rPr>
      </w:r>
      <w:r w:rsidRPr="00AB216F">
        <w:rPr>
          <w:color w:val="auto"/>
        </w:rPr>
        <w:fldChar w:fldCharType="separate"/>
      </w:r>
      <w:r w:rsidR="008751A4">
        <w:rPr>
          <w:color w:val="auto"/>
          <w:lang w:val="de-DE"/>
        </w:rPr>
        <w:t>82</w:t>
      </w:r>
      <w:r w:rsidRPr="00AB216F">
        <w:rPr>
          <w:color w:val="auto"/>
        </w:rPr>
        <w:fldChar w:fldCharType="end"/>
      </w:r>
    </w:p>
    <w:p w14:paraId="0C45EA7B"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TechNet Plus Direct</w:t>
      </w:r>
      <w:r w:rsidRPr="00AB216F">
        <w:rPr>
          <w:color w:val="auto"/>
          <w:lang w:val="de-DE"/>
        </w:rPr>
        <w:tab/>
      </w:r>
      <w:r w:rsidRPr="00AB216F">
        <w:rPr>
          <w:color w:val="auto"/>
        </w:rPr>
        <w:fldChar w:fldCharType="begin"/>
      </w:r>
      <w:r w:rsidRPr="00AB216F">
        <w:rPr>
          <w:color w:val="auto"/>
          <w:lang w:val="de-DE"/>
        </w:rPr>
        <w:instrText xml:space="preserve"> PAGEREF _Toc348456216 \h </w:instrText>
      </w:r>
      <w:r w:rsidRPr="00AB216F">
        <w:rPr>
          <w:color w:val="auto"/>
        </w:rPr>
      </w:r>
      <w:r w:rsidRPr="00AB216F">
        <w:rPr>
          <w:color w:val="auto"/>
        </w:rPr>
        <w:fldChar w:fldCharType="separate"/>
      </w:r>
      <w:r w:rsidR="008751A4">
        <w:rPr>
          <w:color w:val="auto"/>
          <w:lang w:val="de-DE"/>
        </w:rPr>
        <w:t>83</w:t>
      </w:r>
      <w:r w:rsidRPr="00AB216F">
        <w:rPr>
          <w:color w:val="auto"/>
        </w:rPr>
        <w:fldChar w:fldCharType="end"/>
      </w:r>
    </w:p>
    <w:p w14:paraId="0C45EA7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Lizenzmobilität durch Software Assurance</w:t>
      </w:r>
      <w:r w:rsidRPr="00AB216F">
        <w:rPr>
          <w:color w:val="auto"/>
          <w:lang w:val="de-DE"/>
        </w:rPr>
        <w:tab/>
      </w:r>
      <w:r w:rsidRPr="00AB216F">
        <w:rPr>
          <w:color w:val="auto"/>
        </w:rPr>
        <w:fldChar w:fldCharType="begin"/>
      </w:r>
      <w:r w:rsidRPr="00AB216F">
        <w:rPr>
          <w:color w:val="auto"/>
          <w:lang w:val="de-DE"/>
        </w:rPr>
        <w:instrText xml:space="preserve"> PAGEREF _Toc348456217 \h </w:instrText>
      </w:r>
      <w:r w:rsidRPr="00AB216F">
        <w:rPr>
          <w:color w:val="auto"/>
        </w:rPr>
      </w:r>
      <w:r w:rsidRPr="00AB216F">
        <w:rPr>
          <w:color w:val="auto"/>
        </w:rPr>
        <w:fldChar w:fldCharType="separate"/>
      </w:r>
      <w:r w:rsidR="008751A4">
        <w:rPr>
          <w:color w:val="auto"/>
          <w:lang w:val="de-DE"/>
        </w:rPr>
        <w:t>84</w:t>
      </w:r>
      <w:r w:rsidRPr="00AB216F">
        <w:rPr>
          <w:color w:val="auto"/>
        </w:rPr>
        <w:fldChar w:fldCharType="end"/>
      </w:r>
    </w:p>
    <w:p w14:paraId="0C45EA7D" w14:textId="77777777" w:rsidR="0040508E" w:rsidRPr="00AB216F" w:rsidRDefault="0040508E" w:rsidP="0040508E">
      <w:pPr>
        <w:pStyle w:val="TOC3"/>
        <w:rPr>
          <w:color w:val="auto"/>
        </w:rPr>
      </w:pPr>
      <w:r w:rsidRPr="00AB216F">
        <w:rPr>
          <w:color w:val="auto"/>
        </w:rPr>
        <w:t>Windows Thin PC</w:t>
      </w:r>
      <w:r w:rsidRPr="00AB216F">
        <w:rPr>
          <w:color w:val="auto"/>
        </w:rPr>
        <w:tab/>
      </w:r>
      <w:r w:rsidRPr="00AB216F">
        <w:rPr>
          <w:color w:val="auto"/>
          <w:lang w:val="fr-FR"/>
        </w:rPr>
        <w:fldChar w:fldCharType="begin"/>
      </w:r>
      <w:r w:rsidRPr="00AB216F">
        <w:rPr>
          <w:color w:val="auto"/>
        </w:rPr>
        <w:instrText xml:space="preserve"> PAGEREF _Toc348456218 \h </w:instrText>
      </w:r>
      <w:r w:rsidRPr="00AB216F">
        <w:rPr>
          <w:color w:val="auto"/>
          <w:lang w:val="fr-FR"/>
        </w:rPr>
      </w:r>
      <w:r w:rsidRPr="00AB216F">
        <w:rPr>
          <w:color w:val="auto"/>
          <w:lang w:val="fr-FR"/>
        </w:rPr>
        <w:fldChar w:fldCharType="separate"/>
      </w:r>
      <w:r w:rsidR="008751A4">
        <w:rPr>
          <w:color w:val="auto"/>
        </w:rPr>
        <w:t>85</w:t>
      </w:r>
      <w:r w:rsidRPr="00AB216F">
        <w:rPr>
          <w:color w:val="auto"/>
          <w:lang w:val="fr-FR"/>
        </w:rPr>
        <w:fldChar w:fldCharType="end"/>
      </w:r>
    </w:p>
    <w:p w14:paraId="0C45EA7E" w14:textId="77777777" w:rsidR="0040508E" w:rsidRPr="00AB216F" w:rsidRDefault="0040508E" w:rsidP="0040508E">
      <w:pPr>
        <w:pStyle w:val="TOC3"/>
        <w:rPr>
          <w:color w:val="auto"/>
        </w:rPr>
      </w:pPr>
      <w:r w:rsidRPr="00AB216F">
        <w:rPr>
          <w:color w:val="auto"/>
        </w:rPr>
        <w:t>Microsoft Desktop Optimization Pack für Software Assurance</w:t>
      </w:r>
      <w:r w:rsidRPr="00AB216F">
        <w:rPr>
          <w:color w:val="auto"/>
        </w:rPr>
        <w:tab/>
      </w:r>
      <w:r w:rsidRPr="00AB216F">
        <w:rPr>
          <w:color w:val="auto"/>
          <w:lang w:val="fr-FR"/>
        </w:rPr>
        <w:fldChar w:fldCharType="begin"/>
      </w:r>
      <w:r w:rsidRPr="00AB216F">
        <w:rPr>
          <w:color w:val="auto"/>
        </w:rPr>
        <w:instrText xml:space="preserve"> PAGEREF _Toc348456219 \h </w:instrText>
      </w:r>
      <w:r w:rsidRPr="00AB216F">
        <w:rPr>
          <w:color w:val="auto"/>
          <w:lang w:val="fr-FR"/>
        </w:rPr>
      </w:r>
      <w:r w:rsidRPr="00AB216F">
        <w:rPr>
          <w:color w:val="auto"/>
          <w:lang w:val="fr-FR"/>
        </w:rPr>
        <w:fldChar w:fldCharType="separate"/>
      </w:r>
      <w:r w:rsidR="008751A4">
        <w:rPr>
          <w:color w:val="auto"/>
        </w:rPr>
        <w:t>85</w:t>
      </w:r>
      <w:r w:rsidRPr="00AB216F">
        <w:rPr>
          <w:color w:val="auto"/>
          <w:lang w:val="fr-FR"/>
        </w:rPr>
        <w:fldChar w:fldCharType="end"/>
      </w:r>
    </w:p>
    <w:p w14:paraId="0C45EA7F"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rPr>
        <w:t>Windows Virtual Desktop Access (VDA)-Rechte</w:t>
      </w:r>
      <w:r w:rsidRPr="00AB216F">
        <w:rPr>
          <w:color w:val="auto"/>
        </w:rPr>
        <w:tab/>
      </w:r>
      <w:r w:rsidRPr="00AB216F">
        <w:rPr>
          <w:color w:val="auto"/>
        </w:rPr>
        <w:fldChar w:fldCharType="begin"/>
      </w:r>
      <w:r w:rsidRPr="00AB216F">
        <w:rPr>
          <w:color w:val="auto"/>
        </w:rPr>
        <w:instrText xml:space="preserve"> PAGEREF _Toc348456220 \h </w:instrText>
      </w:r>
      <w:r w:rsidRPr="00AB216F">
        <w:rPr>
          <w:color w:val="auto"/>
        </w:rPr>
      </w:r>
      <w:r w:rsidRPr="00AB216F">
        <w:rPr>
          <w:color w:val="auto"/>
        </w:rPr>
        <w:fldChar w:fldCharType="separate"/>
      </w:r>
      <w:r w:rsidR="008751A4">
        <w:rPr>
          <w:color w:val="auto"/>
        </w:rPr>
        <w:t>86</w:t>
      </w:r>
      <w:r w:rsidRPr="00AB216F">
        <w:rPr>
          <w:color w:val="auto"/>
        </w:rPr>
        <w:fldChar w:fldCharType="end"/>
      </w:r>
    </w:p>
    <w:p w14:paraId="0C45EA80"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Step Up-Lizenzverfügbarkeit*</w:t>
      </w:r>
      <w:r w:rsidRPr="00AB216F">
        <w:rPr>
          <w:color w:val="auto"/>
          <w:lang w:val="de-DE"/>
        </w:rPr>
        <w:tab/>
      </w:r>
      <w:r w:rsidRPr="00AB216F">
        <w:rPr>
          <w:color w:val="auto"/>
        </w:rPr>
        <w:fldChar w:fldCharType="begin"/>
      </w:r>
      <w:r w:rsidRPr="00AB216F">
        <w:rPr>
          <w:color w:val="auto"/>
          <w:lang w:val="de-DE"/>
        </w:rPr>
        <w:instrText xml:space="preserve"> PAGEREF _Toc348456221 \h </w:instrText>
      </w:r>
      <w:r w:rsidRPr="00AB216F">
        <w:rPr>
          <w:color w:val="auto"/>
        </w:rPr>
      </w:r>
      <w:r w:rsidRPr="00AB216F">
        <w:rPr>
          <w:color w:val="auto"/>
        </w:rPr>
        <w:fldChar w:fldCharType="separate"/>
      </w:r>
      <w:r w:rsidR="008751A4">
        <w:rPr>
          <w:color w:val="auto"/>
          <w:lang w:val="de-DE"/>
        </w:rPr>
        <w:t>86</w:t>
      </w:r>
      <w:r w:rsidRPr="00AB216F">
        <w:rPr>
          <w:color w:val="auto"/>
        </w:rPr>
        <w:fldChar w:fldCharType="end"/>
      </w:r>
    </w:p>
    <w:p w14:paraId="0C45EA81" w14:textId="77777777" w:rsidR="0040508E" w:rsidRPr="00AB216F" w:rsidRDefault="0040508E" w:rsidP="009E47C3">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8 – SERVICES</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_Toc348456222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88</w:t>
      </w:r>
      <w:r w:rsidRPr="00AB216F">
        <w:rPr>
          <w:rStyle w:val="Hyperlink"/>
          <w:rFonts w:cs="Tahoma"/>
          <w:b/>
          <w:bCs/>
          <w:caps/>
          <w:color w:val="auto"/>
          <w:sz w:val="22"/>
          <w:szCs w:val="22"/>
          <w:u w:val="none"/>
          <w:lang w:val="de-DE"/>
        </w:rPr>
        <w:fldChar w:fldCharType="end"/>
      </w:r>
    </w:p>
    <w:p w14:paraId="0C45EA8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Nutzungsrechte, Eigentum und Lizenzrechte</w:t>
      </w:r>
      <w:r w:rsidRPr="00AB216F">
        <w:rPr>
          <w:lang w:val="de-DE"/>
        </w:rPr>
        <w:tab/>
      </w:r>
      <w:r w:rsidRPr="00AB216F">
        <w:fldChar w:fldCharType="begin"/>
      </w:r>
      <w:r w:rsidRPr="00AB216F">
        <w:rPr>
          <w:lang w:val="de-DE"/>
        </w:rPr>
        <w:instrText xml:space="preserve"> PAGEREF _Toc348456223 \h </w:instrText>
      </w:r>
      <w:r w:rsidRPr="00AB216F">
        <w:fldChar w:fldCharType="separate"/>
      </w:r>
      <w:r w:rsidR="008751A4">
        <w:rPr>
          <w:lang w:val="de-DE"/>
        </w:rPr>
        <w:t>96</w:t>
      </w:r>
      <w:r w:rsidRPr="00AB216F">
        <w:fldChar w:fldCharType="end"/>
      </w:r>
    </w:p>
    <w:p w14:paraId="0C45EA83" w14:textId="77777777" w:rsidR="0040508E" w:rsidRPr="00AB216F" w:rsidRDefault="0040508E" w:rsidP="009E47C3">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ABSCHNITT 9 – Zusätzliche Bestimmungen</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_Toc348456224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99</w:t>
      </w:r>
      <w:r w:rsidRPr="00AB216F">
        <w:rPr>
          <w:rStyle w:val="Hyperlink"/>
          <w:rFonts w:cs="Tahoma"/>
          <w:b/>
          <w:bCs/>
          <w:caps/>
          <w:color w:val="auto"/>
          <w:sz w:val="22"/>
          <w:szCs w:val="22"/>
          <w:u w:val="none"/>
          <w:lang w:val="de-DE"/>
        </w:rPr>
        <w:fldChar w:fldCharType="end"/>
      </w:r>
    </w:p>
    <w:p w14:paraId="0C45EA84"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Client-Zugriffslizenzen (Client Access Licenses, CALs) und Client-Management-Lizenzen (MLs)</w:t>
      </w:r>
      <w:r w:rsidRPr="00AB216F">
        <w:rPr>
          <w:color w:val="auto"/>
          <w:lang w:val="de-DE"/>
        </w:rPr>
        <w:tab/>
      </w:r>
      <w:r w:rsidRPr="00AB216F">
        <w:rPr>
          <w:color w:val="auto"/>
        </w:rPr>
        <w:fldChar w:fldCharType="begin"/>
      </w:r>
      <w:r w:rsidRPr="00AB216F">
        <w:rPr>
          <w:color w:val="auto"/>
          <w:lang w:val="de-DE"/>
        </w:rPr>
        <w:instrText xml:space="preserve"> PAGEREF _Toc348456225 \h </w:instrText>
      </w:r>
      <w:r w:rsidRPr="00AB216F">
        <w:rPr>
          <w:color w:val="auto"/>
        </w:rPr>
      </w:r>
      <w:r w:rsidRPr="00AB216F">
        <w:rPr>
          <w:color w:val="auto"/>
        </w:rPr>
        <w:fldChar w:fldCharType="separate"/>
      </w:r>
      <w:r w:rsidR="008751A4">
        <w:rPr>
          <w:color w:val="auto"/>
          <w:lang w:val="de-DE"/>
        </w:rPr>
        <w:t>99</w:t>
      </w:r>
      <w:r w:rsidRPr="00AB216F">
        <w:rPr>
          <w:color w:val="auto"/>
        </w:rPr>
        <w:fldChar w:fldCharType="end"/>
      </w:r>
    </w:p>
    <w:p w14:paraId="0C45EA85"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Beschränkungen durch „EI Controls“</w:t>
      </w:r>
      <w:r w:rsidRPr="00AB216F">
        <w:rPr>
          <w:color w:val="auto"/>
          <w:lang w:val="de-DE"/>
        </w:rPr>
        <w:tab/>
      </w:r>
      <w:r w:rsidRPr="00AB216F">
        <w:rPr>
          <w:color w:val="auto"/>
        </w:rPr>
        <w:fldChar w:fldCharType="begin"/>
      </w:r>
      <w:r w:rsidRPr="00AB216F">
        <w:rPr>
          <w:color w:val="auto"/>
          <w:lang w:val="de-DE"/>
        </w:rPr>
        <w:instrText xml:space="preserve"> PAGEREF _Toc348456226 \h </w:instrText>
      </w:r>
      <w:r w:rsidRPr="00AB216F">
        <w:rPr>
          <w:color w:val="auto"/>
        </w:rPr>
      </w:r>
      <w:r w:rsidRPr="00AB216F">
        <w:rPr>
          <w:color w:val="auto"/>
        </w:rPr>
        <w:fldChar w:fldCharType="separate"/>
      </w:r>
      <w:r w:rsidR="008751A4">
        <w:rPr>
          <w:color w:val="auto"/>
          <w:lang w:val="de-DE"/>
        </w:rPr>
        <w:t>99</w:t>
      </w:r>
      <w:r w:rsidRPr="00AB216F">
        <w:rPr>
          <w:color w:val="auto"/>
        </w:rPr>
        <w:fldChar w:fldCharType="end"/>
      </w:r>
    </w:p>
    <w:p w14:paraId="0C45EA86"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lang w:val="de-DE"/>
        </w:rPr>
        <w:t xml:space="preserve">Multi Language Packs (MLPs), mehrsprachige Benutzeroberflächen (Multilanguage User Interface, MUIs) </w:t>
      </w:r>
      <w:r w:rsidR="00AB216F">
        <w:rPr>
          <w:color w:val="auto"/>
          <w:lang w:val="de-DE"/>
        </w:rPr>
        <w:br/>
      </w:r>
      <w:r w:rsidRPr="00AB216F">
        <w:rPr>
          <w:color w:val="auto"/>
          <w:lang w:val="de-DE"/>
        </w:rPr>
        <w:t>und neue Sprachrechte</w:t>
      </w:r>
      <w:r w:rsidRPr="00AB216F">
        <w:rPr>
          <w:color w:val="auto"/>
          <w:lang w:val="de-DE"/>
        </w:rPr>
        <w:tab/>
      </w:r>
      <w:r w:rsidRPr="00AB216F">
        <w:rPr>
          <w:color w:val="auto"/>
        </w:rPr>
        <w:fldChar w:fldCharType="begin"/>
      </w:r>
      <w:r w:rsidRPr="00AB216F">
        <w:rPr>
          <w:color w:val="auto"/>
          <w:lang w:val="de-DE"/>
        </w:rPr>
        <w:instrText xml:space="preserve"> PAGEREF _Toc348456227 \h </w:instrText>
      </w:r>
      <w:r w:rsidRPr="00AB216F">
        <w:rPr>
          <w:color w:val="auto"/>
        </w:rPr>
      </w:r>
      <w:r w:rsidRPr="00AB216F">
        <w:rPr>
          <w:color w:val="auto"/>
        </w:rPr>
        <w:fldChar w:fldCharType="separate"/>
      </w:r>
      <w:r w:rsidR="008751A4">
        <w:rPr>
          <w:color w:val="auto"/>
          <w:lang w:val="de-DE"/>
        </w:rPr>
        <w:t>100</w:t>
      </w:r>
      <w:r w:rsidRPr="00AB216F">
        <w:rPr>
          <w:color w:val="auto"/>
        </w:rPr>
        <w:fldChar w:fldCharType="end"/>
      </w:r>
    </w:p>
    <w:p w14:paraId="0C45EA87"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lang w:val="de-DE"/>
        </w:rPr>
        <w:t>Plattformunabhängige Lizenzen</w:t>
      </w:r>
      <w:r w:rsidRPr="00AB216F">
        <w:rPr>
          <w:lang w:val="de-DE"/>
        </w:rPr>
        <w:tab/>
      </w:r>
      <w:r w:rsidRPr="00AB216F">
        <w:fldChar w:fldCharType="begin"/>
      </w:r>
      <w:r w:rsidRPr="00AB216F">
        <w:rPr>
          <w:lang w:val="de-DE"/>
        </w:rPr>
        <w:instrText xml:space="preserve"> PAGEREF _Toc348456228 \h </w:instrText>
      </w:r>
      <w:r w:rsidRPr="00AB216F">
        <w:fldChar w:fldCharType="separate"/>
      </w:r>
      <w:r w:rsidR="008751A4">
        <w:rPr>
          <w:lang w:val="de-DE"/>
        </w:rPr>
        <w:t>100</w:t>
      </w:r>
      <w:r w:rsidRPr="00AB216F">
        <w:fldChar w:fldCharType="end"/>
      </w:r>
    </w:p>
    <w:p w14:paraId="0C45EA88" w14:textId="77777777" w:rsidR="0040508E" w:rsidRPr="00AB216F" w:rsidRDefault="0040508E">
      <w:pPr>
        <w:pStyle w:val="TOC2"/>
        <w:rPr>
          <w:lang w:val="de-DE"/>
        </w:rPr>
      </w:pPr>
      <w:r w:rsidRPr="00AB216F">
        <w:rPr>
          <w:rFonts w:cs="Tahoma"/>
          <w:lang w:val="de-DE"/>
        </w:rPr>
        <w:t>Volumenlizenz-Product Keys</w:t>
      </w:r>
      <w:r w:rsidRPr="00AB216F">
        <w:rPr>
          <w:lang w:val="de-DE"/>
        </w:rPr>
        <w:tab/>
      </w:r>
      <w:r w:rsidRPr="00AB216F">
        <w:fldChar w:fldCharType="begin"/>
      </w:r>
      <w:r w:rsidRPr="00AB216F">
        <w:rPr>
          <w:lang w:val="de-DE"/>
        </w:rPr>
        <w:instrText xml:space="preserve"> PAGEREF _Toc348456229 \h </w:instrText>
      </w:r>
      <w:r w:rsidRPr="00AB216F">
        <w:fldChar w:fldCharType="separate"/>
      </w:r>
      <w:r w:rsidR="008751A4">
        <w:rPr>
          <w:lang w:val="de-DE"/>
        </w:rPr>
        <w:t>101</w:t>
      </w:r>
      <w:r w:rsidRPr="00AB216F">
        <w:fldChar w:fldCharType="end"/>
      </w:r>
    </w:p>
    <w:p w14:paraId="0C45EA89" w14:textId="77777777" w:rsidR="0040508E" w:rsidRPr="00AB216F" w:rsidRDefault="0040508E" w:rsidP="009E47C3">
      <w:pPr>
        <w:pStyle w:val="TOC2"/>
        <w:spacing w:before="120"/>
        <w:rPr>
          <w:rStyle w:val="Hyperlink"/>
          <w:rFonts w:cs="Tahoma"/>
          <w:bCs/>
          <w:color w:val="auto"/>
          <w:sz w:val="22"/>
          <w:u w:val="none"/>
          <w:lang w:val="de-DE"/>
        </w:rPr>
      </w:pPr>
      <w:r w:rsidRPr="00AB216F">
        <w:rPr>
          <w:rStyle w:val="Hyperlink"/>
          <w:rFonts w:cs="Tahoma"/>
          <w:b/>
          <w:bCs/>
          <w:caps/>
          <w:color w:val="auto"/>
          <w:sz w:val="22"/>
          <w:szCs w:val="22"/>
          <w:u w:val="none"/>
          <w:lang w:val="de-DE"/>
        </w:rPr>
        <w:t>ProduktHINWEISE</w:t>
      </w:r>
      <w:r w:rsidRPr="00AB216F">
        <w:rPr>
          <w:rStyle w:val="Hyperlink"/>
          <w:rFonts w:cs="Tahoma"/>
          <w:b/>
          <w:bCs/>
          <w:caps/>
          <w:color w:val="auto"/>
          <w:sz w:val="22"/>
          <w:szCs w:val="22"/>
          <w:u w:val="none"/>
          <w:lang w:val="de-DE"/>
        </w:rPr>
        <w:tab/>
      </w:r>
      <w:r w:rsidRPr="00AB216F">
        <w:rPr>
          <w:rStyle w:val="Hyperlink"/>
          <w:rFonts w:cs="Tahoma"/>
          <w:b/>
          <w:bCs/>
          <w:caps/>
          <w:color w:val="auto"/>
          <w:sz w:val="22"/>
          <w:szCs w:val="22"/>
          <w:u w:val="none"/>
          <w:lang w:val="de-DE"/>
        </w:rPr>
        <w:fldChar w:fldCharType="begin"/>
      </w:r>
      <w:r w:rsidRPr="00AB216F">
        <w:rPr>
          <w:rStyle w:val="Hyperlink"/>
          <w:rFonts w:cs="Tahoma"/>
          <w:b/>
          <w:bCs/>
          <w:caps/>
          <w:color w:val="auto"/>
          <w:sz w:val="22"/>
          <w:szCs w:val="22"/>
          <w:u w:val="none"/>
          <w:lang w:val="de-DE"/>
        </w:rPr>
        <w:instrText xml:space="preserve"> PAGEREF _Toc348456230 \h </w:instrText>
      </w:r>
      <w:r w:rsidRPr="00AB216F">
        <w:rPr>
          <w:rStyle w:val="Hyperlink"/>
          <w:rFonts w:cs="Tahoma"/>
          <w:b/>
          <w:bCs/>
          <w:caps/>
          <w:color w:val="auto"/>
          <w:sz w:val="22"/>
          <w:szCs w:val="22"/>
          <w:u w:val="none"/>
          <w:lang w:val="de-DE"/>
        </w:rPr>
      </w:r>
      <w:r w:rsidRPr="00AB216F">
        <w:rPr>
          <w:rStyle w:val="Hyperlink"/>
          <w:rFonts w:cs="Tahoma"/>
          <w:b/>
          <w:bCs/>
          <w:caps/>
          <w:color w:val="auto"/>
          <w:sz w:val="22"/>
          <w:szCs w:val="22"/>
          <w:u w:val="none"/>
          <w:lang w:val="de-DE"/>
        </w:rPr>
        <w:fldChar w:fldCharType="separate"/>
      </w:r>
      <w:r w:rsidR="008751A4">
        <w:rPr>
          <w:rStyle w:val="Hyperlink"/>
          <w:rFonts w:cs="Tahoma"/>
          <w:b/>
          <w:bCs/>
          <w:caps/>
          <w:color w:val="auto"/>
          <w:sz w:val="22"/>
          <w:szCs w:val="22"/>
          <w:u w:val="none"/>
          <w:lang w:val="de-DE"/>
        </w:rPr>
        <w:t>102</w:t>
      </w:r>
      <w:r w:rsidRPr="00AB216F">
        <w:rPr>
          <w:rStyle w:val="Hyperlink"/>
          <w:rFonts w:cs="Tahoma"/>
          <w:b/>
          <w:bCs/>
          <w:caps/>
          <w:color w:val="auto"/>
          <w:sz w:val="22"/>
          <w:szCs w:val="22"/>
          <w:u w:val="none"/>
          <w:lang w:val="de-DE"/>
        </w:rPr>
        <w:fldChar w:fldCharType="end"/>
      </w:r>
    </w:p>
    <w:p w14:paraId="0C45EA8A" w14:textId="77777777" w:rsidR="0040508E" w:rsidRPr="00AB216F" w:rsidRDefault="0040508E" w:rsidP="009E47C3">
      <w:pPr>
        <w:pStyle w:val="TOC3"/>
        <w:tabs>
          <w:tab w:val="left" w:pos="90"/>
        </w:tabs>
        <w:snapToGrid/>
        <w:spacing w:line="240" w:lineRule="auto"/>
        <w:ind w:left="180" w:hanging="180"/>
        <w:rPr>
          <w:rStyle w:val="Hyperlink"/>
          <w:rFonts w:cs="Tahoma"/>
          <w:color w:val="auto"/>
          <w:u w:val="none"/>
          <w:lang w:val="de-DE"/>
        </w:rPr>
      </w:pPr>
      <w:r w:rsidRPr="00AB216F">
        <w:rPr>
          <w:rStyle w:val="Hyperlink"/>
          <w:rFonts w:cs="Tahoma"/>
          <w:color w:val="auto"/>
          <w:u w:val="none"/>
          <w:lang w:val="de-DE"/>
        </w:rPr>
        <w:t>Anwendungs-Pool</w:t>
      </w:r>
      <w:r w:rsidRPr="00AB216F">
        <w:rPr>
          <w:rStyle w:val="Hyperlink"/>
          <w:rFonts w:cs="Tahoma"/>
          <w:color w:val="auto"/>
          <w:u w:val="none"/>
          <w:lang w:val="de-DE"/>
        </w:rPr>
        <w:tab/>
      </w:r>
      <w:r w:rsidRPr="00AB216F">
        <w:rPr>
          <w:rStyle w:val="Hyperlink"/>
          <w:rFonts w:cs="Tahoma"/>
          <w:color w:val="auto"/>
          <w:u w:val="none"/>
          <w:lang w:val="de-DE"/>
        </w:rPr>
        <w:fldChar w:fldCharType="begin"/>
      </w:r>
      <w:r w:rsidRPr="00AB216F">
        <w:rPr>
          <w:rStyle w:val="Hyperlink"/>
          <w:rFonts w:cs="Tahoma"/>
          <w:color w:val="auto"/>
          <w:u w:val="none"/>
          <w:lang w:val="de-DE"/>
        </w:rPr>
        <w:instrText xml:space="preserve"> PAGEREF _Toc348456231 \h </w:instrText>
      </w:r>
      <w:r w:rsidRPr="00AB216F">
        <w:rPr>
          <w:rStyle w:val="Hyperlink"/>
          <w:rFonts w:cs="Tahoma"/>
          <w:color w:val="auto"/>
          <w:u w:val="none"/>
          <w:lang w:val="de-DE"/>
        </w:rPr>
      </w:r>
      <w:r w:rsidRPr="00AB216F">
        <w:rPr>
          <w:rStyle w:val="Hyperlink"/>
          <w:rFonts w:cs="Tahoma"/>
          <w:color w:val="auto"/>
          <w:u w:val="none"/>
          <w:lang w:val="de-DE"/>
        </w:rPr>
        <w:fldChar w:fldCharType="separate"/>
      </w:r>
      <w:r w:rsidR="008751A4">
        <w:rPr>
          <w:rStyle w:val="Hyperlink"/>
          <w:rFonts w:cs="Tahoma"/>
          <w:color w:val="auto"/>
          <w:u w:val="none"/>
          <w:lang w:val="de-DE"/>
        </w:rPr>
        <w:t>102</w:t>
      </w:r>
      <w:r w:rsidRPr="00AB216F">
        <w:rPr>
          <w:rStyle w:val="Hyperlink"/>
          <w:rFonts w:cs="Tahoma"/>
          <w:color w:val="auto"/>
          <w:u w:val="none"/>
          <w:lang w:val="de-DE"/>
        </w:rPr>
        <w:fldChar w:fldCharType="end"/>
      </w:r>
    </w:p>
    <w:p w14:paraId="0C45EA8B"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1</w:t>
      </w:r>
      <w:r w:rsidRPr="00AB216F">
        <w:rPr>
          <w:color w:val="auto"/>
          <w:lang w:val="de-DE"/>
        </w:rPr>
        <w:t xml:space="preserve"> Bing Maps Desktop mit Erweitertem Inhaltspaket</w:t>
      </w:r>
      <w:r w:rsidRPr="00AB216F">
        <w:rPr>
          <w:color w:val="auto"/>
          <w:lang w:val="de-DE"/>
        </w:rPr>
        <w:tab/>
      </w:r>
      <w:r w:rsidRPr="00AB216F">
        <w:rPr>
          <w:color w:val="auto"/>
        </w:rPr>
        <w:fldChar w:fldCharType="begin"/>
      </w:r>
      <w:r w:rsidRPr="00AB216F">
        <w:rPr>
          <w:color w:val="auto"/>
          <w:lang w:val="de-DE"/>
        </w:rPr>
        <w:instrText xml:space="preserve"> PAGEREF _Toc348456232 \h </w:instrText>
      </w:r>
      <w:r w:rsidRPr="00AB216F">
        <w:rPr>
          <w:color w:val="auto"/>
        </w:rPr>
      </w:r>
      <w:r w:rsidRPr="00AB216F">
        <w:rPr>
          <w:color w:val="auto"/>
        </w:rPr>
        <w:fldChar w:fldCharType="separate"/>
      </w:r>
      <w:r w:rsidR="008751A4">
        <w:rPr>
          <w:color w:val="auto"/>
          <w:lang w:val="de-DE"/>
        </w:rPr>
        <w:t>102</w:t>
      </w:r>
      <w:r w:rsidRPr="00AB216F">
        <w:rPr>
          <w:color w:val="auto"/>
        </w:rPr>
        <w:fldChar w:fldCharType="end"/>
      </w:r>
    </w:p>
    <w:p w14:paraId="0C45EA8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2</w:t>
      </w:r>
      <w:r w:rsidRPr="00AB216F">
        <w:rPr>
          <w:color w:val="auto"/>
          <w:lang w:val="de-DE"/>
        </w:rPr>
        <w:t xml:space="preserve"> Expression Encoder Pro 4</w:t>
      </w:r>
      <w:r w:rsidRPr="00AB216F">
        <w:rPr>
          <w:color w:val="auto"/>
          <w:lang w:val="de-DE"/>
        </w:rPr>
        <w:tab/>
      </w:r>
      <w:r w:rsidRPr="00AB216F">
        <w:rPr>
          <w:color w:val="auto"/>
        </w:rPr>
        <w:fldChar w:fldCharType="begin"/>
      </w:r>
      <w:r w:rsidRPr="00AB216F">
        <w:rPr>
          <w:color w:val="auto"/>
          <w:lang w:val="de-DE"/>
        </w:rPr>
        <w:instrText xml:space="preserve"> PAGEREF _Toc348456233 \h </w:instrText>
      </w:r>
      <w:r w:rsidRPr="00AB216F">
        <w:rPr>
          <w:color w:val="auto"/>
        </w:rPr>
      </w:r>
      <w:r w:rsidRPr="00AB216F">
        <w:rPr>
          <w:color w:val="auto"/>
        </w:rPr>
        <w:fldChar w:fldCharType="separate"/>
      </w:r>
      <w:r w:rsidR="008751A4">
        <w:rPr>
          <w:color w:val="auto"/>
          <w:lang w:val="de-DE"/>
        </w:rPr>
        <w:t>102</w:t>
      </w:r>
      <w:r w:rsidRPr="00AB216F">
        <w:rPr>
          <w:color w:val="auto"/>
        </w:rPr>
        <w:fldChar w:fldCharType="end"/>
      </w:r>
    </w:p>
    <w:p w14:paraId="0C45EA8D" w14:textId="77777777" w:rsidR="0040508E" w:rsidRPr="00AB216F" w:rsidRDefault="0040508E" w:rsidP="0040508E">
      <w:pPr>
        <w:pStyle w:val="TOC3"/>
        <w:rPr>
          <w:caps/>
          <w:color w:val="auto"/>
          <w:lang w:val="de-DE"/>
        </w:rPr>
      </w:pPr>
      <w:r w:rsidRPr="00AB216F">
        <w:rPr>
          <w:caps/>
          <w:color w:val="auto"/>
          <w:vertAlign w:val="superscript"/>
          <w:lang w:val="de-DE"/>
        </w:rPr>
        <w:t>3</w:t>
      </w:r>
      <w:r w:rsidRPr="00AB216F">
        <w:rPr>
          <w:caps/>
          <w:color w:val="auto"/>
          <w:lang w:val="de-DE"/>
        </w:rPr>
        <w:t xml:space="preserve"> Lync für Mac 2011</w:t>
      </w:r>
      <w:r w:rsidRPr="00AB216F">
        <w:rPr>
          <w:caps/>
          <w:color w:val="auto"/>
          <w:lang w:val="de-DE"/>
        </w:rPr>
        <w:tab/>
      </w:r>
      <w:r w:rsidRPr="00AB216F">
        <w:rPr>
          <w:caps/>
          <w:color w:val="auto"/>
          <w:lang w:val="de-DE"/>
        </w:rPr>
        <w:fldChar w:fldCharType="begin"/>
      </w:r>
      <w:r w:rsidRPr="00AB216F">
        <w:rPr>
          <w:caps/>
          <w:color w:val="auto"/>
          <w:lang w:val="de-DE"/>
        </w:rPr>
        <w:instrText xml:space="preserve"> PAGEREF _Toc348456234 \h </w:instrText>
      </w:r>
      <w:r w:rsidRPr="00AB216F">
        <w:rPr>
          <w:caps/>
          <w:color w:val="auto"/>
          <w:lang w:val="de-DE"/>
        </w:rPr>
      </w:r>
      <w:r w:rsidRPr="00AB216F">
        <w:rPr>
          <w:caps/>
          <w:color w:val="auto"/>
          <w:lang w:val="de-DE"/>
        </w:rPr>
        <w:fldChar w:fldCharType="separate"/>
      </w:r>
      <w:r w:rsidR="008751A4">
        <w:rPr>
          <w:caps/>
          <w:color w:val="auto"/>
          <w:lang w:val="de-DE"/>
        </w:rPr>
        <w:t>102</w:t>
      </w:r>
      <w:r w:rsidRPr="00AB216F">
        <w:rPr>
          <w:caps/>
          <w:color w:val="auto"/>
          <w:lang w:val="de-DE"/>
        </w:rPr>
        <w:fldChar w:fldCharType="end"/>
      </w:r>
    </w:p>
    <w:p w14:paraId="0C45EA8E" w14:textId="77777777" w:rsidR="0040508E" w:rsidRPr="00AB216F" w:rsidRDefault="0040508E" w:rsidP="0040508E">
      <w:pPr>
        <w:pStyle w:val="TOC3"/>
        <w:rPr>
          <w:rFonts w:asciiTheme="minorHAnsi" w:eastAsiaTheme="minorEastAsia" w:hAnsiTheme="minorHAnsi" w:cstheme="minorBidi"/>
          <w:color w:val="auto"/>
          <w:sz w:val="22"/>
          <w:szCs w:val="22"/>
          <w:lang w:val="nb-NO" w:eastAsia="zh-CN"/>
        </w:rPr>
      </w:pPr>
      <w:r w:rsidRPr="00AB216F">
        <w:rPr>
          <w:caps/>
          <w:color w:val="auto"/>
          <w:vertAlign w:val="superscript"/>
          <w:lang w:val="nb-NO"/>
        </w:rPr>
        <w:t>4</w:t>
      </w:r>
      <w:r w:rsidRPr="00AB216F">
        <w:rPr>
          <w:color w:val="auto"/>
          <w:lang w:val="nb-NO"/>
        </w:rPr>
        <w:t xml:space="preserve"> MSDN-Betriebssysteme</w:t>
      </w:r>
      <w:r w:rsidRPr="00AB216F">
        <w:rPr>
          <w:color w:val="auto"/>
          <w:lang w:val="nb-NO"/>
        </w:rPr>
        <w:tab/>
      </w:r>
      <w:r w:rsidRPr="00AB216F">
        <w:rPr>
          <w:color w:val="auto"/>
        </w:rPr>
        <w:fldChar w:fldCharType="begin"/>
      </w:r>
      <w:r w:rsidRPr="00AB216F">
        <w:rPr>
          <w:color w:val="auto"/>
          <w:lang w:val="nb-NO"/>
        </w:rPr>
        <w:instrText xml:space="preserve"> PAGEREF _Toc348456235 \h </w:instrText>
      </w:r>
      <w:r w:rsidRPr="00AB216F">
        <w:rPr>
          <w:color w:val="auto"/>
        </w:rPr>
      </w:r>
      <w:r w:rsidRPr="00AB216F">
        <w:rPr>
          <w:color w:val="auto"/>
        </w:rPr>
        <w:fldChar w:fldCharType="separate"/>
      </w:r>
      <w:r w:rsidR="008751A4">
        <w:rPr>
          <w:color w:val="auto"/>
          <w:lang w:val="nb-NO"/>
        </w:rPr>
        <w:t>102</w:t>
      </w:r>
      <w:r w:rsidRPr="00AB216F">
        <w:rPr>
          <w:color w:val="auto"/>
        </w:rPr>
        <w:fldChar w:fldCharType="end"/>
      </w:r>
    </w:p>
    <w:p w14:paraId="0C45EA8F"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5</w:t>
      </w:r>
      <w:r w:rsidRPr="00AB216F">
        <w:rPr>
          <w:rFonts w:cs="Tahoma"/>
          <w:caps/>
        </w:rPr>
        <w:t xml:space="preserve"> </w:t>
      </w:r>
      <w:r w:rsidRPr="00AB216F">
        <w:rPr>
          <w:rFonts w:cs="Tahoma"/>
        </w:rPr>
        <w:t>Office 365 Plan A2-A4 (Nutzer-AL)</w:t>
      </w:r>
      <w:r w:rsidRPr="00AB216F">
        <w:tab/>
      </w:r>
      <w:r w:rsidRPr="00AB216F">
        <w:fldChar w:fldCharType="begin"/>
      </w:r>
      <w:r w:rsidRPr="00AB216F">
        <w:instrText xml:space="preserve"> PAGEREF _Toc348456236 \h </w:instrText>
      </w:r>
      <w:r w:rsidRPr="00AB216F">
        <w:fldChar w:fldCharType="separate"/>
      </w:r>
      <w:r w:rsidR="008751A4">
        <w:t>103</w:t>
      </w:r>
      <w:r w:rsidRPr="00AB216F">
        <w:fldChar w:fldCharType="end"/>
      </w:r>
    </w:p>
    <w:p w14:paraId="0C45EA9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6</w:t>
      </w:r>
      <w:r w:rsidRPr="00AB216F">
        <w:rPr>
          <w:rFonts w:cs="Tahoma"/>
          <w:caps/>
        </w:rPr>
        <w:t xml:space="preserve"> </w:t>
      </w:r>
      <w:r w:rsidRPr="00AB216F">
        <w:rPr>
          <w:rFonts w:cs="Tahoma"/>
        </w:rPr>
        <w:t>Office 365 Plan E2 - E4</w:t>
      </w:r>
      <w:r w:rsidRPr="00AB216F">
        <w:tab/>
      </w:r>
      <w:r w:rsidRPr="00AB216F">
        <w:fldChar w:fldCharType="begin"/>
      </w:r>
      <w:r w:rsidRPr="00AB216F">
        <w:instrText xml:space="preserve"> PAGEREF _Toc348456237 \h </w:instrText>
      </w:r>
      <w:r w:rsidRPr="00AB216F">
        <w:fldChar w:fldCharType="separate"/>
      </w:r>
      <w:r w:rsidR="008751A4">
        <w:t>104</w:t>
      </w:r>
      <w:r w:rsidRPr="00AB216F">
        <w:fldChar w:fldCharType="end"/>
      </w:r>
    </w:p>
    <w:p w14:paraId="0C45EA91" w14:textId="77777777" w:rsidR="0040508E" w:rsidRPr="00AB216F" w:rsidRDefault="0040508E" w:rsidP="0040508E">
      <w:pPr>
        <w:pStyle w:val="TOC3"/>
        <w:rPr>
          <w:bCs w:val="0"/>
          <w:color w:val="auto"/>
          <w:szCs w:val="20"/>
        </w:rPr>
      </w:pPr>
      <w:r w:rsidRPr="00AB216F">
        <w:rPr>
          <w:bCs w:val="0"/>
          <w:color w:val="auto"/>
          <w:szCs w:val="20"/>
          <w:vertAlign w:val="superscript"/>
        </w:rPr>
        <w:t>7</w:t>
      </w:r>
      <w:r w:rsidRPr="00AB216F">
        <w:rPr>
          <w:bCs w:val="0"/>
          <w:color w:val="auto"/>
          <w:szCs w:val="20"/>
        </w:rPr>
        <w:t xml:space="preserve"> Office für Mac Standard 2011</w:t>
      </w:r>
      <w:r w:rsidRPr="00AB216F">
        <w:rPr>
          <w:bCs w:val="0"/>
          <w:color w:val="auto"/>
          <w:szCs w:val="20"/>
        </w:rPr>
        <w:tab/>
      </w:r>
      <w:r w:rsidRPr="00AB216F">
        <w:rPr>
          <w:bCs w:val="0"/>
          <w:color w:val="auto"/>
          <w:szCs w:val="20"/>
        </w:rPr>
        <w:fldChar w:fldCharType="begin"/>
      </w:r>
      <w:r w:rsidRPr="00AB216F">
        <w:rPr>
          <w:bCs w:val="0"/>
          <w:color w:val="auto"/>
          <w:szCs w:val="20"/>
        </w:rPr>
        <w:instrText xml:space="preserve"> PAGEREF _Toc348456238 \h </w:instrText>
      </w:r>
      <w:r w:rsidRPr="00AB216F">
        <w:rPr>
          <w:bCs w:val="0"/>
          <w:color w:val="auto"/>
          <w:szCs w:val="20"/>
        </w:rPr>
      </w:r>
      <w:r w:rsidRPr="00AB216F">
        <w:rPr>
          <w:bCs w:val="0"/>
          <w:color w:val="auto"/>
          <w:szCs w:val="20"/>
        </w:rPr>
        <w:fldChar w:fldCharType="separate"/>
      </w:r>
      <w:r w:rsidR="008751A4">
        <w:rPr>
          <w:bCs w:val="0"/>
          <w:color w:val="auto"/>
          <w:szCs w:val="20"/>
        </w:rPr>
        <w:t>104</w:t>
      </w:r>
      <w:r w:rsidRPr="00AB216F">
        <w:rPr>
          <w:bCs w:val="0"/>
          <w:color w:val="auto"/>
          <w:szCs w:val="20"/>
        </w:rPr>
        <w:fldChar w:fldCharType="end"/>
      </w:r>
    </w:p>
    <w:p w14:paraId="0C45EA92"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w:t>
      </w:r>
      <w:r w:rsidRPr="00AB216F">
        <w:rPr>
          <w:color w:val="auto"/>
        </w:rPr>
        <w:t xml:space="preserve"> Office Multi-Language Pack 2013</w:t>
      </w:r>
      <w:r w:rsidRPr="00AB216F">
        <w:rPr>
          <w:color w:val="auto"/>
        </w:rPr>
        <w:tab/>
      </w:r>
      <w:r w:rsidRPr="00AB216F">
        <w:rPr>
          <w:color w:val="auto"/>
        </w:rPr>
        <w:fldChar w:fldCharType="begin"/>
      </w:r>
      <w:r w:rsidRPr="00AB216F">
        <w:rPr>
          <w:color w:val="auto"/>
        </w:rPr>
        <w:instrText xml:space="preserve"> PAGEREF _Toc348456239 \h </w:instrText>
      </w:r>
      <w:r w:rsidRPr="00AB216F">
        <w:rPr>
          <w:color w:val="auto"/>
        </w:rPr>
      </w:r>
      <w:r w:rsidRPr="00AB216F">
        <w:rPr>
          <w:color w:val="auto"/>
        </w:rPr>
        <w:fldChar w:fldCharType="separate"/>
      </w:r>
      <w:r w:rsidR="008751A4">
        <w:rPr>
          <w:color w:val="auto"/>
        </w:rPr>
        <w:t>105</w:t>
      </w:r>
      <w:r w:rsidRPr="00AB216F">
        <w:rPr>
          <w:color w:val="auto"/>
        </w:rPr>
        <w:fldChar w:fldCharType="end"/>
      </w:r>
    </w:p>
    <w:p w14:paraId="0C45EA93"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9</w:t>
      </w:r>
      <w:r w:rsidRPr="00AB216F">
        <w:rPr>
          <w:color w:val="auto"/>
        </w:rPr>
        <w:t xml:space="preserve"> Office Professional Plus 2013</w:t>
      </w:r>
      <w:r w:rsidRPr="00AB216F">
        <w:rPr>
          <w:color w:val="auto"/>
        </w:rPr>
        <w:tab/>
      </w:r>
      <w:r w:rsidRPr="00AB216F">
        <w:rPr>
          <w:color w:val="auto"/>
        </w:rPr>
        <w:fldChar w:fldCharType="begin"/>
      </w:r>
      <w:r w:rsidRPr="00AB216F">
        <w:rPr>
          <w:color w:val="auto"/>
        </w:rPr>
        <w:instrText xml:space="preserve"> PAGEREF _Toc348456240 \h </w:instrText>
      </w:r>
      <w:r w:rsidRPr="00AB216F">
        <w:rPr>
          <w:color w:val="auto"/>
        </w:rPr>
      </w:r>
      <w:r w:rsidRPr="00AB216F">
        <w:rPr>
          <w:color w:val="auto"/>
        </w:rPr>
        <w:fldChar w:fldCharType="separate"/>
      </w:r>
      <w:r w:rsidR="008751A4">
        <w:rPr>
          <w:color w:val="auto"/>
        </w:rPr>
        <w:t>105</w:t>
      </w:r>
      <w:r w:rsidRPr="00AB216F">
        <w:rPr>
          <w:color w:val="auto"/>
        </w:rPr>
        <w:fldChar w:fldCharType="end"/>
      </w:r>
    </w:p>
    <w:p w14:paraId="0C45EA94"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w:t>
      </w:r>
      <w:r w:rsidRPr="00AB216F">
        <w:rPr>
          <w:color w:val="auto"/>
        </w:rPr>
        <w:t xml:space="preserve"> Office Standard 2013</w:t>
      </w:r>
      <w:r w:rsidRPr="00AB216F">
        <w:rPr>
          <w:color w:val="auto"/>
        </w:rPr>
        <w:tab/>
      </w:r>
      <w:r w:rsidRPr="00AB216F">
        <w:rPr>
          <w:color w:val="auto"/>
        </w:rPr>
        <w:fldChar w:fldCharType="begin"/>
      </w:r>
      <w:r w:rsidRPr="00AB216F">
        <w:rPr>
          <w:color w:val="auto"/>
        </w:rPr>
        <w:instrText xml:space="preserve"> PAGEREF _Toc348456241 \h </w:instrText>
      </w:r>
      <w:r w:rsidRPr="00AB216F">
        <w:rPr>
          <w:color w:val="auto"/>
        </w:rPr>
      </w:r>
      <w:r w:rsidRPr="00AB216F">
        <w:rPr>
          <w:color w:val="auto"/>
        </w:rPr>
        <w:fldChar w:fldCharType="separate"/>
      </w:r>
      <w:r w:rsidR="008751A4">
        <w:rPr>
          <w:color w:val="auto"/>
        </w:rPr>
        <w:t>105</w:t>
      </w:r>
      <w:r w:rsidRPr="00AB216F">
        <w:rPr>
          <w:color w:val="auto"/>
        </w:rPr>
        <w:fldChar w:fldCharType="end"/>
      </w:r>
    </w:p>
    <w:p w14:paraId="0C45EA95"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11</w:t>
      </w:r>
      <w:r w:rsidRPr="00AB216F">
        <w:rPr>
          <w:color w:val="auto"/>
        </w:rPr>
        <w:t xml:space="preserve"> Office 365 ProPlus (Nutzer-AL)</w:t>
      </w:r>
      <w:r w:rsidRPr="00AB216F">
        <w:rPr>
          <w:color w:val="auto"/>
        </w:rPr>
        <w:tab/>
      </w:r>
      <w:r w:rsidRPr="00AB216F">
        <w:rPr>
          <w:color w:val="auto"/>
        </w:rPr>
        <w:fldChar w:fldCharType="begin"/>
      </w:r>
      <w:r w:rsidRPr="00AB216F">
        <w:rPr>
          <w:color w:val="auto"/>
        </w:rPr>
        <w:instrText xml:space="preserve"> PAGEREF _Toc348456242 \h </w:instrText>
      </w:r>
      <w:r w:rsidRPr="00AB216F">
        <w:rPr>
          <w:color w:val="auto"/>
        </w:rPr>
      </w:r>
      <w:r w:rsidRPr="00AB216F">
        <w:rPr>
          <w:color w:val="auto"/>
        </w:rPr>
        <w:fldChar w:fldCharType="separate"/>
      </w:r>
      <w:r w:rsidR="008751A4">
        <w:rPr>
          <w:color w:val="auto"/>
        </w:rPr>
        <w:t>106</w:t>
      </w:r>
      <w:r w:rsidRPr="00AB216F">
        <w:rPr>
          <w:color w:val="auto"/>
        </w:rPr>
        <w:fldChar w:fldCharType="end"/>
      </w:r>
    </w:p>
    <w:p w14:paraId="0C45EA96"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12</w:t>
      </w:r>
      <w:r w:rsidRPr="00AB216F">
        <w:rPr>
          <w:caps/>
          <w:color w:val="auto"/>
        </w:rPr>
        <w:t xml:space="preserve"> O</w:t>
      </w:r>
      <w:r w:rsidRPr="00AB216F">
        <w:rPr>
          <w:color w:val="auto"/>
        </w:rPr>
        <w:t>utlook für Mac 2011</w:t>
      </w:r>
      <w:r w:rsidRPr="00AB216F">
        <w:rPr>
          <w:color w:val="auto"/>
        </w:rPr>
        <w:tab/>
      </w:r>
      <w:r w:rsidRPr="00AB216F">
        <w:rPr>
          <w:color w:val="auto"/>
        </w:rPr>
        <w:fldChar w:fldCharType="begin"/>
      </w:r>
      <w:r w:rsidRPr="00AB216F">
        <w:rPr>
          <w:color w:val="auto"/>
        </w:rPr>
        <w:instrText xml:space="preserve"> PAGEREF _Toc348456243 \h </w:instrText>
      </w:r>
      <w:r w:rsidRPr="00AB216F">
        <w:rPr>
          <w:color w:val="auto"/>
        </w:rPr>
      </w:r>
      <w:r w:rsidRPr="00AB216F">
        <w:rPr>
          <w:color w:val="auto"/>
        </w:rPr>
        <w:fldChar w:fldCharType="separate"/>
      </w:r>
      <w:r w:rsidR="008751A4">
        <w:rPr>
          <w:color w:val="auto"/>
        </w:rPr>
        <w:t>106</w:t>
      </w:r>
      <w:r w:rsidRPr="00AB216F">
        <w:rPr>
          <w:color w:val="auto"/>
        </w:rPr>
        <w:fldChar w:fldCharType="end"/>
      </w:r>
    </w:p>
    <w:p w14:paraId="0C45EA97"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13</w:t>
      </w:r>
      <w:r w:rsidRPr="00AB216F">
        <w:rPr>
          <w:color w:val="auto"/>
        </w:rPr>
        <w:t xml:space="preserve"> Project 2013 Professional</w:t>
      </w:r>
      <w:r w:rsidRPr="00AB216F">
        <w:rPr>
          <w:color w:val="auto"/>
        </w:rPr>
        <w:tab/>
      </w:r>
      <w:r w:rsidRPr="00AB216F">
        <w:rPr>
          <w:color w:val="auto"/>
        </w:rPr>
        <w:fldChar w:fldCharType="begin"/>
      </w:r>
      <w:r w:rsidRPr="00AB216F">
        <w:rPr>
          <w:color w:val="auto"/>
        </w:rPr>
        <w:instrText xml:space="preserve"> PAGEREF _Toc348456244 \h </w:instrText>
      </w:r>
      <w:r w:rsidRPr="00AB216F">
        <w:rPr>
          <w:color w:val="auto"/>
        </w:rPr>
      </w:r>
      <w:r w:rsidRPr="00AB216F">
        <w:rPr>
          <w:color w:val="auto"/>
        </w:rPr>
        <w:fldChar w:fldCharType="separate"/>
      </w:r>
      <w:r w:rsidR="008751A4">
        <w:rPr>
          <w:color w:val="auto"/>
        </w:rPr>
        <w:t>106</w:t>
      </w:r>
      <w:r w:rsidRPr="00AB216F">
        <w:rPr>
          <w:color w:val="auto"/>
        </w:rPr>
        <w:fldChar w:fldCharType="end"/>
      </w:r>
    </w:p>
    <w:p w14:paraId="0C45EA98"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14</w:t>
      </w:r>
      <w:r w:rsidRPr="00AB216F">
        <w:rPr>
          <w:caps/>
          <w:color w:val="auto"/>
        </w:rPr>
        <w:t xml:space="preserve"> </w:t>
      </w:r>
      <w:r w:rsidRPr="00AB216F">
        <w:rPr>
          <w:color w:val="auto"/>
        </w:rPr>
        <w:t>Project Pro für Office 365</w:t>
      </w:r>
      <w:r w:rsidRPr="00AB216F">
        <w:rPr>
          <w:color w:val="auto"/>
        </w:rPr>
        <w:tab/>
      </w:r>
      <w:r w:rsidRPr="00AB216F">
        <w:rPr>
          <w:color w:val="auto"/>
        </w:rPr>
        <w:fldChar w:fldCharType="begin"/>
      </w:r>
      <w:r w:rsidRPr="00AB216F">
        <w:rPr>
          <w:color w:val="auto"/>
        </w:rPr>
        <w:instrText xml:space="preserve"> PAGEREF _Toc348456245 \h </w:instrText>
      </w:r>
      <w:r w:rsidRPr="00AB216F">
        <w:rPr>
          <w:color w:val="auto"/>
        </w:rPr>
      </w:r>
      <w:r w:rsidRPr="00AB216F">
        <w:rPr>
          <w:color w:val="auto"/>
        </w:rPr>
        <w:fldChar w:fldCharType="separate"/>
      </w:r>
      <w:r w:rsidR="008751A4">
        <w:rPr>
          <w:color w:val="auto"/>
        </w:rPr>
        <w:t>107</w:t>
      </w:r>
      <w:r w:rsidRPr="00AB216F">
        <w:rPr>
          <w:color w:val="auto"/>
        </w:rPr>
        <w:fldChar w:fldCharType="end"/>
      </w:r>
    </w:p>
    <w:p w14:paraId="0C45EA99"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15</w:t>
      </w:r>
      <w:r w:rsidRPr="00AB216F">
        <w:rPr>
          <w:caps/>
          <w:color w:val="auto"/>
        </w:rPr>
        <w:t xml:space="preserve"> V</w:t>
      </w:r>
      <w:r w:rsidRPr="00AB216F">
        <w:rPr>
          <w:color w:val="auto"/>
        </w:rPr>
        <w:t>ermietungsrechte für Office</w:t>
      </w:r>
      <w:r w:rsidRPr="00AB216F">
        <w:rPr>
          <w:color w:val="auto"/>
        </w:rPr>
        <w:tab/>
      </w:r>
      <w:r w:rsidRPr="00AB216F">
        <w:rPr>
          <w:color w:val="auto"/>
        </w:rPr>
        <w:fldChar w:fldCharType="begin"/>
      </w:r>
      <w:r w:rsidRPr="00AB216F">
        <w:rPr>
          <w:color w:val="auto"/>
        </w:rPr>
        <w:instrText xml:space="preserve"> PAGEREF _Toc348456246 \h </w:instrText>
      </w:r>
      <w:r w:rsidRPr="00AB216F">
        <w:rPr>
          <w:color w:val="auto"/>
        </w:rPr>
      </w:r>
      <w:r w:rsidRPr="00AB216F">
        <w:rPr>
          <w:color w:val="auto"/>
        </w:rPr>
        <w:fldChar w:fldCharType="separate"/>
      </w:r>
      <w:r w:rsidR="008751A4">
        <w:rPr>
          <w:color w:val="auto"/>
        </w:rPr>
        <w:t>107</w:t>
      </w:r>
      <w:r w:rsidRPr="00AB216F">
        <w:rPr>
          <w:color w:val="auto"/>
        </w:rPr>
        <w:fldChar w:fldCharType="end"/>
      </w:r>
    </w:p>
    <w:p w14:paraId="0C45EA9A"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16</w:t>
      </w:r>
      <w:r w:rsidRPr="00AB216F">
        <w:rPr>
          <w:color w:val="auto"/>
          <w:lang w:val="it-IT"/>
        </w:rPr>
        <w:t xml:space="preserve"> Visio Professional 2013</w:t>
      </w:r>
      <w:r w:rsidRPr="00AB216F">
        <w:rPr>
          <w:color w:val="auto"/>
          <w:lang w:val="it-IT"/>
        </w:rPr>
        <w:tab/>
      </w:r>
      <w:r w:rsidRPr="00AB216F">
        <w:rPr>
          <w:color w:val="auto"/>
        </w:rPr>
        <w:fldChar w:fldCharType="begin"/>
      </w:r>
      <w:r w:rsidRPr="00AB216F">
        <w:rPr>
          <w:color w:val="auto"/>
          <w:lang w:val="it-IT"/>
        </w:rPr>
        <w:instrText xml:space="preserve"> PAGEREF _Toc348456247 \h </w:instrText>
      </w:r>
      <w:r w:rsidRPr="00AB216F">
        <w:rPr>
          <w:color w:val="auto"/>
        </w:rPr>
      </w:r>
      <w:r w:rsidRPr="00AB216F">
        <w:rPr>
          <w:color w:val="auto"/>
        </w:rPr>
        <w:fldChar w:fldCharType="separate"/>
      </w:r>
      <w:r w:rsidR="008751A4">
        <w:rPr>
          <w:color w:val="auto"/>
          <w:lang w:val="it-IT"/>
        </w:rPr>
        <w:t>108</w:t>
      </w:r>
      <w:r w:rsidRPr="00AB216F">
        <w:rPr>
          <w:color w:val="auto"/>
        </w:rPr>
        <w:fldChar w:fldCharType="end"/>
      </w:r>
    </w:p>
    <w:p w14:paraId="0C45EA9B"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17</w:t>
      </w:r>
      <w:r w:rsidRPr="00AB216F">
        <w:rPr>
          <w:color w:val="auto"/>
          <w:lang w:val="it-IT"/>
        </w:rPr>
        <w:t xml:space="preserve"> Visio Pro für Office 365</w:t>
      </w:r>
      <w:r w:rsidRPr="00AB216F">
        <w:rPr>
          <w:color w:val="auto"/>
          <w:lang w:val="it-IT"/>
        </w:rPr>
        <w:tab/>
      </w:r>
      <w:r w:rsidRPr="00AB216F">
        <w:rPr>
          <w:color w:val="auto"/>
        </w:rPr>
        <w:fldChar w:fldCharType="begin"/>
      </w:r>
      <w:r w:rsidRPr="00AB216F">
        <w:rPr>
          <w:color w:val="auto"/>
          <w:lang w:val="it-IT"/>
        </w:rPr>
        <w:instrText xml:space="preserve"> PAGEREF _Toc348456248 \h </w:instrText>
      </w:r>
      <w:r w:rsidRPr="00AB216F">
        <w:rPr>
          <w:color w:val="auto"/>
        </w:rPr>
      </w:r>
      <w:r w:rsidRPr="00AB216F">
        <w:rPr>
          <w:color w:val="auto"/>
        </w:rPr>
        <w:fldChar w:fldCharType="separate"/>
      </w:r>
      <w:r w:rsidR="008751A4">
        <w:rPr>
          <w:color w:val="auto"/>
          <w:lang w:val="it-IT"/>
        </w:rPr>
        <w:t>108</w:t>
      </w:r>
      <w:r w:rsidRPr="00AB216F">
        <w:rPr>
          <w:color w:val="auto"/>
        </w:rPr>
        <w:fldChar w:fldCharType="end"/>
      </w:r>
    </w:p>
    <w:p w14:paraId="0C45EA9C"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18</w:t>
      </w:r>
      <w:r w:rsidRPr="00AB216F">
        <w:rPr>
          <w:color w:val="auto"/>
          <w:lang w:val="it-IT"/>
        </w:rPr>
        <w:t xml:space="preserve"> Visual Studio Professional 2012</w:t>
      </w:r>
      <w:r w:rsidRPr="00AB216F">
        <w:rPr>
          <w:color w:val="auto"/>
          <w:lang w:val="it-IT"/>
        </w:rPr>
        <w:tab/>
      </w:r>
      <w:r w:rsidRPr="00AB216F">
        <w:rPr>
          <w:color w:val="auto"/>
        </w:rPr>
        <w:fldChar w:fldCharType="begin"/>
      </w:r>
      <w:r w:rsidRPr="00AB216F">
        <w:rPr>
          <w:color w:val="auto"/>
          <w:lang w:val="it-IT"/>
        </w:rPr>
        <w:instrText xml:space="preserve"> PAGEREF _Toc348456249 \h </w:instrText>
      </w:r>
      <w:r w:rsidRPr="00AB216F">
        <w:rPr>
          <w:color w:val="auto"/>
        </w:rPr>
      </w:r>
      <w:r w:rsidRPr="00AB216F">
        <w:rPr>
          <w:color w:val="auto"/>
        </w:rPr>
        <w:fldChar w:fldCharType="separate"/>
      </w:r>
      <w:r w:rsidR="008751A4">
        <w:rPr>
          <w:color w:val="auto"/>
          <w:lang w:val="it-IT"/>
        </w:rPr>
        <w:t>108</w:t>
      </w:r>
      <w:r w:rsidRPr="00AB216F">
        <w:rPr>
          <w:color w:val="auto"/>
        </w:rPr>
        <w:fldChar w:fldCharType="end"/>
      </w:r>
    </w:p>
    <w:p w14:paraId="0C45EA9D"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19</w:t>
      </w:r>
      <w:r w:rsidRPr="00AB216F">
        <w:rPr>
          <w:color w:val="auto"/>
          <w:lang w:val="it-IT"/>
        </w:rPr>
        <w:t xml:space="preserve"> Visual Studio Professional 2012 mit MSDN</w:t>
      </w:r>
      <w:r w:rsidRPr="00AB216F">
        <w:rPr>
          <w:color w:val="auto"/>
          <w:lang w:val="it-IT"/>
        </w:rPr>
        <w:tab/>
      </w:r>
      <w:r w:rsidRPr="00AB216F">
        <w:rPr>
          <w:color w:val="auto"/>
        </w:rPr>
        <w:fldChar w:fldCharType="begin"/>
      </w:r>
      <w:r w:rsidRPr="00AB216F">
        <w:rPr>
          <w:color w:val="auto"/>
          <w:lang w:val="it-IT"/>
        </w:rPr>
        <w:instrText xml:space="preserve"> PAGEREF _Toc348456250 \h </w:instrText>
      </w:r>
      <w:r w:rsidRPr="00AB216F">
        <w:rPr>
          <w:color w:val="auto"/>
        </w:rPr>
      </w:r>
      <w:r w:rsidRPr="00AB216F">
        <w:rPr>
          <w:color w:val="auto"/>
        </w:rPr>
        <w:fldChar w:fldCharType="separate"/>
      </w:r>
      <w:r w:rsidR="008751A4">
        <w:rPr>
          <w:color w:val="auto"/>
          <w:lang w:val="it-IT"/>
        </w:rPr>
        <w:t>109</w:t>
      </w:r>
      <w:r w:rsidRPr="00AB216F">
        <w:rPr>
          <w:color w:val="auto"/>
        </w:rPr>
        <w:fldChar w:fldCharType="end"/>
      </w:r>
    </w:p>
    <w:p w14:paraId="0C45EA9E"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20</w:t>
      </w:r>
      <w:r w:rsidRPr="00AB216F">
        <w:rPr>
          <w:color w:val="auto"/>
          <w:lang w:val="it-IT"/>
        </w:rPr>
        <w:t xml:space="preserve"> Visual Studio Premium 2012 mit MSDN</w:t>
      </w:r>
      <w:r w:rsidRPr="00AB216F">
        <w:rPr>
          <w:color w:val="auto"/>
          <w:lang w:val="it-IT"/>
        </w:rPr>
        <w:tab/>
      </w:r>
      <w:r w:rsidRPr="00AB216F">
        <w:rPr>
          <w:color w:val="auto"/>
        </w:rPr>
        <w:fldChar w:fldCharType="begin"/>
      </w:r>
      <w:r w:rsidRPr="00AB216F">
        <w:rPr>
          <w:color w:val="auto"/>
          <w:lang w:val="it-IT"/>
        </w:rPr>
        <w:instrText xml:space="preserve"> PAGEREF _Toc348456251 \h </w:instrText>
      </w:r>
      <w:r w:rsidRPr="00AB216F">
        <w:rPr>
          <w:color w:val="auto"/>
        </w:rPr>
      </w:r>
      <w:r w:rsidRPr="00AB216F">
        <w:rPr>
          <w:color w:val="auto"/>
        </w:rPr>
        <w:fldChar w:fldCharType="separate"/>
      </w:r>
      <w:r w:rsidR="008751A4">
        <w:rPr>
          <w:color w:val="auto"/>
          <w:lang w:val="it-IT"/>
        </w:rPr>
        <w:t>110</w:t>
      </w:r>
      <w:r w:rsidRPr="00AB216F">
        <w:rPr>
          <w:color w:val="auto"/>
        </w:rPr>
        <w:fldChar w:fldCharType="end"/>
      </w:r>
    </w:p>
    <w:p w14:paraId="0C45EA9F"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21</w:t>
      </w:r>
      <w:r w:rsidRPr="00AB216F">
        <w:rPr>
          <w:color w:val="auto"/>
          <w:lang w:val="it-IT"/>
        </w:rPr>
        <w:t xml:space="preserve"> Visual Studio Ultimate 2012 mit MSDN</w:t>
      </w:r>
      <w:r w:rsidRPr="00AB216F">
        <w:rPr>
          <w:color w:val="auto"/>
          <w:lang w:val="it-IT"/>
        </w:rPr>
        <w:tab/>
      </w:r>
      <w:r w:rsidRPr="00AB216F">
        <w:rPr>
          <w:color w:val="auto"/>
        </w:rPr>
        <w:fldChar w:fldCharType="begin"/>
      </w:r>
      <w:r w:rsidRPr="00AB216F">
        <w:rPr>
          <w:color w:val="auto"/>
          <w:lang w:val="it-IT"/>
        </w:rPr>
        <w:instrText xml:space="preserve"> PAGEREF _Toc348456252 \h </w:instrText>
      </w:r>
      <w:r w:rsidRPr="00AB216F">
        <w:rPr>
          <w:color w:val="auto"/>
        </w:rPr>
      </w:r>
      <w:r w:rsidRPr="00AB216F">
        <w:rPr>
          <w:color w:val="auto"/>
        </w:rPr>
        <w:fldChar w:fldCharType="separate"/>
      </w:r>
      <w:r w:rsidR="008751A4">
        <w:rPr>
          <w:color w:val="auto"/>
          <w:lang w:val="it-IT"/>
        </w:rPr>
        <w:t>111</w:t>
      </w:r>
      <w:r w:rsidRPr="00AB216F">
        <w:rPr>
          <w:color w:val="auto"/>
        </w:rPr>
        <w:fldChar w:fldCharType="end"/>
      </w:r>
    </w:p>
    <w:p w14:paraId="0C45EAA0" w14:textId="77777777" w:rsidR="0040508E" w:rsidRPr="00AB216F" w:rsidRDefault="0040508E" w:rsidP="0040508E">
      <w:pPr>
        <w:pStyle w:val="TOC3"/>
        <w:rPr>
          <w:rFonts w:asciiTheme="minorHAnsi" w:eastAsiaTheme="minorEastAsia" w:hAnsiTheme="minorHAnsi" w:cstheme="minorBidi"/>
          <w:color w:val="auto"/>
          <w:sz w:val="22"/>
          <w:szCs w:val="22"/>
          <w:lang w:val="it-IT" w:eastAsia="zh-CN"/>
        </w:rPr>
      </w:pPr>
      <w:r w:rsidRPr="00AB216F">
        <w:rPr>
          <w:caps/>
          <w:color w:val="auto"/>
          <w:vertAlign w:val="superscript"/>
          <w:lang w:val="it-IT"/>
        </w:rPr>
        <w:t>22</w:t>
      </w:r>
      <w:r w:rsidRPr="00AB216F">
        <w:rPr>
          <w:color w:val="auto"/>
          <w:lang w:val="it-IT"/>
        </w:rPr>
        <w:t xml:space="preserve"> Visual Studio Test Professional 2012 mit MSDN</w:t>
      </w:r>
      <w:r w:rsidRPr="00AB216F">
        <w:rPr>
          <w:color w:val="auto"/>
          <w:lang w:val="it-IT"/>
        </w:rPr>
        <w:tab/>
      </w:r>
      <w:r w:rsidRPr="00AB216F">
        <w:rPr>
          <w:color w:val="auto"/>
        </w:rPr>
        <w:fldChar w:fldCharType="begin"/>
      </w:r>
      <w:r w:rsidRPr="00AB216F">
        <w:rPr>
          <w:color w:val="auto"/>
          <w:lang w:val="it-IT"/>
        </w:rPr>
        <w:instrText xml:space="preserve"> PAGEREF _Toc348456253 \h </w:instrText>
      </w:r>
      <w:r w:rsidRPr="00AB216F">
        <w:rPr>
          <w:color w:val="auto"/>
        </w:rPr>
      </w:r>
      <w:r w:rsidRPr="00AB216F">
        <w:rPr>
          <w:color w:val="auto"/>
        </w:rPr>
        <w:fldChar w:fldCharType="separate"/>
      </w:r>
      <w:r w:rsidR="008751A4">
        <w:rPr>
          <w:color w:val="auto"/>
          <w:lang w:val="it-IT"/>
        </w:rPr>
        <w:t>111</w:t>
      </w:r>
      <w:r w:rsidRPr="00AB216F">
        <w:rPr>
          <w:color w:val="auto"/>
        </w:rPr>
        <w:fldChar w:fldCharType="end"/>
      </w:r>
    </w:p>
    <w:p w14:paraId="0C45EAA1" w14:textId="77777777" w:rsidR="0040508E" w:rsidRPr="00AB216F" w:rsidRDefault="0040508E" w:rsidP="009E47C3">
      <w:pPr>
        <w:pStyle w:val="TOC3"/>
        <w:tabs>
          <w:tab w:val="left" w:pos="90"/>
        </w:tabs>
        <w:snapToGrid/>
        <w:spacing w:line="240" w:lineRule="auto"/>
        <w:ind w:left="180" w:hanging="180"/>
        <w:rPr>
          <w:rStyle w:val="Hyperlink"/>
          <w:rFonts w:cs="Tahoma"/>
          <w:color w:val="auto"/>
          <w:u w:val="none"/>
        </w:rPr>
      </w:pPr>
      <w:r w:rsidRPr="00AB216F">
        <w:rPr>
          <w:rStyle w:val="Hyperlink"/>
          <w:rFonts w:cs="Tahoma"/>
          <w:color w:val="auto"/>
          <w:u w:val="none"/>
        </w:rPr>
        <w:t>System-Pool</w:t>
      </w:r>
      <w:r w:rsidRPr="00AB216F">
        <w:rPr>
          <w:rStyle w:val="Hyperlink"/>
          <w:rFonts w:cs="Tahoma"/>
          <w:color w:val="auto"/>
          <w:u w:val="none"/>
        </w:rPr>
        <w:tab/>
      </w:r>
      <w:r w:rsidRPr="00AB216F">
        <w:rPr>
          <w:rStyle w:val="Hyperlink"/>
          <w:rFonts w:cs="Tahoma"/>
          <w:color w:val="auto"/>
          <w:u w:val="none"/>
        </w:rPr>
        <w:fldChar w:fldCharType="begin"/>
      </w:r>
      <w:r w:rsidRPr="00AB216F">
        <w:rPr>
          <w:rStyle w:val="Hyperlink"/>
          <w:rFonts w:cs="Tahoma"/>
          <w:color w:val="auto"/>
          <w:u w:val="none"/>
        </w:rPr>
        <w:instrText xml:space="preserve"> PAGEREF _Toc348456254 \h </w:instrText>
      </w:r>
      <w:r w:rsidRPr="00AB216F">
        <w:rPr>
          <w:rStyle w:val="Hyperlink"/>
          <w:rFonts w:cs="Tahoma"/>
          <w:color w:val="auto"/>
          <w:u w:val="none"/>
        </w:rPr>
      </w:r>
      <w:r w:rsidRPr="00AB216F">
        <w:rPr>
          <w:rStyle w:val="Hyperlink"/>
          <w:rFonts w:cs="Tahoma"/>
          <w:color w:val="auto"/>
          <w:u w:val="none"/>
        </w:rPr>
        <w:fldChar w:fldCharType="separate"/>
      </w:r>
      <w:r w:rsidR="008751A4">
        <w:rPr>
          <w:rStyle w:val="Hyperlink"/>
          <w:rFonts w:cs="Tahoma"/>
          <w:color w:val="auto"/>
          <w:u w:val="none"/>
        </w:rPr>
        <w:t>113</w:t>
      </w:r>
      <w:r w:rsidRPr="00AB216F">
        <w:rPr>
          <w:rStyle w:val="Hyperlink"/>
          <w:rFonts w:cs="Tahoma"/>
          <w:color w:val="auto"/>
          <w:u w:val="none"/>
        </w:rPr>
        <w:fldChar w:fldCharType="end"/>
      </w:r>
    </w:p>
    <w:p w14:paraId="0C45EAA2"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23</w:t>
      </w:r>
      <w:r w:rsidRPr="00AB216F">
        <w:rPr>
          <w:caps/>
          <w:color w:val="auto"/>
        </w:rPr>
        <w:t xml:space="preserve"> </w:t>
      </w:r>
      <w:r w:rsidRPr="00AB216F">
        <w:rPr>
          <w:color w:val="auto"/>
        </w:rPr>
        <w:t>Windows</w:t>
      </w:r>
      <w:r w:rsidR="003737E4" w:rsidRPr="00AB216F">
        <w:rPr>
          <w:color w:val="auto"/>
          <w:vertAlign w:val="superscript"/>
        </w:rPr>
        <w:t>®</w:t>
      </w:r>
      <w:r w:rsidRPr="00AB216F">
        <w:rPr>
          <w:color w:val="auto"/>
        </w:rPr>
        <w:t xml:space="preserve"> Companion-Abonnementlizenz</w:t>
      </w:r>
      <w:r w:rsidRPr="00AB216F">
        <w:rPr>
          <w:color w:val="auto"/>
        </w:rPr>
        <w:tab/>
      </w:r>
      <w:r w:rsidRPr="00AB216F">
        <w:rPr>
          <w:color w:val="auto"/>
        </w:rPr>
        <w:fldChar w:fldCharType="begin"/>
      </w:r>
      <w:r w:rsidRPr="00AB216F">
        <w:rPr>
          <w:color w:val="auto"/>
        </w:rPr>
        <w:instrText xml:space="preserve"> PAGEREF _Toc348456255 \h </w:instrText>
      </w:r>
      <w:r w:rsidRPr="00AB216F">
        <w:rPr>
          <w:color w:val="auto"/>
        </w:rPr>
      </w:r>
      <w:r w:rsidRPr="00AB216F">
        <w:rPr>
          <w:color w:val="auto"/>
        </w:rPr>
        <w:fldChar w:fldCharType="separate"/>
      </w:r>
      <w:r w:rsidR="008751A4">
        <w:rPr>
          <w:color w:val="auto"/>
        </w:rPr>
        <w:t>113</w:t>
      </w:r>
      <w:r w:rsidRPr="00AB216F">
        <w:rPr>
          <w:color w:val="auto"/>
        </w:rPr>
        <w:fldChar w:fldCharType="end"/>
      </w:r>
    </w:p>
    <w:p w14:paraId="0C45EAA3"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24</w:t>
      </w:r>
      <w:r w:rsidRPr="00AB216F">
        <w:rPr>
          <w:color w:val="auto"/>
        </w:rPr>
        <w:t xml:space="preserve"> Windows Vista DVD Playback Pack</w:t>
      </w:r>
      <w:r w:rsidRPr="00AB216F">
        <w:rPr>
          <w:color w:val="auto"/>
        </w:rPr>
        <w:tab/>
      </w:r>
      <w:r w:rsidRPr="00AB216F">
        <w:rPr>
          <w:color w:val="auto"/>
        </w:rPr>
        <w:fldChar w:fldCharType="begin"/>
      </w:r>
      <w:r w:rsidRPr="00AB216F">
        <w:rPr>
          <w:color w:val="auto"/>
        </w:rPr>
        <w:instrText xml:space="preserve"> PAGEREF _Toc348456256 \h </w:instrText>
      </w:r>
      <w:r w:rsidRPr="00AB216F">
        <w:rPr>
          <w:color w:val="auto"/>
        </w:rPr>
      </w:r>
      <w:r w:rsidRPr="00AB216F">
        <w:rPr>
          <w:color w:val="auto"/>
        </w:rPr>
        <w:fldChar w:fldCharType="separate"/>
      </w:r>
      <w:r w:rsidR="008751A4">
        <w:rPr>
          <w:color w:val="auto"/>
        </w:rPr>
        <w:t>113</w:t>
      </w:r>
      <w:r w:rsidRPr="00AB216F">
        <w:rPr>
          <w:color w:val="auto"/>
        </w:rPr>
        <w:fldChar w:fldCharType="end"/>
      </w:r>
    </w:p>
    <w:p w14:paraId="0C45EAA4"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25</w:t>
      </w:r>
      <w:r w:rsidRPr="00AB216F">
        <w:rPr>
          <w:color w:val="auto"/>
        </w:rPr>
        <w:t xml:space="preserve"> Microsoft Desktop Optimization Pack für Software Assurance</w:t>
      </w:r>
      <w:r w:rsidRPr="00AB216F">
        <w:rPr>
          <w:color w:val="auto"/>
        </w:rPr>
        <w:tab/>
      </w:r>
      <w:r w:rsidRPr="00AB216F">
        <w:rPr>
          <w:color w:val="auto"/>
        </w:rPr>
        <w:fldChar w:fldCharType="begin"/>
      </w:r>
      <w:r w:rsidRPr="00AB216F">
        <w:rPr>
          <w:color w:val="auto"/>
        </w:rPr>
        <w:instrText xml:space="preserve"> PAGEREF _Toc348456257 \h </w:instrText>
      </w:r>
      <w:r w:rsidRPr="00AB216F">
        <w:rPr>
          <w:color w:val="auto"/>
        </w:rPr>
      </w:r>
      <w:r w:rsidRPr="00AB216F">
        <w:rPr>
          <w:color w:val="auto"/>
        </w:rPr>
        <w:fldChar w:fldCharType="separate"/>
      </w:r>
      <w:r w:rsidR="008751A4">
        <w:rPr>
          <w:color w:val="auto"/>
        </w:rPr>
        <w:t>113</w:t>
      </w:r>
      <w:r w:rsidRPr="00AB216F">
        <w:rPr>
          <w:color w:val="auto"/>
        </w:rPr>
        <w:fldChar w:fldCharType="end"/>
      </w:r>
    </w:p>
    <w:p w14:paraId="0C45EAA5"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26</w:t>
      </w:r>
      <w:r w:rsidRPr="00AB216F">
        <w:rPr>
          <w:color w:val="auto"/>
        </w:rPr>
        <w:t xml:space="preserve"> Windows</w:t>
      </w:r>
      <w:r w:rsidR="003737E4" w:rsidRPr="00AB216F">
        <w:rPr>
          <w:color w:val="auto"/>
          <w:vertAlign w:val="superscript"/>
        </w:rPr>
        <w:t>®</w:t>
      </w:r>
      <w:r w:rsidRPr="00AB216F">
        <w:rPr>
          <w:color w:val="auto"/>
        </w:rPr>
        <w:t xml:space="preserve"> 8 Enterprise Sideloading</w:t>
      </w:r>
      <w:r w:rsidRPr="00AB216F">
        <w:rPr>
          <w:color w:val="auto"/>
        </w:rPr>
        <w:tab/>
      </w:r>
      <w:r w:rsidRPr="00AB216F">
        <w:rPr>
          <w:color w:val="auto"/>
        </w:rPr>
        <w:fldChar w:fldCharType="begin"/>
      </w:r>
      <w:r w:rsidRPr="00AB216F">
        <w:rPr>
          <w:color w:val="auto"/>
        </w:rPr>
        <w:instrText xml:space="preserve"> PAGEREF _Toc348456258 \h </w:instrText>
      </w:r>
      <w:r w:rsidRPr="00AB216F">
        <w:rPr>
          <w:color w:val="auto"/>
        </w:rPr>
      </w:r>
      <w:r w:rsidRPr="00AB216F">
        <w:rPr>
          <w:color w:val="auto"/>
        </w:rPr>
        <w:fldChar w:fldCharType="separate"/>
      </w:r>
      <w:r w:rsidR="008751A4">
        <w:rPr>
          <w:color w:val="auto"/>
        </w:rPr>
        <w:t>114</w:t>
      </w:r>
      <w:r w:rsidRPr="00AB216F">
        <w:rPr>
          <w:color w:val="auto"/>
        </w:rPr>
        <w:fldChar w:fldCharType="end"/>
      </w:r>
    </w:p>
    <w:p w14:paraId="0C45EAA6"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27</w:t>
      </w:r>
      <w:r w:rsidRPr="00AB216F">
        <w:rPr>
          <w:color w:val="auto"/>
        </w:rPr>
        <w:t xml:space="preserve"> Windows</w:t>
      </w:r>
      <w:r w:rsidR="003737E4" w:rsidRPr="00AB216F">
        <w:rPr>
          <w:color w:val="auto"/>
          <w:vertAlign w:val="superscript"/>
        </w:rPr>
        <w:t>®</w:t>
      </w:r>
      <w:r w:rsidRPr="00AB216F">
        <w:rPr>
          <w:color w:val="auto"/>
        </w:rPr>
        <w:t xml:space="preserve"> 7 Partners in Learning</w:t>
      </w:r>
      <w:r w:rsidRPr="00AB216F">
        <w:rPr>
          <w:color w:val="auto"/>
        </w:rPr>
        <w:tab/>
      </w:r>
      <w:r w:rsidRPr="00AB216F">
        <w:rPr>
          <w:color w:val="auto"/>
        </w:rPr>
        <w:fldChar w:fldCharType="begin"/>
      </w:r>
      <w:r w:rsidRPr="00AB216F">
        <w:rPr>
          <w:color w:val="auto"/>
        </w:rPr>
        <w:instrText xml:space="preserve"> PAGEREF _Toc348456259 \h </w:instrText>
      </w:r>
      <w:r w:rsidRPr="00AB216F">
        <w:rPr>
          <w:color w:val="auto"/>
        </w:rPr>
      </w:r>
      <w:r w:rsidRPr="00AB216F">
        <w:rPr>
          <w:color w:val="auto"/>
        </w:rPr>
        <w:fldChar w:fldCharType="separate"/>
      </w:r>
      <w:r w:rsidR="008751A4">
        <w:rPr>
          <w:color w:val="auto"/>
        </w:rPr>
        <w:t>115</w:t>
      </w:r>
      <w:r w:rsidRPr="00AB216F">
        <w:rPr>
          <w:color w:val="auto"/>
        </w:rPr>
        <w:fldChar w:fldCharType="end"/>
      </w:r>
    </w:p>
    <w:p w14:paraId="0C45EAA7"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28</w:t>
      </w:r>
      <w:r w:rsidRPr="00AB216F">
        <w:rPr>
          <w:color w:val="auto"/>
          <w:lang w:val="de-DE"/>
        </w:rPr>
        <w:t xml:space="preserve"> Windows</w:t>
      </w:r>
      <w:r w:rsidR="003737E4" w:rsidRPr="00AB216F">
        <w:rPr>
          <w:color w:val="auto"/>
          <w:vertAlign w:val="superscript"/>
          <w:lang w:val="de-DE"/>
        </w:rPr>
        <w:t>®</w:t>
      </w:r>
      <w:r w:rsidRPr="00AB216F">
        <w:rPr>
          <w:color w:val="auto"/>
          <w:lang w:val="de-DE"/>
        </w:rPr>
        <w:t xml:space="preserve"> 8 Pro Upgrade und Windows Intune (Pro Gerät)</w:t>
      </w:r>
      <w:r w:rsidRPr="00AB216F">
        <w:rPr>
          <w:color w:val="auto"/>
          <w:lang w:val="de-DE"/>
        </w:rPr>
        <w:tab/>
      </w:r>
      <w:r w:rsidRPr="00AB216F">
        <w:rPr>
          <w:color w:val="auto"/>
        </w:rPr>
        <w:fldChar w:fldCharType="begin"/>
      </w:r>
      <w:r w:rsidRPr="00AB216F">
        <w:rPr>
          <w:color w:val="auto"/>
          <w:lang w:val="de-DE"/>
        </w:rPr>
        <w:instrText xml:space="preserve"> PAGEREF _Toc348456260 \h </w:instrText>
      </w:r>
      <w:r w:rsidRPr="00AB216F">
        <w:rPr>
          <w:color w:val="auto"/>
        </w:rPr>
      </w:r>
      <w:r w:rsidRPr="00AB216F">
        <w:rPr>
          <w:color w:val="auto"/>
        </w:rPr>
        <w:fldChar w:fldCharType="separate"/>
      </w:r>
      <w:r w:rsidR="008751A4">
        <w:rPr>
          <w:color w:val="auto"/>
          <w:lang w:val="de-DE"/>
        </w:rPr>
        <w:t>115</w:t>
      </w:r>
      <w:r w:rsidRPr="00AB216F">
        <w:rPr>
          <w:color w:val="auto"/>
        </w:rPr>
        <w:fldChar w:fldCharType="end"/>
      </w:r>
    </w:p>
    <w:p w14:paraId="0C45EAA8"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29</w:t>
      </w:r>
      <w:r w:rsidRPr="00AB216F">
        <w:rPr>
          <w:rFonts w:cs="Tahoma"/>
          <w:caps/>
        </w:rPr>
        <w:t xml:space="preserve"> </w:t>
      </w:r>
      <w:r w:rsidRPr="00AB216F">
        <w:rPr>
          <w:rFonts w:cs="Tahoma"/>
        </w:rPr>
        <w:t>Windows Intune-Add-On (pro Gerät)</w:t>
      </w:r>
      <w:r w:rsidRPr="00AB216F">
        <w:tab/>
      </w:r>
      <w:r w:rsidRPr="00AB216F">
        <w:fldChar w:fldCharType="begin"/>
      </w:r>
      <w:r w:rsidRPr="00AB216F">
        <w:instrText xml:space="preserve"> PAGEREF _Toc348456261 \h </w:instrText>
      </w:r>
      <w:r w:rsidRPr="00AB216F">
        <w:fldChar w:fldCharType="separate"/>
      </w:r>
      <w:r w:rsidR="008751A4">
        <w:t>123</w:t>
      </w:r>
      <w:r w:rsidRPr="00AB216F">
        <w:fldChar w:fldCharType="end"/>
      </w:r>
    </w:p>
    <w:p w14:paraId="0C45EAA9" w14:textId="77777777" w:rsidR="0040508E" w:rsidRPr="00AB216F" w:rsidRDefault="0040508E" w:rsidP="009E47C3">
      <w:pPr>
        <w:pStyle w:val="TOC3"/>
        <w:tabs>
          <w:tab w:val="left" w:pos="90"/>
        </w:tabs>
        <w:snapToGrid/>
        <w:spacing w:line="240" w:lineRule="auto"/>
        <w:ind w:left="180" w:hanging="180"/>
        <w:rPr>
          <w:rStyle w:val="Hyperlink"/>
          <w:rFonts w:cs="Tahoma"/>
          <w:color w:val="auto"/>
          <w:u w:val="none"/>
          <w:lang w:val="de-DE"/>
        </w:rPr>
      </w:pPr>
      <w:r w:rsidRPr="00AB216F">
        <w:rPr>
          <w:rStyle w:val="Hyperlink"/>
          <w:rFonts w:cs="Tahoma"/>
          <w:color w:val="auto"/>
          <w:u w:val="none"/>
          <w:lang w:val="de-DE"/>
        </w:rPr>
        <w:t>Server-Pool</w:t>
      </w:r>
      <w:r w:rsidRPr="00AB216F">
        <w:rPr>
          <w:rStyle w:val="Hyperlink"/>
          <w:rFonts w:cs="Tahoma"/>
          <w:color w:val="auto"/>
          <w:u w:val="none"/>
          <w:lang w:val="de-DE"/>
        </w:rPr>
        <w:tab/>
      </w:r>
      <w:r w:rsidRPr="00AB216F">
        <w:rPr>
          <w:rStyle w:val="Hyperlink"/>
          <w:rFonts w:cs="Tahoma"/>
          <w:color w:val="auto"/>
          <w:u w:val="none"/>
          <w:lang w:val="de-DE"/>
        </w:rPr>
        <w:fldChar w:fldCharType="begin"/>
      </w:r>
      <w:r w:rsidRPr="00AB216F">
        <w:rPr>
          <w:rStyle w:val="Hyperlink"/>
          <w:rFonts w:cs="Tahoma"/>
          <w:color w:val="auto"/>
          <w:u w:val="none"/>
          <w:lang w:val="de-DE"/>
        </w:rPr>
        <w:instrText xml:space="preserve"> PAGEREF _Toc348456262 \h </w:instrText>
      </w:r>
      <w:r w:rsidRPr="00AB216F">
        <w:rPr>
          <w:rStyle w:val="Hyperlink"/>
          <w:rFonts w:cs="Tahoma"/>
          <w:color w:val="auto"/>
          <w:u w:val="none"/>
          <w:lang w:val="de-DE"/>
        </w:rPr>
      </w:r>
      <w:r w:rsidRPr="00AB216F">
        <w:rPr>
          <w:rStyle w:val="Hyperlink"/>
          <w:rFonts w:cs="Tahoma"/>
          <w:color w:val="auto"/>
          <w:u w:val="none"/>
          <w:lang w:val="de-DE"/>
        </w:rPr>
        <w:fldChar w:fldCharType="separate"/>
      </w:r>
      <w:r w:rsidR="008751A4">
        <w:rPr>
          <w:rStyle w:val="Hyperlink"/>
          <w:rFonts w:cs="Tahoma"/>
          <w:color w:val="auto"/>
          <w:u w:val="none"/>
          <w:lang w:val="de-DE"/>
        </w:rPr>
        <w:t>124</w:t>
      </w:r>
      <w:r w:rsidRPr="00AB216F">
        <w:rPr>
          <w:rStyle w:val="Hyperlink"/>
          <w:rFonts w:cs="Tahoma"/>
          <w:color w:val="auto"/>
          <w:u w:val="none"/>
          <w:lang w:val="de-DE"/>
        </w:rPr>
        <w:fldChar w:fldCharType="end"/>
      </w:r>
    </w:p>
    <w:p w14:paraId="0C45EAAA"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30</w:t>
      </w:r>
      <w:r w:rsidRPr="00AB216F">
        <w:rPr>
          <w:caps/>
          <w:color w:val="auto"/>
          <w:lang w:val="de-DE"/>
        </w:rPr>
        <w:t xml:space="preserve"> </w:t>
      </w:r>
      <w:r w:rsidRPr="00AB216F">
        <w:rPr>
          <w:color w:val="auto"/>
          <w:lang w:val="de-DE"/>
        </w:rPr>
        <w:t>Bing Maps Server und Bing Maps Server mit Erweitertem Inhaltspaket</w:t>
      </w:r>
      <w:r w:rsidRPr="00AB216F">
        <w:rPr>
          <w:color w:val="auto"/>
          <w:lang w:val="de-DE"/>
        </w:rPr>
        <w:tab/>
      </w:r>
      <w:r w:rsidRPr="00AB216F">
        <w:rPr>
          <w:color w:val="auto"/>
        </w:rPr>
        <w:fldChar w:fldCharType="begin"/>
      </w:r>
      <w:r w:rsidRPr="00AB216F">
        <w:rPr>
          <w:color w:val="auto"/>
          <w:lang w:val="de-DE"/>
        </w:rPr>
        <w:instrText xml:space="preserve"> PAGEREF _Toc348456263 \h </w:instrText>
      </w:r>
      <w:r w:rsidRPr="00AB216F">
        <w:rPr>
          <w:color w:val="auto"/>
        </w:rPr>
      </w:r>
      <w:r w:rsidRPr="00AB216F">
        <w:rPr>
          <w:color w:val="auto"/>
        </w:rPr>
        <w:fldChar w:fldCharType="separate"/>
      </w:r>
      <w:r w:rsidR="008751A4">
        <w:rPr>
          <w:color w:val="auto"/>
          <w:lang w:val="de-DE"/>
        </w:rPr>
        <w:t>124</w:t>
      </w:r>
      <w:r w:rsidRPr="00AB216F">
        <w:rPr>
          <w:color w:val="auto"/>
        </w:rPr>
        <w:fldChar w:fldCharType="end"/>
      </w:r>
    </w:p>
    <w:p w14:paraId="0C45EAAB" w14:textId="77777777" w:rsidR="0040508E" w:rsidRPr="00AB216F" w:rsidRDefault="0040508E" w:rsidP="009E47C3">
      <w:pPr>
        <w:pStyle w:val="TOC3"/>
        <w:ind w:left="189" w:hanging="189"/>
        <w:rPr>
          <w:rFonts w:asciiTheme="minorHAnsi" w:eastAsiaTheme="minorEastAsia" w:hAnsiTheme="minorHAnsi" w:cstheme="minorBidi"/>
          <w:color w:val="auto"/>
          <w:sz w:val="22"/>
          <w:szCs w:val="22"/>
          <w:lang w:val="de-DE" w:eastAsia="zh-CN"/>
        </w:rPr>
      </w:pPr>
      <w:r w:rsidRPr="00AB216F">
        <w:rPr>
          <w:caps/>
          <w:color w:val="auto"/>
          <w:vertAlign w:val="superscript"/>
          <w:lang w:val="de-DE"/>
        </w:rPr>
        <w:t>31</w:t>
      </w:r>
      <w:r w:rsidRPr="00AB216F">
        <w:rPr>
          <w:color w:val="auto"/>
          <w:lang w:val="de-DE"/>
        </w:rPr>
        <w:t xml:space="preserve"> Bing Maps 25.000 Transaktionen, 250.000 Transaktionen und Unbegrenzte Transaktionen Add On </w:t>
      </w:r>
      <w:r w:rsidR="009E47C3" w:rsidRPr="00AB216F">
        <w:rPr>
          <w:color w:val="auto"/>
          <w:lang w:val="de-DE"/>
        </w:rPr>
        <w:br/>
      </w:r>
      <w:r w:rsidRPr="00AB216F">
        <w:rPr>
          <w:color w:val="auto"/>
          <w:lang w:val="de-DE"/>
        </w:rPr>
        <w:t>(Add-On-AL)</w:t>
      </w:r>
      <w:r w:rsidRPr="00AB216F">
        <w:rPr>
          <w:color w:val="auto"/>
          <w:lang w:val="de-DE"/>
        </w:rPr>
        <w:tab/>
      </w:r>
      <w:r w:rsidRPr="00AB216F">
        <w:rPr>
          <w:color w:val="auto"/>
        </w:rPr>
        <w:fldChar w:fldCharType="begin"/>
      </w:r>
      <w:r w:rsidRPr="00AB216F">
        <w:rPr>
          <w:color w:val="auto"/>
          <w:lang w:val="de-DE"/>
        </w:rPr>
        <w:instrText xml:space="preserve"> PAGEREF _Toc348456264 \h </w:instrText>
      </w:r>
      <w:r w:rsidRPr="00AB216F">
        <w:rPr>
          <w:color w:val="auto"/>
        </w:rPr>
      </w:r>
      <w:r w:rsidRPr="00AB216F">
        <w:rPr>
          <w:color w:val="auto"/>
        </w:rPr>
        <w:fldChar w:fldCharType="separate"/>
      </w:r>
      <w:r w:rsidR="008751A4">
        <w:rPr>
          <w:color w:val="auto"/>
          <w:lang w:val="de-DE"/>
        </w:rPr>
        <w:t>124</w:t>
      </w:r>
      <w:r w:rsidRPr="00AB216F">
        <w:rPr>
          <w:color w:val="auto"/>
        </w:rPr>
        <w:fldChar w:fldCharType="end"/>
      </w:r>
    </w:p>
    <w:p w14:paraId="0C45EAAC"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32</w:t>
      </w:r>
      <w:r w:rsidRPr="00AB216F">
        <w:rPr>
          <w:color w:val="auto"/>
        </w:rPr>
        <w:t xml:space="preserve"> BizTalk</w:t>
      </w:r>
      <w:r w:rsidR="003737E4" w:rsidRPr="00AB216F">
        <w:rPr>
          <w:color w:val="auto"/>
          <w:vertAlign w:val="superscript"/>
        </w:rPr>
        <w:t>®</w:t>
      </w:r>
      <w:r w:rsidRPr="00AB216F">
        <w:rPr>
          <w:color w:val="auto"/>
        </w:rPr>
        <w:t xml:space="preserve"> Server 2010 Branch Edition</w:t>
      </w:r>
      <w:r w:rsidRPr="00AB216F">
        <w:rPr>
          <w:color w:val="auto"/>
        </w:rPr>
        <w:tab/>
      </w:r>
      <w:r w:rsidRPr="00AB216F">
        <w:rPr>
          <w:color w:val="auto"/>
        </w:rPr>
        <w:fldChar w:fldCharType="begin"/>
      </w:r>
      <w:r w:rsidRPr="00AB216F">
        <w:rPr>
          <w:color w:val="auto"/>
        </w:rPr>
        <w:instrText xml:space="preserve"> PAGEREF _Toc348456265 \h </w:instrText>
      </w:r>
      <w:r w:rsidRPr="00AB216F">
        <w:rPr>
          <w:color w:val="auto"/>
        </w:rPr>
      </w:r>
      <w:r w:rsidRPr="00AB216F">
        <w:rPr>
          <w:color w:val="auto"/>
        </w:rPr>
        <w:fldChar w:fldCharType="separate"/>
      </w:r>
      <w:r w:rsidR="008751A4">
        <w:rPr>
          <w:color w:val="auto"/>
        </w:rPr>
        <w:t>124</w:t>
      </w:r>
      <w:r w:rsidRPr="00AB216F">
        <w:rPr>
          <w:color w:val="auto"/>
        </w:rPr>
        <w:fldChar w:fldCharType="end"/>
      </w:r>
    </w:p>
    <w:p w14:paraId="0C45EAAD"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33</w:t>
      </w:r>
      <w:r w:rsidRPr="00AB216F">
        <w:rPr>
          <w:color w:val="auto"/>
        </w:rPr>
        <w:t xml:space="preserve"> BizTalk</w:t>
      </w:r>
      <w:r w:rsidR="003737E4" w:rsidRPr="00AB216F">
        <w:rPr>
          <w:color w:val="auto"/>
          <w:vertAlign w:val="superscript"/>
        </w:rPr>
        <w:t>®</w:t>
      </w:r>
      <w:r w:rsidRPr="00AB216F">
        <w:rPr>
          <w:color w:val="auto"/>
        </w:rPr>
        <w:t xml:space="preserve"> Server 2010 Enterprise Edition</w:t>
      </w:r>
      <w:r w:rsidRPr="00AB216F">
        <w:rPr>
          <w:color w:val="auto"/>
        </w:rPr>
        <w:tab/>
      </w:r>
      <w:r w:rsidRPr="00AB216F">
        <w:rPr>
          <w:color w:val="auto"/>
        </w:rPr>
        <w:fldChar w:fldCharType="begin"/>
      </w:r>
      <w:r w:rsidRPr="00AB216F">
        <w:rPr>
          <w:color w:val="auto"/>
        </w:rPr>
        <w:instrText xml:space="preserve"> PAGEREF _Toc348456266 \h </w:instrText>
      </w:r>
      <w:r w:rsidRPr="00AB216F">
        <w:rPr>
          <w:color w:val="auto"/>
        </w:rPr>
      </w:r>
      <w:r w:rsidRPr="00AB216F">
        <w:rPr>
          <w:color w:val="auto"/>
        </w:rPr>
        <w:fldChar w:fldCharType="separate"/>
      </w:r>
      <w:r w:rsidR="008751A4">
        <w:rPr>
          <w:color w:val="auto"/>
        </w:rPr>
        <w:t>125</w:t>
      </w:r>
      <w:r w:rsidRPr="00AB216F">
        <w:rPr>
          <w:color w:val="auto"/>
        </w:rPr>
        <w:fldChar w:fldCharType="end"/>
      </w:r>
    </w:p>
    <w:p w14:paraId="0C45EAAE"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34</w:t>
      </w:r>
      <w:r w:rsidRPr="00AB216F">
        <w:rPr>
          <w:caps/>
          <w:color w:val="auto"/>
        </w:rPr>
        <w:t xml:space="preserve"> </w:t>
      </w:r>
      <w:r w:rsidRPr="00AB216F">
        <w:rPr>
          <w:color w:val="auto"/>
        </w:rPr>
        <w:t>BizTalk</w:t>
      </w:r>
      <w:r w:rsidR="003737E4" w:rsidRPr="00AB216F">
        <w:rPr>
          <w:color w:val="auto"/>
          <w:vertAlign w:val="superscript"/>
        </w:rPr>
        <w:t>®</w:t>
      </w:r>
      <w:r w:rsidRPr="00AB216F">
        <w:rPr>
          <w:color w:val="auto"/>
        </w:rPr>
        <w:t xml:space="preserve"> Server 2010 Standard Edition</w:t>
      </w:r>
      <w:r w:rsidRPr="00AB216F">
        <w:rPr>
          <w:color w:val="auto"/>
        </w:rPr>
        <w:tab/>
      </w:r>
      <w:r w:rsidRPr="00AB216F">
        <w:rPr>
          <w:color w:val="auto"/>
        </w:rPr>
        <w:fldChar w:fldCharType="begin"/>
      </w:r>
      <w:r w:rsidRPr="00AB216F">
        <w:rPr>
          <w:color w:val="auto"/>
        </w:rPr>
        <w:instrText xml:space="preserve"> PAGEREF _Toc348456267 \h </w:instrText>
      </w:r>
      <w:r w:rsidRPr="00AB216F">
        <w:rPr>
          <w:color w:val="auto"/>
        </w:rPr>
      </w:r>
      <w:r w:rsidRPr="00AB216F">
        <w:rPr>
          <w:color w:val="auto"/>
        </w:rPr>
        <w:fldChar w:fldCharType="separate"/>
      </w:r>
      <w:r w:rsidR="008751A4">
        <w:rPr>
          <w:color w:val="auto"/>
        </w:rPr>
        <w:t>125</w:t>
      </w:r>
      <w:r w:rsidRPr="00AB216F">
        <w:rPr>
          <w:color w:val="auto"/>
        </w:rPr>
        <w:fldChar w:fldCharType="end"/>
      </w:r>
    </w:p>
    <w:p w14:paraId="0C45EAAF"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35</w:t>
      </w:r>
      <w:r w:rsidRPr="00AB216F">
        <w:rPr>
          <w:caps/>
          <w:color w:val="auto"/>
        </w:rPr>
        <w:t xml:space="preserve"> </w:t>
      </w:r>
      <w:r w:rsidRPr="00AB216F">
        <w:rPr>
          <w:color w:val="auto"/>
        </w:rPr>
        <w:t>Business Intelligence Appliance 2012</w:t>
      </w:r>
      <w:r w:rsidRPr="00AB216F">
        <w:rPr>
          <w:color w:val="auto"/>
        </w:rPr>
        <w:tab/>
      </w:r>
      <w:r w:rsidRPr="00AB216F">
        <w:rPr>
          <w:color w:val="auto"/>
        </w:rPr>
        <w:fldChar w:fldCharType="begin"/>
      </w:r>
      <w:r w:rsidRPr="00AB216F">
        <w:rPr>
          <w:color w:val="auto"/>
        </w:rPr>
        <w:instrText xml:space="preserve"> PAGEREF _Toc348456268 \h </w:instrText>
      </w:r>
      <w:r w:rsidRPr="00AB216F">
        <w:rPr>
          <w:color w:val="auto"/>
        </w:rPr>
      </w:r>
      <w:r w:rsidRPr="00AB216F">
        <w:rPr>
          <w:color w:val="auto"/>
        </w:rPr>
        <w:fldChar w:fldCharType="separate"/>
      </w:r>
      <w:r w:rsidR="008751A4">
        <w:rPr>
          <w:color w:val="auto"/>
        </w:rPr>
        <w:t>126</w:t>
      </w:r>
      <w:r w:rsidRPr="00AB216F">
        <w:rPr>
          <w:color w:val="auto"/>
        </w:rPr>
        <w:fldChar w:fldCharType="end"/>
      </w:r>
    </w:p>
    <w:p w14:paraId="0C45EAB0" w14:textId="77777777" w:rsidR="0040508E" w:rsidRPr="00AB216F" w:rsidRDefault="0040508E" w:rsidP="009E47C3">
      <w:pPr>
        <w:pStyle w:val="TOC3"/>
        <w:ind w:left="171" w:hanging="171"/>
        <w:rPr>
          <w:rFonts w:asciiTheme="minorHAnsi" w:eastAsiaTheme="minorEastAsia" w:hAnsiTheme="minorHAnsi" w:cstheme="minorBidi"/>
          <w:color w:val="auto"/>
          <w:sz w:val="22"/>
          <w:szCs w:val="22"/>
          <w:lang w:eastAsia="zh-CN"/>
        </w:rPr>
      </w:pPr>
      <w:r w:rsidRPr="00AB216F">
        <w:rPr>
          <w:caps/>
          <w:color w:val="auto"/>
          <w:vertAlign w:val="superscript"/>
        </w:rPr>
        <w:t>36</w:t>
      </w:r>
      <w:r w:rsidRPr="00AB216F">
        <w:rPr>
          <w:caps/>
          <w:color w:val="auto"/>
        </w:rPr>
        <w:t xml:space="preserve"> </w:t>
      </w:r>
      <w:r w:rsidRPr="00AB216F">
        <w:rPr>
          <w:color w:val="auto"/>
        </w:rPr>
        <w:t>Core CAL Suite Bridge für Office 365, Core CAL Suite Bridge für Office 365 und Windows Intune sowie Core CAL</w:t>
      </w:r>
      <w:r w:rsidR="009E47C3" w:rsidRPr="00AB216F">
        <w:rPr>
          <w:color w:val="auto"/>
        </w:rPr>
        <w:t> </w:t>
      </w:r>
      <w:r w:rsidRPr="00AB216F">
        <w:rPr>
          <w:color w:val="auto"/>
        </w:rPr>
        <w:t>Suite Bridge für Windows Intune</w:t>
      </w:r>
      <w:r w:rsidRPr="00AB216F">
        <w:rPr>
          <w:color w:val="auto"/>
        </w:rPr>
        <w:tab/>
      </w:r>
      <w:r w:rsidRPr="00AB216F">
        <w:rPr>
          <w:color w:val="auto"/>
        </w:rPr>
        <w:fldChar w:fldCharType="begin"/>
      </w:r>
      <w:r w:rsidRPr="00AB216F">
        <w:rPr>
          <w:color w:val="auto"/>
        </w:rPr>
        <w:instrText xml:space="preserve"> PAGEREF _Toc348456269 \h </w:instrText>
      </w:r>
      <w:r w:rsidRPr="00AB216F">
        <w:rPr>
          <w:color w:val="auto"/>
        </w:rPr>
      </w:r>
      <w:r w:rsidRPr="00AB216F">
        <w:rPr>
          <w:color w:val="auto"/>
        </w:rPr>
        <w:fldChar w:fldCharType="separate"/>
      </w:r>
      <w:r w:rsidR="008751A4">
        <w:rPr>
          <w:color w:val="auto"/>
        </w:rPr>
        <w:t>126</w:t>
      </w:r>
      <w:r w:rsidRPr="00AB216F">
        <w:rPr>
          <w:color w:val="auto"/>
        </w:rPr>
        <w:fldChar w:fldCharType="end"/>
      </w:r>
    </w:p>
    <w:p w14:paraId="0C45EAB1"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37</w:t>
      </w:r>
      <w:r w:rsidRPr="00AB216F">
        <w:rPr>
          <w:color w:val="auto"/>
          <w:lang w:val="fr-FR"/>
        </w:rPr>
        <w:t xml:space="preserve"> Core CAL Suite</w:t>
      </w:r>
      <w:r w:rsidRPr="00AB216F">
        <w:rPr>
          <w:color w:val="auto"/>
          <w:lang w:val="fr-FR"/>
        </w:rPr>
        <w:tab/>
      </w:r>
      <w:r w:rsidRPr="00AB216F">
        <w:rPr>
          <w:color w:val="auto"/>
        </w:rPr>
        <w:fldChar w:fldCharType="begin"/>
      </w:r>
      <w:r w:rsidRPr="00AB216F">
        <w:rPr>
          <w:color w:val="auto"/>
          <w:lang w:val="fr-FR"/>
        </w:rPr>
        <w:instrText xml:space="preserve"> PAGEREF _Toc348456270 \h </w:instrText>
      </w:r>
      <w:r w:rsidRPr="00AB216F">
        <w:rPr>
          <w:color w:val="auto"/>
        </w:rPr>
      </w:r>
      <w:r w:rsidRPr="00AB216F">
        <w:rPr>
          <w:color w:val="auto"/>
        </w:rPr>
        <w:fldChar w:fldCharType="separate"/>
      </w:r>
      <w:r w:rsidR="008751A4">
        <w:rPr>
          <w:color w:val="auto"/>
          <w:lang w:val="fr-FR"/>
        </w:rPr>
        <w:t>127</w:t>
      </w:r>
      <w:r w:rsidRPr="00AB216F">
        <w:rPr>
          <w:color w:val="auto"/>
        </w:rPr>
        <w:fldChar w:fldCharType="end"/>
      </w:r>
    </w:p>
    <w:p w14:paraId="0C45EAB2"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38</w:t>
      </w:r>
      <w:r w:rsidRPr="00AB216F">
        <w:rPr>
          <w:color w:val="auto"/>
          <w:lang w:val="fr-FR"/>
        </w:rPr>
        <w:t xml:space="preserve"> Core Infrastructure Server Suite Standard</w:t>
      </w:r>
      <w:r w:rsidRPr="00AB216F">
        <w:rPr>
          <w:color w:val="auto"/>
          <w:lang w:val="fr-FR"/>
        </w:rPr>
        <w:tab/>
      </w:r>
      <w:r w:rsidRPr="00AB216F">
        <w:rPr>
          <w:color w:val="auto"/>
        </w:rPr>
        <w:fldChar w:fldCharType="begin"/>
      </w:r>
      <w:r w:rsidRPr="00AB216F">
        <w:rPr>
          <w:color w:val="auto"/>
          <w:lang w:val="fr-FR"/>
        </w:rPr>
        <w:instrText xml:space="preserve"> PAGEREF _Toc348456271 \h </w:instrText>
      </w:r>
      <w:r w:rsidRPr="00AB216F">
        <w:rPr>
          <w:color w:val="auto"/>
        </w:rPr>
      </w:r>
      <w:r w:rsidRPr="00AB216F">
        <w:rPr>
          <w:color w:val="auto"/>
        </w:rPr>
        <w:fldChar w:fldCharType="separate"/>
      </w:r>
      <w:r w:rsidR="008751A4">
        <w:rPr>
          <w:color w:val="auto"/>
          <w:lang w:val="fr-FR"/>
        </w:rPr>
        <w:t>128</w:t>
      </w:r>
      <w:r w:rsidRPr="00AB216F">
        <w:rPr>
          <w:color w:val="auto"/>
        </w:rPr>
        <w:fldChar w:fldCharType="end"/>
      </w:r>
    </w:p>
    <w:p w14:paraId="0C45EAB3"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39</w:t>
      </w:r>
      <w:r w:rsidRPr="00AB216F">
        <w:rPr>
          <w:color w:val="auto"/>
          <w:lang w:val="fr-FR"/>
        </w:rPr>
        <w:t xml:space="preserve"> Core Infrastructure Server Suite Enterprise</w:t>
      </w:r>
      <w:r w:rsidRPr="00AB216F">
        <w:rPr>
          <w:color w:val="auto"/>
          <w:lang w:val="fr-FR"/>
        </w:rPr>
        <w:tab/>
      </w:r>
      <w:r w:rsidRPr="00AB216F">
        <w:rPr>
          <w:color w:val="auto"/>
        </w:rPr>
        <w:fldChar w:fldCharType="begin"/>
      </w:r>
      <w:r w:rsidRPr="00AB216F">
        <w:rPr>
          <w:color w:val="auto"/>
          <w:lang w:val="fr-FR"/>
        </w:rPr>
        <w:instrText xml:space="preserve"> PAGEREF _Toc348456272 \h </w:instrText>
      </w:r>
      <w:r w:rsidRPr="00AB216F">
        <w:rPr>
          <w:color w:val="auto"/>
        </w:rPr>
      </w:r>
      <w:r w:rsidRPr="00AB216F">
        <w:rPr>
          <w:color w:val="auto"/>
        </w:rPr>
        <w:fldChar w:fldCharType="separate"/>
      </w:r>
      <w:r w:rsidR="008751A4">
        <w:rPr>
          <w:color w:val="auto"/>
          <w:lang w:val="fr-FR"/>
        </w:rPr>
        <w:t>129</w:t>
      </w:r>
      <w:r w:rsidRPr="00AB216F">
        <w:rPr>
          <w:color w:val="auto"/>
        </w:rPr>
        <w:fldChar w:fldCharType="end"/>
      </w:r>
    </w:p>
    <w:p w14:paraId="0C45EAB4"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40</w:t>
      </w:r>
      <w:r w:rsidRPr="00AB216F">
        <w:rPr>
          <w:color w:val="auto"/>
          <w:lang w:val="fr-FR"/>
        </w:rPr>
        <w:t xml:space="preserve"> Core Infrastructure Server Suite Datacenter</w:t>
      </w:r>
      <w:r w:rsidRPr="00AB216F">
        <w:rPr>
          <w:color w:val="auto"/>
          <w:lang w:val="fr-FR"/>
        </w:rPr>
        <w:tab/>
      </w:r>
      <w:r w:rsidRPr="00AB216F">
        <w:rPr>
          <w:color w:val="auto"/>
        </w:rPr>
        <w:fldChar w:fldCharType="begin"/>
      </w:r>
      <w:r w:rsidRPr="00AB216F">
        <w:rPr>
          <w:color w:val="auto"/>
          <w:lang w:val="fr-FR"/>
        </w:rPr>
        <w:instrText xml:space="preserve"> PAGEREF _Toc348456273 \h </w:instrText>
      </w:r>
      <w:r w:rsidRPr="00AB216F">
        <w:rPr>
          <w:color w:val="auto"/>
        </w:rPr>
      </w:r>
      <w:r w:rsidRPr="00AB216F">
        <w:rPr>
          <w:color w:val="auto"/>
        </w:rPr>
        <w:fldChar w:fldCharType="separate"/>
      </w:r>
      <w:r w:rsidR="008751A4">
        <w:rPr>
          <w:color w:val="auto"/>
          <w:lang w:val="fr-FR"/>
        </w:rPr>
        <w:t>129</w:t>
      </w:r>
      <w:r w:rsidRPr="00AB216F">
        <w:rPr>
          <w:color w:val="auto"/>
        </w:rPr>
        <w:fldChar w:fldCharType="end"/>
      </w:r>
    </w:p>
    <w:p w14:paraId="0C45EAB5"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41</w:t>
      </w:r>
      <w:r w:rsidRPr="00AB216F">
        <w:rPr>
          <w:color w:val="auto"/>
        </w:rPr>
        <w:t xml:space="preserve"> Data Warehouse Appliance 2012</w:t>
      </w:r>
      <w:r w:rsidRPr="00AB216F">
        <w:rPr>
          <w:color w:val="auto"/>
        </w:rPr>
        <w:tab/>
      </w:r>
      <w:r w:rsidRPr="00AB216F">
        <w:rPr>
          <w:color w:val="auto"/>
        </w:rPr>
        <w:fldChar w:fldCharType="begin"/>
      </w:r>
      <w:r w:rsidRPr="00AB216F">
        <w:rPr>
          <w:color w:val="auto"/>
        </w:rPr>
        <w:instrText xml:space="preserve"> PAGEREF _Toc348456274 \h </w:instrText>
      </w:r>
      <w:r w:rsidRPr="00AB216F">
        <w:rPr>
          <w:color w:val="auto"/>
        </w:rPr>
      </w:r>
      <w:r w:rsidRPr="00AB216F">
        <w:rPr>
          <w:color w:val="auto"/>
        </w:rPr>
        <w:fldChar w:fldCharType="separate"/>
      </w:r>
      <w:r w:rsidR="008751A4">
        <w:rPr>
          <w:color w:val="auto"/>
        </w:rPr>
        <w:t>130</w:t>
      </w:r>
      <w:r w:rsidRPr="00AB216F">
        <w:rPr>
          <w:color w:val="auto"/>
        </w:rPr>
        <w:fldChar w:fldCharType="end"/>
      </w:r>
    </w:p>
    <w:p w14:paraId="0C45EAB6"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42</w:t>
      </w:r>
      <w:r w:rsidRPr="00AB216F">
        <w:rPr>
          <w:color w:val="auto"/>
        </w:rPr>
        <w:t xml:space="preserve"> Dynamics CRM Online</w:t>
      </w:r>
      <w:r w:rsidRPr="00AB216F">
        <w:rPr>
          <w:color w:val="auto"/>
        </w:rPr>
        <w:tab/>
      </w:r>
      <w:r w:rsidRPr="00AB216F">
        <w:rPr>
          <w:color w:val="auto"/>
        </w:rPr>
        <w:fldChar w:fldCharType="begin"/>
      </w:r>
      <w:r w:rsidRPr="00AB216F">
        <w:rPr>
          <w:color w:val="auto"/>
        </w:rPr>
        <w:instrText xml:space="preserve"> PAGEREF _Toc348456275 \h </w:instrText>
      </w:r>
      <w:r w:rsidRPr="00AB216F">
        <w:rPr>
          <w:color w:val="auto"/>
        </w:rPr>
      </w:r>
      <w:r w:rsidRPr="00AB216F">
        <w:rPr>
          <w:color w:val="auto"/>
        </w:rPr>
        <w:fldChar w:fldCharType="separate"/>
      </w:r>
      <w:r w:rsidR="008751A4">
        <w:rPr>
          <w:color w:val="auto"/>
        </w:rPr>
        <w:t>131</w:t>
      </w:r>
      <w:r w:rsidRPr="00AB216F">
        <w:rPr>
          <w:color w:val="auto"/>
        </w:rPr>
        <w:fldChar w:fldCharType="end"/>
      </w:r>
    </w:p>
    <w:p w14:paraId="0C45EAB7" w14:textId="77777777" w:rsidR="0040508E" w:rsidRPr="00AB216F" w:rsidRDefault="0040508E" w:rsidP="009E47C3">
      <w:pPr>
        <w:pStyle w:val="TOC3"/>
        <w:ind w:left="216" w:hanging="216"/>
        <w:rPr>
          <w:rFonts w:asciiTheme="minorHAnsi" w:eastAsiaTheme="minorEastAsia" w:hAnsiTheme="minorHAnsi" w:cstheme="minorBidi"/>
          <w:color w:val="auto"/>
          <w:sz w:val="22"/>
          <w:szCs w:val="22"/>
          <w:lang w:eastAsia="zh-CN"/>
        </w:rPr>
      </w:pPr>
      <w:r w:rsidRPr="00AB216F">
        <w:rPr>
          <w:caps/>
          <w:color w:val="auto"/>
          <w:vertAlign w:val="superscript"/>
        </w:rPr>
        <w:t>43</w:t>
      </w:r>
      <w:r w:rsidRPr="00AB216F">
        <w:rPr>
          <w:caps/>
          <w:color w:val="auto"/>
        </w:rPr>
        <w:t xml:space="preserve"> </w:t>
      </w:r>
      <w:r w:rsidRPr="00AB216F">
        <w:rPr>
          <w:color w:val="auto"/>
        </w:rPr>
        <w:t>Enterprise CAL Suite Bridge für Office 365, Enterprise CAL Suite Bridge für Office 365 und Windows Intune und</w:t>
      </w:r>
      <w:r w:rsidR="009E47C3" w:rsidRPr="00AB216F">
        <w:rPr>
          <w:color w:val="auto"/>
        </w:rPr>
        <w:t> </w:t>
      </w:r>
      <w:r w:rsidRPr="00AB216F">
        <w:rPr>
          <w:color w:val="auto"/>
        </w:rPr>
        <w:t>Enterprise CAL Suite Bridge für Windows Intune</w:t>
      </w:r>
      <w:r w:rsidRPr="00AB216F">
        <w:rPr>
          <w:color w:val="auto"/>
        </w:rPr>
        <w:tab/>
      </w:r>
      <w:r w:rsidRPr="00AB216F">
        <w:rPr>
          <w:color w:val="auto"/>
        </w:rPr>
        <w:fldChar w:fldCharType="begin"/>
      </w:r>
      <w:r w:rsidRPr="00AB216F">
        <w:rPr>
          <w:color w:val="auto"/>
        </w:rPr>
        <w:instrText xml:space="preserve"> PAGEREF _Toc348456276 \h </w:instrText>
      </w:r>
      <w:r w:rsidRPr="00AB216F">
        <w:rPr>
          <w:color w:val="auto"/>
        </w:rPr>
      </w:r>
      <w:r w:rsidRPr="00AB216F">
        <w:rPr>
          <w:color w:val="auto"/>
        </w:rPr>
        <w:fldChar w:fldCharType="separate"/>
      </w:r>
      <w:r w:rsidR="008751A4">
        <w:rPr>
          <w:color w:val="auto"/>
        </w:rPr>
        <w:t>132</w:t>
      </w:r>
      <w:r w:rsidRPr="00AB216F">
        <w:rPr>
          <w:color w:val="auto"/>
        </w:rPr>
        <w:fldChar w:fldCharType="end"/>
      </w:r>
    </w:p>
    <w:p w14:paraId="0C45EAB8"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44</w:t>
      </w:r>
      <w:r w:rsidRPr="00AB216F">
        <w:rPr>
          <w:color w:val="auto"/>
          <w:lang w:val="de-DE"/>
        </w:rPr>
        <w:t xml:space="preserve"> Enterprise CAL Suite</w:t>
      </w:r>
      <w:r w:rsidRPr="00AB216F">
        <w:rPr>
          <w:color w:val="auto"/>
          <w:lang w:val="de-DE"/>
        </w:rPr>
        <w:tab/>
      </w:r>
      <w:r w:rsidRPr="00AB216F">
        <w:rPr>
          <w:color w:val="auto"/>
        </w:rPr>
        <w:fldChar w:fldCharType="begin"/>
      </w:r>
      <w:r w:rsidRPr="00AB216F">
        <w:rPr>
          <w:color w:val="auto"/>
          <w:lang w:val="de-DE"/>
        </w:rPr>
        <w:instrText xml:space="preserve"> PAGEREF _Toc348456277 \h </w:instrText>
      </w:r>
      <w:r w:rsidRPr="00AB216F">
        <w:rPr>
          <w:color w:val="auto"/>
        </w:rPr>
      </w:r>
      <w:r w:rsidRPr="00AB216F">
        <w:rPr>
          <w:color w:val="auto"/>
        </w:rPr>
        <w:fldChar w:fldCharType="separate"/>
      </w:r>
      <w:r w:rsidR="008751A4">
        <w:rPr>
          <w:color w:val="auto"/>
          <w:lang w:val="de-DE"/>
        </w:rPr>
        <w:t>133</w:t>
      </w:r>
      <w:r w:rsidRPr="00AB216F">
        <w:rPr>
          <w:color w:val="auto"/>
        </w:rPr>
        <w:fldChar w:fldCharType="end"/>
      </w:r>
    </w:p>
    <w:p w14:paraId="0C45EAB9"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vertAlign w:val="superscript"/>
          <w:lang w:val="de-DE"/>
        </w:rPr>
        <w:t>45</w:t>
      </w:r>
      <w:r w:rsidRPr="00AB216F">
        <w:rPr>
          <w:rFonts w:cs="Tahoma"/>
          <w:lang w:val="de-DE"/>
        </w:rPr>
        <w:t xml:space="preserve"> Exchange Online-Archivierung (Nutzer-AL)</w:t>
      </w:r>
      <w:r w:rsidRPr="00AB216F">
        <w:rPr>
          <w:lang w:val="de-DE"/>
        </w:rPr>
        <w:tab/>
      </w:r>
      <w:r w:rsidRPr="00AB216F">
        <w:fldChar w:fldCharType="begin"/>
      </w:r>
      <w:r w:rsidRPr="00AB216F">
        <w:rPr>
          <w:lang w:val="de-DE"/>
        </w:rPr>
        <w:instrText xml:space="preserve"> PAGEREF _Toc348456278 \h </w:instrText>
      </w:r>
      <w:r w:rsidRPr="00AB216F">
        <w:fldChar w:fldCharType="separate"/>
      </w:r>
      <w:r w:rsidR="008751A4">
        <w:rPr>
          <w:lang w:val="de-DE"/>
        </w:rPr>
        <w:t>133</w:t>
      </w:r>
      <w:r w:rsidRPr="00AB216F">
        <w:fldChar w:fldCharType="end"/>
      </w:r>
    </w:p>
    <w:p w14:paraId="0C45EAB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46</w:t>
      </w:r>
      <w:r w:rsidRPr="00AB216F">
        <w:rPr>
          <w:rFonts w:cs="Tahoma"/>
        </w:rPr>
        <w:t xml:space="preserve"> Exchange Hosted Archive (Nutzer-AL), Exchange Hosted Archive Extra Storage (Add-On-AL)</w:t>
      </w:r>
      <w:r w:rsidRPr="00AB216F">
        <w:tab/>
      </w:r>
      <w:r w:rsidRPr="00AB216F">
        <w:fldChar w:fldCharType="begin"/>
      </w:r>
      <w:r w:rsidRPr="00AB216F">
        <w:instrText xml:space="preserve"> PAGEREF _Toc348456279 \h </w:instrText>
      </w:r>
      <w:r w:rsidRPr="00AB216F">
        <w:fldChar w:fldCharType="separate"/>
      </w:r>
      <w:r w:rsidR="008751A4">
        <w:t>134</w:t>
      </w:r>
      <w:r w:rsidRPr="00AB216F">
        <w:fldChar w:fldCharType="end"/>
      </w:r>
    </w:p>
    <w:p w14:paraId="0C45EABB"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vertAlign w:val="superscript"/>
          <w:lang w:val="de-DE"/>
        </w:rPr>
        <w:t>47</w:t>
      </w:r>
      <w:r w:rsidRPr="00AB216F">
        <w:rPr>
          <w:rFonts w:cs="Tahoma"/>
          <w:lang w:val="de-DE"/>
        </w:rPr>
        <w:t xml:space="preserve"> Exchange Hosted Encryption (Nutzer-AL)</w:t>
      </w:r>
      <w:r w:rsidRPr="00AB216F">
        <w:rPr>
          <w:lang w:val="de-DE"/>
        </w:rPr>
        <w:tab/>
      </w:r>
      <w:r w:rsidRPr="00AB216F">
        <w:fldChar w:fldCharType="begin"/>
      </w:r>
      <w:r w:rsidRPr="00AB216F">
        <w:rPr>
          <w:lang w:val="de-DE"/>
        </w:rPr>
        <w:instrText xml:space="preserve"> PAGEREF _Toc348456280 \h </w:instrText>
      </w:r>
      <w:r w:rsidRPr="00AB216F">
        <w:fldChar w:fldCharType="separate"/>
      </w:r>
      <w:r w:rsidR="008751A4">
        <w:rPr>
          <w:lang w:val="de-DE"/>
        </w:rPr>
        <w:t>135</w:t>
      </w:r>
      <w:r w:rsidRPr="00AB216F">
        <w:fldChar w:fldCharType="end"/>
      </w:r>
    </w:p>
    <w:p w14:paraId="0C45EAB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48</w:t>
      </w:r>
      <w:r w:rsidRPr="00AB216F">
        <w:rPr>
          <w:color w:val="auto"/>
          <w:lang w:val="de-DE"/>
        </w:rPr>
        <w:t xml:space="preserve"> Exchange Online Kiosk (Nutzer-AL)</w:t>
      </w:r>
      <w:r w:rsidRPr="00AB216F">
        <w:rPr>
          <w:color w:val="auto"/>
          <w:lang w:val="de-DE"/>
        </w:rPr>
        <w:tab/>
      </w:r>
      <w:r w:rsidRPr="00AB216F">
        <w:rPr>
          <w:color w:val="auto"/>
        </w:rPr>
        <w:fldChar w:fldCharType="begin"/>
      </w:r>
      <w:r w:rsidRPr="00AB216F">
        <w:rPr>
          <w:color w:val="auto"/>
          <w:lang w:val="de-DE"/>
        </w:rPr>
        <w:instrText xml:space="preserve"> PAGEREF _Toc348456281 \h </w:instrText>
      </w:r>
      <w:r w:rsidRPr="00AB216F">
        <w:rPr>
          <w:color w:val="auto"/>
        </w:rPr>
      </w:r>
      <w:r w:rsidRPr="00AB216F">
        <w:rPr>
          <w:color w:val="auto"/>
        </w:rPr>
        <w:fldChar w:fldCharType="separate"/>
      </w:r>
      <w:r w:rsidR="008751A4">
        <w:rPr>
          <w:color w:val="auto"/>
          <w:lang w:val="de-DE"/>
        </w:rPr>
        <w:t>135</w:t>
      </w:r>
      <w:r w:rsidRPr="00AB216F">
        <w:rPr>
          <w:color w:val="auto"/>
        </w:rPr>
        <w:fldChar w:fldCharType="end"/>
      </w:r>
    </w:p>
    <w:p w14:paraId="0C45EABD"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49</w:t>
      </w:r>
      <w:r w:rsidRPr="00AB216F">
        <w:rPr>
          <w:caps/>
          <w:color w:val="auto"/>
          <w:lang w:val="de-DE"/>
        </w:rPr>
        <w:t xml:space="preserve"> </w:t>
      </w:r>
      <w:r w:rsidRPr="00AB216F">
        <w:rPr>
          <w:color w:val="auto"/>
          <w:lang w:val="de-DE"/>
        </w:rPr>
        <w:t>Exchange Online Plan 1</w:t>
      </w:r>
      <w:r w:rsidRPr="00AB216F">
        <w:rPr>
          <w:color w:val="auto"/>
          <w:lang w:val="de-DE"/>
        </w:rPr>
        <w:tab/>
      </w:r>
      <w:r w:rsidRPr="00AB216F">
        <w:rPr>
          <w:color w:val="auto"/>
        </w:rPr>
        <w:fldChar w:fldCharType="begin"/>
      </w:r>
      <w:r w:rsidRPr="00AB216F">
        <w:rPr>
          <w:color w:val="auto"/>
          <w:lang w:val="de-DE"/>
        </w:rPr>
        <w:instrText xml:space="preserve"> PAGEREF _Toc348456282 \h </w:instrText>
      </w:r>
      <w:r w:rsidRPr="00AB216F">
        <w:rPr>
          <w:color w:val="auto"/>
        </w:rPr>
      </w:r>
      <w:r w:rsidRPr="00AB216F">
        <w:rPr>
          <w:color w:val="auto"/>
        </w:rPr>
        <w:fldChar w:fldCharType="separate"/>
      </w:r>
      <w:r w:rsidR="008751A4">
        <w:rPr>
          <w:color w:val="auto"/>
          <w:lang w:val="de-DE"/>
        </w:rPr>
        <w:t>135</w:t>
      </w:r>
      <w:r w:rsidRPr="00AB216F">
        <w:rPr>
          <w:color w:val="auto"/>
        </w:rPr>
        <w:fldChar w:fldCharType="end"/>
      </w:r>
    </w:p>
    <w:p w14:paraId="0C45EAB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50</w:t>
      </w:r>
      <w:r w:rsidRPr="00AB216F">
        <w:rPr>
          <w:rFonts w:cs="Tahoma"/>
          <w:lang w:val="de-DE"/>
        </w:rPr>
        <w:t xml:space="preserve"> Exchange Online Plan 2</w:t>
      </w:r>
      <w:r w:rsidRPr="00AB216F">
        <w:rPr>
          <w:lang w:val="de-DE"/>
        </w:rPr>
        <w:tab/>
      </w:r>
      <w:r w:rsidRPr="00AB216F">
        <w:fldChar w:fldCharType="begin"/>
      </w:r>
      <w:r w:rsidRPr="00AB216F">
        <w:rPr>
          <w:lang w:val="de-DE"/>
        </w:rPr>
        <w:instrText xml:space="preserve"> PAGEREF _Toc348456283 \h </w:instrText>
      </w:r>
      <w:r w:rsidRPr="00AB216F">
        <w:fldChar w:fldCharType="separate"/>
      </w:r>
      <w:r w:rsidR="008751A4">
        <w:rPr>
          <w:lang w:val="de-DE"/>
        </w:rPr>
        <w:t>136</w:t>
      </w:r>
      <w:r w:rsidRPr="00AB216F">
        <w:fldChar w:fldCharType="end"/>
      </w:r>
    </w:p>
    <w:p w14:paraId="0C45EABF"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51</w:t>
      </w:r>
      <w:r w:rsidRPr="00AB216F">
        <w:rPr>
          <w:rFonts w:cs="Tahoma"/>
          <w:caps/>
          <w:lang w:val="de-DE"/>
        </w:rPr>
        <w:t xml:space="preserve"> </w:t>
      </w:r>
      <w:r w:rsidRPr="00AB216F">
        <w:rPr>
          <w:rFonts w:cs="Tahoma"/>
          <w:lang w:val="de-DE"/>
        </w:rPr>
        <w:t>Exchange Online Protection (Nutzer-AL)</w:t>
      </w:r>
      <w:r w:rsidRPr="00AB216F">
        <w:rPr>
          <w:lang w:val="de-DE"/>
        </w:rPr>
        <w:tab/>
      </w:r>
      <w:r w:rsidRPr="00AB216F">
        <w:fldChar w:fldCharType="begin"/>
      </w:r>
      <w:r w:rsidRPr="00AB216F">
        <w:rPr>
          <w:lang w:val="de-DE"/>
        </w:rPr>
        <w:instrText xml:space="preserve"> PAGEREF _Toc348456284 \h </w:instrText>
      </w:r>
      <w:r w:rsidRPr="00AB216F">
        <w:fldChar w:fldCharType="separate"/>
      </w:r>
      <w:r w:rsidR="008751A4">
        <w:rPr>
          <w:lang w:val="de-DE"/>
        </w:rPr>
        <w:t>136</w:t>
      </w:r>
      <w:r w:rsidRPr="00AB216F">
        <w:fldChar w:fldCharType="end"/>
      </w:r>
    </w:p>
    <w:p w14:paraId="0C45EAC0"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52</w:t>
      </w:r>
      <w:r w:rsidRPr="00AB216F">
        <w:rPr>
          <w:rFonts w:cs="Tahoma"/>
          <w:caps/>
          <w:lang w:val="de-DE"/>
        </w:rPr>
        <w:t xml:space="preserve"> </w:t>
      </w:r>
      <w:r w:rsidRPr="00AB216F">
        <w:rPr>
          <w:rFonts w:cs="Tahoma"/>
          <w:lang w:val="de-DE"/>
        </w:rPr>
        <w:t>Exchange Server 2013 Enterprise und Standard Edition</w:t>
      </w:r>
      <w:r w:rsidRPr="00AB216F">
        <w:rPr>
          <w:lang w:val="de-DE"/>
        </w:rPr>
        <w:tab/>
      </w:r>
      <w:r w:rsidRPr="00AB216F">
        <w:fldChar w:fldCharType="begin"/>
      </w:r>
      <w:r w:rsidRPr="00AB216F">
        <w:rPr>
          <w:lang w:val="de-DE"/>
        </w:rPr>
        <w:instrText xml:space="preserve"> PAGEREF _Toc348456285 \h </w:instrText>
      </w:r>
      <w:r w:rsidRPr="00AB216F">
        <w:fldChar w:fldCharType="separate"/>
      </w:r>
      <w:r w:rsidR="008751A4">
        <w:rPr>
          <w:lang w:val="de-DE"/>
        </w:rPr>
        <w:t>136</w:t>
      </w:r>
      <w:r w:rsidRPr="00AB216F">
        <w:fldChar w:fldCharType="end"/>
      </w:r>
    </w:p>
    <w:p w14:paraId="0C45EAC1"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53</w:t>
      </w:r>
      <w:r w:rsidRPr="00AB216F">
        <w:rPr>
          <w:caps/>
          <w:color w:val="auto"/>
          <w:lang w:val="de-DE"/>
        </w:rPr>
        <w:t xml:space="preserve"> </w:t>
      </w:r>
      <w:r w:rsidRPr="00AB216F">
        <w:rPr>
          <w:color w:val="auto"/>
          <w:lang w:val="de-DE"/>
        </w:rPr>
        <w:t>Standard-CAL für Exchange Server 2010</w:t>
      </w:r>
      <w:r w:rsidRPr="00AB216F">
        <w:rPr>
          <w:color w:val="auto"/>
          <w:lang w:val="de-DE"/>
        </w:rPr>
        <w:tab/>
      </w:r>
      <w:r w:rsidRPr="00AB216F">
        <w:rPr>
          <w:color w:val="auto"/>
        </w:rPr>
        <w:fldChar w:fldCharType="begin"/>
      </w:r>
      <w:r w:rsidRPr="00AB216F">
        <w:rPr>
          <w:color w:val="auto"/>
          <w:lang w:val="de-DE"/>
        </w:rPr>
        <w:instrText xml:space="preserve"> PAGEREF _Toc348456286 \h </w:instrText>
      </w:r>
      <w:r w:rsidRPr="00AB216F">
        <w:rPr>
          <w:color w:val="auto"/>
        </w:rPr>
      </w:r>
      <w:r w:rsidRPr="00AB216F">
        <w:rPr>
          <w:color w:val="auto"/>
        </w:rPr>
        <w:fldChar w:fldCharType="separate"/>
      </w:r>
      <w:r w:rsidR="008751A4">
        <w:rPr>
          <w:color w:val="auto"/>
          <w:lang w:val="de-DE"/>
        </w:rPr>
        <w:t>137</w:t>
      </w:r>
      <w:r w:rsidRPr="00AB216F">
        <w:rPr>
          <w:color w:val="auto"/>
        </w:rPr>
        <w:fldChar w:fldCharType="end"/>
      </w:r>
    </w:p>
    <w:p w14:paraId="0C45EAC2"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54</w:t>
      </w:r>
      <w:r w:rsidRPr="00AB216F">
        <w:rPr>
          <w:color w:val="auto"/>
          <w:lang w:val="de-DE"/>
        </w:rPr>
        <w:t xml:space="preserve"> Forefront Endpoint Protection</w:t>
      </w:r>
      <w:r w:rsidRPr="00AB216F">
        <w:rPr>
          <w:color w:val="auto"/>
          <w:lang w:val="de-DE"/>
        </w:rPr>
        <w:tab/>
      </w:r>
      <w:r w:rsidRPr="00AB216F">
        <w:rPr>
          <w:color w:val="auto"/>
        </w:rPr>
        <w:fldChar w:fldCharType="begin"/>
      </w:r>
      <w:r w:rsidRPr="00AB216F">
        <w:rPr>
          <w:color w:val="auto"/>
          <w:lang w:val="de-DE"/>
        </w:rPr>
        <w:instrText xml:space="preserve"> PAGEREF _Toc348456287 \h </w:instrText>
      </w:r>
      <w:r w:rsidRPr="00AB216F">
        <w:rPr>
          <w:color w:val="auto"/>
        </w:rPr>
      </w:r>
      <w:r w:rsidRPr="00AB216F">
        <w:rPr>
          <w:color w:val="auto"/>
        </w:rPr>
        <w:fldChar w:fldCharType="separate"/>
      </w:r>
      <w:r w:rsidR="008751A4">
        <w:rPr>
          <w:color w:val="auto"/>
          <w:lang w:val="de-DE"/>
        </w:rPr>
        <w:t>138</w:t>
      </w:r>
      <w:r w:rsidRPr="00AB216F">
        <w:rPr>
          <w:color w:val="auto"/>
        </w:rPr>
        <w:fldChar w:fldCharType="end"/>
      </w:r>
    </w:p>
    <w:p w14:paraId="0C45EAC3"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aps/>
          <w:color w:val="auto"/>
          <w:vertAlign w:val="superscript"/>
          <w:lang w:val="de-DE"/>
        </w:rPr>
        <w:t>55</w:t>
      </w:r>
      <w:r w:rsidRPr="00AB216F">
        <w:rPr>
          <w:color w:val="auto"/>
          <w:lang w:val="de-DE"/>
        </w:rPr>
        <w:t xml:space="preserve"> Forefront Identity Manager 2010 R2</w:t>
      </w:r>
      <w:r w:rsidRPr="00AB216F">
        <w:rPr>
          <w:color w:val="auto"/>
          <w:lang w:val="de-DE"/>
        </w:rPr>
        <w:tab/>
      </w:r>
      <w:r w:rsidRPr="00AB216F">
        <w:rPr>
          <w:color w:val="auto"/>
        </w:rPr>
        <w:fldChar w:fldCharType="begin"/>
      </w:r>
      <w:r w:rsidRPr="00AB216F">
        <w:rPr>
          <w:color w:val="auto"/>
          <w:lang w:val="de-DE"/>
        </w:rPr>
        <w:instrText xml:space="preserve"> PAGEREF _Toc348456288 \h </w:instrText>
      </w:r>
      <w:r w:rsidRPr="00AB216F">
        <w:rPr>
          <w:color w:val="auto"/>
        </w:rPr>
      </w:r>
      <w:r w:rsidRPr="00AB216F">
        <w:rPr>
          <w:color w:val="auto"/>
        </w:rPr>
        <w:fldChar w:fldCharType="separate"/>
      </w:r>
      <w:r w:rsidR="008751A4">
        <w:rPr>
          <w:color w:val="auto"/>
          <w:lang w:val="de-DE"/>
        </w:rPr>
        <w:t>138</w:t>
      </w:r>
      <w:r w:rsidRPr="00AB216F">
        <w:rPr>
          <w:color w:val="auto"/>
        </w:rPr>
        <w:fldChar w:fldCharType="end"/>
      </w:r>
    </w:p>
    <w:p w14:paraId="0C45EAC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56</w:t>
      </w:r>
      <w:r w:rsidRPr="00AB216F">
        <w:rPr>
          <w:rFonts w:cs="Tahoma"/>
          <w:lang w:val="de-DE"/>
        </w:rPr>
        <w:t xml:space="preserve"> Forefront Identity Manager 2010 – Windows Live Edition</w:t>
      </w:r>
      <w:r w:rsidRPr="00AB216F">
        <w:rPr>
          <w:lang w:val="de-DE"/>
        </w:rPr>
        <w:tab/>
      </w:r>
      <w:r w:rsidRPr="00AB216F">
        <w:fldChar w:fldCharType="begin"/>
      </w:r>
      <w:r w:rsidRPr="00AB216F">
        <w:rPr>
          <w:lang w:val="de-DE"/>
        </w:rPr>
        <w:instrText xml:space="preserve"> PAGEREF _Toc348456289 \h </w:instrText>
      </w:r>
      <w:r w:rsidRPr="00AB216F">
        <w:fldChar w:fldCharType="separate"/>
      </w:r>
      <w:r w:rsidR="008751A4">
        <w:rPr>
          <w:lang w:val="de-DE"/>
        </w:rPr>
        <w:t>138</w:t>
      </w:r>
      <w:r w:rsidRPr="00AB216F">
        <w:fldChar w:fldCharType="end"/>
      </w:r>
    </w:p>
    <w:p w14:paraId="0C45EAC5"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vertAlign w:val="superscript"/>
          <w:lang w:val="de-DE"/>
        </w:rPr>
        <w:t>57</w:t>
      </w:r>
      <w:r w:rsidRPr="00AB216F">
        <w:rPr>
          <w:color w:val="auto"/>
          <w:lang w:val="de-DE"/>
        </w:rPr>
        <w:t xml:space="preserve"> Forefront Online Protection für Exchange (Geräte- und Nutzer-AL)</w:t>
      </w:r>
      <w:r w:rsidRPr="00AB216F">
        <w:rPr>
          <w:color w:val="auto"/>
          <w:lang w:val="de-DE"/>
        </w:rPr>
        <w:tab/>
      </w:r>
      <w:r w:rsidRPr="00AB216F">
        <w:rPr>
          <w:color w:val="auto"/>
        </w:rPr>
        <w:fldChar w:fldCharType="begin"/>
      </w:r>
      <w:r w:rsidRPr="00AB216F">
        <w:rPr>
          <w:color w:val="auto"/>
          <w:lang w:val="de-DE"/>
        </w:rPr>
        <w:instrText xml:space="preserve"> PAGEREF _Toc348456290 \h </w:instrText>
      </w:r>
      <w:r w:rsidRPr="00AB216F">
        <w:rPr>
          <w:color w:val="auto"/>
        </w:rPr>
      </w:r>
      <w:r w:rsidRPr="00AB216F">
        <w:rPr>
          <w:color w:val="auto"/>
        </w:rPr>
        <w:fldChar w:fldCharType="separate"/>
      </w:r>
      <w:r w:rsidR="008751A4">
        <w:rPr>
          <w:color w:val="auto"/>
          <w:lang w:val="de-DE"/>
        </w:rPr>
        <w:t>138</w:t>
      </w:r>
      <w:r w:rsidRPr="00AB216F">
        <w:rPr>
          <w:color w:val="auto"/>
        </w:rPr>
        <w:fldChar w:fldCharType="end"/>
      </w:r>
    </w:p>
    <w:p w14:paraId="0C45EAC6" w14:textId="77777777" w:rsidR="0040508E" w:rsidRPr="00AB216F" w:rsidRDefault="0040508E" w:rsidP="009E47C3">
      <w:pPr>
        <w:pStyle w:val="TOC3"/>
        <w:ind w:left="171" w:hanging="171"/>
        <w:rPr>
          <w:rFonts w:asciiTheme="minorHAnsi" w:eastAsiaTheme="minorEastAsia" w:hAnsiTheme="minorHAnsi" w:cstheme="minorBidi"/>
          <w:color w:val="auto"/>
          <w:sz w:val="22"/>
          <w:szCs w:val="22"/>
          <w:lang w:val="de-DE" w:eastAsia="zh-CN"/>
        </w:rPr>
      </w:pPr>
      <w:r w:rsidRPr="00AB216F">
        <w:rPr>
          <w:caps/>
          <w:color w:val="auto"/>
          <w:vertAlign w:val="superscript"/>
          <w:lang w:val="de-DE"/>
        </w:rPr>
        <w:t>58</w:t>
      </w:r>
      <w:r w:rsidRPr="00AB216F">
        <w:rPr>
          <w:color w:val="auto"/>
          <w:lang w:val="de-DE"/>
        </w:rPr>
        <w:t xml:space="preserve"> Forefront Protection 2010 für Exchange Server (Geräte- und Nutzer-AL), Forefront Protection 2010 for SharePoint</w:t>
      </w:r>
      <w:r w:rsidR="009E47C3" w:rsidRPr="00AB216F">
        <w:rPr>
          <w:color w:val="auto"/>
          <w:lang w:val="de-DE"/>
        </w:rPr>
        <w:t> </w:t>
      </w:r>
      <w:r w:rsidRPr="00AB216F">
        <w:rPr>
          <w:color w:val="auto"/>
          <w:lang w:val="de-DE"/>
        </w:rPr>
        <w:t>(Geräte- und Nutzer-AL) und Forefront Protection 2010 for Internet Sites (Add-On-AL)</w:t>
      </w:r>
      <w:r w:rsidRPr="00AB216F">
        <w:rPr>
          <w:color w:val="auto"/>
          <w:lang w:val="de-DE"/>
        </w:rPr>
        <w:tab/>
      </w:r>
      <w:r w:rsidRPr="00AB216F">
        <w:rPr>
          <w:color w:val="auto"/>
        </w:rPr>
        <w:fldChar w:fldCharType="begin"/>
      </w:r>
      <w:r w:rsidRPr="00AB216F">
        <w:rPr>
          <w:color w:val="auto"/>
          <w:lang w:val="de-DE"/>
        </w:rPr>
        <w:instrText xml:space="preserve"> PAGEREF _Toc348456291 \h </w:instrText>
      </w:r>
      <w:r w:rsidRPr="00AB216F">
        <w:rPr>
          <w:color w:val="auto"/>
        </w:rPr>
      </w:r>
      <w:r w:rsidRPr="00AB216F">
        <w:rPr>
          <w:color w:val="auto"/>
        </w:rPr>
        <w:fldChar w:fldCharType="separate"/>
      </w:r>
      <w:r w:rsidR="008751A4">
        <w:rPr>
          <w:color w:val="auto"/>
          <w:lang w:val="de-DE"/>
        </w:rPr>
        <w:t>139</w:t>
      </w:r>
      <w:r w:rsidRPr="00AB216F">
        <w:rPr>
          <w:color w:val="auto"/>
        </w:rPr>
        <w:fldChar w:fldCharType="end"/>
      </w:r>
    </w:p>
    <w:p w14:paraId="0C45EAC7"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olor w:val="auto"/>
          <w:vertAlign w:val="superscript"/>
          <w:lang w:val="fr-FR"/>
        </w:rPr>
        <w:t>59</w:t>
      </w:r>
      <w:r w:rsidRPr="00AB216F">
        <w:rPr>
          <w:color w:val="auto"/>
          <w:lang w:val="fr-FR"/>
        </w:rPr>
        <w:t xml:space="preserve"> Forefront Protection Suite (Gerät &amp; Nutzer)</w:t>
      </w:r>
      <w:r w:rsidRPr="00AB216F">
        <w:rPr>
          <w:color w:val="auto"/>
          <w:lang w:val="fr-FR"/>
        </w:rPr>
        <w:tab/>
      </w:r>
      <w:r w:rsidRPr="00AB216F">
        <w:rPr>
          <w:color w:val="auto"/>
        </w:rPr>
        <w:fldChar w:fldCharType="begin"/>
      </w:r>
      <w:r w:rsidRPr="00AB216F">
        <w:rPr>
          <w:color w:val="auto"/>
          <w:lang w:val="fr-FR"/>
        </w:rPr>
        <w:instrText xml:space="preserve"> PAGEREF _Toc348456292 \h </w:instrText>
      </w:r>
      <w:r w:rsidRPr="00AB216F">
        <w:rPr>
          <w:color w:val="auto"/>
        </w:rPr>
      </w:r>
      <w:r w:rsidRPr="00AB216F">
        <w:rPr>
          <w:color w:val="auto"/>
        </w:rPr>
        <w:fldChar w:fldCharType="separate"/>
      </w:r>
      <w:r w:rsidR="008751A4">
        <w:rPr>
          <w:color w:val="auto"/>
          <w:lang w:val="fr-FR"/>
        </w:rPr>
        <w:t>139</w:t>
      </w:r>
      <w:r w:rsidRPr="00AB216F">
        <w:rPr>
          <w:color w:val="auto"/>
        </w:rPr>
        <w:fldChar w:fldCharType="end"/>
      </w:r>
    </w:p>
    <w:p w14:paraId="0C45EAC8"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60</w:t>
      </w:r>
      <w:r w:rsidRPr="00AB216F">
        <w:rPr>
          <w:color w:val="auto"/>
        </w:rPr>
        <w:t xml:space="preserve"> Forefront Security for Office Communications Server (Nutzer- und Geräte-AL)</w:t>
      </w:r>
      <w:r w:rsidRPr="00AB216F">
        <w:rPr>
          <w:color w:val="auto"/>
        </w:rPr>
        <w:tab/>
      </w:r>
      <w:r w:rsidRPr="00AB216F">
        <w:rPr>
          <w:color w:val="auto"/>
        </w:rPr>
        <w:fldChar w:fldCharType="begin"/>
      </w:r>
      <w:r w:rsidRPr="00AB216F">
        <w:rPr>
          <w:color w:val="auto"/>
        </w:rPr>
        <w:instrText xml:space="preserve"> PAGEREF _Toc348456293 \h </w:instrText>
      </w:r>
      <w:r w:rsidRPr="00AB216F">
        <w:rPr>
          <w:color w:val="auto"/>
        </w:rPr>
      </w:r>
      <w:r w:rsidRPr="00AB216F">
        <w:rPr>
          <w:color w:val="auto"/>
        </w:rPr>
        <w:fldChar w:fldCharType="separate"/>
      </w:r>
      <w:r w:rsidR="008751A4">
        <w:rPr>
          <w:color w:val="auto"/>
        </w:rPr>
        <w:t>140</w:t>
      </w:r>
      <w:r w:rsidRPr="00AB216F">
        <w:rPr>
          <w:color w:val="auto"/>
        </w:rPr>
        <w:fldChar w:fldCharType="end"/>
      </w:r>
    </w:p>
    <w:p w14:paraId="0C45EAC9"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61</w:t>
      </w:r>
      <w:r w:rsidRPr="00AB216F">
        <w:rPr>
          <w:caps/>
          <w:color w:val="auto"/>
        </w:rPr>
        <w:t xml:space="preserve"> </w:t>
      </w:r>
      <w:r w:rsidRPr="00AB216F">
        <w:rPr>
          <w:color w:val="auto"/>
        </w:rPr>
        <w:t>Forefront Threat Management Gateway Web Protection Service</w:t>
      </w:r>
      <w:r w:rsidRPr="00AB216F">
        <w:rPr>
          <w:color w:val="auto"/>
        </w:rPr>
        <w:tab/>
      </w:r>
      <w:r w:rsidRPr="00AB216F">
        <w:rPr>
          <w:color w:val="auto"/>
        </w:rPr>
        <w:fldChar w:fldCharType="begin"/>
      </w:r>
      <w:r w:rsidRPr="00AB216F">
        <w:rPr>
          <w:color w:val="auto"/>
        </w:rPr>
        <w:instrText xml:space="preserve"> PAGEREF _Toc348456294 \h </w:instrText>
      </w:r>
      <w:r w:rsidRPr="00AB216F">
        <w:rPr>
          <w:color w:val="auto"/>
        </w:rPr>
      </w:r>
      <w:r w:rsidRPr="00AB216F">
        <w:rPr>
          <w:color w:val="auto"/>
        </w:rPr>
        <w:fldChar w:fldCharType="separate"/>
      </w:r>
      <w:r w:rsidR="008751A4">
        <w:rPr>
          <w:color w:val="auto"/>
        </w:rPr>
        <w:t>140</w:t>
      </w:r>
      <w:r w:rsidRPr="00AB216F">
        <w:rPr>
          <w:color w:val="auto"/>
        </w:rPr>
        <w:fldChar w:fldCharType="end"/>
      </w:r>
    </w:p>
    <w:p w14:paraId="0C45EACA"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62</w:t>
      </w:r>
      <w:r w:rsidRPr="00AB216F">
        <w:rPr>
          <w:caps/>
          <w:color w:val="auto"/>
        </w:rPr>
        <w:t xml:space="preserve"> </w:t>
      </w:r>
      <w:r w:rsidRPr="00AB216F">
        <w:rPr>
          <w:color w:val="auto"/>
        </w:rPr>
        <w:t>Forefront Unified Access Gateway 2010</w:t>
      </w:r>
      <w:r w:rsidRPr="00AB216F">
        <w:rPr>
          <w:color w:val="auto"/>
        </w:rPr>
        <w:tab/>
      </w:r>
      <w:r w:rsidRPr="00AB216F">
        <w:rPr>
          <w:color w:val="auto"/>
        </w:rPr>
        <w:fldChar w:fldCharType="begin"/>
      </w:r>
      <w:r w:rsidRPr="00AB216F">
        <w:rPr>
          <w:color w:val="auto"/>
        </w:rPr>
        <w:instrText xml:space="preserve"> PAGEREF _Toc348456295 \h </w:instrText>
      </w:r>
      <w:r w:rsidRPr="00AB216F">
        <w:rPr>
          <w:color w:val="auto"/>
        </w:rPr>
      </w:r>
      <w:r w:rsidRPr="00AB216F">
        <w:rPr>
          <w:color w:val="auto"/>
        </w:rPr>
        <w:fldChar w:fldCharType="separate"/>
      </w:r>
      <w:r w:rsidR="008751A4">
        <w:rPr>
          <w:color w:val="auto"/>
        </w:rPr>
        <w:t>140</w:t>
      </w:r>
      <w:r w:rsidRPr="00AB216F">
        <w:rPr>
          <w:color w:val="auto"/>
        </w:rPr>
        <w:fldChar w:fldCharType="end"/>
      </w:r>
    </w:p>
    <w:p w14:paraId="0C45EACB"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63</w:t>
      </w:r>
      <w:r w:rsidRPr="00AB216F">
        <w:rPr>
          <w:color w:val="auto"/>
        </w:rPr>
        <w:t xml:space="preserve"> HPC Pack 2008 R2 Enterprise</w:t>
      </w:r>
      <w:r w:rsidRPr="00AB216F">
        <w:rPr>
          <w:color w:val="auto"/>
        </w:rPr>
        <w:tab/>
      </w:r>
      <w:r w:rsidRPr="00AB216F">
        <w:rPr>
          <w:color w:val="auto"/>
        </w:rPr>
        <w:fldChar w:fldCharType="begin"/>
      </w:r>
      <w:r w:rsidRPr="00AB216F">
        <w:rPr>
          <w:color w:val="auto"/>
        </w:rPr>
        <w:instrText xml:space="preserve"> PAGEREF _Toc348456296 \h </w:instrText>
      </w:r>
      <w:r w:rsidRPr="00AB216F">
        <w:rPr>
          <w:color w:val="auto"/>
        </w:rPr>
      </w:r>
      <w:r w:rsidRPr="00AB216F">
        <w:rPr>
          <w:color w:val="auto"/>
        </w:rPr>
        <w:fldChar w:fldCharType="separate"/>
      </w:r>
      <w:r w:rsidR="008751A4">
        <w:rPr>
          <w:color w:val="auto"/>
        </w:rPr>
        <w:t>140</w:t>
      </w:r>
      <w:r w:rsidRPr="00AB216F">
        <w:rPr>
          <w:color w:val="auto"/>
        </w:rPr>
        <w:fldChar w:fldCharType="end"/>
      </w:r>
    </w:p>
    <w:p w14:paraId="0C45EACC"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vertAlign w:val="superscript"/>
          <w:lang w:val="de-DE"/>
        </w:rPr>
        <w:t>64</w:t>
      </w:r>
      <w:r w:rsidRPr="00AB216F">
        <w:rPr>
          <w:color w:val="auto"/>
          <w:lang w:val="de-DE"/>
        </w:rPr>
        <w:t xml:space="preserve"> Learning Solutions MCP Prüfungsgutscheine</w:t>
      </w:r>
      <w:r w:rsidRPr="00AB216F">
        <w:rPr>
          <w:color w:val="auto"/>
          <w:lang w:val="de-DE"/>
        </w:rPr>
        <w:tab/>
      </w:r>
      <w:r w:rsidRPr="00AB216F">
        <w:rPr>
          <w:color w:val="auto"/>
        </w:rPr>
        <w:fldChar w:fldCharType="begin"/>
      </w:r>
      <w:r w:rsidRPr="00AB216F">
        <w:rPr>
          <w:color w:val="auto"/>
          <w:lang w:val="de-DE"/>
        </w:rPr>
        <w:instrText xml:space="preserve"> PAGEREF _Toc348456297 \h </w:instrText>
      </w:r>
      <w:r w:rsidRPr="00AB216F">
        <w:rPr>
          <w:color w:val="auto"/>
        </w:rPr>
      </w:r>
      <w:r w:rsidRPr="00AB216F">
        <w:rPr>
          <w:color w:val="auto"/>
        </w:rPr>
        <w:fldChar w:fldCharType="separate"/>
      </w:r>
      <w:r w:rsidR="008751A4">
        <w:rPr>
          <w:color w:val="auto"/>
          <w:lang w:val="de-DE"/>
        </w:rPr>
        <w:t>141</w:t>
      </w:r>
      <w:r w:rsidRPr="00AB216F">
        <w:rPr>
          <w:color w:val="auto"/>
        </w:rPr>
        <w:fldChar w:fldCharType="end"/>
      </w:r>
    </w:p>
    <w:p w14:paraId="0C45EACD"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65</w:t>
      </w:r>
      <w:r w:rsidRPr="00AB216F">
        <w:rPr>
          <w:rFonts w:cs="Tahoma"/>
          <w:lang w:val="de-DE"/>
        </w:rPr>
        <w:t xml:space="preserve"> Lync Online Plan 1, 2 und 3</w:t>
      </w:r>
      <w:r w:rsidRPr="00AB216F">
        <w:rPr>
          <w:lang w:val="de-DE"/>
        </w:rPr>
        <w:tab/>
      </w:r>
      <w:r w:rsidRPr="00AB216F">
        <w:fldChar w:fldCharType="begin"/>
      </w:r>
      <w:r w:rsidRPr="00AB216F">
        <w:rPr>
          <w:lang w:val="de-DE"/>
        </w:rPr>
        <w:instrText xml:space="preserve"> PAGEREF _Toc348456298 \h </w:instrText>
      </w:r>
      <w:r w:rsidRPr="00AB216F">
        <w:fldChar w:fldCharType="separate"/>
      </w:r>
      <w:r w:rsidR="008751A4">
        <w:rPr>
          <w:lang w:val="de-DE"/>
        </w:rPr>
        <w:t>141</w:t>
      </w:r>
      <w:r w:rsidRPr="00AB216F">
        <w:fldChar w:fldCharType="end"/>
      </w:r>
    </w:p>
    <w:p w14:paraId="0C45EACE"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66</w:t>
      </w:r>
      <w:r w:rsidRPr="00AB216F">
        <w:rPr>
          <w:rFonts w:cs="Tahoma"/>
          <w:caps/>
          <w:lang w:val="de-DE"/>
        </w:rPr>
        <w:t xml:space="preserve"> </w:t>
      </w:r>
      <w:r w:rsidRPr="00AB216F">
        <w:rPr>
          <w:rFonts w:cs="Tahoma"/>
          <w:lang w:val="de-DE"/>
        </w:rPr>
        <w:t>Lync Server 2013</w:t>
      </w:r>
      <w:r w:rsidRPr="00AB216F">
        <w:rPr>
          <w:lang w:val="de-DE"/>
        </w:rPr>
        <w:tab/>
      </w:r>
      <w:r w:rsidRPr="00AB216F">
        <w:fldChar w:fldCharType="begin"/>
      </w:r>
      <w:r w:rsidRPr="00AB216F">
        <w:rPr>
          <w:lang w:val="de-DE"/>
        </w:rPr>
        <w:instrText xml:space="preserve"> PAGEREF _Toc348456299 \h </w:instrText>
      </w:r>
      <w:r w:rsidRPr="00AB216F">
        <w:fldChar w:fldCharType="separate"/>
      </w:r>
      <w:r w:rsidR="008751A4">
        <w:rPr>
          <w:lang w:val="de-DE"/>
        </w:rPr>
        <w:t>142</w:t>
      </w:r>
      <w:r w:rsidRPr="00AB216F">
        <w:fldChar w:fldCharType="end"/>
      </w:r>
    </w:p>
    <w:p w14:paraId="0C45EACF"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vertAlign w:val="superscript"/>
          <w:lang w:val="de-DE"/>
        </w:rPr>
        <w:t>67</w:t>
      </w:r>
      <w:r w:rsidRPr="00AB216F">
        <w:rPr>
          <w:color w:val="auto"/>
          <w:lang w:val="de-DE"/>
        </w:rPr>
        <w:t xml:space="preserve"> Microsoft Dynamics AX 2012 R2</w:t>
      </w:r>
      <w:r w:rsidRPr="00AB216F">
        <w:rPr>
          <w:color w:val="auto"/>
          <w:lang w:val="de-DE"/>
        </w:rPr>
        <w:tab/>
      </w:r>
      <w:r w:rsidRPr="00AB216F">
        <w:rPr>
          <w:color w:val="auto"/>
        </w:rPr>
        <w:fldChar w:fldCharType="begin"/>
      </w:r>
      <w:r w:rsidRPr="00AB216F">
        <w:rPr>
          <w:color w:val="auto"/>
          <w:lang w:val="de-DE"/>
        </w:rPr>
        <w:instrText xml:space="preserve"> PAGEREF _Toc348456300 \h </w:instrText>
      </w:r>
      <w:r w:rsidRPr="00AB216F">
        <w:rPr>
          <w:color w:val="auto"/>
        </w:rPr>
      </w:r>
      <w:r w:rsidRPr="00AB216F">
        <w:rPr>
          <w:color w:val="auto"/>
        </w:rPr>
        <w:fldChar w:fldCharType="separate"/>
      </w:r>
      <w:r w:rsidR="008751A4">
        <w:rPr>
          <w:color w:val="auto"/>
          <w:lang w:val="de-DE"/>
        </w:rPr>
        <w:t>143</w:t>
      </w:r>
      <w:r w:rsidRPr="00AB216F">
        <w:rPr>
          <w:color w:val="auto"/>
        </w:rPr>
        <w:fldChar w:fldCharType="end"/>
      </w:r>
    </w:p>
    <w:p w14:paraId="0C45EAD0"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vertAlign w:val="superscript"/>
          <w:lang w:val="de-DE"/>
        </w:rPr>
        <w:t>68</w:t>
      </w:r>
      <w:r w:rsidRPr="00AB216F">
        <w:rPr>
          <w:color w:val="auto"/>
          <w:lang w:val="de-DE"/>
        </w:rPr>
        <w:t xml:space="preserve"> Microsoft Dynamics CRM 2011</w:t>
      </w:r>
      <w:r w:rsidRPr="00AB216F">
        <w:rPr>
          <w:color w:val="auto"/>
          <w:lang w:val="de-DE"/>
        </w:rPr>
        <w:tab/>
      </w:r>
      <w:r w:rsidRPr="00AB216F">
        <w:rPr>
          <w:color w:val="auto"/>
        </w:rPr>
        <w:fldChar w:fldCharType="begin"/>
      </w:r>
      <w:r w:rsidRPr="00AB216F">
        <w:rPr>
          <w:color w:val="auto"/>
          <w:lang w:val="de-DE"/>
        </w:rPr>
        <w:instrText xml:space="preserve"> PAGEREF _Toc348456301 \h </w:instrText>
      </w:r>
      <w:r w:rsidRPr="00AB216F">
        <w:rPr>
          <w:color w:val="auto"/>
        </w:rPr>
      </w:r>
      <w:r w:rsidRPr="00AB216F">
        <w:rPr>
          <w:color w:val="auto"/>
        </w:rPr>
        <w:fldChar w:fldCharType="separate"/>
      </w:r>
      <w:r w:rsidR="008751A4">
        <w:rPr>
          <w:color w:val="auto"/>
          <w:lang w:val="de-DE"/>
        </w:rPr>
        <w:t>144</w:t>
      </w:r>
      <w:r w:rsidRPr="00AB216F">
        <w:rPr>
          <w:color w:val="auto"/>
        </w:rPr>
        <w:fldChar w:fldCharType="end"/>
      </w:r>
    </w:p>
    <w:p w14:paraId="0C45EAD1"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69</w:t>
      </w:r>
      <w:r w:rsidRPr="00AB216F">
        <w:rPr>
          <w:rFonts w:cs="Tahoma"/>
          <w:caps/>
          <w:lang w:val="de-DE"/>
        </w:rPr>
        <w:t xml:space="preserve"> </w:t>
      </w:r>
      <w:r w:rsidRPr="00AB216F">
        <w:rPr>
          <w:rFonts w:cs="Tahoma"/>
          <w:lang w:val="de-DE"/>
        </w:rPr>
        <w:t>Microsoft Dynamics CRM 2011 Server</w:t>
      </w:r>
      <w:r w:rsidRPr="00AB216F">
        <w:rPr>
          <w:lang w:val="de-DE"/>
        </w:rPr>
        <w:tab/>
      </w:r>
      <w:r w:rsidRPr="00AB216F">
        <w:fldChar w:fldCharType="begin"/>
      </w:r>
      <w:r w:rsidRPr="00AB216F">
        <w:rPr>
          <w:lang w:val="de-DE"/>
        </w:rPr>
        <w:instrText xml:space="preserve"> PAGEREF _Toc348456302 \h </w:instrText>
      </w:r>
      <w:r w:rsidRPr="00AB216F">
        <w:fldChar w:fldCharType="separate"/>
      </w:r>
      <w:r w:rsidR="008751A4">
        <w:rPr>
          <w:lang w:val="de-DE"/>
        </w:rPr>
        <w:t>153</w:t>
      </w:r>
      <w:r w:rsidRPr="00AB216F">
        <w:fldChar w:fldCharType="end"/>
      </w:r>
    </w:p>
    <w:p w14:paraId="0C45EAD2"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70</w:t>
      </w:r>
      <w:r w:rsidRPr="00AB216F">
        <w:rPr>
          <w:rFonts w:cs="Tahoma"/>
          <w:caps/>
          <w:lang w:val="de-DE"/>
        </w:rPr>
        <w:t xml:space="preserve"> </w:t>
      </w:r>
      <w:r w:rsidRPr="00AB216F">
        <w:rPr>
          <w:rFonts w:cs="Tahoma"/>
          <w:lang w:val="de-DE"/>
        </w:rPr>
        <w:t>Office 365 Plan E1</w:t>
      </w:r>
      <w:r w:rsidRPr="00AB216F">
        <w:rPr>
          <w:lang w:val="de-DE"/>
        </w:rPr>
        <w:tab/>
      </w:r>
      <w:r w:rsidRPr="00AB216F">
        <w:fldChar w:fldCharType="begin"/>
      </w:r>
      <w:r w:rsidRPr="00AB216F">
        <w:rPr>
          <w:lang w:val="de-DE"/>
        </w:rPr>
        <w:instrText xml:space="preserve"> PAGEREF _Toc348456303 \h </w:instrText>
      </w:r>
      <w:r w:rsidRPr="00AB216F">
        <w:fldChar w:fldCharType="separate"/>
      </w:r>
      <w:r w:rsidR="008751A4">
        <w:rPr>
          <w:lang w:val="de-DE"/>
        </w:rPr>
        <w:t>153</w:t>
      </w:r>
      <w:r w:rsidRPr="00AB216F">
        <w:fldChar w:fldCharType="end"/>
      </w:r>
    </w:p>
    <w:p w14:paraId="0C45EAD3"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71</w:t>
      </w:r>
      <w:r w:rsidRPr="00AB216F">
        <w:rPr>
          <w:rFonts w:cs="Tahoma"/>
          <w:caps/>
          <w:lang w:val="de-DE"/>
        </w:rPr>
        <w:t xml:space="preserve"> </w:t>
      </w:r>
      <w:r w:rsidRPr="00AB216F">
        <w:rPr>
          <w:rFonts w:cs="Tahoma"/>
          <w:lang w:val="de-DE"/>
        </w:rPr>
        <w:t>Office 365 Plan G1 - G4</w:t>
      </w:r>
      <w:r w:rsidRPr="00AB216F">
        <w:rPr>
          <w:lang w:val="de-DE"/>
        </w:rPr>
        <w:tab/>
      </w:r>
      <w:r w:rsidRPr="00AB216F">
        <w:fldChar w:fldCharType="begin"/>
      </w:r>
      <w:r w:rsidRPr="00AB216F">
        <w:rPr>
          <w:lang w:val="de-DE"/>
        </w:rPr>
        <w:instrText xml:space="preserve"> PAGEREF _Toc348456304 \h </w:instrText>
      </w:r>
      <w:r w:rsidRPr="00AB216F">
        <w:fldChar w:fldCharType="separate"/>
      </w:r>
      <w:r w:rsidR="008751A4">
        <w:rPr>
          <w:lang w:val="de-DE"/>
        </w:rPr>
        <w:t>153</w:t>
      </w:r>
      <w:r w:rsidRPr="00AB216F">
        <w:fldChar w:fldCharType="end"/>
      </w:r>
    </w:p>
    <w:p w14:paraId="0C45EAD4" w14:textId="77777777" w:rsidR="0040508E" w:rsidRPr="00AB216F" w:rsidRDefault="0040508E">
      <w:pPr>
        <w:pStyle w:val="TOC2"/>
        <w:rPr>
          <w:rFonts w:asciiTheme="minorHAnsi" w:eastAsiaTheme="minorEastAsia" w:hAnsiTheme="minorHAnsi" w:cstheme="minorBidi"/>
          <w:sz w:val="22"/>
          <w:szCs w:val="22"/>
          <w:lang w:val="de-DE" w:eastAsia="zh-CN"/>
        </w:rPr>
      </w:pPr>
      <w:r w:rsidRPr="00AB216F">
        <w:rPr>
          <w:rFonts w:cs="Tahoma"/>
          <w:caps/>
          <w:vertAlign w:val="superscript"/>
          <w:lang w:val="de-DE"/>
        </w:rPr>
        <w:t>72</w:t>
      </w:r>
      <w:r w:rsidRPr="00AB216F">
        <w:rPr>
          <w:rFonts w:cs="Tahoma"/>
          <w:caps/>
          <w:lang w:val="de-DE"/>
        </w:rPr>
        <w:t xml:space="preserve"> </w:t>
      </w:r>
      <w:r w:rsidRPr="00AB216F">
        <w:rPr>
          <w:rFonts w:cs="Tahoma"/>
          <w:lang w:val="de-DE"/>
        </w:rPr>
        <w:t>Office 365 Plan K1 und K2 (Nutzer-AL)</w:t>
      </w:r>
      <w:r w:rsidRPr="00AB216F">
        <w:rPr>
          <w:lang w:val="de-DE"/>
        </w:rPr>
        <w:tab/>
      </w:r>
      <w:r w:rsidRPr="00AB216F">
        <w:fldChar w:fldCharType="begin"/>
      </w:r>
      <w:r w:rsidRPr="00AB216F">
        <w:rPr>
          <w:lang w:val="de-DE"/>
        </w:rPr>
        <w:instrText xml:space="preserve"> PAGEREF _Toc348456305 \h </w:instrText>
      </w:r>
      <w:r w:rsidRPr="00AB216F">
        <w:fldChar w:fldCharType="separate"/>
      </w:r>
      <w:r w:rsidR="008751A4">
        <w:rPr>
          <w:lang w:val="de-DE"/>
        </w:rPr>
        <w:t>154</w:t>
      </w:r>
      <w:r w:rsidRPr="00AB216F">
        <w:fldChar w:fldCharType="end"/>
      </w:r>
    </w:p>
    <w:p w14:paraId="0C45EAD5"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73</w:t>
      </w:r>
      <w:r w:rsidRPr="00AB216F">
        <w:rPr>
          <w:rFonts w:cs="Tahoma"/>
          <w:caps/>
        </w:rPr>
        <w:t xml:space="preserve"> </w:t>
      </w:r>
      <w:r w:rsidRPr="00AB216F">
        <w:rPr>
          <w:rFonts w:cs="Tahoma"/>
        </w:rPr>
        <w:t>SharePoint Online Plan 1 und 2</w:t>
      </w:r>
      <w:r w:rsidRPr="00AB216F">
        <w:tab/>
      </w:r>
      <w:r w:rsidRPr="00AB216F">
        <w:fldChar w:fldCharType="begin"/>
      </w:r>
      <w:r w:rsidRPr="00AB216F">
        <w:instrText xml:space="preserve"> PAGEREF _Toc348456306 \h </w:instrText>
      </w:r>
      <w:r w:rsidRPr="00AB216F">
        <w:fldChar w:fldCharType="separate"/>
      </w:r>
      <w:r w:rsidR="008751A4">
        <w:t>155</w:t>
      </w:r>
      <w:r w:rsidRPr="00AB216F">
        <w:fldChar w:fldCharType="end"/>
      </w:r>
    </w:p>
    <w:p w14:paraId="0C45EAD6"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74</w:t>
      </w:r>
      <w:r w:rsidRPr="00AB216F">
        <w:rPr>
          <w:rFonts w:cs="Tahoma"/>
          <w:caps/>
        </w:rPr>
        <w:t xml:space="preserve"> </w:t>
      </w:r>
      <w:r w:rsidRPr="00AB216F">
        <w:rPr>
          <w:rFonts w:cs="Tahoma"/>
        </w:rPr>
        <w:t>SharePoint Server 2013</w:t>
      </w:r>
      <w:r w:rsidRPr="00AB216F">
        <w:tab/>
      </w:r>
      <w:r w:rsidRPr="00AB216F">
        <w:fldChar w:fldCharType="begin"/>
      </w:r>
      <w:r w:rsidRPr="00AB216F">
        <w:instrText xml:space="preserve"> PAGEREF _Toc348456307 \h </w:instrText>
      </w:r>
      <w:r w:rsidRPr="00AB216F">
        <w:fldChar w:fldCharType="separate"/>
      </w:r>
      <w:r w:rsidR="008751A4">
        <w:t>155</w:t>
      </w:r>
      <w:r w:rsidRPr="00AB216F">
        <w:fldChar w:fldCharType="end"/>
      </w:r>
    </w:p>
    <w:p w14:paraId="0C45EAD7"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75</w:t>
      </w:r>
      <w:r w:rsidRPr="00AB216F">
        <w:rPr>
          <w:color w:val="auto"/>
        </w:rPr>
        <w:t xml:space="preserve"> SQL Server</w:t>
      </w:r>
      <w:r w:rsidR="003737E4" w:rsidRPr="00AB216F">
        <w:rPr>
          <w:color w:val="auto"/>
          <w:vertAlign w:val="superscript"/>
        </w:rPr>
        <w:t>®</w:t>
      </w:r>
      <w:r w:rsidRPr="00AB216F">
        <w:rPr>
          <w:color w:val="auto"/>
        </w:rPr>
        <w:t xml:space="preserve"> 2008 R2 Datacenter</w:t>
      </w:r>
      <w:r w:rsidRPr="00AB216F">
        <w:rPr>
          <w:color w:val="auto"/>
        </w:rPr>
        <w:tab/>
      </w:r>
      <w:r w:rsidRPr="00AB216F">
        <w:rPr>
          <w:color w:val="auto"/>
        </w:rPr>
        <w:fldChar w:fldCharType="begin"/>
      </w:r>
      <w:r w:rsidRPr="00AB216F">
        <w:rPr>
          <w:color w:val="auto"/>
        </w:rPr>
        <w:instrText xml:space="preserve"> PAGEREF _Toc348456308 \h </w:instrText>
      </w:r>
      <w:r w:rsidRPr="00AB216F">
        <w:rPr>
          <w:color w:val="auto"/>
        </w:rPr>
      </w:r>
      <w:r w:rsidRPr="00AB216F">
        <w:rPr>
          <w:color w:val="auto"/>
        </w:rPr>
        <w:fldChar w:fldCharType="separate"/>
      </w:r>
      <w:r w:rsidR="008751A4">
        <w:rPr>
          <w:color w:val="auto"/>
        </w:rPr>
        <w:t>157</w:t>
      </w:r>
      <w:r w:rsidRPr="00AB216F">
        <w:rPr>
          <w:color w:val="auto"/>
        </w:rPr>
        <w:fldChar w:fldCharType="end"/>
      </w:r>
    </w:p>
    <w:p w14:paraId="0C45EAD8"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76</w:t>
      </w:r>
      <w:r w:rsidRPr="00AB216F">
        <w:rPr>
          <w:caps/>
          <w:color w:val="auto"/>
        </w:rPr>
        <w:t xml:space="preserve"> </w:t>
      </w:r>
      <w:r w:rsidRPr="00AB216F">
        <w:rPr>
          <w:color w:val="auto"/>
        </w:rPr>
        <w:t>SQL Server</w:t>
      </w:r>
      <w:r w:rsidR="003737E4" w:rsidRPr="00AB216F">
        <w:rPr>
          <w:color w:val="auto"/>
          <w:vertAlign w:val="superscript"/>
        </w:rPr>
        <w:t>®</w:t>
      </w:r>
      <w:r w:rsidRPr="00AB216F">
        <w:rPr>
          <w:color w:val="auto"/>
        </w:rPr>
        <w:t xml:space="preserve"> 2008 R2 Small Business</w:t>
      </w:r>
      <w:r w:rsidRPr="00AB216F">
        <w:rPr>
          <w:color w:val="auto"/>
        </w:rPr>
        <w:tab/>
      </w:r>
      <w:r w:rsidRPr="00AB216F">
        <w:rPr>
          <w:color w:val="auto"/>
        </w:rPr>
        <w:fldChar w:fldCharType="begin"/>
      </w:r>
      <w:r w:rsidRPr="00AB216F">
        <w:rPr>
          <w:color w:val="auto"/>
        </w:rPr>
        <w:instrText xml:space="preserve"> PAGEREF _Toc348456309 \h </w:instrText>
      </w:r>
      <w:r w:rsidRPr="00AB216F">
        <w:rPr>
          <w:color w:val="auto"/>
        </w:rPr>
      </w:r>
      <w:r w:rsidRPr="00AB216F">
        <w:rPr>
          <w:color w:val="auto"/>
        </w:rPr>
        <w:fldChar w:fldCharType="separate"/>
      </w:r>
      <w:r w:rsidR="008751A4">
        <w:rPr>
          <w:color w:val="auto"/>
        </w:rPr>
        <w:t>159</w:t>
      </w:r>
      <w:r w:rsidRPr="00AB216F">
        <w:rPr>
          <w:color w:val="auto"/>
        </w:rPr>
        <w:fldChar w:fldCharType="end"/>
      </w:r>
    </w:p>
    <w:p w14:paraId="0C45EAD9"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77</w:t>
      </w:r>
      <w:r w:rsidRPr="00AB216F">
        <w:rPr>
          <w:color w:val="auto"/>
        </w:rPr>
        <w:t xml:space="preserve"> SQL Server</w:t>
      </w:r>
      <w:r w:rsidR="003737E4" w:rsidRPr="00AB216F">
        <w:rPr>
          <w:color w:val="auto"/>
          <w:vertAlign w:val="superscript"/>
        </w:rPr>
        <w:t>®</w:t>
      </w:r>
      <w:r w:rsidRPr="00AB216F">
        <w:rPr>
          <w:color w:val="auto"/>
        </w:rPr>
        <w:t xml:space="preserve"> 2008 R2 Web pro Prozessor</w:t>
      </w:r>
      <w:r w:rsidRPr="00AB216F">
        <w:rPr>
          <w:color w:val="auto"/>
        </w:rPr>
        <w:tab/>
      </w:r>
      <w:r w:rsidRPr="00AB216F">
        <w:rPr>
          <w:color w:val="auto"/>
        </w:rPr>
        <w:fldChar w:fldCharType="begin"/>
      </w:r>
      <w:r w:rsidRPr="00AB216F">
        <w:rPr>
          <w:color w:val="auto"/>
        </w:rPr>
        <w:instrText xml:space="preserve"> PAGEREF _Toc348456310 \h </w:instrText>
      </w:r>
      <w:r w:rsidRPr="00AB216F">
        <w:rPr>
          <w:color w:val="auto"/>
        </w:rPr>
      </w:r>
      <w:r w:rsidRPr="00AB216F">
        <w:rPr>
          <w:color w:val="auto"/>
        </w:rPr>
        <w:fldChar w:fldCharType="separate"/>
      </w:r>
      <w:r w:rsidR="008751A4">
        <w:rPr>
          <w:color w:val="auto"/>
        </w:rPr>
        <w:t>160</w:t>
      </w:r>
      <w:r w:rsidRPr="00AB216F">
        <w:rPr>
          <w:color w:val="auto"/>
        </w:rPr>
        <w:fldChar w:fldCharType="end"/>
      </w:r>
    </w:p>
    <w:p w14:paraId="0C45EADA"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vertAlign w:val="superscript"/>
        </w:rPr>
        <w:t>78</w:t>
      </w:r>
      <w:r w:rsidRPr="00AB216F">
        <w:rPr>
          <w:color w:val="auto"/>
        </w:rPr>
        <w:t xml:space="preserve"> SQL Server</w:t>
      </w:r>
      <w:r w:rsidR="003737E4" w:rsidRPr="00AB216F">
        <w:rPr>
          <w:color w:val="auto"/>
          <w:vertAlign w:val="superscript"/>
        </w:rPr>
        <w:t>®</w:t>
      </w:r>
      <w:r w:rsidRPr="00AB216F">
        <w:rPr>
          <w:color w:val="auto"/>
        </w:rPr>
        <w:t xml:space="preserve"> 2008 R2 Workgroup (Add-On für 5 Clients)</w:t>
      </w:r>
      <w:r w:rsidRPr="00AB216F">
        <w:rPr>
          <w:color w:val="auto"/>
        </w:rPr>
        <w:tab/>
      </w:r>
      <w:r w:rsidRPr="00AB216F">
        <w:rPr>
          <w:color w:val="auto"/>
        </w:rPr>
        <w:fldChar w:fldCharType="begin"/>
      </w:r>
      <w:r w:rsidRPr="00AB216F">
        <w:rPr>
          <w:color w:val="auto"/>
        </w:rPr>
        <w:instrText xml:space="preserve"> PAGEREF _Toc348456311 \h </w:instrText>
      </w:r>
      <w:r w:rsidRPr="00AB216F">
        <w:rPr>
          <w:color w:val="auto"/>
        </w:rPr>
      </w:r>
      <w:r w:rsidRPr="00AB216F">
        <w:rPr>
          <w:color w:val="auto"/>
        </w:rPr>
        <w:fldChar w:fldCharType="separate"/>
      </w:r>
      <w:r w:rsidR="008751A4">
        <w:rPr>
          <w:color w:val="auto"/>
        </w:rPr>
        <w:t>162</w:t>
      </w:r>
      <w:r w:rsidRPr="00AB216F">
        <w:rPr>
          <w:color w:val="auto"/>
        </w:rPr>
        <w:fldChar w:fldCharType="end"/>
      </w:r>
    </w:p>
    <w:p w14:paraId="0C45EADB"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vertAlign w:val="superscript"/>
        </w:rPr>
        <w:t>79</w:t>
      </w:r>
      <w:r w:rsidRPr="00AB216F">
        <w:rPr>
          <w:color w:val="auto"/>
        </w:rPr>
        <w:t xml:space="preserve"> SQL Server</w:t>
      </w:r>
      <w:r w:rsidR="003737E4" w:rsidRPr="00AB216F">
        <w:rPr>
          <w:color w:val="auto"/>
          <w:vertAlign w:val="superscript"/>
        </w:rPr>
        <w:t>®</w:t>
      </w:r>
      <w:r w:rsidRPr="00AB216F">
        <w:rPr>
          <w:color w:val="auto"/>
        </w:rPr>
        <w:t xml:space="preserve"> 2008 R2 Workgroup Prozessor</w:t>
      </w:r>
      <w:r w:rsidRPr="00AB216F">
        <w:rPr>
          <w:color w:val="auto"/>
        </w:rPr>
        <w:tab/>
      </w:r>
      <w:r w:rsidRPr="00AB216F">
        <w:rPr>
          <w:color w:val="auto"/>
        </w:rPr>
        <w:fldChar w:fldCharType="begin"/>
      </w:r>
      <w:r w:rsidRPr="00AB216F">
        <w:rPr>
          <w:color w:val="auto"/>
        </w:rPr>
        <w:instrText xml:space="preserve"> PAGEREF _Toc348456312 \h </w:instrText>
      </w:r>
      <w:r w:rsidRPr="00AB216F">
        <w:rPr>
          <w:color w:val="auto"/>
        </w:rPr>
      </w:r>
      <w:r w:rsidRPr="00AB216F">
        <w:rPr>
          <w:color w:val="auto"/>
        </w:rPr>
        <w:fldChar w:fldCharType="separate"/>
      </w:r>
      <w:r w:rsidR="008751A4">
        <w:rPr>
          <w:color w:val="auto"/>
        </w:rPr>
        <w:t>162</w:t>
      </w:r>
      <w:r w:rsidRPr="00AB216F">
        <w:rPr>
          <w:color w:val="auto"/>
        </w:rPr>
        <w:fldChar w:fldCharType="end"/>
      </w:r>
    </w:p>
    <w:p w14:paraId="0C45EADC"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vertAlign w:val="superscript"/>
        </w:rPr>
        <w:t>80</w:t>
      </w:r>
      <w:r w:rsidRPr="00AB216F">
        <w:rPr>
          <w:color w:val="auto"/>
        </w:rPr>
        <w:t xml:space="preserve"> SQL Server</w:t>
      </w:r>
      <w:r w:rsidR="003737E4" w:rsidRPr="00AB216F">
        <w:rPr>
          <w:color w:val="auto"/>
          <w:vertAlign w:val="superscript"/>
        </w:rPr>
        <w:t>®</w:t>
      </w:r>
      <w:r w:rsidRPr="00AB216F">
        <w:rPr>
          <w:color w:val="auto"/>
        </w:rPr>
        <w:t xml:space="preserve"> 2012 Developer</w:t>
      </w:r>
      <w:r w:rsidRPr="00AB216F">
        <w:rPr>
          <w:color w:val="auto"/>
        </w:rPr>
        <w:tab/>
      </w:r>
      <w:r w:rsidRPr="00AB216F">
        <w:rPr>
          <w:color w:val="auto"/>
        </w:rPr>
        <w:fldChar w:fldCharType="begin"/>
      </w:r>
      <w:r w:rsidRPr="00AB216F">
        <w:rPr>
          <w:color w:val="auto"/>
        </w:rPr>
        <w:instrText xml:space="preserve"> PAGEREF _Toc348456313 \h </w:instrText>
      </w:r>
      <w:r w:rsidRPr="00AB216F">
        <w:rPr>
          <w:color w:val="auto"/>
        </w:rPr>
      </w:r>
      <w:r w:rsidRPr="00AB216F">
        <w:rPr>
          <w:color w:val="auto"/>
        </w:rPr>
        <w:fldChar w:fldCharType="separate"/>
      </w:r>
      <w:r w:rsidR="008751A4">
        <w:rPr>
          <w:color w:val="auto"/>
        </w:rPr>
        <w:t>165</w:t>
      </w:r>
      <w:r w:rsidRPr="00AB216F">
        <w:rPr>
          <w:color w:val="auto"/>
        </w:rPr>
        <w:fldChar w:fldCharType="end"/>
      </w:r>
    </w:p>
    <w:p w14:paraId="0C45EADD"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vertAlign w:val="superscript"/>
        </w:rPr>
        <w:t>81</w:t>
      </w:r>
      <w:r w:rsidRPr="00AB216F">
        <w:rPr>
          <w:color w:val="auto"/>
        </w:rPr>
        <w:t xml:space="preserve"> SQL Server</w:t>
      </w:r>
      <w:r w:rsidR="003737E4" w:rsidRPr="00AB216F">
        <w:rPr>
          <w:color w:val="auto"/>
          <w:vertAlign w:val="superscript"/>
        </w:rPr>
        <w:t>®</w:t>
      </w:r>
      <w:r w:rsidRPr="00AB216F">
        <w:rPr>
          <w:color w:val="auto"/>
        </w:rPr>
        <w:t xml:space="preserve"> 2012 Enterprise</w:t>
      </w:r>
      <w:r w:rsidRPr="00AB216F">
        <w:rPr>
          <w:color w:val="auto"/>
        </w:rPr>
        <w:tab/>
      </w:r>
      <w:r w:rsidRPr="00AB216F">
        <w:rPr>
          <w:color w:val="auto"/>
        </w:rPr>
        <w:fldChar w:fldCharType="begin"/>
      </w:r>
      <w:r w:rsidRPr="00AB216F">
        <w:rPr>
          <w:color w:val="auto"/>
        </w:rPr>
        <w:instrText xml:space="preserve"> PAGEREF _Toc348456314 \h </w:instrText>
      </w:r>
      <w:r w:rsidRPr="00AB216F">
        <w:rPr>
          <w:color w:val="auto"/>
        </w:rPr>
      </w:r>
      <w:r w:rsidRPr="00AB216F">
        <w:rPr>
          <w:color w:val="auto"/>
        </w:rPr>
        <w:fldChar w:fldCharType="separate"/>
      </w:r>
      <w:r w:rsidR="008751A4">
        <w:rPr>
          <w:color w:val="auto"/>
        </w:rPr>
        <w:t>165</w:t>
      </w:r>
      <w:r w:rsidRPr="00AB216F">
        <w:rPr>
          <w:color w:val="auto"/>
        </w:rPr>
        <w:fldChar w:fldCharType="end"/>
      </w:r>
    </w:p>
    <w:p w14:paraId="0C45EADE"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82</w:t>
      </w:r>
      <w:r w:rsidRPr="00AB216F">
        <w:rPr>
          <w:caps/>
          <w:color w:val="auto"/>
        </w:rPr>
        <w:t xml:space="preserve"> </w:t>
      </w:r>
      <w:r w:rsidRPr="00AB216F">
        <w:rPr>
          <w:color w:val="auto"/>
        </w:rPr>
        <w:t>SQL Server</w:t>
      </w:r>
      <w:r w:rsidR="003737E4" w:rsidRPr="00AB216F">
        <w:rPr>
          <w:color w:val="auto"/>
          <w:vertAlign w:val="superscript"/>
        </w:rPr>
        <w:t>®</w:t>
      </w:r>
      <w:r w:rsidRPr="00AB216F">
        <w:rPr>
          <w:color w:val="auto"/>
        </w:rPr>
        <w:t xml:space="preserve"> 2012 Enterprise Core</w:t>
      </w:r>
      <w:r w:rsidRPr="00AB216F">
        <w:rPr>
          <w:color w:val="auto"/>
        </w:rPr>
        <w:tab/>
      </w:r>
      <w:r w:rsidRPr="00AB216F">
        <w:rPr>
          <w:color w:val="auto"/>
        </w:rPr>
        <w:fldChar w:fldCharType="begin"/>
      </w:r>
      <w:r w:rsidRPr="00AB216F">
        <w:rPr>
          <w:color w:val="auto"/>
        </w:rPr>
        <w:instrText xml:space="preserve"> PAGEREF _Toc348456315 \h </w:instrText>
      </w:r>
      <w:r w:rsidRPr="00AB216F">
        <w:rPr>
          <w:color w:val="auto"/>
        </w:rPr>
      </w:r>
      <w:r w:rsidRPr="00AB216F">
        <w:rPr>
          <w:color w:val="auto"/>
        </w:rPr>
        <w:fldChar w:fldCharType="separate"/>
      </w:r>
      <w:r w:rsidR="008751A4">
        <w:rPr>
          <w:color w:val="auto"/>
        </w:rPr>
        <w:t>166</w:t>
      </w:r>
      <w:r w:rsidRPr="00AB216F">
        <w:rPr>
          <w:color w:val="auto"/>
        </w:rPr>
        <w:fldChar w:fldCharType="end"/>
      </w:r>
    </w:p>
    <w:p w14:paraId="0C45EADF"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83</w:t>
      </w:r>
      <w:r w:rsidRPr="00AB216F">
        <w:rPr>
          <w:color w:val="auto"/>
        </w:rPr>
        <w:t xml:space="preserve"> SQL Server </w:t>
      </w:r>
      <w:r w:rsidR="003737E4" w:rsidRPr="00AB216F">
        <w:rPr>
          <w:color w:val="auto"/>
          <w:vertAlign w:val="superscript"/>
        </w:rPr>
        <w:t>®</w:t>
      </w:r>
      <w:r w:rsidRPr="00AB216F">
        <w:rPr>
          <w:color w:val="auto"/>
        </w:rPr>
        <w:t xml:space="preserve"> 2012 Parallel Data Warehouse</w:t>
      </w:r>
      <w:r w:rsidRPr="00AB216F">
        <w:rPr>
          <w:color w:val="auto"/>
        </w:rPr>
        <w:tab/>
      </w:r>
      <w:r w:rsidRPr="00AB216F">
        <w:rPr>
          <w:color w:val="auto"/>
        </w:rPr>
        <w:fldChar w:fldCharType="begin"/>
      </w:r>
      <w:r w:rsidRPr="00AB216F">
        <w:rPr>
          <w:color w:val="auto"/>
        </w:rPr>
        <w:instrText xml:space="preserve"> PAGEREF _Toc348456316 \h </w:instrText>
      </w:r>
      <w:r w:rsidRPr="00AB216F">
        <w:rPr>
          <w:color w:val="auto"/>
        </w:rPr>
      </w:r>
      <w:r w:rsidRPr="00AB216F">
        <w:rPr>
          <w:color w:val="auto"/>
        </w:rPr>
        <w:fldChar w:fldCharType="separate"/>
      </w:r>
      <w:r w:rsidR="008751A4">
        <w:rPr>
          <w:color w:val="auto"/>
        </w:rPr>
        <w:t>168</w:t>
      </w:r>
      <w:r w:rsidRPr="00AB216F">
        <w:rPr>
          <w:color w:val="auto"/>
        </w:rPr>
        <w:fldChar w:fldCharType="end"/>
      </w:r>
    </w:p>
    <w:p w14:paraId="0C45EAE0"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84</w:t>
      </w:r>
      <w:r w:rsidRPr="00AB216F">
        <w:rPr>
          <w:color w:val="auto"/>
        </w:rPr>
        <w:t xml:space="preserve"> SQL Server</w:t>
      </w:r>
      <w:r w:rsidR="003737E4" w:rsidRPr="00AB216F">
        <w:rPr>
          <w:color w:val="auto"/>
          <w:vertAlign w:val="superscript"/>
        </w:rPr>
        <w:t>®</w:t>
      </w:r>
      <w:r w:rsidRPr="00AB216F">
        <w:rPr>
          <w:color w:val="auto"/>
        </w:rPr>
        <w:t xml:space="preserve"> 2012 Standard</w:t>
      </w:r>
      <w:r w:rsidRPr="00AB216F">
        <w:rPr>
          <w:color w:val="auto"/>
        </w:rPr>
        <w:tab/>
      </w:r>
      <w:r w:rsidRPr="00AB216F">
        <w:rPr>
          <w:color w:val="auto"/>
        </w:rPr>
        <w:fldChar w:fldCharType="begin"/>
      </w:r>
      <w:r w:rsidRPr="00AB216F">
        <w:rPr>
          <w:color w:val="auto"/>
        </w:rPr>
        <w:instrText xml:space="preserve"> PAGEREF _Toc348456317 \h </w:instrText>
      </w:r>
      <w:r w:rsidRPr="00AB216F">
        <w:rPr>
          <w:color w:val="auto"/>
        </w:rPr>
      </w:r>
      <w:r w:rsidRPr="00AB216F">
        <w:rPr>
          <w:color w:val="auto"/>
        </w:rPr>
        <w:fldChar w:fldCharType="separate"/>
      </w:r>
      <w:r w:rsidR="008751A4">
        <w:rPr>
          <w:color w:val="auto"/>
        </w:rPr>
        <w:t>169</w:t>
      </w:r>
      <w:r w:rsidRPr="00AB216F">
        <w:rPr>
          <w:color w:val="auto"/>
        </w:rPr>
        <w:fldChar w:fldCharType="end"/>
      </w:r>
    </w:p>
    <w:p w14:paraId="0C45EAE1"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85</w:t>
      </w:r>
      <w:r w:rsidRPr="00AB216F">
        <w:rPr>
          <w:color w:val="auto"/>
        </w:rPr>
        <w:t xml:space="preserve"> SQL Server</w:t>
      </w:r>
      <w:r w:rsidR="003737E4" w:rsidRPr="00AB216F">
        <w:rPr>
          <w:color w:val="auto"/>
          <w:vertAlign w:val="superscript"/>
        </w:rPr>
        <w:t>®</w:t>
      </w:r>
      <w:r w:rsidRPr="00AB216F">
        <w:rPr>
          <w:color w:val="auto"/>
        </w:rPr>
        <w:t xml:space="preserve"> 2012 Standard Core</w:t>
      </w:r>
      <w:r w:rsidRPr="00AB216F">
        <w:rPr>
          <w:color w:val="auto"/>
        </w:rPr>
        <w:tab/>
      </w:r>
      <w:r w:rsidRPr="00AB216F">
        <w:rPr>
          <w:color w:val="auto"/>
        </w:rPr>
        <w:fldChar w:fldCharType="begin"/>
      </w:r>
      <w:r w:rsidRPr="00AB216F">
        <w:rPr>
          <w:color w:val="auto"/>
        </w:rPr>
        <w:instrText xml:space="preserve"> PAGEREF _Toc348456318 \h </w:instrText>
      </w:r>
      <w:r w:rsidRPr="00AB216F">
        <w:rPr>
          <w:color w:val="auto"/>
        </w:rPr>
      </w:r>
      <w:r w:rsidRPr="00AB216F">
        <w:rPr>
          <w:color w:val="auto"/>
        </w:rPr>
        <w:fldChar w:fldCharType="separate"/>
      </w:r>
      <w:r w:rsidR="008751A4">
        <w:rPr>
          <w:color w:val="auto"/>
        </w:rPr>
        <w:t>169</w:t>
      </w:r>
      <w:r w:rsidRPr="00AB216F">
        <w:rPr>
          <w:color w:val="auto"/>
        </w:rPr>
        <w:fldChar w:fldCharType="end"/>
      </w:r>
    </w:p>
    <w:p w14:paraId="0C45EAE2"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86</w:t>
      </w:r>
      <w:r w:rsidRPr="00AB216F">
        <w:rPr>
          <w:color w:val="auto"/>
        </w:rPr>
        <w:t xml:space="preserve"> System Center Essentials 2010</w:t>
      </w:r>
      <w:r w:rsidRPr="00AB216F">
        <w:rPr>
          <w:color w:val="auto"/>
        </w:rPr>
        <w:tab/>
      </w:r>
      <w:r w:rsidRPr="00AB216F">
        <w:rPr>
          <w:color w:val="auto"/>
        </w:rPr>
        <w:fldChar w:fldCharType="begin"/>
      </w:r>
      <w:r w:rsidRPr="00AB216F">
        <w:rPr>
          <w:color w:val="auto"/>
        </w:rPr>
        <w:instrText xml:space="preserve"> PAGEREF _Toc348456319 \h </w:instrText>
      </w:r>
      <w:r w:rsidRPr="00AB216F">
        <w:rPr>
          <w:color w:val="auto"/>
        </w:rPr>
      </w:r>
      <w:r w:rsidRPr="00AB216F">
        <w:rPr>
          <w:color w:val="auto"/>
        </w:rPr>
        <w:fldChar w:fldCharType="separate"/>
      </w:r>
      <w:r w:rsidR="008751A4">
        <w:rPr>
          <w:color w:val="auto"/>
        </w:rPr>
        <w:t>172</w:t>
      </w:r>
      <w:r w:rsidRPr="00AB216F">
        <w:rPr>
          <w:color w:val="auto"/>
        </w:rPr>
        <w:fldChar w:fldCharType="end"/>
      </w:r>
    </w:p>
    <w:p w14:paraId="0C45EAE3"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87</w:t>
      </w:r>
      <w:r w:rsidRPr="00AB216F">
        <w:rPr>
          <w:color w:val="auto"/>
        </w:rPr>
        <w:t xml:space="preserve"> System Center Reporting Manager 2006</w:t>
      </w:r>
      <w:r w:rsidRPr="00AB216F">
        <w:rPr>
          <w:color w:val="auto"/>
        </w:rPr>
        <w:tab/>
      </w:r>
      <w:r w:rsidRPr="00AB216F">
        <w:rPr>
          <w:color w:val="auto"/>
        </w:rPr>
        <w:fldChar w:fldCharType="begin"/>
      </w:r>
      <w:r w:rsidRPr="00AB216F">
        <w:rPr>
          <w:color w:val="auto"/>
        </w:rPr>
        <w:instrText xml:space="preserve"> PAGEREF _Toc348456320 \h </w:instrText>
      </w:r>
      <w:r w:rsidRPr="00AB216F">
        <w:rPr>
          <w:color w:val="auto"/>
        </w:rPr>
      </w:r>
      <w:r w:rsidRPr="00AB216F">
        <w:rPr>
          <w:color w:val="auto"/>
        </w:rPr>
        <w:fldChar w:fldCharType="separate"/>
      </w:r>
      <w:r w:rsidR="008751A4">
        <w:rPr>
          <w:color w:val="auto"/>
        </w:rPr>
        <w:t>173</w:t>
      </w:r>
      <w:r w:rsidRPr="00AB216F">
        <w:rPr>
          <w:color w:val="auto"/>
        </w:rPr>
        <w:fldChar w:fldCharType="end"/>
      </w:r>
    </w:p>
    <w:p w14:paraId="0C45EAE4"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88</w:t>
      </w:r>
      <w:r w:rsidRPr="00AB216F">
        <w:rPr>
          <w:caps/>
          <w:color w:val="auto"/>
          <w:lang w:val="fr-FR"/>
        </w:rPr>
        <w:t xml:space="preserve"> </w:t>
      </w:r>
      <w:r w:rsidRPr="00AB216F">
        <w:rPr>
          <w:color w:val="auto"/>
          <w:lang w:val="fr-FR"/>
        </w:rPr>
        <w:t>System Center Server Management Suite Enterprise</w:t>
      </w:r>
      <w:r w:rsidRPr="00AB216F">
        <w:rPr>
          <w:color w:val="auto"/>
          <w:lang w:val="fr-FR"/>
        </w:rPr>
        <w:tab/>
      </w:r>
      <w:r w:rsidRPr="00AB216F">
        <w:rPr>
          <w:color w:val="auto"/>
        </w:rPr>
        <w:fldChar w:fldCharType="begin"/>
      </w:r>
      <w:r w:rsidRPr="00AB216F">
        <w:rPr>
          <w:color w:val="auto"/>
          <w:lang w:val="fr-FR"/>
        </w:rPr>
        <w:instrText xml:space="preserve"> PAGEREF _Toc348456321 \h </w:instrText>
      </w:r>
      <w:r w:rsidRPr="00AB216F">
        <w:rPr>
          <w:color w:val="auto"/>
        </w:rPr>
      </w:r>
      <w:r w:rsidRPr="00AB216F">
        <w:rPr>
          <w:color w:val="auto"/>
        </w:rPr>
        <w:fldChar w:fldCharType="separate"/>
      </w:r>
      <w:r w:rsidR="008751A4">
        <w:rPr>
          <w:color w:val="auto"/>
          <w:lang w:val="fr-FR"/>
        </w:rPr>
        <w:t>174</w:t>
      </w:r>
      <w:r w:rsidRPr="00AB216F">
        <w:rPr>
          <w:color w:val="auto"/>
        </w:rPr>
        <w:fldChar w:fldCharType="end"/>
      </w:r>
    </w:p>
    <w:p w14:paraId="0C45EAE5"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olor w:val="auto"/>
          <w:vertAlign w:val="superscript"/>
          <w:lang w:val="fr-FR"/>
        </w:rPr>
        <w:t>89</w:t>
      </w:r>
      <w:r w:rsidRPr="00AB216F">
        <w:rPr>
          <w:color w:val="auto"/>
          <w:lang w:val="fr-FR"/>
        </w:rPr>
        <w:t xml:space="preserve"> System Center Server Management Suite Datacenter</w:t>
      </w:r>
      <w:r w:rsidRPr="00AB216F">
        <w:rPr>
          <w:color w:val="auto"/>
          <w:lang w:val="fr-FR"/>
        </w:rPr>
        <w:tab/>
      </w:r>
      <w:r w:rsidRPr="00AB216F">
        <w:rPr>
          <w:color w:val="auto"/>
        </w:rPr>
        <w:fldChar w:fldCharType="begin"/>
      </w:r>
      <w:r w:rsidRPr="00AB216F">
        <w:rPr>
          <w:color w:val="auto"/>
          <w:lang w:val="fr-FR"/>
        </w:rPr>
        <w:instrText xml:space="preserve"> PAGEREF _Toc348456322 \h </w:instrText>
      </w:r>
      <w:r w:rsidRPr="00AB216F">
        <w:rPr>
          <w:color w:val="auto"/>
        </w:rPr>
      </w:r>
      <w:r w:rsidRPr="00AB216F">
        <w:rPr>
          <w:color w:val="auto"/>
        </w:rPr>
        <w:fldChar w:fldCharType="separate"/>
      </w:r>
      <w:r w:rsidR="008751A4">
        <w:rPr>
          <w:color w:val="auto"/>
          <w:lang w:val="fr-FR"/>
        </w:rPr>
        <w:t>175</w:t>
      </w:r>
      <w:r w:rsidRPr="00AB216F">
        <w:rPr>
          <w:color w:val="auto"/>
        </w:rPr>
        <w:fldChar w:fldCharType="end"/>
      </w:r>
    </w:p>
    <w:p w14:paraId="0C45EAE6" w14:textId="77777777" w:rsidR="0040508E" w:rsidRPr="00AB216F" w:rsidRDefault="0040508E" w:rsidP="0040508E">
      <w:pPr>
        <w:pStyle w:val="TOC3"/>
        <w:rPr>
          <w:rFonts w:asciiTheme="minorHAnsi" w:eastAsiaTheme="minorEastAsia" w:hAnsiTheme="minorHAnsi" w:cstheme="minorBidi"/>
          <w:color w:val="auto"/>
          <w:sz w:val="22"/>
          <w:szCs w:val="22"/>
          <w:lang w:val="fr-FR" w:eastAsia="zh-CN"/>
        </w:rPr>
      </w:pPr>
      <w:r w:rsidRPr="00AB216F">
        <w:rPr>
          <w:caps/>
          <w:color w:val="auto"/>
          <w:vertAlign w:val="superscript"/>
          <w:lang w:val="fr-FR"/>
        </w:rPr>
        <w:t>90</w:t>
      </w:r>
      <w:r w:rsidRPr="00AB216F">
        <w:rPr>
          <w:color w:val="auto"/>
          <w:lang w:val="fr-FR"/>
        </w:rPr>
        <w:t xml:space="preserve"> System Center Virtual Machine Manager 2008 R2 – Client- und Server-Management-Lizenzen</w:t>
      </w:r>
      <w:r w:rsidRPr="00AB216F">
        <w:rPr>
          <w:color w:val="auto"/>
          <w:lang w:val="fr-FR"/>
        </w:rPr>
        <w:tab/>
      </w:r>
      <w:r w:rsidRPr="00AB216F">
        <w:rPr>
          <w:color w:val="auto"/>
        </w:rPr>
        <w:fldChar w:fldCharType="begin"/>
      </w:r>
      <w:r w:rsidRPr="00AB216F">
        <w:rPr>
          <w:color w:val="auto"/>
          <w:lang w:val="fr-FR"/>
        </w:rPr>
        <w:instrText xml:space="preserve"> PAGEREF _Toc348456323 \h </w:instrText>
      </w:r>
      <w:r w:rsidRPr="00AB216F">
        <w:rPr>
          <w:color w:val="auto"/>
        </w:rPr>
      </w:r>
      <w:r w:rsidRPr="00AB216F">
        <w:rPr>
          <w:color w:val="auto"/>
        </w:rPr>
        <w:fldChar w:fldCharType="separate"/>
      </w:r>
      <w:r w:rsidR="008751A4">
        <w:rPr>
          <w:color w:val="auto"/>
          <w:lang w:val="fr-FR"/>
        </w:rPr>
        <w:t>176</w:t>
      </w:r>
      <w:r w:rsidRPr="00AB216F">
        <w:rPr>
          <w:color w:val="auto"/>
        </w:rPr>
        <w:fldChar w:fldCharType="end"/>
      </w:r>
    </w:p>
    <w:p w14:paraId="0C45EAE7" w14:textId="77777777" w:rsidR="0040508E" w:rsidRPr="00AB216F" w:rsidRDefault="0040508E" w:rsidP="0040508E">
      <w:pPr>
        <w:pStyle w:val="TOC3"/>
        <w:rPr>
          <w:rFonts w:asciiTheme="minorHAnsi" w:eastAsiaTheme="minorEastAsia" w:hAnsiTheme="minorHAnsi" w:cstheme="minorBidi"/>
          <w:color w:val="auto"/>
          <w:sz w:val="22"/>
          <w:szCs w:val="22"/>
          <w:lang w:val="da-DK" w:eastAsia="zh-CN"/>
        </w:rPr>
      </w:pPr>
      <w:r w:rsidRPr="00AB216F">
        <w:rPr>
          <w:caps/>
          <w:color w:val="auto"/>
          <w:vertAlign w:val="superscript"/>
          <w:lang w:val="da-DK"/>
        </w:rPr>
        <w:t>91</w:t>
      </w:r>
      <w:r w:rsidRPr="00AB216F">
        <w:rPr>
          <w:color w:val="auto"/>
          <w:lang w:val="da-DK"/>
        </w:rPr>
        <w:t xml:space="preserve"> System Center 2012</w:t>
      </w:r>
      <w:r w:rsidRPr="00AB216F">
        <w:rPr>
          <w:color w:val="auto"/>
          <w:lang w:val="da-DK"/>
        </w:rPr>
        <w:tab/>
      </w:r>
      <w:r w:rsidRPr="00AB216F">
        <w:rPr>
          <w:color w:val="auto"/>
        </w:rPr>
        <w:fldChar w:fldCharType="begin"/>
      </w:r>
      <w:r w:rsidRPr="00AB216F">
        <w:rPr>
          <w:color w:val="auto"/>
          <w:lang w:val="da-DK"/>
        </w:rPr>
        <w:instrText xml:space="preserve"> PAGEREF _Toc348456324 \h </w:instrText>
      </w:r>
      <w:r w:rsidRPr="00AB216F">
        <w:rPr>
          <w:color w:val="auto"/>
        </w:rPr>
      </w:r>
      <w:r w:rsidRPr="00AB216F">
        <w:rPr>
          <w:color w:val="auto"/>
        </w:rPr>
        <w:fldChar w:fldCharType="separate"/>
      </w:r>
      <w:r w:rsidR="008751A4">
        <w:rPr>
          <w:color w:val="auto"/>
          <w:lang w:val="da-DK"/>
        </w:rPr>
        <w:t>176</w:t>
      </w:r>
      <w:r w:rsidRPr="00AB216F">
        <w:rPr>
          <w:color w:val="auto"/>
        </w:rPr>
        <w:fldChar w:fldCharType="end"/>
      </w:r>
    </w:p>
    <w:p w14:paraId="0C45EAE8" w14:textId="77777777" w:rsidR="0040508E" w:rsidRPr="00AB216F" w:rsidRDefault="0040508E" w:rsidP="0040508E">
      <w:pPr>
        <w:pStyle w:val="TOC3"/>
        <w:rPr>
          <w:rFonts w:asciiTheme="minorHAnsi" w:eastAsiaTheme="minorEastAsia" w:hAnsiTheme="minorHAnsi" w:cstheme="minorBidi"/>
          <w:color w:val="auto"/>
          <w:sz w:val="22"/>
          <w:szCs w:val="22"/>
          <w:lang w:val="da-DK" w:eastAsia="zh-CN"/>
        </w:rPr>
      </w:pPr>
      <w:r w:rsidRPr="00AB216F">
        <w:rPr>
          <w:caps/>
          <w:color w:val="auto"/>
          <w:vertAlign w:val="superscript"/>
          <w:lang w:val="da-DK"/>
        </w:rPr>
        <w:t>92</w:t>
      </w:r>
      <w:r w:rsidRPr="00AB216F">
        <w:rPr>
          <w:color w:val="auto"/>
          <w:lang w:val="da-DK"/>
        </w:rPr>
        <w:t xml:space="preserve"> System Center 2012 Endpoint Protection</w:t>
      </w:r>
      <w:r w:rsidRPr="00AB216F">
        <w:rPr>
          <w:color w:val="auto"/>
          <w:lang w:val="da-DK"/>
        </w:rPr>
        <w:tab/>
      </w:r>
      <w:r w:rsidRPr="00AB216F">
        <w:rPr>
          <w:color w:val="auto"/>
        </w:rPr>
        <w:fldChar w:fldCharType="begin"/>
      </w:r>
      <w:r w:rsidRPr="00AB216F">
        <w:rPr>
          <w:color w:val="auto"/>
          <w:lang w:val="da-DK"/>
        </w:rPr>
        <w:instrText xml:space="preserve"> PAGEREF _Toc348456325 \h </w:instrText>
      </w:r>
      <w:r w:rsidRPr="00AB216F">
        <w:rPr>
          <w:color w:val="auto"/>
        </w:rPr>
      </w:r>
      <w:r w:rsidRPr="00AB216F">
        <w:rPr>
          <w:color w:val="auto"/>
        </w:rPr>
        <w:fldChar w:fldCharType="separate"/>
      </w:r>
      <w:r w:rsidR="008751A4">
        <w:rPr>
          <w:color w:val="auto"/>
          <w:lang w:val="da-DK"/>
        </w:rPr>
        <w:t>179</w:t>
      </w:r>
      <w:r w:rsidRPr="00AB216F">
        <w:rPr>
          <w:color w:val="auto"/>
        </w:rPr>
        <w:fldChar w:fldCharType="end"/>
      </w:r>
    </w:p>
    <w:p w14:paraId="0C45EAE9" w14:textId="77777777" w:rsidR="0040508E" w:rsidRPr="00AB216F" w:rsidRDefault="0040508E" w:rsidP="0040508E">
      <w:pPr>
        <w:pStyle w:val="TOC3"/>
        <w:rPr>
          <w:rFonts w:asciiTheme="minorHAnsi" w:eastAsiaTheme="minorEastAsia" w:hAnsiTheme="minorHAnsi" w:cstheme="minorBidi"/>
          <w:color w:val="auto"/>
          <w:sz w:val="22"/>
          <w:szCs w:val="22"/>
          <w:lang w:val="da-DK" w:eastAsia="zh-CN"/>
        </w:rPr>
      </w:pPr>
      <w:r w:rsidRPr="00AB216F">
        <w:rPr>
          <w:caps/>
          <w:color w:val="auto"/>
          <w:vertAlign w:val="superscript"/>
          <w:lang w:val="da-DK"/>
        </w:rPr>
        <w:t>93</w:t>
      </w:r>
      <w:r w:rsidRPr="00AB216F">
        <w:rPr>
          <w:color w:val="auto"/>
          <w:lang w:val="da-DK"/>
        </w:rPr>
        <w:t xml:space="preserve"> TechNet Plus Single User</w:t>
      </w:r>
      <w:r w:rsidRPr="00AB216F">
        <w:rPr>
          <w:color w:val="auto"/>
          <w:lang w:val="da-DK"/>
        </w:rPr>
        <w:tab/>
      </w:r>
      <w:r w:rsidRPr="00AB216F">
        <w:rPr>
          <w:color w:val="auto"/>
        </w:rPr>
        <w:fldChar w:fldCharType="begin"/>
      </w:r>
      <w:r w:rsidRPr="00AB216F">
        <w:rPr>
          <w:color w:val="auto"/>
          <w:lang w:val="da-DK"/>
        </w:rPr>
        <w:instrText xml:space="preserve"> PAGEREF _Toc348456326 \h </w:instrText>
      </w:r>
      <w:r w:rsidRPr="00AB216F">
        <w:rPr>
          <w:color w:val="auto"/>
        </w:rPr>
      </w:r>
      <w:r w:rsidRPr="00AB216F">
        <w:rPr>
          <w:color w:val="auto"/>
        </w:rPr>
        <w:fldChar w:fldCharType="separate"/>
      </w:r>
      <w:r w:rsidR="008751A4">
        <w:rPr>
          <w:color w:val="auto"/>
          <w:lang w:val="da-DK"/>
        </w:rPr>
        <w:t>179</w:t>
      </w:r>
      <w:r w:rsidRPr="00AB216F">
        <w:rPr>
          <w:color w:val="auto"/>
        </w:rPr>
        <w:fldChar w:fldCharType="end"/>
      </w:r>
    </w:p>
    <w:p w14:paraId="0C45EAEA" w14:textId="77777777" w:rsidR="0040508E" w:rsidRPr="00AB216F" w:rsidRDefault="0040508E" w:rsidP="0040508E">
      <w:pPr>
        <w:pStyle w:val="TOC3"/>
        <w:rPr>
          <w:rFonts w:asciiTheme="minorHAnsi" w:eastAsiaTheme="minorEastAsia" w:hAnsiTheme="minorHAnsi" w:cstheme="minorBidi"/>
          <w:color w:val="auto"/>
          <w:sz w:val="22"/>
          <w:szCs w:val="22"/>
          <w:lang w:val="da-DK" w:eastAsia="zh-CN"/>
        </w:rPr>
      </w:pPr>
      <w:r w:rsidRPr="00AB216F">
        <w:rPr>
          <w:caps/>
          <w:color w:val="auto"/>
          <w:vertAlign w:val="superscript"/>
          <w:lang w:val="da-DK"/>
        </w:rPr>
        <w:t>94</w:t>
      </w:r>
      <w:r w:rsidRPr="00AB216F">
        <w:rPr>
          <w:caps/>
          <w:color w:val="auto"/>
          <w:lang w:val="da-DK"/>
        </w:rPr>
        <w:t xml:space="preserve"> </w:t>
      </w:r>
      <w:r w:rsidRPr="00AB216F">
        <w:rPr>
          <w:color w:val="auto"/>
          <w:lang w:val="da-DK"/>
        </w:rPr>
        <w:t>VDI Standard und Premium Suites</w:t>
      </w:r>
      <w:r w:rsidRPr="00AB216F">
        <w:rPr>
          <w:color w:val="auto"/>
          <w:lang w:val="da-DK"/>
        </w:rPr>
        <w:tab/>
      </w:r>
      <w:r w:rsidRPr="00AB216F">
        <w:rPr>
          <w:color w:val="auto"/>
        </w:rPr>
        <w:fldChar w:fldCharType="begin"/>
      </w:r>
      <w:r w:rsidRPr="00AB216F">
        <w:rPr>
          <w:color w:val="auto"/>
          <w:lang w:val="da-DK"/>
        </w:rPr>
        <w:instrText xml:space="preserve"> PAGEREF _Toc348456327 \h </w:instrText>
      </w:r>
      <w:r w:rsidRPr="00AB216F">
        <w:rPr>
          <w:color w:val="auto"/>
        </w:rPr>
      </w:r>
      <w:r w:rsidRPr="00AB216F">
        <w:rPr>
          <w:color w:val="auto"/>
        </w:rPr>
        <w:fldChar w:fldCharType="separate"/>
      </w:r>
      <w:r w:rsidR="008751A4">
        <w:rPr>
          <w:color w:val="auto"/>
          <w:lang w:val="da-DK"/>
        </w:rPr>
        <w:t>180</w:t>
      </w:r>
      <w:r w:rsidRPr="00AB216F">
        <w:rPr>
          <w:color w:val="auto"/>
        </w:rPr>
        <w:fldChar w:fldCharType="end"/>
      </w:r>
    </w:p>
    <w:p w14:paraId="0C45EAEB" w14:textId="77777777" w:rsidR="0040508E" w:rsidRPr="00AB216F" w:rsidRDefault="0040508E">
      <w:pPr>
        <w:pStyle w:val="TOC2"/>
        <w:rPr>
          <w:rFonts w:asciiTheme="minorHAnsi" w:eastAsiaTheme="minorEastAsia" w:hAnsiTheme="minorHAnsi" w:cstheme="minorBidi"/>
          <w:sz w:val="22"/>
          <w:szCs w:val="22"/>
          <w:lang w:val="da-DK" w:eastAsia="zh-CN"/>
        </w:rPr>
      </w:pPr>
      <w:r w:rsidRPr="00AB216F">
        <w:rPr>
          <w:rFonts w:cs="Tahoma"/>
          <w:caps/>
          <w:vertAlign w:val="superscript"/>
          <w:lang w:val="da-DK"/>
        </w:rPr>
        <w:t>95</w:t>
      </w:r>
      <w:r w:rsidRPr="00AB216F">
        <w:rPr>
          <w:rFonts w:cs="Tahoma"/>
          <w:caps/>
          <w:lang w:val="da-DK"/>
        </w:rPr>
        <w:t xml:space="preserve"> </w:t>
      </w:r>
      <w:r w:rsidRPr="00AB216F">
        <w:rPr>
          <w:rFonts w:cs="Tahoma"/>
          <w:lang w:val="da-DK"/>
        </w:rPr>
        <w:t>Windows Azure-Dienste</w:t>
      </w:r>
      <w:r w:rsidRPr="00AB216F">
        <w:rPr>
          <w:lang w:val="da-DK"/>
        </w:rPr>
        <w:tab/>
      </w:r>
      <w:r w:rsidRPr="00AB216F">
        <w:fldChar w:fldCharType="begin"/>
      </w:r>
      <w:r w:rsidRPr="00AB216F">
        <w:rPr>
          <w:lang w:val="da-DK"/>
        </w:rPr>
        <w:instrText xml:space="preserve"> PAGEREF _Toc348456328 \h </w:instrText>
      </w:r>
      <w:r w:rsidRPr="00AB216F">
        <w:fldChar w:fldCharType="separate"/>
      </w:r>
      <w:r w:rsidR="008751A4">
        <w:rPr>
          <w:lang w:val="da-DK"/>
        </w:rPr>
        <w:t>180</w:t>
      </w:r>
      <w:r w:rsidRPr="00AB216F">
        <w:fldChar w:fldCharType="end"/>
      </w:r>
    </w:p>
    <w:p w14:paraId="0C45EAE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96</w:t>
      </w:r>
      <w:r w:rsidRPr="00AB216F">
        <w:rPr>
          <w:rFonts w:cs="Tahoma"/>
          <w:caps/>
        </w:rPr>
        <w:t xml:space="preserve"> </w:t>
      </w:r>
      <w:r w:rsidRPr="00AB216F">
        <w:rPr>
          <w:rFonts w:cs="Tahoma"/>
        </w:rPr>
        <w:t>Windows Embedded Device Manager 2011 – Management Server-Lizenz</w:t>
      </w:r>
      <w:r w:rsidRPr="00AB216F">
        <w:tab/>
      </w:r>
      <w:r w:rsidRPr="00AB216F">
        <w:fldChar w:fldCharType="begin"/>
      </w:r>
      <w:r w:rsidRPr="00AB216F">
        <w:instrText xml:space="preserve"> PAGEREF _Toc348456329 \h </w:instrText>
      </w:r>
      <w:r w:rsidRPr="00AB216F">
        <w:fldChar w:fldCharType="separate"/>
      </w:r>
      <w:r w:rsidR="008751A4">
        <w:t>180</w:t>
      </w:r>
      <w:r w:rsidRPr="00AB216F">
        <w:fldChar w:fldCharType="end"/>
      </w:r>
    </w:p>
    <w:p w14:paraId="0C45EAE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97</w:t>
      </w:r>
      <w:r w:rsidRPr="00AB216F">
        <w:rPr>
          <w:rFonts w:cs="Tahoma"/>
        </w:rPr>
        <w:t xml:space="preserve"> Windows Embedded Device Manager 2011 – Client-Management-Lizenz</w:t>
      </w:r>
      <w:r w:rsidRPr="00AB216F">
        <w:tab/>
      </w:r>
      <w:r w:rsidRPr="00AB216F">
        <w:fldChar w:fldCharType="begin"/>
      </w:r>
      <w:r w:rsidRPr="00AB216F">
        <w:instrText xml:space="preserve"> PAGEREF _Toc348456330 \h </w:instrText>
      </w:r>
      <w:r w:rsidRPr="00AB216F">
        <w:fldChar w:fldCharType="separate"/>
      </w:r>
      <w:r w:rsidR="008751A4">
        <w:t>181</w:t>
      </w:r>
      <w:r w:rsidRPr="00AB216F">
        <w:fldChar w:fldCharType="end"/>
      </w:r>
    </w:p>
    <w:p w14:paraId="0C45EAEE" w14:textId="77777777" w:rsidR="0040508E" w:rsidRPr="00AB216F" w:rsidRDefault="0040508E" w:rsidP="0040508E">
      <w:pPr>
        <w:pStyle w:val="TOC3"/>
        <w:rPr>
          <w:rFonts w:asciiTheme="minorHAnsi" w:eastAsiaTheme="minorEastAsia" w:hAnsiTheme="minorHAnsi" w:cstheme="minorBidi"/>
          <w:color w:val="auto"/>
          <w:sz w:val="22"/>
          <w:szCs w:val="22"/>
          <w:lang w:val="de-DE" w:eastAsia="zh-CN"/>
        </w:rPr>
      </w:pPr>
      <w:r w:rsidRPr="00AB216F">
        <w:rPr>
          <w:color w:val="auto"/>
          <w:vertAlign w:val="superscript"/>
          <w:lang w:val="de-DE"/>
        </w:rPr>
        <w:t>98</w:t>
      </w:r>
      <w:r w:rsidRPr="00AB216F">
        <w:rPr>
          <w:color w:val="auto"/>
          <w:lang w:val="de-DE"/>
        </w:rPr>
        <w:t xml:space="preserve"> EBS 2008 Standard und EBS 2008 Premium</w:t>
      </w:r>
      <w:r w:rsidRPr="00AB216F">
        <w:rPr>
          <w:color w:val="auto"/>
          <w:lang w:val="de-DE"/>
        </w:rPr>
        <w:tab/>
      </w:r>
      <w:r w:rsidRPr="00AB216F">
        <w:rPr>
          <w:color w:val="auto"/>
        </w:rPr>
        <w:fldChar w:fldCharType="begin"/>
      </w:r>
      <w:r w:rsidRPr="00AB216F">
        <w:rPr>
          <w:color w:val="auto"/>
          <w:lang w:val="de-DE"/>
        </w:rPr>
        <w:instrText xml:space="preserve"> PAGEREF _Toc348456331 \h </w:instrText>
      </w:r>
      <w:r w:rsidRPr="00AB216F">
        <w:rPr>
          <w:color w:val="auto"/>
        </w:rPr>
      </w:r>
      <w:r w:rsidRPr="00AB216F">
        <w:rPr>
          <w:color w:val="auto"/>
        </w:rPr>
        <w:fldChar w:fldCharType="separate"/>
      </w:r>
      <w:r w:rsidR="008751A4">
        <w:rPr>
          <w:color w:val="auto"/>
          <w:lang w:val="de-DE"/>
        </w:rPr>
        <w:t>182</w:t>
      </w:r>
      <w:r w:rsidRPr="00AB216F">
        <w:rPr>
          <w:color w:val="auto"/>
        </w:rPr>
        <w:fldChar w:fldCharType="end"/>
      </w:r>
    </w:p>
    <w:p w14:paraId="0C45EAEF"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99</w:t>
      </w:r>
      <w:r w:rsidRPr="00AB216F">
        <w:rPr>
          <w:caps/>
          <w:color w:val="auto"/>
        </w:rPr>
        <w:t xml:space="preserve"> </w:t>
      </w:r>
      <w:r w:rsidRPr="00AB216F">
        <w:rPr>
          <w:color w:val="auto"/>
        </w:rPr>
        <w:t>Windows HPC Server 2008 R2 Suite</w:t>
      </w:r>
      <w:r w:rsidRPr="00AB216F">
        <w:rPr>
          <w:color w:val="auto"/>
        </w:rPr>
        <w:tab/>
      </w:r>
      <w:r w:rsidRPr="00AB216F">
        <w:rPr>
          <w:color w:val="auto"/>
        </w:rPr>
        <w:fldChar w:fldCharType="begin"/>
      </w:r>
      <w:r w:rsidRPr="00AB216F">
        <w:rPr>
          <w:color w:val="auto"/>
        </w:rPr>
        <w:instrText xml:space="preserve"> PAGEREF _Toc348456332 \h </w:instrText>
      </w:r>
      <w:r w:rsidRPr="00AB216F">
        <w:rPr>
          <w:color w:val="auto"/>
        </w:rPr>
      </w:r>
      <w:r w:rsidRPr="00AB216F">
        <w:rPr>
          <w:color w:val="auto"/>
        </w:rPr>
        <w:fldChar w:fldCharType="separate"/>
      </w:r>
      <w:r w:rsidR="008751A4">
        <w:rPr>
          <w:color w:val="auto"/>
        </w:rPr>
        <w:t>184</w:t>
      </w:r>
      <w:r w:rsidRPr="00AB216F">
        <w:rPr>
          <w:color w:val="auto"/>
        </w:rPr>
        <w:fldChar w:fldCharType="end"/>
      </w:r>
    </w:p>
    <w:p w14:paraId="0C45EAF0"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100</w:t>
      </w:r>
      <w:r w:rsidRPr="00AB216F">
        <w:rPr>
          <w:rFonts w:cs="Tahoma"/>
          <w:caps/>
        </w:rPr>
        <w:t xml:space="preserve"> </w:t>
      </w:r>
      <w:r w:rsidRPr="00AB216F">
        <w:rPr>
          <w:rFonts w:cs="Tahoma"/>
        </w:rPr>
        <w:t>Windows Multipoint Server 2012 Standard</w:t>
      </w:r>
      <w:r w:rsidRPr="00AB216F">
        <w:tab/>
      </w:r>
      <w:r w:rsidRPr="00AB216F">
        <w:fldChar w:fldCharType="begin"/>
      </w:r>
      <w:r w:rsidRPr="00AB216F">
        <w:instrText xml:space="preserve"> PAGEREF _Toc348456333 \h </w:instrText>
      </w:r>
      <w:r w:rsidRPr="00AB216F">
        <w:fldChar w:fldCharType="separate"/>
      </w:r>
      <w:r w:rsidR="008751A4">
        <w:t>184</w:t>
      </w:r>
      <w:r w:rsidRPr="00AB216F">
        <w:fldChar w:fldCharType="end"/>
      </w:r>
    </w:p>
    <w:p w14:paraId="0C45EAF1"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101</w:t>
      </w:r>
      <w:r w:rsidRPr="00AB216F">
        <w:rPr>
          <w:rFonts w:cs="Tahoma"/>
          <w:caps/>
        </w:rPr>
        <w:t xml:space="preserve"> </w:t>
      </w:r>
      <w:r w:rsidRPr="00AB216F">
        <w:rPr>
          <w:rFonts w:cs="Tahoma"/>
        </w:rPr>
        <w:t>Windows Multipoint Server 2012 Premium</w:t>
      </w:r>
      <w:r w:rsidRPr="00AB216F">
        <w:tab/>
      </w:r>
      <w:r w:rsidRPr="00AB216F">
        <w:fldChar w:fldCharType="begin"/>
      </w:r>
      <w:r w:rsidRPr="00AB216F">
        <w:instrText xml:space="preserve"> PAGEREF _Toc348456334 \h </w:instrText>
      </w:r>
      <w:r w:rsidRPr="00AB216F">
        <w:fldChar w:fldCharType="separate"/>
      </w:r>
      <w:r w:rsidR="008751A4">
        <w:t>184</w:t>
      </w:r>
      <w:r w:rsidRPr="00AB216F">
        <w:fldChar w:fldCharType="end"/>
      </w:r>
    </w:p>
    <w:p w14:paraId="0C45EAF2" w14:textId="77777777" w:rsidR="0040508E" w:rsidRPr="00AB216F" w:rsidRDefault="0040508E">
      <w:pPr>
        <w:pStyle w:val="TOC2"/>
        <w:rPr>
          <w:rFonts w:cs="Tahoma"/>
        </w:rPr>
      </w:pPr>
      <w:r w:rsidRPr="00AB216F">
        <w:rPr>
          <w:rFonts w:cs="Tahoma"/>
          <w:vertAlign w:val="superscript"/>
        </w:rPr>
        <w:t>102</w:t>
      </w:r>
      <w:r w:rsidRPr="00AB216F">
        <w:rPr>
          <w:rFonts w:cs="Tahoma"/>
        </w:rPr>
        <w:t xml:space="preserve"> CAL für Windows Multipoint Server 2012</w:t>
      </w:r>
      <w:r w:rsidRPr="00AB216F">
        <w:rPr>
          <w:rFonts w:cs="Tahoma"/>
        </w:rPr>
        <w:tab/>
      </w:r>
      <w:r w:rsidRPr="00AB216F">
        <w:rPr>
          <w:rFonts w:cs="Tahoma"/>
        </w:rPr>
        <w:fldChar w:fldCharType="begin"/>
      </w:r>
      <w:r w:rsidRPr="00AB216F">
        <w:rPr>
          <w:rFonts w:cs="Tahoma"/>
        </w:rPr>
        <w:instrText xml:space="preserve"> PAGEREF _Toc348456335 \h </w:instrText>
      </w:r>
      <w:r w:rsidRPr="00AB216F">
        <w:rPr>
          <w:rFonts w:cs="Tahoma"/>
        </w:rPr>
      </w:r>
      <w:r w:rsidRPr="00AB216F">
        <w:rPr>
          <w:rFonts w:cs="Tahoma"/>
        </w:rPr>
        <w:fldChar w:fldCharType="separate"/>
      </w:r>
      <w:r w:rsidR="008751A4">
        <w:rPr>
          <w:rFonts w:cs="Tahoma"/>
        </w:rPr>
        <w:t>184</w:t>
      </w:r>
      <w:r w:rsidRPr="00AB216F">
        <w:rPr>
          <w:rFonts w:cs="Tahoma"/>
        </w:rPr>
        <w:fldChar w:fldCharType="end"/>
      </w:r>
    </w:p>
    <w:p w14:paraId="0C45EAF3"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103</w:t>
      </w:r>
      <w:r w:rsidRPr="00AB216F">
        <w:rPr>
          <w:color w:val="auto"/>
        </w:rPr>
        <w:t xml:space="preserve"> Windows Server 2008 R2 HPC Edition</w:t>
      </w:r>
      <w:r w:rsidRPr="00AB216F">
        <w:rPr>
          <w:color w:val="auto"/>
        </w:rPr>
        <w:tab/>
      </w:r>
      <w:r w:rsidRPr="00AB216F">
        <w:rPr>
          <w:color w:val="auto"/>
        </w:rPr>
        <w:fldChar w:fldCharType="begin"/>
      </w:r>
      <w:r w:rsidRPr="00AB216F">
        <w:rPr>
          <w:color w:val="auto"/>
        </w:rPr>
        <w:instrText xml:space="preserve"> PAGEREF _Toc348456336 \h </w:instrText>
      </w:r>
      <w:r w:rsidRPr="00AB216F">
        <w:rPr>
          <w:color w:val="auto"/>
        </w:rPr>
      </w:r>
      <w:r w:rsidRPr="00AB216F">
        <w:rPr>
          <w:color w:val="auto"/>
        </w:rPr>
        <w:fldChar w:fldCharType="separate"/>
      </w:r>
      <w:r w:rsidR="008751A4">
        <w:rPr>
          <w:color w:val="auto"/>
        </w:rPr>
        <w:t>185</w:t>
      </w:r>
      <w:r w:rsidRPr="00AB216F">
        <w:rPr>
          <w:color w:val="auto"/>
        </w:rPr>
        <w:fldChar w:fldCharType="end"/>
      </w:r>
    </w:p>
    <w:p w14:paraId="0C45EAF4"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104</w:t>
      </w:r>
      <w:r w:rsidRPr="00AB216F">
        <w:rPr>
          <w:color w:val="auto"/>
        </w:rPr>
        <w:t xml:space="preserve"> Windows Server 2008 R2 Enterprise</w:t>
      </w:r>
      <w:r w:rsidRPr="00AB216F">
        <w:rPr>
          <w:color w:val="auto"/>
        </w:rPr>
        <w:tab/>
      </w:r>
      <w:r w:rsidRPr="00AB216F">
        <w:rPr>
          <w:color w:val="auto"/>
        </w:rPr>
        <w:fldChar w:fldCharType="begin"/>
      </w:r>
      <w:r w:rsidRPr="00AB216F">
        <w:rPr>
          <w:color w:val="auto"/>
        </w:rPr>
        <w:instrText xml:space="preserve"> PAGEREF _Toc348456337 \h </w:instrText>
      </w:r>
      <w:r w:rsidRPr="00AB216F">
        <w:rPr>
          <w:color w:val="auto"/>
        </w:rPr>
      </w:r>
      <w:r w:rsidRPr="00AB216F">
        <w:rPr>
          <w:color w:val="auto"/>
        </w:rPr>
        <w:fldChar w:fldCharType="separate"/>
      </w:r>
      <w:r w:rsidR="008751A4">
        <w:rPr>
          <w:color w:val="auto"/>
        </w:rPr>
        <w:t>185</w:t>
      </w:r>
      <w:r w:rsidRPr="00AB216F">
        <w:rPr>
          <w:color w:val="auto"/>
        </w:rPr>
        <w:fldChar w:fldCharType="end"/>
      </w:r>
    </w:p>
    <w:p w14:paraId="0C45EAF5"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olor w:val="auto"/>
          <w:vertAlign w:val="superscript"/>
        </w:rPr>
        <w:t>105</w:t>
      </w:r>
      <w:r w:rsidRPr="00AB216F">
        <w:rPr>
          <w:color w:val="auto"/>
        </w:rPr>
        <w:t xml:space="preserve"> Windows Server 2008 R2 für Itanium-basierte Systeme</w:t>
      </w:r>
      <w:r w:rsidRPr="00AB216F">
        <w:rPr>
          <w:color w:val="auto"/>
        </w:rPr>
        <w:tab/>
      </w:r>
      <w:r w:rsidRPr="00AB216F">
        <w:rPr>
          <w:color w:val="auto"/>
        </w:rPr>
        <w:fldChar w:fldCharType="begin"/>
      </w:r>
      <w:r w:rsidRPr="00AB216F">
        <w:rPr>
          <w:color w:val="auto"/>
        </w:rPr>
        <w:instrText xml:space="preserve"> PAGEREF _Toc348456338 \h </w:instrText>
      </w:r>
      <w:r w:rsidRPr="00AB216F">
        <w:rPr>
          <w:color w:val="auto"/>
        </w:rPr>
      </w:r>
      <w:r w:rsidRPr="00AB216F">
        <w:rPr>
          <w:color w:val="auto"/>
        </w:rPr>
        <w:fldChar w:fldCharType="separate"/>
      </w:r>
      <w:r w:rsidR="008751A4">
        <w:rPr>
          <w:color w:val="auto"/>
        </w:rPr>
        <w:t>186</w:t>
      </w:r>
      <w:r w:rsidRPr="00AB216F">
        <w:rPr>
          <w:color w:val="auto"/>
        </w:rPr>
        <w:fldChar w:fldCharType="end"/>
      </w:r>
    </w:p>
    <w:p w14:paraId="0C45EAF6"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106</w:t>
      </w:r>
      <w:r w:rsidRPr="00AB216F">
        <w:rPr>
          <w:caps/>
          <w:color w:val="auto"/>
        </w:rPr>
        <w:t xml:space="preserve"> </w:t>
      </w:r>
      <w:r w:rsidRPr="00AB216F">
        <w:rPr>
          <w:color w:val="auto"/>
        </w:rPr>
        <w:t>CAL für Windows Server 2012</w:t>
      </w:r>
      <w:r w:rsidRPr="00AB216F">
        <w:rPr>
          <w:color w:val="auto"/>
        </w:rPr>
        <w:tab/>
      </w:r>
      <w:r w:rsidRPr="00AB216F">
        <w:rPr>
          <w:color w:val="auto"/>
        </w:rPr>
        <w:fldChar w:fldCharType="begin"/>
      </w:r>
      <w:r w:rsidRPr="00AB216F">
        <w:rPr>
          <w:color w:val="auto"/>
        </w:rPr>
        <w:instrText xml:space="preserve"> PAGEREF _Toc348456339 \h </w:instrText>
      </w:r>
      <w:r w:rsidRPr="00AB216F">
        <w:rPr>
          <w:color w:val="auto"/>
        </w:rPr>
      </w:r>
      <w:r w:rsidRPr="00AB216F">
        <w:rPr>
          <w:color w:val="auto"/>
        </w:rPr>
        <w:fldChar w:fldCharType="separate"/>
      </w:r>
      <w:r w:rsidR="008751A4">
        <w:rPr>
          <w:color w:val="auto"/>
        </w:rPr>
        <w:t>187</w:t>
      </w:r>
      <w:r w:rsidRPr="00AB216F">
        <w:rPr>
          <w:color w:val="auto"/>
        </w:rPr>
        <w:fldChar w:fldCharType="end"/>
      </w:r>
    </w:p>
    <w:p w14:paraId="0C45EAF7"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107</w:t>
      </w:r>
      <w:r w:rsidRPr="00AB216F">
        <w:rPr>
          <w:color w:val="auto"/>
        </w:rPr>
        <w:t xml:space="preserve"> Windows Server 2008 R2 Datacenter</w:t>
      </w:r>
      <w:r w:rsidRPr="00AB216F">
        <w:rPr>
          <w:color w:val="auto"/>
        </w:rPr>
        <w:tab/>
      </w:r>
      <w:r w:rsidRPr="00AB216F">
        <w:rPr>
          <w:color w:val="auto"/>
        </w:rPr>
        <w:fldChar w:fldCharType="begin"/>
      </w:r>
      <w:r w:rsidRPr="00AB216F">
        <w:rPr>
          <w:color w:val="auto"/>
        </w:rPr>
        <w:instrText xml:space="preserve"> PAGEREF _Toc348456340 \h </w:instrText>
      </w:r>
      <w:r w:rsidRPr="00AB216F">
        <w:rPr>
          <w:color w:val="auto"/>
        </w:rPr>
      </w:r>
      <w:r w:rsidRPr="00AB216F">
        <w:rPr>
          <w:color w:val="auto"/>
        </w:rPr>
        <w:fldChar w:fldCharType="separate"/>
      </w:r>
      <w:r w:rsidR="008751A4">
        <w:rPr>
          <w:color w:val="auto"/>
        </w:rPr>
        <w:t>187</w:t>
      </w:r>
      <w:r w:rsidRPr="00AB216F">
        <w:rPr>
          <w:color w:val="auto"/>
        </w:rPr>
        <w:fldChar w:fldCharType="end"/>
      </w:r>
    </w:p>
    <w:p w14:paraId="0C45EAF8"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108</w:t>
      </w:r>
      <w:r w:rsidRPr="00AB216F">
        <w:rPr>
          <w:color w:val="auto"/>
        </w:rPr>
        <w:t xml:space="preserve"> Windows Server 2008 R2 Standard</w:t>
      </w:r>
      <w:r w:rsidRPr="00AB216F">
        <w:rPr>
          <w:color w:val="auto"/>
        </w:rPr>
        <w:tab/>
      </w:r>
      <w:r w:rsidRPr="00AB216F">
        <w:rPr>
          <w:color w:val="auto"/>
        </w:rPr>
        <w:fldChar w:fldCharType="begin"/>
      </w:r>
      <w:r w:rsidRPr="00AB216F">
        <w:rPr>
          <w:color w:val="auto"/>
        </w:rPr>
        <w:instrText xml:space="preserve"> PAGEREF _Toc348456341 \h </w:instrText>
      </w:r>
      <w:r w:rsidRPr="00AB216F">
        <w:rPr>
          <w:color w:val="auto"/>
        </w:rPr>
      </w:r>
      <w:r w:rsidRPr="00AB216F">
        <w:rPr>
          <w:color w:val="auto"/>
        </w:rPr>
        <w:fldChar w:fldCharType="separate"/>
      </w:r>
      <w:r w:rsidR="008751A4">
        <w:rPr>
          <w:color w:val="auto"/>
        </w:rPr>
        <w:t>188</w:t>
      </w:r>
      <w:r w:rsidRPr="00AB216F">
        <w:rPr>
          <w:color w:val="auto"/>
        </w:rPr>
        <w:fldChar w:fldCharType="end"/>
      </w:r>
    </w:p>
    <w:p w14:paraId="0C45EAF9"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109</w:t>
      </w:r>
      <w:r w:rsidRPr="00AB216F">
        <w:rPr>
          <w:caps/>
          <w:color w:val="auto"/>
        </w:rPr>
        <w:t xml:space="preserve"> </w:t>
      </w:r>
      <w:r w:rsidRPr="00AB216F">
        <w:rPr>
          <w:color w:val="auto"/>
        </w:rPr>
        <w:t>Windows Web Server</w:t>
      </w:r>
      <w:r w:rsidR="003737E4" w:rsidRPr="00AB216F">
        <w:rPr>
          <w:color w:val="auto"/>
          <w:vertAlign w:val="superscript"/>
        </w:rPr>
        <w:t>®</w:t>
      </w:r>
      <w:r w:rsidRPr="00AB216F">
        <w:rPr>
          <w:color w:val="auto"/>
        </w:rPr>
        <w:t xml:space="preserve"> 2008 R2</w:t>
      </w:r>
      <w:r w:rsidRPr="00AB216F">
        <w:rPr>
          <w:color w:val="auto"/>
        </w:rPr>
        <w:tab/>
      </w:r>
      <w:r w:rsidRPr="00AB216F">
        <w:rPr>
          <w:color w:val="auto"/>
        </w:rPr>
        <w:fldChar w:fldCharType="begin"/>
      </w:r>
      <w:r w:rsidRPr="00AB216F">
        <w:rPr>
          <w:color w:val="auto"/>
        </w:rPr>
        <w:instrText xml:space="preserve"> PAGEREF _Toc348456342 \h </w:instrText>
      </w:r>
      <w:r w:rsidRPr="00AB216F">
        <w:rPr>
          <w:color w:val="auto"/>
        </w:rPr>
      </w:r>
      <w:r w:rsidRPr="00AB216F">
        <w:rPr>
          <w:color w:val="auto"/>
        </w:rPr>
        <w:fldChar w:fldCharType="separate"/>
      </w:r>
      <w:r w:rsidR="008751A4">
        <w:rPr>
          <w:color w:val="auto"/>
        </w:rPr>
        <w:t>189</w:t>
      </w:r>
      <w:r w:rsidRPr="00AB216F">
        <w:rPr>
          <w:color w:val="auto"/>
        </w:rPr>
        <w:fldChar w:fldCharType="end"/>
      </w:r>
    </w:p>
    <w:p w14:paraId="0C45EAFA"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110</w:t>
      </w:r>
      <w:r w:rsidRPr="00AB216F">
        <w:rPr>
          <w:rFonts w:cs="Tahoma"/>
        </w:rPr>
        <w:t xml:space="preserve"> Windows Small Business Server (SBS) 2008 Premium</w:t>
      </w:r>
      <w:r w:rsidRPr="00AB216F">
        <w:tab/>
      </w:r>
      <w:r w:rsidRPr="00AB216F">
        <w:fldChar w:fldCharType="begin"/>
      </w:r>
      <w:r w:rsidRPr="00AB216F">
        <w:instrText xml:space="preserve"> PAGEREF _Toc348456343 \h </w:instrText>
      </w:r>
      <w:r w:rsidRPr="00AB216F">
        <w:fldChar w:fldCharType="separate"/>
      </w:r>
      <w:r w:rsidR="008751A4">
        <w:t>190</w:t>
      </w:r>
      <w:r w:rsidRPr="00AB216F">
        <w:fldChar w:fldCharType="end"/>
      </w:r>
    </w:p>
    <w:p w14:paraId="0C45EAFB" w14:textId="77777777" w:rsidR="0040508E" w:rsidRPr="00AB216F" w:rsidRDefault="0040508E" w:rsidP="0040508E">
      <w:pPr>
        <w:pStyle w:val="TOC3"/>
        <w:rPr>
          <w:rFonts w:asciiTheme="minorHAnsi" w:eastAsiaTheme="minorEastAsia" w:hAnsiTheme="minorHAnsi" w:cstheme="minorBidi"/>
          <w:color w:val="auto"/>
          <w:sz w:val="22"/>
          <w:szCs w:val="22"/>
          <w:lang w:eastAsia="zh-CN"/>
        </w:rPr>
      </w:pPr>
      <w:r w:rsidRPr="00AB216F">
        <w:rPr>
          <w:caps/>
          <w:color w:val="auto"/>
          <w:vertAlign w:val="superscript"/>
        </w:rPr>
        <w:t>111</w:t>
      </w:r>
      <w:r w:rsidRPr="00AB216F">
        <w:rPr>
          <w:color w:val="auto"/>
        </w:rPr>
        <w:t xml:space="preserve"> Windows Small Business Server (SBS) 2011 Standard</w:t>
      </w:r>
      <w:r w:rsidRPr="00AB216F">
        <w:rPr>
          <w:color w:val="auto"/>
        </w:rPr>
        <w:tab/>
      </w:r>
      <w:r w:rsidRPr="00AB216F">
        <w:rPr>
          <w:color w:val="auto"/>
        </w:rPr>
        <w:fldChar w:fldCharType="begin"/>
      </w:r>
      <w:r w:rsidRPr="00AB216F">
        <w:rPr>
          <w:color w:val="auto"/>
        </w:rPr>
        <w:instrText xml:space="preserve"> PAGEREF _Toc348456344 \h </w:instrText>
      </w:r>
      <w:r w:rsidRPr="00AB216F">
        <w:rPr>
          <w:color w:val="auto"/>
        </w:rPr>
      </w:r>
      <w:r w:rsidRPr="00AB216F">
        <w:rPr>
          <w:color w:val="auto"/>
        </w:rPr>
        <w:fldChar w:fldCharType="separate"/>
      </w:r>
      <w:r w:rsidR="008751A4">
        <w:rPr>
          <w:color w:val="auto"/>
        </w:rPr>
        <w:t>190</w:t>
      </w:r>
      <w:r w:rsidRPr="00AB216F">
        <w:rPr>
          <w:color w:val="auto"/>
        </w:rPr>
        <w:fldChar w:fldCharType="end"/>
      </w:r>
    </w:p>
    <w:p w14:paraId="0C45EAFC"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112</w:t>
      </w:r>
      <w:r w:rsidRPr="00AB216F">
        <w:rPr>
          <w:rFonts w:cs="Tahoma"/>
          <w:caps/>
        </w:rPr>
        <w:t xml:space="preserve"> </w:t>
      </w:r>
      <w:r w:rsidRPr="00AB216F">
        <w:rPr>
          <w:rFonts w:cs="Tahoma"/>
        </w:rPr>
        <w:t>Windows Small Business Server (SBS) 2011 CAL Suite</w:t>
      </w:r>
      <w:r w:rsidRPr="00AB216F">
        <w:tab/>
      </w:r>
      <w:r w:rsidRPr="00AB216F">
        <w:fldChar w:fldCharType="begin"/>
      </w:r>
      <w:r w:rsidRPr="00AB216F">
        <w:instrText xml:space="preserve"> PAGEREF _Toc348456345 \h </w:instrText>
      </w:r>
      <w:r w:rsidRPr="00AB216F">
        <w:fldChar w:fldCharType="separate"/>
      </w:r>
      <w:r w:rsidR="008751A4">
        <w:t>191</w:t>
      </w:r>
      <w:r w:rsidRPr="00AB216F">
        <w:fldChar w:fldCharType="end"/>
      </w:r>
    </w:p>
    <w:p w14:paraId="0C45EAFD"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113</w:t>
      </w:r>
      <w:r w:rsidRPr="00AB216F">
        <w:rPr>
          <w:rFonts w:cs="Tahoma"/>
        </w:rPr>
        <w:t xml:space="preserve"> Windows Small Business Server (SBS) 2011 Premium Add-On</w:t>
      </w:r>
      <w:r w:rsidRPr="00AB216F">
        <w:tab/>
      </w:r>
      <w:r w:rsidRPr="00AB216F">
        <w:fldChar w:fldCharType="begin"/>
      </w:r>
      <w:r w:rsidRPr="00AB216F">
        <w:instrText xml:space="preserve"> PAGEREF _Toc348456346 \h </w:instrText>
      </w:r>
      <w:r w:rsidRPr="00AB216F">
        <w:fldChar w:fldCharType="separate"/>
      </w:r>
      <w:r w:rsidR="008751A4">
        <w:t>192</w:t>
      </w:r>
      <w:r w:rsidRPr="00AB216F">
        <w:fldChar w:fldCharType="end"/>
      </w:r>
    </w:p>
    <w:p w14:paraId="0C45EAFE" w14:textId="77777777" w:rsidR="0040508E" w:rsidRPr="00AB216F" w:rsidRDefault="0040508E">
      <w:pPr>
        <w:pStyle w:val="TOC2"/>
        <w:rPr>
          <w:rFonts w:asciiTheme="minorHAnsi" w:eastAsiaTheme="minorEastAsia" w:hAnsiTheme="minorHAnsi" w:cstheme="minorBidi"/>
          <w:sz w:val="22"/>
          <w:szCs w:val="22"/>
          <w:lang w:eastAsia="zh-CN"/>
        </w:rPr>
      </w:pPr>
      <w:r w:rsidRPr="00AB216F">
        <w:rPr>
          <w:rFonts w:cs="Tahoma"/>
          <w:caps/>
          <w:vertAlign w:val="superscript"/>
        </w:rPr>
        <w:t>114</w:t>
      </w:r>
      <w:r w:rsidRPr="00AB216F">
        <w:rPr>
          <w:rFonts w:cs="Tahoma"/>
          <w:caps/>
        </w:rPr>
        <w:t xml:space="preserve"> </w:t>
      </w:r>
      <w:r w:rsidRPr="00AB216F">
        <w:rPr>
          <w:rFonts w:cs="Tahoma"/>
        </w:rPr>
        <w:t>Windows Small Business Server (SBS) 2011 Premium Add-On CAL Suite</w:t>
      </w:r>
      <w:r w:rsidRPr="00AB216F">
        <w:tab/>
      </w:r>
      <w:r w:rsidRPr="00AB216F">
        <w:fldChar w:fldCharType="begin"/>
      </w:r>
      <w:r w:rsidRPr="00AB216F">
        <w:instrText xml:space="preserve"> PAGEREF _Toc348456347 \h </w:instrText>
      </w:r>
      <w:r w:rsidRPr="00AB216F">
        <w:fldChar w:fldCharType="separate"/>
      </w:r>
      <w:r w:rsidR="008751A4">
        <w:t>193</w:t>
      </w:r>
      <w:r w:rsidRPr="00AB216F">
        <w:fldChar w:fldCharType="end"/>
      </w:r>
    </w:p>
    <w:p w14:paraId="0C45EAFF" w14:textId="77777777" w:rsidR="0040508E" w:rsidRPr="009E47C3" w:rsidRDefault="0040508E">
      <w:pPr>
        <w:pStyle w:val="TOC2"/>
        <w:rPr>
          <w:rFonts w:asciiTheme="minorHAnsi" w:eastAsiaTheme="minorEastAsia" w:hAnsiTheme="minorHAnsi" w:cstheme="minorBidi"/>
          <w:sz w:val="22"/>
          <w:szCs w:val="22"/>
          <w:lang w:eastAsia="zh-CN"/>
        </w:rPr>
      </w:pPr>
      <w:r w:rsidRPr="00AB216F">
        <w:rPr>
          <w:rFonts w:cs="Tahoma"/>
          <w:vertAlign w:val="superscript"/>
        </w:rPr>
        <w:t>115</w:t>
      </w:r>
      <w:r w:rsidRPr="00AB216F">
        <w:rPr>
          <w:rFonts w:cs="Tahoma"/>
        </w:rPr>
        <w:t xml:space="preserve"> Windows Small Business Server 2011 Essentials</w:t>
      </w:r>
      <w:r w:rsidRPr="00AB216F">
        <w:tab/>
      </w:r>
      <w:r w:rsidRPr="00AB216F">
        <w:fldChar w:fldCharType="begin"/>
      </w:r>
      <w:r w:rsidRPr="00AB216F">
        <w:instrText xml:space="preserve"> PAGEREF _Toc348456348 \h </w:instrText>
      </w:r>
      <w:r w:rsidRPr="00AB216F">
        <w:fldChar w:fldCharType="separate"/>
      </w:r>
      <w:r w:rsidR="008751A4">
        <w:t>194</w:t>
      </w:r>
      <w:r w:rsidRPr="00AB216F">
        <w:fldChar w:fldCharType="end"/>
      </w:r>
    </w:p>
    <w:p w14:paraId="0C45EB00" w14:textId="77777777" w:rsidR="00F7088D" w:rsidRPr="00C80EFE" w:rsidRDefault="00637F92" w:rsidP="00C80EFE">
      <w:pPr>
        <w:pStyle w:val="TOC1"/>
      </w:pPr>
      <w:r w:rsidRPr="004B4459">
        <w:fldChar w:fldCharType="end"/>
      </w:r>
    </w:p>
    <w:p w14:paraId="0C45EB01" w14:textId="77777777" w:rsidR="00F7088D" w:rsidRPr="002935FA" w:rsidRDefault="00F7088D" w:rsidP="000E6CF5">
      <w:pPr>
        <w:pStyle w:val="Heading2"/>
        <w:pageBreakBefore/>
        <w:rPr>
          <w:rFonts w:ascii="Tahoma" w:hAnsi="Tahoma" w:cs="Tahoma"/>
          <w:lang w:val="de-DE"/>
        </w:rPr>
      </w:pPr>
      <w:bookmarkStart w:id="7" w:name="_Toc348455840"/>
      <w:r w:rsidRPr="002935FA">
        <w:rPr>
          <w:rFonts w:ascii="Tahoma" w:hAnsi="Tahoma" w:cs="Tahoma"/>
          <w:sz w:val="36"/>
          <w:lang w:val="de-DE"/>
        </w:rPr>
        <w:t>Tabellenlegende</w:t>
      </w:r>
      <w:bookmarkEnd w:id="7"/>
    </w:p>
    <w:p w14:paraId="0C45EB02" w14:textId="77777777" w:rsidR="00F7088D" w:rsidRPr="002935FA" w:rsidRDefault="00F7088D">
      <w:pPr>
        <w:pStyle w:val="ChartKeyHeadings"/>
        <w:ind w:right="-180"/>
        <w:rPr>
          <w:rFonts w:ascii="Tahoma" w:hAnsi="Tahoma" w:cs="Tahoma"/>
          <w:lang w:val="de-DE"/>
        </w:rPr>
      </w:pPr>
    </w:p>
    <w:p w14:paraId="0C45EB03" w14:textId="77777777" w:rsidR="00F7088D" w:rsidRPr="002935FA" w:rsidRDefault="00F7088D">
      <w:pPr>
        <w:pStyle w:val="ChartKeyHeadings"/>
        <w:ind w:right="-180"/>
        <w:rPr>
          <w:rFonts w:ascii="Tahoma" w:hAnsi="Tahoma" w:cs="Tahoma"/>
          <w:lang w:val="de-DE"/>
        </w:rPr>
      </w:pPr>
      <w:r w:rsidRPr="002935FA">
        <w:rPr>
          <w:rFonts w:ascii="Tahoma" w:hAnsi="Tahoma" w:cs="Tahoma"/>
          <w:lang w:val="de-DE"/>
        </w:rPr>
        <w:t>Spaltenüberschriften</w:t>
      </w:r>
    </w:p>
    <w:p w14:paraId="0C45EB04" w14:textId="77777777" w:rsidR="00F7088D" w:rsidRPr="002935FA" w:rsidRDefault="00F7088D">
      <w:pPr>
        <w:pStyle w:val="ChartKeyHeadings"/>
        <w:ind w:right="-180"/>
        <w:rPr>
          <w:rFonts w:ascii="Tahoma" w:hAnsi="Tahoma" w:cs="Tahoma"/>
          <w:lang w:val="de-DE"/>
        </w:rPr>
      </w:pPr>
    </w:p>
    <w:p w14:paraId="0C45EB05" w14:textId="77777777" w:rsidR="00F7088D" w:rsidRPr="002935FA" w:rsidRDefault="00F7088D" w:rsidP="00664EE9">
      <w:pPr>
        <w:pStyle w:val="Bodywithspace"/>
        <w:spacing w:before="0" w:after="0" w:line="276" w:lineRule="auto"/>
        <w:ind w:right="-180"/>
        <w:rPr>
          <w:rFonts w:ascii="Tahoma" w:hAnsi="Tahoma" w:cs="Tahoma"/>
          <w:lang w:val="de-DE"/>
        </w:rPr>
      </w:pPr>
      <w:r w:rsidRPr="002935FA">
        <w:rPr>
          <w:rFonts w:ascii="Tahoma" w:hAnsi="Tahoma" w:cs="Tahoma"/>
          <w:b/>
          <w:color w:val="000000"/>
          <w:sz w:val="18"/>
          <w:lang w:val="de-DE"/>
        </w:rPr>
        <w:t>Campus- und School-Einheiten =</w:t>
      </w:r>
      <w:r w:rsidR="006214E7" w:rsidRPr="006214E7">
        <w:rPr>
          <w:rFonts w:ascii="Tahoma" w:hAnsi="Tahoma" w:cs="Tahoma"/>
          <w:bCs/>
          <w:color w:val="000000"/>
          <w:sz w:val="18"/>
          <w:lang w:val="de-DE"/>
        </w:rPr>
        <w:t xml:space="preserve"> </w:t>
      </w:r>
      <w:r w:rsidRPr="002935FA">
        <w:rPr>
          <w:rFonts w:ascii="Tahoma" w:hAnsi="Tahoma" w:cs="Tahoma"/>
          <w:color w:val="000000"/>
          <w:sz w:val="18"/>
          <w:lang w:val="de-DE"/>
        </w:rPr>
        <w:t>Die in dieser Spalte angegebenen Zahlen stehen für die Anzahl der vorgesehenen Einheiten, wenn Software über den School-Beitritt unter dem Campus- und School-Vertrag angeboten wird.</w:t>
      </w:r>
      <w:r w:rsidR="003F047B">
        <w:rPr>
          <w:rFonts w:ascii="Tahoma" w:hAnsi="Tahoma" w:cs="Tahoma"/>
          <w:color w:val="000000"/>
          <w:sz w:val="18"/>
          <w:lang w:val="de-DE"/>
        </w:rPr>
        <w:t xml:space="preserve"> </w:t>
      </w:r>
      <w:r w:rsidRPr="002935FA">
        <w:rPr>
          <w:rFonts w:ascii="Tahoma" w:hAnsi="Tahoma" w:cs="Tahoma"/>
          <w:color w:val="000000"/>
          <w:sz w:val="18"/>
          <w:lang w:val="de-DE"/>
        </w:rPr>
        <w:t>Wenn die CA/SA-Spalte keine Angaben enthält, werden die Produkte nicht im Rahmen dieser Programme angeboten.</w:t>
      </w:r>
      <w:r w:rsidR="003F047B">
        <w:rPr>
          <w:rFonts w:ascii="Tahoma" w:hAnsi="Tahoma" w:cs="Tahoma"/>
          <w:color w:val="000000"/>
          <w:sz w:val="18"/>
          <w:lang w:val="de-DE"/>
        </w:rPr>
        <w:t xml:space="preserve"> </w:t>
      </w:r>
    </w:p>
    <w:p w14:paraId="0C45EB06"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Verfügbarkeitsdatum =</w:t>
      </w:r>
      <w:r w:rsidRPr="006214E7">
        <w:rPr>
          <w:rStyle w:val="BodyChar"/>
          <w:rFonts w:ascii="Tahoma" w:hAnsi="Tahoma" w:cs="Tahoma"/>
          <w:bCs/>
          <w:sz w:val="18"/>
          <w:lang w:val="de-DE"/>
        </w:rPr>
        <w:t xml:space="preserve"> </w:t>
      </w:r>
      <w:r w:rsidRPr="002935FA">
        <w:rPr>
          <w:rStyle w:val="BodyChar"/>
          <w:rFonts w:ascii="Tahoma" w:hAnsi="Tahoma" w:cs="Tahoma"/>
          <w:sz w:val="18"/>
          <w:lang w:val="de-DE"/>
        </w:rPr>
        <w:t>Datum, an dem ein Produkt erstmals verfügbar ist (Monat/Jahr)</w:t>
      </w:r>
      <w:r w:rsidRPr="002935FA">
        <w:rPr>
          <w:rStyle w:val="BodyChar"/>
          <w:rFonts w:ascii="Tahoma" w:hAnsi="Tahoma" w:cs="Tahoma"/>
          <w:color w:val="000000"/>
          <w:sz w:val="18"/>
          <w:lang w:val="de-DE"/>
        </w:rPr>
        <w:t>.</w:t>
      </w:r>
      <w:r w:rsidR="003F047B">
        <w:rPr>
          <w:rStyle w:val="BodyChar"/>
          <w:rFonts w:ascii="Tahoma" w:hAnsi="Tahoma" w:cs="Tahoma"/>
          <w:color w:val="000000"/>
          <w:sz w:val="18"/>
          <w:lang w:val="de-DE"/>
        </w:rPr>
        <w:t xml:space="preserve"> </w:t>
      </w:r>
      <w:r w:rsidRPr="002935FA">
        <w:rPr>
          <w:rStyle w:val="BodyChar"/>
          <w:rFonts w:ascii="Tahoma" w:hAnsi="Tahoma" w:cs="Tahoma"/>
          <w:sz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r w:rsidR="003F047B">
        <w:rPr>
          <w:rStyle w:val="BodyChar"/>
          <w:rFonts w:ascii="Tahoma" w:hAnsi="Tahoma" w:cs="Tahoma"/>
          <w:sz w:val="18"/>
          <w:lang w:val="de-DE"/>
        </w:rPr>
        <w:t xml:space="preserve"> </w:t>
      </w:r>
    </w:p>
    <w:p w14:paraId="0C45EB07"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EA (Enterprise Agreement, Konzernvertrag) =</w:t>
      </w:r>
      <w:r w:rsidRPr="002935FA">
        <w:rPr>
          <w:rFonts w:ascii="Tahoma" w:hAnsi="Tahoma" w:cs="Tahoma"/>
          <w:sz w:val="18"/>
          <w:lang w:val="de-DE"/>
        </w:rPr>
        <w:t xml:space="preserve"> Konzernvertrag 20xx.</w:t>
      </w:r>
      <w:r w:rsidR="003F047B">
        <w:rPr>
          <w:rFonts w:ascii="Tahoma" w:hAnsi="Tahoma" w:cs="Tahoma"/>
          <w:sz w:val="18"/>
          <w:lang w:val="de-DE"/>
        </w:rPr>
        <w:t xml:space="preserve"> </w:t>
      </w:r>
    </w:p>
    <w:p w14:paraId="0C45EB08"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EA A</w:t>
      </w:r>
      <w:r w:rsidR="00246FA0">
        <w:rPr>
          <w:rStyle w:val="BodyChar"/>
          <w:rFonts w:ascii="Tahoma" w:hAnsi="Tahoma" w:cs="Tahoma"/>
          <w:b/>
          <w:sz w:val="18"/>
          <w:lang w:val="de-DE"/>
        </w:rPr>
        <w:t xml:space="preserve">bo (Konzern-Abonnement-Vertrag) </w:t>
      </w:r>
      <w:r w:rsidRPr="002935FA">
        <w:rPr>
          <w:rStyle w:val="BodyChar"/>
          <w:rFonts w:ascii="Tahoma" w:hAnsi="Tahoma" w:cs="Tahoma"/>
          <w:b/>
          <w:sz w:val="18"/>
          <w:lang w:val="de-DE"/>
        </w:rPr>
        <w:t>=</w:t>
      </w:r>
      <w:r w:rsidR="00246FA0">
        <w:rPr>
          <w:rStyle w:val="BodyChar"/>
          <w:rFonts w:ascii="Tahoma" w:hAnsi="Tahoma" w:cs="Tahoma"/>
          <w:b/>
          <w:sz w:val="18"/>
          <w:lang w:val="de-DE"/>
        </w:rPr>
        <w:t xml:space="preserve"> </w:t>
      </w:r>
      <w:r w:rsidRPr="002935FA">
        <w:rPr>
          <w:rFonts w:ascii="Tahoma" w:hAnsi="Tahoma" w:cs="Tahoma"/>
          <w:sz w:val="18"/>
          <w:lang w:val="de-DE"/>
        </w:rPr>
        <w:t>Konzern-Abonnement-Vertrag 200x.</w:t>
      </w:r>
      <w:r w:rsidR="003F047B">
        <w:rPr>
          <w:rFonts w:ascii="Tahoma" w:hAnsi="Tahoma" w:cs="Tahoma"/>
          <w:sz w:val="18"/>
          <w:lang w:val="de-DE"/>
        </w:rPr>
        <w:t xml:space="preserve"> </w:t>
      </w:r>
    </w:p>
    <w:p w14:paraId="0C45EB09"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Fonts w:ascii="Tahoma" w:hAnsi="Tahoma" w:cs="Tahoma"/>
          <w:b/>
          <w:sz w:val="18"/>
          <w:lang w:val="de-DE"/>
        </w:rPr>
        <w:t xml:space="preserve">Mindestmenge bei Open-Programmen </w:t>
      </w:r>
      <w:r w:rsidRPr="000E6CF5">
        <w:rPr>
          <w:rFonts w:ascii="Tahoma" w:hAnsi="Tahoma" w:cs="Tahoma"/>
          <w:b/>
          <w:bCs/>
          <w:sz w:val="18"/>
          <w:lang w:val="de-DE"/>
        </w:rPr>
        <w:t>=</w:t>
      </w:r>
      <w:r w:rsidRPr="002935FA">
        <w:rPr>
          <w:rFonts w:ascii="Tahoma" w:hAnsi="Tahoma" w:cs="Tahoma"/>
          <w:sz w:val="18"/>
          <w:lang w:val="de-DE"/>
        </w:rPr>
        <w:t xml:space="preserve"> Jede Lizenz zählt nur als 5 Lizenzen für den Zweck der Mindestmenge der Anfangsbestellung in Open-Lizenz- und/oder Open Value-Programmen.</w:t>
      </w:r>
      <w:r w:rsidR="003F047B">
        <w:rPr>
          <w:rFonts w:ascii="Tahoma" w:hAnsi="Tahoma" w:cs="Tahoma"/>
          <w:sz w:val="18"/>
          <w:lang w:val="de-DE"/>
        </w:rPr>
        <w:t xml:space="preserve"> </w:t>
      </w:r>
      <w:r w:rsidRPr="002935FA">
        <w:rPr>
          <w:rFonts w:ascii="Tahoma" w:hAnsi="Tahoma" w:cs="Tahoma"/>
          <w:sz w:val="18"/>
          <w:lang w:val="de-DE"/>
        </w:rPr>
        <w:t>Der Wert gibt an, für welches Programm dies gilt.</w:t>
      </w:r>
      <w:r w:rsidR="003F047B">
        <w:rPr>
          <w:rFonts w:ascii="Tahoma" w:hAnsi="Tahoma" w:cs="Tahoma"/>
          <w:sz w:val="18"/>
          <w:lang w:val="de-DE"/>
        </w:rPr>
        <w:t xml:space="preserve"> </w:t>
      </w:r>
    </w:p>
    <w:p w14:paraId="0C45EB0A" w14:textId="77777777" w:rsidR="00F7088D" w:rsidRPr="002935FA" w:rsidRDefault="00F7088D" w:rsidP="000E6CF5">
      <w:pPr>
        <w:pStyle w:val="Bodywithspace"/>
        <w:spacing w:before="0" w:after="0" w:line="276" w:lineRule="auto"/>
        <w:ind w:right="-180"/>
        <w:rPr>
          <w:rFonts w:ascii="Tahoma" w:hAnsi="Tahoma" w:cs="Tahoma"/>
          <w:lang w:val="de-DE"/>
        </w:rPr>
      </w:pPr>
      <w:r w:rsidRPr="002935FA">
        <w:rPr>
          <w:rFonts w:ascii="Tahoma" w:hAnsi="Tahoma" w:cs="Tahoma"/>
          <w:b/>
          <w:sz w:val="18"/>
          <w:lang w:val="de-DE"/>
        </w:rPr>
        <w:t xml:space="preserve">Open-Lizenz </w:t>
      </w:r>
      <w:r w:rsidRPr="000E6CF5">
        <w:rPr>
          <w:rFonts w:ascii="Tahoma" w:hAnsi="Tahoma" w:cs="Tahoma"/>
          <w:b/>
          <w:bCs/>
          <w:sz w:val="18"/>
          <w:lang w:val="de-DE"/>
        </w:rPr>
        <w:t>=</w:t>
      </w:r>
      <w:r w:rsidRPr="002935FA">
        <w:rPr>
          <w:rFonts w:ascii="Tahoma" w:hAnsi="Tahoma" w:cs="Tahoma"/>
          <w:sz w:val="18"/>
          <w:lang w:val="de-DE"/>
        </w:rPr>
        <w:t xml:space="preserve"> Die auf Open-Lizenz beschränkte Komponente der Open-Programme.</w:t>
      </w:r>
      <w:r w:rsidR="003F047B">
        <w:rPr>
          <w:rFonts w:ascii="Tahoma" w:hAnsi="Tahoma" w:cs="Tahoma"/>
          <w:sz w:val="18"/>
          <w:lang w:val="de-DE"/>
        </w:rPr>
        <w:t xml:space="preserve"> </w:t>
      </w:r>
      <w:r w:rsidRPr="002935FA">
        <w:rPr>
          <w:rFonts w:ascii="Tahoma" w:hAnsi="Tahoma" w:cs="Tahoma"/>
          <w:sz w:val="18"/>
          <w:lang w:val="de-DE"/>
        </w:rPr>
        <w:t>Zu Open-Lizenz gehören, sofern verfügbar, Open-Lizenz, Open-Lizenz für Forschung &amp; Lehre, Open-Lizenz für Verwaltung und</w:t>
      </w:r>
      <w:r w:rsidR="000E6CF5">
        <w:rPr>
          <w:rFonts w:ascii="Tahoma" w:hAnsi="Tahoma" w:cs="Tahoma"/>
          <w:sz w:val="18"/>
          <w:lang w:val="de-DE"/>
        </w:rPr>
        <w:t> </w:t>
      </w:r>
      <w:r w:rsidRPr="002935FA">
        <w:rPr>
          <w:rFonts w:ascii="Tahoma" w:hAnsi="Tahoma" w:cs="Tahoma"/>
          <w:sz w:val="18"/>
          <w:lang w:val="de-DE"/>
        </w:rPr>
        <w:t>Charity Open-Lizenz.</w:t>
      </w:r>
      <w:r w:rsidR="003F047B">
        <w:rPr>
          <w:rFonts w:ascii="Tahoma" w:hAnsi="Tahoma" w:cs="Tahoma"/>
          <w:sz w:val="18"/>
          <w:lang w:val="de-DE"/>
        </w:rPr>
        <w:t xml:space="preserve"> </w:t>
      </w:r>
    </w:p>
    <w:p w14:paraId="0C45EB0B"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Open Value (OV)</w:t>
      </w:r>
      <w:r w:rsidR="00EC0FBC">
        <w:rPr>
          <w:rStyle w:val="BodyChar"/>
          <w:rFonts w:ascii="Tahoma" w:hAnsi="Tahoma" w:cs="Tahoma"/>
          <w:b/>
          <w:sz w:val="18"/>
          <w:lang w:val="de-DE"/>
        </w:rPr>
        <w:t xml:space="preserve"> </w:t>
      </w:r>
      <w:r w:rsidRPr="002935FA">
        <w:rPr>
          <w:rStyle w:val="BodyChar"/>
          <w:rFonts w:ascii="Tahoma" w:hAnsi="Tahoma" w:cs="Tahoma"/>
          <w:b/>
          <w:sz w:val="18"/>
          <w:lang w:val="de-DE"/>
        </w:rPr>
        <w:t>=</w:t>
      </w:r>
      <w:r w:rsidRPr="002935FA">
        <w:rPr>
          <w:rFonts w:ascii="Tahoma" w:hAnsi="Tahoma" w:cs="Tahoma"/>
          <w:sz w:val="18"/>
          <w:lang w:val="de-DE"/>
        </w:rPr>
        <w:t xml:space="preserve"> Zu Open Value gehören Open Value und Open Value für Verwaltung.</w:t>
      </w:r>
      <w:r w:rsidR="003F047B">
        <w:rPr>
          <w:rFonts w:ascii="Tahoma" w:hAnsi="Tahoma" w:cs="Tahoma"/>
          <w:sz w:val="18"/>
          <w:lang w:val="de-DE"/>
        </w:rPr>
        <w:t xml:space="preserve"> </w:t>
      </w:r>
    </w:p>
    <w:p w14:paraId="0C45EB0C"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Style w:val="BodyChar1"/>
          <w:rFonts w:ascii="Tahoma" w:hAnsi="Tahoma" w:cs="Tahoma"/>
          <w:b/>
          <w:sz w:val="18"/>
          <w:lang w:val="de-DE"/>
        </w:rPr>
        <w:t>Open Value Subscription (OVS) =</w:t>
      </w:r>
      <w:r w:rsidRPr="002935FA">
        <w:rPr>
          <w:rFonts w:ascii="Tahoma" w:hAnsi="Tahoma" w:cs="Tahoma"/>
          <w:sz w:val="18"/>
          <w:lang w:val="de-DE"/>
        </w:rPr>
        <w:t xml:space="preserve"> Zu Open Value Subscription gehören Open Value Subscription und Open Value Subscription für Verwaltung.</w:t>
      </w:r>
      <w:r w:rsidR="003F047B">
        <w:rPr>
          <w:rFonts w:ascii="Tahoma" w:hAnsi="Tahoma" w:cs="Tahoma"/>
          <w:sz w:val="18"/>
          <w:lang w:val="de-DE"/>
        </w:rPr>
        <w:t xml:space="preserve"> </w:t>
      </w:r>
    </w:p>
    <w:p w14:paraId="0C45EB0D"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EES/OVS-ES =</w:t>
      </w:r>
      <w:r w:rsidR="00EC0FBC" w:rsidRPr="00EC0FBC">
        <w:rPr>
          <w:rStyle w:val="BodyChar"/>
          <w:rFonts w:ascii="Tahoma" w:hAnsi="Tahoma" w:cs="Tahoma"/>
          <w:bCs/>
          <w:sz w:val="18"/>
          <w:lang w:val="de-DE"/>
        </w:rPr>
        <w:t xml:space="preserve"> </w:t>
      </w:r>
      <w:r w:rsidRPr="002935FA">
        <w:rPr>
          <w:rStyle w:val="BodyChar"/>
          <w:rFonts w:ascii="Tahoma" w:hAnsi="Tahoma" w:cs="Tahoma"/>
          <w:sz w:val="18"/>
          <w:lang w:val="de-DE"/>
        </w:rPr>
        <w:t>Beitritt für Bildungslösungen/Open Value Subscription – Bildungslösungen</w:t>
      </w:r>
    </w:p>
    <w:p w14:paraId="0C45EB0E"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Fonts w:ascii="Tahoma" w:hAnsi="Tahoma" w:cs="Tahoma"/>
          <w:b/>
          <w:sz w:val="18"/>
          <w:lang w:val="de-DE"/>
        </w:rPr>
        <w:t>Promos &amp; Migrationen =</w:t>
      </w:r>
      <w:r w:rsidRPr="002935FA">
        <w:rPr>
          <w:rFonts w:ascii="Tahoma" w:hAnsi="Tahoma" w:cs="Tahoma"/>
          <w:sz w:val="18"/>
          <w:lang w:val="de-DE"/>
        </w:rPr>
        <w:t xml:space="preserve"> Eine Promotion oder Softwaremigration steht zur Verfügung.</w:t>
      </w:r>
      <w:r w:rsidR="003F047B">
        <w:rPr>
          <w:rFonts w:ascii="Tahoma" w:hAnsi="Tahoma" w:cs="Tahoma"/>
          <w:sz w:val="18"/>
          <w:lang w:val="de-DE"/>
        </w:rPr>
        <w:t xml:space="preserve"> </w:t>
      </w:r>
    </w:p>
    <w:p w14:paraId="0C45EB0F"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Fonts w:ascii="Tahoma" w:hAnsi="Tahoma" w:cs="Tahoma"/>
          <w:b/>
          <w:sz w:val="18"/>
          <w:lang w:val="de-DE"/>
        </w:rPr>
        <w:t>SAV =</w:t>
      </w:r>
      <w:r w:rsidRPr="002935FA">
        <w:rPr>
          <w:rFonts w:ascii="Tahoma" w:hAnsi="Tahoma" w:cs="Tahoma"/>
          <w:sz w:val="18"/>
          <w:lang w:val="de-DE"/>
        </w:rPr>
        <w:t xml:space="preserve"> Für berechtigte Kunden dieser Software gibt es Software Assurance-Vergünstigungen.</w:t>
      </w:r>
    </w:p>
    <w:p w14:paraId="0C45EB10" w14:textId="77777777" w:rsidR="00F7088D" w:rsidRPr="002935FA" w:rsidRDefault="00F7088D" w:rsidP="00456002">
      <w:pPr>
        <w:pStyle w:val="Bodywithspace"/>
        <w:spacing w:before="0" w:after="0" w:line="276" w:lineRule="auto"/>
        <w:ind w:right="-180"/>
        <w:rPr>
          <w:rFonts w:ascii="Tahoma" w:hAnsi="Tahoma" w:cs="Tahoma"/>
          <w:lang w:val="de-DE"/>
        </w:rPr>
      </w:pPr>
      <w:r w:rsidRPr="002935FA">
        <w:rPr>
          <w:rStyle w:val="BodyChar1"/>
          <w:rFonts w:ascii="Tahoma" w:hAnsi="Tahoma" w:cs="Tahoma"/>
          <w:b/>
          <w:sz w:val="18"/>
          <w:lang w:val="de-DE"/>
        </w:rPr>
        <w:t>Select =</w:t>
      </w:r>
      <w:r w:rsidRPr="002935FA">
        <w:rPr>
          <w:rFonts w:ascii="Tahoma" w:hAnsi="Tahoma" w:cs="Tahoma"/>
          <w:sz w:val="18"/>
          <w:lang w:val="de-DE"/>
        </w:rPr>
        <w:t xml:space="preserve"> Select 20xx.</w:t>
      </w:r>
      <w:r w:rsidR="003F047B">
        <w:rPr>
          <w:rFonts w:ascii="Tahoma" w:hAnsi="Tahoma" w:cs="Tahoma"/>
          <w:sz w:val="18"/>
          <w:lang w:val="de-DE"/>
        </w:rPr>
        <w:t xml:space="preserve"> </w:t>
      </w:r>
      <w:r w:rsidRPr="002935FA">
        <w:rPr>
          <w:rFonts w:ascii="Tahoma" w:hAnsi="Tahoma" w:cs="Tahoma"/>
          <w:sz w:val="18"/>
          <w:lang w:val="de-DE"/>
        </w:rPr>
        <w:t>Hierzu zählen auch Select für Forschung &amp; Lehre und Select für Verwaltung.</w:t>
      </w:r>
    </w:p>
    <w:p w14:paraId="0C45EB11" w14:textId="77777777" w:rsidR="00F7088D" w:rsidRPr="002935FA" w:rsidRDefault="00F7088D" w:rsidP="00456002">
      <w:pPr>
        <w:pStyle w:val="Bodywithspace"/>
        <w:spacing w:before="0" w:after="0" w:line="276" w:lineRule="auto"/>
        <w:ind w:right="-180"/>
        <w:rPr>
          <w:rFonts w:ascii="Tahoma" w:hAnsi="Tahoma" w:cs="Tahoma"/>
          <w:lang w:val="de-DE"/>
        </w:rPr>
      </w:pPr>
      <w:r w:rsidRPr="00A43B10">
        <w:rPr>
          <w:rStyle w:val="BodyChar"/>
          <w:rFonts w:ascii="Tahoma" w:hAnsi="Tahoma" w:cs="Tahoma"/>
          <w:b/>
          <w:sz w:val="18"/>
          <w:lang w:val="fr-FR"/>
        </w:rPr>
        <w:t>Select Plus</w:t>
      </w:r>
      <w:r w:rsidR="00EC0FBC" w:rsidRPr="00A43B10">
        <w:rPr>
          <w:rStyle w:val="BodyChar"/>
          <w:rFonts w:ascii="Tahoma" w:hAnsi="Tahoma" w:cs="Tahoma"/>
          <w:b/>
          <w:sz w:val="18"/>
          <w:lang w:val="fr-FR"/>
        </w:rPr>
        <w:t xml:space="preserve"> </w:t>
      </w:r>
      <w:r w:rsidRPr="00A43B10">
        <w:rPr>
          <w:rStyle w:val="BodyChar"/>
          <w:rFonts w:ascii="Tahoma" w:hAnsi="Tahoma" w:cs="Tahoma"/>
          <w:b/>
          <w:bCs/>
          <w:sz w:val="18"/>
          <w:lang w:val="fr-FR"/>
        </w:rPr>
        <w:t>=</w:t>
      </w:r>
      <w:r w:rsidRPr="00A43B10">
        <w:rPr>
          <w:rStyle w:val="BodyChar"/>
          <w:rFonts w:ascii="Tahoma" w:hAnsi="Tahoma" w:cs="Tahoma"/>
          <w:sz w:val="18"/>
          <w:lang w:val="fr-FR"/>
        </w:rPr>
        <w:t xml:space="preserve"> Select Plus 20xx.</w:t>
      </w:r>
      <w:r w:rsidR="003F047B" w:rsidRPr="00A43B10">
        <w:rPr>
          <w:rStyle w:val="BodyChar"/>
          <w:rFonts w:ascii="Tahoma" w:hAnsi="Tahoma" w:cs="Tahoma"/>
          <w:sz w:val="18"/>
          <w:lang w:val="fr-FR"/>
        </w:rPr>
        <w:t xml:space="preserve"> </w:t>
      </w:r>
      <w:r w:rsidRPr="002935FA">
        <w:rPr>
          <w:rStyle w:val="BodyChar"/>
          <w:rFonts w:ascii="Tahoma" w:hAnsi="Tahoma" w:cs="Tahoma"/>
          <w:sz w:val="18"/>
          <w:lang w:val="de-DE"/>
        </w:rPr>
        <w:t>Hierzu zählen auch Select Plus für Forschung &amp; Lehre und Select Plus für Verwaltung.</w:t>
      </w:r>
    </w:p>
    <w:p w14:paraId="0C45EB12" w14:textId="77777777" w:rsidR="00F7088D" w:rsidRPr="002935FA" w:rsidRDefault="00F7088D">
      <w:pPr>
        <w:pStyle w:val="Bodywithspace"/>
        <w:spacing w:before="0" w:after="0"/>
        <w:ind w:right="-180"/>
        <w:rPr>
          <w:rFonts w:ascii="Tahoma" w:hAnsi="Tahoma" w:cs="Tahoma"/>
          <w:lang w:val="de-DE"/>
        </w:rPr>
      </w:pPr>
    </w:p>
    <w:p w14:paraId="0C45EB13" w14:textId="77777777" w:rsidR="00F7088D" w:rsidRPr="002935FA" w:rsidRDefault="00F7088D">
      <w:pPr>
        <w:pStyle w:val="ChartKeyHeadings"/>
        <w:ind w:right="-180"/>
        <w:rPr>
          <w:rFonts w:ascii="Tahoma" w:hAnsi="Tahoma" w:cs="Tahoma"/>
          <w:lang w:val="de-DE"/>
        </w:rPr>
      </w:pPr>
      <w:r w:rsidRPr="002935FA">
        <w:rPr>
          <w:rFonts w:ascii="Tahoma" w:hAnsi="Tahoma" w:cs="Tahoma"/>
          <w:lang w:val="de-DE"/>
        </w:rPr>
        <w:t>Spaltenwerte</w:t>
      </w:r>
    </w:p>
    <w:p w14:paraId="0C45EB14" w14:textId="77777777" w:rsidR="00F7088D" w:rsidRPr="002935FA" w:rsidRDefault="00F7088D">
      <w:pPr>
        <w:pStyle w:val="ChartKeyHeadings"/>
        <w:ind w:right="-180"/>
        <w:rPr>
          <w:rFonts w:ascii="Tahoma" w:hAnsi="Tahoma" w:cs="Tahoma"/>
          <w:lang w:val="de-DE"/>
        </w:rPr>
      </w:pPr>
    </w:p>
    <w:p w14:paraId="0C45EB15"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 xml:space="preserve">1 Jahr = </w:t>
      </w:r>
      <w:r w:rsidRPr="002935FA">
        <w:rPr>
          <w:rFonts w:ascii="Tahoma" w:hAnsi="Tahoma" w:cs="Tahoma"/>
          <w:sz w:val="18"/>
          <w:lang w:val="de-DE"/>
        </w:rPr>
        <w:t>(verbleibende Vertragslaufzeit von 1 Jahr).</w:t>
      </w:r>
      <w:r w:rsidR="003F047B">
        <w:rPr>
          <w:rFonts w:ascii="Tahoma" w:hAnsi="Tahoma" w:cs="Tahoma"/>
          <w:sz w:val="18"/>
          <w:lang w:val="de-DE"/>
        </w:rPr>
        <w:t xml:space="preserve"> </w:t>
      </w:r>
    </w:p>
    <w:p w14:paraId="0C45EB16"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2 Jahre =</w:t>
      </w:r>
      <w:r w:rsidRPr="002935FA">
        <w:rPr>
          <w:rFonts w:ascii="Tahoma" w:hAnsi="Tahoma" w:cs="Tahoma"/>
          <w:sz w:val="18"/>
          <w:lang w:val="de-DE"/>
        </w:rPr>
        <w:t xml:space="preserve"> (verbleibende Vertragslaufzeit von 2 Jahren).</w:t>
      </w:r>
      <w:r w:rsidR="003F047B">
        <w:rPr>
          <w:rFonts w:ascii="Tahoma" w:hAnsi="Tahoma" w:cs="Tahoma"/>
          <w:sz w:val="18"/>
          <w:lang w:val="de-DE"/>
        </w:rPr>
        <w:t xml:space="preserve"> </w:t>
      </w:r>
    </w:p>
    <w:p w14:paraId="0C45EB17"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3 Jahre =</w:t>
      </w:r>
      <w:r w:rsidRPr="002935FA">
        <w:rPr>
          <w:rFonts w:ascii="Tahoma" w:hAnsi="Tahoma" w:cs="Tahoma"/>
          <w:sz w:val="18"/>
          <w:lang w:val="de-DE"/>
        </w:rPr>
        <w:t xml:space="preserve"> (verbleibende Vertragslaufzeit von 3 Jahren).</w:t>
      </w:r>
      <w:r w:rsidR="003F047B">
        <w:rPr>
          <w:rFonts w:ascii="Tahoma" w:hAnsi="Tahoma" w:cs="Tahoma"/>
          <w:sz w:val="18"/>
          <w:lang w:val="de-DE"/>
        </w:rPr>
        <w:t xml:space="preserve"> </w:t>
      </w:r>
    </w:p>
    <w:p w14:paraId="0C45EB18" w14:textId="77777777" w:rsidR="00F7088D" w:rsidRPr="002935FA" w:rsidRDefault="00F7088D">
      <w:pPr>
        <w:pStyle w:val="Bodywithspace"/>
        <w:spacing w:before="0" w:after="0" w:line="276" w:lineRule="auto"/>
        <w:ind w:right="-180"/>
        <w:rPr>
          <w:rFonts w:ascii="Tahoma" w:hAnsi="Tahoma" w:cs="Tahoma"/>
          <w:lang w:val="de-DE"/>
        </w:rPr>
      </w:pPr>
      <w:r w:rsidRPr="002935FA">
        <w:rPr>
          <w:rFonts w:ascii="Tahoma" w:hAnsi="Tahoma" w:cs="Tahoma"/>
          <w:b/>
          <w:sz w:val="18"/>
          <w:lang w:val="de-DE"/>
        </w:rPr>
        <w:t>A =</w:t>
      </w:r>
      <w:r w:rsidRPr="002935FA">
        <w:rPr>
          <w:rFonts w:ascii="Tahoma" w:hAnsi="Tahoma" w:cs="Tahoma"/>
          <w:sz w:val="18"/>
          <w:lang w:val="de-DE"/>
        </w:rPr>
        <w:t xml:space="preserve"> Gibt an, dass die Software als zusätzliches Produkt angeboten wird.</w:t>
      </w:r>
    </w:p>
    <w:p w14:paraId="0C45EB19" w14:textId="77777777" w:rsidR="00F7088D" w:rsidRPr="002935FA" w:rsidRDefault="00F7088D" w:rsidP="000E6CF5">
      <w:pPr>
        <w:pStyle w:val="Bodywithspace"/>
        <w:spacing w:before="0" w:after="0" w:line="276" w:lineRule="auto"/>
        <w:ind w:right="-180"/>
        <w:rPr>
          <w:rFonts w:ascii="Tahoma" w:hAnsi="Tahoma" w:cs="Tahoma"/>
          <w:lang w:val="de-DE"/>
        </w:rPr>
      </w:pPr>
      <w:r w:rsidRPr="002935FA">
        <w:rPr>
          <w:rFonts w:ascii="Tahoma" w:hAnsi="Tahoma" w:cs="Tahoma"/>
          <w:b/>
          <w:sz w:val="18"/>
          <w:lang w:val="de-DE"/>
        </w:rPr>
        <w:t xml:space="preserve">AO </w:t>
      </w:r>
      <w:r w:rsidR="000E6CF5" w:rsidRPr="002935FA">
        <w:rPr>
          <w:rFonts w:ascii="Tahoma" w:hAnsi="Tahoma" w:cs="Tahoma"/>
          <w:b/>
          <w:sz w:val="18"/>
          <w:lang w:val="de-DE"/>
        </w:rPr>
        <w:t>=</w:t>
      </w:r>
      <w:r w:rsidR="000037DA" w:rsidRPr="000037DA">
        <w:rPr>
          <w:rFonts w:ascii="Tahoma" w:hAnsi="Tahoma" w:cs="Tahoma"/>
          <w:bCs/>
          <w:sz w:val="18"/>
          <w:lang w:val="de-DE"/>
        </w:rPr>
        <w:t xml:space="preserve"> </w:t>
      </w:r>
      <w:r w:rsidRPr="002935FA">
        <w:rPr>
          <w:rFonts w:ascii="Tahoma" w:hAnsi="Tahoma" w:cs="Tahoma"/>
          <w:sz w:val="18"/>
          <w:lang w:val="de-DE"/>
        </w:rPr>
        <w:t>Gibt an, dass die Software als organisationsweit bestellbares zusätzliches Produkt angeboten wird.</w:t>
      </w:r>
      <w:r w:rsidR="003F047B">
        <w:rPr>
          <w:rFonts w:ascii="Tahoma" w:hAnsi="Tahoma" w:cs="Tahoma"/>
          <w:sz w:val="18"/>
          <w:lang w:val="de-DE"/>
        </w:rPr>
        <w:t xml:space="preserve"> </w:t>
      </w:r>
    </w:p>
    <w:p w14:paraId="0C45EB1A"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C =</w:t>
      </w:r>
      <w:r w:rsidR="00EC0FBC" w:rsidRPr="00EC0FBC">
        <w:rPr>
          <w:rStyle w:val="BodyChar"/>
          <w:rFonts w:ascii="Tahoma" w:hAnsi="Tahoma" w:cs="Tahoma"/>
          <w:bCs/>
          <w:sz w:val="18"/>
          <w:lang w:val="de-DE"/>
        </w:rPr>
        <w:t xml:space="preserve"> </w:t>
      </w:r>
      <w:r w:rsidRPr="002935FA">
        <w:rPr>
          <w:rFonts w:ascii="Tahoma" w:hAnsi="Tahoma" w:cs="Tahoma"/>
          <w:sz w:val="18"/>
          <w:lang w:val="de-DE"/>
        </w:rPr>
        <w:t>Gibt an, dass die Software als Core Infrastructure-Produkt angeboten wird.</w:t>
      </w:r>
      <w:r w:rsidR="003F047B">
        <w:rPr>
          <w:rFonts w:ascii="Tahoma" w:hAnsi="Tahoma" w:cs="Tahoma"/>
          <w:sz w:val="18"/>
          <w:lang w:val="de-DE"/>
        </w:rPr>
        <w:t xml:space="preserve"> </w:t>
      </w:r>
    </w:p>
    <w:p w14:paraId="0C45EB1B" w14:textId="77777777" w:rsidR="00F7088D" w:rsidRPr="002935FA" w:rsidRDefault="00F7088D" w:rsidP="009F5F37">
      <w:pPr>
        <w:pStyle w:val="ListParagraph"/>
        <w:rPr>
          <w:rFonts w:ascii="Tahoma" w:hAnsi="Tahoma" w:cs="Tahoma"/>
        </w:rPr>
      </w:pPr>
      <w:r w:rsidRPr="002935FA">
        <w:rPr>
          <w:rStyle w:val="BodyChar"/>
          <w:rFonts w:ascii="Tahoma" w:hAnsi="Tahoma" w:cs="Tahoma"/>
          <w:b/>
          <w:sz w:val="18"/>
          <w:lang w:val="de-DE"/>
        </w:rPr>
        <w:t>D =</w:t>
      </w:r>
      <w:r w:rsidR="00EC0FBC" w:rsidRPr="00EC0FBC">
        <w:rPr>
          <w:rStyle w:val="BodyChar"/>
          <w:rFonts w:ascii="Tahoma" w:hAnsi="Tahoma" w:cs="Tahoma"/>
          <w:bCs/>
          <w:sz w:val="18"/>
          <w:lang w:val="de-DE"/>
        </w:rPr>
        <w:t xml:space="preserve"> </w:t>
      </w:r>
      <w:r w:rsidRPr="002935FA">
        <w:rPr>
          <w:rFonts w:ascii="Tahoma" w:hAnsi="Tahoma" w:cs="Tahoma"/>
          <w:sz w:val="18"/>
        </w:rPr>
        <w:t>Gibt an, dass die Software als Produkt des Industry Device-Programms angeboten wird.</w:t>
      </w:r>
      <w:r w:rsidR="003F047B">
        <w:rPr>
          <w:rFonts w:ascii="Tahoma" w:hAnsi="Tahoma" w:cs="Tahoma"/>
          <w:sz w:val="18"/>
        </w:rPr>
        <w:t xml:space="preserve"> </w:t>
      </w:r>
    </w:p>
    <w:p w14:paraId="0C45EB1C" w14:textId="77777777" w:rsidR="00F7088D" w:rsidRPr="002935FA" w:rsidRDefault="00F7088D">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DT =</w:t>
      </w:r>
      <w:r w:rsidRPr="002935FA">
        <w:rPr>
          <w:rFonts w:ascii="Tahoma" w:hAnsi="Tahoma" w:cs="Tahoma"/>
          <w:sz w:val="18"/>
          <w:lang w:val="de-DE"/>
        </w:rPr>
        <w:t xml:space="preserve"> Software Assurance-Vergünstigungen für Desktop-Angebote.</w:t>
      </w:r>
      <w:r w:rsidR="003F047B">
        <w:rPr>
          <w:rFonts w:ascii="Tahoma" w:hAnsi="Tahoma" w:cs="Tahoma"/>
          <w:sz w:val="18"/>
          <w:lang w:val="de-DE"/>
        </w:rPr>
        <w:t xml:space="preserve"> </w:t>
      </w:r>
    </w:p>
    <w:p w14:paraId="0C45EB1D" w14:textId="77777777" w:rsidR="00F7088D" w:rsidRPr="002935FA" w:rsidRDefault="00F7088D">
      <w:pPr>
        <w:pStyle w:val="Bodywithspace"/>
        <w:spacing w:before="0" w:after="0" w:line="276" w:lineRule="auto"/>
        <w:ind w:right="-180"/>
        <w:rPr>
          <w:rFonts w:ascii="Tahoma" w:hAnsi="Tahoma" w:cs="Tahoma"/>
          <w:lang w:val="de-DE"/>
        </w:rPr>
      </w:pPr>
      <w:r w:rsidRPr="002935FA">
        <w:rPr>
          <w:rFonts w:ascii="Tahoma" w:hAnsi="Tahoma" w:cs="Tahoma"/>
          <w:b/>
          <w:color w:val="000000"/>
          <w:sz w:val="18"/>
          <w:lang w:val="de-DE"/>
        </w:rPr>
        <w:t>E</w:t>
      </w:r>
      <w:r w:rsidRPr="000E6CF5">
        <w:rPr>
          <w:rFonts w:ascii="Tahoma" w:hAnsi="Tahoma" w:cs="Tahoma"/>
          <w:b/>
          <w:bCs/>
          <w:color w:val="000000"/>
          <w:sz w:val="18"/>
          <w:lang w:val="de-DE"/>
        </w:rPr>
        <w:t xml:space="preserve"> =</w:t>
      </w:r>
      <w:r w:rsidRPr="002935FA">
        <w:rPr>
          <w:rFonts w:ascii="Tahoma" w:hAnsi="Tahoma" w:cs="Tahoma"/>
          <w:color w:val="000000"/>
          <w:sz w:val="18"/>
          <w:lang w:val="de-DE"/>
        </w:rPr>
        <w:t xml:space="preserve"> Gibt an, dass das Produkt als Konzernprodukt oder als Desktop-Plattformprodukt angeboten wird.</w:t>
      </w:r>
      <w:r w:rsidR="003F047B">
        <w:rPr>
          <w:rFonts w:ascii="Tahoma" w:hAnsi="Tahoma" w:cs="Tahoma"/>
          <w:color w:val="000000"/>
          <w:sz w:val="18"/>
          <w:lang w:val="de-DE"/>
        </w:rPr>
        <w:t xml:space="preserve"> </w:t>
      </w:r>
    </w:p>
    <w:p w14:paraId="0C45EB1E" w14:textId="77777777" w:rsidR="00F7088D" w:rsidRPr="002935FA" w:rsidRDefault="00F7088D" w:rsidP="00B23BE6">
      <w:pPr>
        <w:spacing w:line="276" w:lineRule="auto"/>
        <w:ind w:left="720" w:right="-180"/>
        <w:rPr>
          <w:rFonts w:cs="Tahoma"/>
          <w:lang w:val="de-DE"/>
        </w:rPr>
      </w:pPr>
      <w:r w:rsidRPr="002935FA">
        <w:rPr>
          <w:rFonts w:cs="Tahoma"/>
          <w:b/>
          <w:color w:val="000000"/>
          <w:lang w:val="de-DE"/>
        </w:rPr>
        <w:t>EOLS</w:t>
      </w:r>
      <w:r w:rsidR="00EC0FBC">
        <w:rPr>
          <w:rFonts w:cs="Tahoma"/>
          <w:b/>
          <w:color w:val="000000"/>
          <w:lang w:val="de-DE"/>
        </w:rPr>
        <w:t xml:space="preserve"> </w:t>
      </w:r>
      <w:r w:rsidRPr="002935FA">
        <w:rPr>
          <w:rFonts w:cs="Tahoma"/>
          <w:b/>
          <w:color w:val="000000"/>
          <w:lang w:val="de-DE"/>
        </w:rPr>
        <w:t>=</w:t>
      </w:r>
      <w:r w:rsidRPr="002935FA">
        <w:rPr>
          <w:rFonts w:cs="Tahoma"/>
          <w:color w:val="000000"/>
          <w:lang w:val="de-DE"/>
        </w:rPr>
        <w:t xml:space="preserve"> Gibt an, dass das Produkt als Konzern-Onlinedienst oder Plattform-Onlinedienst angeboten wird.</w:t>
      </w:r>
      <w:r w:rsidR="003F047B">
        <w:rPr>
          <w:rFonts w:cs="Tahoma"/>
          <w:color w:val="000000"/>
          <w:lang w:val="de-DE"/>
        </w:rPr>
        <w:t xml:space="preserve"> </w:t>
      </w:r>
    </w:p>
    <w:p w14:paraId="0C45EB1F" w14:textId="77777777" w:rsidR="00F7088D" w:rsidRPr="002935FA" w:rsidRDefault="00F7088D">
      <w:pPr>
        <w:pStyle w:val="Bodywithspace"/>
        <w:spacing w:before="0" w:after="0" w:line="276" w:lineRule="auto"/>
        <w:ind w:right="-180"/>
        <w:rPr>
          <w:rFonts w:ascii="Tahoma" w:hAnsi="Tahoma" w:cs="Tahoma"/>
          <w:lang w:val="de-DE"/>
        </w:rPr>
      </w:pPr>
      <w:r w:rsidRPr="002935FA">
        <w:rPr>
          <w:rFonts w:ascii="Tahoma" w:hAnsi="Tahoma" w:cs="Tahoma"/>
          <w:b/>
          <w:color w:val="000000"/>
          <w:sz w:val="18"/>
          <w:lang w:val="de-DE"/>
        </w:rPr>
        <w:t>ST =</w:t>
      </w:r>
      <w:r w:rsidRPr="000E6CF5">
        <w:rPr>
          <w:rFonts w:ascii="Tahoma" w:hAnsi="Tahoma" w:cs="Tahoma"/>
          <w:bCs/>
          <w:color w:val="000000"/>
          <w:sz w:val="18"/>
          <w:lang w:val="de-DE"/>
        </w:rPr>
        <w:t xml:space="preserve"> Gibt an, dass die Software als Studentenangebot angeboten wird und für die volle</w:t>
      </w:r>
      <w:r w:rsidRPr="002935FA">
        <w:rPr>
          <w:rFonts w:ascii="Tahoma" w:hAnsi="Tahoma" w:cs="Tahoma"/>
          <w:color w:val="000000"/>
          <w:sz w:val="18"/>
          <w:lang w:val="de-DE"/>
        </w:rPr>
        <w:t xml:space="preserve"> Studentenanzahl bestellt werden muss.</w:t>
      </w:r>
      <w:r w:rsidR="003F047B">
        <w:rPr>
          <w:rFonts w:ascii="Tahoma" w:hAnsi="Tahoma" w:cs="Tahoma"/>
          <w:color w:val="000000"/>
          <w:sz w:val="18"/>
          <w:lang w:val="de-DE"/>
        </w:rPr>
        <w:t xml:space="preserve"> </w:t>
      </w:r>
    </w:p>
    <w:p w14:paraId="0C45EB20" w14:textId="77777777" w:rsidR="00F7088D" w:rsidRPr="002935FA" w:rsidRDefault="00F7088D" w:rsidP="000E6CF5">
      <w:pPr>
        <w:pStyle w:val="Bodywithspace"/>
        <w:spacing w:before="0" w:after="0" w:line="276" w:lineRule="auto"/>
        <w:ind w:right="-180"/>
        <w:rPr>
          <w:rFonts w:ascii="Tahoma" w:hAnsi="Tahoma" w:cs="Tahoma"/>
          <w:lang w:val="de-DE"/>
        </w:rPr>
      </w:pPr>
      <w:r w:rsidRPr="002935FA">
        <w:rPr>
          <w:rFonts w:ascii="Tahoma" w:hAnsi="Tahoma" w:cs="Tahoma"/>
          <w:b/>
          <w:sz w:val="18"/>
          <w:lang w:val="de-DE"/>
        </w:rPr>
        <w:t>L (Lizenz) =</w:t>
      </w:r>
      <w:r w:rsidRPr="002935FA">
        <w:rPr>
          <w:rFonts w:ascii="Tahoma" w:hAnsi="Tahoma" w:cs="Tahoma"/>
          <w:sz w:val="18"/>
          <w:lang w:val="de-DE"/>
        </w:rPr>
        <w:t xml:space="preserve"> Vorgesehener Punktwert, wenn für die angegebene Software eine Standardlizenz angeboten</w:t>
      </w:r>
      <w:r w:rsidR="000E6CF5">
        <w:rPr>
          <w:rFonts w:ascii="Tahoma" w:hAnsi="Tahoma" w:cs="Tahoma"/>
          <w:sz w:val="18"/>
          <w:lang w:val="de-DE"/>
        </w:rPr>
        <w:t> </w:t>
      </w:r>
      <w:r w:rsidRPr="002935FA">
        <w:rPr>
          <w:rFonts w:ascii="Tahoma" w:hAnsi="Tahoma" w:cs="Tahoma"/>
          <w:sz w:val="18"/>
          <w:lang w:val="de-DE"/>
        </w:rPr>
        <w:t>wird.</w:t>
      </w:r>
      <w:r w:rsidR="003F047B">
        <w:rPr>
          <w:rFonts w:ascii="Tahoma" w:hAnsi="Tahoma" w:cs="Tahoma"/>
          <w:sz w:val="18"/>
          <w:lang w:val="de-DE"/>
        </w:rPr>
        <w:t xml:space="preserve"> </w:t>
      </w:r>
    </w:p>
    <w:p w14:paraId="0C45EB21" w14:textId="77777777" w:rsidR="00F7088D" w:rsidRPr="002935FA" w:rsidRDefault="00F7088D" w:rsidP="000E6CF5">
      <w:pPr>
        <w:pStyle w:val="Bodywithspace"/>
        <w:spacing w:before="0" w:after="0" w:line="276" w:lineRule="auto"/>
        <w:ind w:right="-180"/>
        <w:rPr>
          <w:rFonts w:ascii="Tahoma" w:hAnsi="Tahoma" w:cs="Tahoma"/>
          <w:lang w:val="de-DE"/>
        </w:rPr>
      </w:pPr>
      <w:r w:rsidRPr="002935FA">
        <w:rPr>
          <w:rFonts w:ascii="Tahoma" w:hAnsi="Tahoma" w:cs="Tahoma"/>
          <w:b/>
          <w:sz w:val="18"/>
          <w:lang w:val="de-DE"/>
        </w:rPr>
        <w:t>L&amp;SA (Lizenz und Software Assurance) =</w:t>
      </w:r>
      <w:r w:rsidRPr="002935FA">
        <w:rPr>
          <w:rFonts w:ascii="Tahoma" w:hAnsi="Tahoma" w:cs="Tahoma"/>
          <w:sz w:val="18"/>
          <w:lang w:val="de-DE"/>
        </w:rPr>
        <w:t xml:space="preserve"> Vorgesehener Punktwert, wenn für die angegebene Software</w:t>
      </w:r>
      <w:r w:rsidR="000E6CF5">
        <w:rPr>
          <w:rFonts w:ascii="Tahoma" w:hAnsi="Tahoma" w:cs="Tahoma"/>
          <w:sz w:val="18"/>
          <w:lang w:val="de-DE"/>
        </w:rPr>
        <w:t> </w:t>
      </w:r>
      <w:r w:rsidRPr="002935FA">
        <w:rPr>
          <w:rFonts w:ascii="Tahoma" w:hAnsi="Tahoma" w:cs="Tahoma"/>
          <w:sz w:val="18"/>
          <w:lang w:val="de-DE"/>
        </w:rPr>
        <w:t>Lizenz und Software Assurance angeboten wird.</w:t>
      </w:r>
      <w:r w:rsidR="003F047B">
        <w:rPr>
          <w:rFonts w:ascii="Tahoma" w:hAnsi="Tahoma" w:cs="Tahoma"/>
          <w:sz w:val="18"/>
          <w:lang w:val="de-DE"/>
        </w:rPr>
        <w:t xml:space="preserve"> </w:t>
      </w:r>
    </w:p>
    <w:p w14:paraId="0C45EB22" w14:textId="77777777" w:rsidR="00F7088D" w:rsidRDefault="00F7088D">
      <w:pPr>
        <w:pStyle w:val="Bodywithspace"/>
        <w:spacing w:before="0" w:after="0" w:line="276" w:lineRule="auto"/>
        <w:rPr>
          <w:rFonts w:ascii="Tahoma" w:hAnsi="Tahoma" w:cs="Tahoma"/>
          <w:color w:val="000000"/>
          <w:sz w:val="18"/>
          <w:lang w:val="de-DE"/>
        </w:rPr>
      </w:pPr>
      <w:r w:rsidRPr="002935FA">
        <w:rPr>
          <w:rFonts w:ascii="Tahoma" w:hAnsi="Tahoma" w:cs="Tahoma"/>
          <w:b/>
          <w:color w:val="000000"/>
          <w:sz w:val="18"/>
          <w:lang w:val="de-DE"/>
        </w:rPr>
        <w:t>OL =</w:t>
      </w:r>
      <w:r w:rsidRPr="002935FA">
        <w:rPr>
          <w:rFonts w:ascii="Tahoma" w:hAnsi="Tahoma" w:cs="Tahoma"/>
          <w:color w:val="000000"/>
          <w:sz w:val="18"/>
          <w:lang w:val="de-DE"/>
        </w:rPr>
        <w:t xml:space="preserve"> Im Rahmen von Open-Lizenz verfügbar.</w:t>
      </w:r>
      <w:r w:rsidR="003F047B">
        <w:rPr>
          <w:rFonts w:ascii="Tahoma" w:hAnsi="Tahoma" w:cs="Tahoma"/>
          <w:color w:val="000000"/>
          <w:sz w:val="18"/>
          <w:lang w:val="de-DE"/>
        </w:rPr>
        <w:t xml:space="preserve"> </w:t>
      </w:r>
    </w:p>
    <w:p w14:paraId="0C45EB23" w14:textId="77777777" w:rsidR="000E6CF5" w:rsidRPr="002935FA" w:rsidRDefault="000E6CF5">
      <w:pPr>
        <w:pStyle w:val="Bodywithspace"/>
        <w:spacing w:before="0" w:after="0" w:line="276" w:lineRule="auto"/>
        <w:rPr>
          <w:rFonts w:ascii="Tahoma" w:hAnsi="Tahoma" w:cs="Tahoma"/>
          <w:lang w:val="de-DE"/>
        </w:rPr>
      </w:pPr>
    </w:p>
    <w:p w14:paraId="0C45EB24" w14:textId="77777777" w:rsidR="00F7088D" w:rsidRPr="002935FA" w:rsidRDefault="00F7088D" w:rsidP="001D3F04">
      <w:pPr>
        <w:pStyle w:val="Bodywithspace"/>
        <w:spacing w:before="0" w:after="0" w:line="276" w:lineRule="auto"/>
        <w:ind w:right="-180"/>
        <w:rPr>
          <w:rFonts w:ascii="Tahoma" w:hAnsi="Tahoma" w:cs="Tahoma"/>
          <w:lang w:val="de-DE"/>
        </w:rPr>
      </w:pPr>
      <w:r w:rsidRPr="002935FA">
        <w:rPr>
          <w:rStyle w:val="BodyChar"/>
          <w:rFonts w:ascii="Tahoma" w:hAnsi="Tahoma" w:cs="Tahoma"/>
          <w:b/>
          <w:sz w:val="18"/>
          <w:lang w:val="de-DE"/>
        </w:rPr>
        <w:t xml:space="preserve">OSB </w:t>
      </w:r>
      <w:r w:rsidRPr="000E6CF5">
        <w:rPr>
          <w:rStyle w:val="BodyChar"/>
          <w:rFonts w:ascii="Tahoma" w:hAnsi="Tahoma" w:cs="Tahoma"/>
          <w:b/>
          <w:bCs/>
          <w:sz w:val="18"/>
          <w:lang w:val="de-DE"/>
        </w:rPr>
        <w:t>=</w:t>
      </w:r>
      <w:r w:rsidRPr="002935FA">
        <w:rPr>
          <w:rStyle w:val="BodyChar"/>
          <w:rFonts w:ascii="Tahoma" w:hAnsi="Tahoma" w:cs="Tahoma"/>
          <w:sz w:val="18"/>
          <w:lang w:val="de-DE"/>
        </w:rPr>
        <w:t xml:space="preserve"> Onlinedienste-Vergünstigungen für berechtigte Kunden.</w:t>
      </w:r>
      <w:r w:rsidR="003F047B">
        <w:rPr>
          <w:rStyle w:val="BodyChar"/>
          <w:rFonts w:ascii="Tahoma" w:hAnsi="Tahoma" w:cs="Tahoma"/>
          <w:sz w:val="18"/>
          <w:lang w:val="de-DE"/>
        </w:rPr>
        <w:t xml:space="preserve"> </w:t>
      </w:r>
      <w:r w:rsidRPr="002935FA">
        <w:rPr>
          <w:rStyle w:val="BodyChar1"/>
          <w:rFonts w:ascii="Tahoma" w:hAnsi="Tahoma" w:cs="Tahoma"/>
          <w:sz w:val="18"/>
          <w:lang w:val="de-DE"/>
        </w:rPr>
        <w:t>Beachten Sie, dass Produkte, die für Onlinedienste-Vergünstigungen berechtigt sind, in mehreren Produkt-Pool-Tabellen aufgeführt werden können</w:t>
      </w:r>
      <w:r w:rsidRPr="002935FA">
        <w:rPr>
          <w:rFonts w:ascii="Tahoma" w:hAnsi="Tahoma" w:cs="Tahoma"/>
          <w:sz w:val="18"/>
          <w:lang w:val="de-DE"/>
        </w:rPr>
        <w:t>.</w:t>
      </w:r>
      <w:r w:rsidR="003F047B">
        <w:rPr>
          <w:rFonts w:ascii="Tahoma" w:hAnsi="Tahoma" w:cs="Tahoma"/>
          <w:sz w:val="18"/>
          <w:lang w:val="de-DE"/>
        </w:rPr>
        <w:t xml:space="preserve"> </w:t>
      </w:r>
      <w:r w:rsidRPr="002935FA">
        <w:rPr>
          <w:rFonts w:ascii="Tahoma" w:hAnsi="Tahoma" w:cs="Tahoma"/>
          <w:sz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r w:rsidR="003F047B">
        <w:rPr>
          <w:rFonts w:ascii="Tahoma" w:hAnsi="Tahoma" w:cs="Tahoma"/>
          <w:sz w:val="18"/>
          <w:lang w:val="de-DE"/>
        </w:rPr>
        <w:t xml:space="preserve"> </w:t>
      </w:r>
    </w:p>
    <w:p w14:paraId="0C45EB25" w14:textId="77777777" w:rsidR="00F7088D" w:rsidRPr="002935FA" w:rsidRDefault="00F7088D">
      <w:pPr>
        <w:pStyle w:val="Bodywithspace"/>
        <w:spacing w:before="0" w:after="0" w:line="276" w:lineRule="auto"/>
        <w:rPr>
          <w:rFonts w:ascii="Tahoma" w:hAnsi="Tahoma" w:cs="Tahoma"/>
          <w:lang w:val="de-DE"/>
        </w:rPr>
      </w:pPr>
      <w:r w:rsidRPr="002935FA">
        <w:rPr>
          <w:rStyle w:val="BodyChar"/>
          <w:rFonts w:ascii="Tahoma" w:hAnsi="Tahoma" w:cs="Tahoma"/>
          <w:b/>
          <w:color w:val="000000"/>
          <w:sz w:val="18"/>
          <w:lang w:val="de-DE"/>
        </w:rPr>
        <w:t>OL/SA =</w:t>
      </w:r>
      <w:r w:rsidR="000037DA" w:rsidRPr="000037DA">
        <w:rPr>
          <w:rStyle w:val="BodyChar"/>
          <w:rFonts w:ascii="Tahoma" w:hAnsi="Tahoma" w:cs="Tahoma"/>
          <w:bCs/>
          <w:color w:val="000000"/>
          <w:sz w:val="18"/>
          <w:lang w:val="de-DE"/>
        </w:rPr>
        <w:t xml:space="preserve"> </w:t>
      </w:r>
      <w:r w:rsidRPr="002935FA">
        <w:rPr>
          <w:rStyle w:val="BodyChar"/>
          <w:rFonts w:ascii="Tahoma" w:hAnsi="Tahoma" w:cs="Tahoma"/>
          <w:color w:val="000000"/>
          <w:sz w:val="18"/>
          <w:lang w:val="de-DE"/>
        </w:rPr>
        <w:t>Nur im Rahmen von Open-Lizenz für L&amp;SA und SA verfügbar.</w:t>
      </w:r>
      <w:r w:rsidR="003F047B">
        <w:rPr>
          <w:rStyle w:val="BodyChar"/>
          <w:rFonts w:ascii="Tahoma" w:hAnsi="Tahoma" w:cs="Tahoma"/>
          <w:color w:val="000000"/>
          <w:sz w:val="18"/>
          <w:lang w:val="de-DE"/>
        </w:rPr>
        <w:t xml:space="preserve"> </w:t>
      </w:r>
    </w:p>
    <w:p w14:paraId="0C45EB26" w14:textId="77777777" w:rsidR="00F7088D" w:rsidRPr="002935FA" w:rsidRDefault="00F7088D">
      <w:pPr>
        <w:pStyle w:val="Bodywithspace"/>
        <w:spacing w:before="0" w:after="0" w:line="276" w:lineRule="auto"/>
        <w:rPr>
          <w:rFonts w:ascii="Tahoma" w:hAnsi="Tahoma" w:cs="Tahoma"/>
          <w:lang w:val="de-DE"/>
        </w:rPr>
      </w:pPr>
      <w:r w:rsidRPr="002935FA">
        <w:rPr>
          <w:rStyle w:val="BodyChar"/>
          <w:rFonts w:ascii="Tahoma" w:hAnsi="Tahoma" w:cs="Tahoma"/>
          <w:b/>
          <w:color w:val="000000"/>
          <w:sz w:val="18"/>
          <w:lang w:val="de-DE"/>
        </w:rPr>
        <w:t>OSP =</w:t>
      </w:r>
      <w:r w:rsidRPr="002935FA">
        <w:rPr>
          <w:rStyle w:val="BodyChar"/>
          <w:rFonts w:ascii="Tahoma" w:hAnsi="Tahoma" w:cs="Tahoma"/>
          <w:color w:val="000000"/>
          <w:sz w:val="18"/>
          <w:lang w:val="de-DE"/>
        </w:rPr>
        <w:t xml:space="preserve"> Im Online Subscription-Programm verfügbar.</w:t>
      </w:r>
      <w:r w:rsidR="003F047B">
        <w:rPr>
          <w:rStyle w:val="BodyChar"/>
          <w:rFonts w:ascii="Tahoma" w:hAnsi="Tahoma" w:cs="Tahoma"/>
          <w:color w:val="000000"/>
          <w:sz w:val="18"/>
          <w:lang w:val="de-DE"/>
        </w:rPr>
        <w:t xml:space="preserve"> </w:t>
      </w:r>
    </w:p>
    <w:p w14:paraId="0C45EB27" w14:textId="77777777" w:rsidR="00F7088D" w:rsidRPr="002935FA" w:rsidRDefault="00F7088D">
      <w:pPr>
        <w:pStyle w:val="Bodywithspace"/>
        <w:spacing w:before="0" w:after="0" w:line="276" w:lineRule="auto"/>
        <w:rPr>
          <w:rFonts w:ascii="Tahoma" w:hAnsi="Tahoma" w:cs="Tahoma"/>
          <w:lang w:val="de-DE"/>
        </w:rPr>
      </w:pPr>
      <w:r w:rsidRPr="002935FA">
        <w:rPr>
          <w:rFonts w:ascii="Tahoma" w:hAnsi="Tahoma" w:cs="Tahoma"/>
          <w:b/>
          <w:color w:val="000000"/>
          <w:sz w:val="18"/>
          <w:lang w:val="de-DE"/>
        </w:rPr>
        <w:t>OV/OVS =</w:t>
      </w:r>
      <w:r w:rsidRPr="002935FA">
        <w:rPr>
          <w:rFonts w:ascii="Tahoma" w:hAnsi="Tahoma" w:cs="Tahoma"/>
          <w:color w:val="000000"/>
          <w:sz w:val="18"/>
          <w:lang w:val="de-DE"/>
        </w:rPr>
        <w:t xml:space="preserve"> Im Open Value- und Open Value Subscription-Programm verfügbar.</w:t>
      </w:r>
      <w:r w:rsidR="003F047B">
        <w:rPr>
          <w:rFonts w:ascii="Tahoma" w:hAnsi="Tahoma" w:cs="Tahoma"/>
          <w:color w:val="000000"/>
          <w:sz w:val="18"/>
          <w:lang w:val="de-DE"/>
        </w:rPr>
        <w:t xml:space="preserve"> </w:t>
      </w:r>
    </w:p>
    <w:p w14:paraId="0C45EB28" w14:textId="77777777" w:rsidR="00F7088D" w:rsidRPr="002935FA" w:rsidRDefault="00F7088D" w:rsidP="000E6CF5">
      <w:pPr>
        <w:pStyle w:val="Bodywithspace"/>
        <w:spacing w:before="0" w:after="0" w:line="276" w:lineRule="auto"/>
        <w:ind w:right="-180"/>
        <w:rPr>
          <w:rFonts w:ascii="Tahoma" w:hAnsi="Tahoma" w:cs="Tahoma"/>
          <w:lang w:val="de-DE"/>
        </w:rPr>
      </w:pPr>
      <w:r w:rsidRPr="002935FA">
        <w:rPr>
          <w:rFonts w:ascii="Tahoma" w:hAnsi="Tahoma" w:cs="Tahoma"/>
          <w:b/>
          <w:sz w:val="18"/>
          <w:lang w:val="de-DE"/>
        </w:rPr>
        <w:t xml:space="preserve">P </w:t>
      </w:r>
      <w:r w:rsidRPr="000E6CF5">
        <w:rPr>
          <w:rFonts w:ascii="Tahoma" w:hAnsi="Tahoma" w:cs="Tahoma"/>
          <w:b/>
          <w:bCs/>
          <w:sz w:val="18"/>
          <w:lang w:val="de-DE"/>
        </w:rPr>
        <w:t>=</w:t>
      </w:r>
      <w:r w:rsidRPr="002935FA">
        <w:rPr>
          <w:rFonts w:ascii="Tahoma" w:hAnsi="Tahoma" w:cs="Tahoma"/>
          <w:sz w:val="18"/>
          <w:lang w:val="de-DE"/>
        </w:rPr>
        <w:t xml:space="preserve"> Kennzeichnet Software, die auf nicht unternehmensweiter Basis im Rahmen von Open Value angeboten</w:t>
      </w:r>
      <w:r w:rsidR="000E6CF5">
        <w:rPr>
          <w:rFonts w:ascii="Tahoma" w:hAnsi="Tahoma" w:cs="Tahoma"/>
          <w:sz w:val="18"/>
          <w:lang w:val="de-DE"/>
        </w:rPr>
        <w:t> </w:t>
      </w:r>
      <w:r w:rsidRPr="002935FA">
        <w:rPr>
          <w:rFonts w:ascii="Tahoma" w:hAnsi="Tahoma" w:cs="Tahoma"/>
          <w:sz w:val="18"/>
          <w:lang w:val="de-DE"/>
        </w:rPr>
        <w:t>wird.</w:t>
      </w:r>
      <w:r w:rsidR="003F047B">
        <w:rPr>
          <w:rFonts w:ascii="Tahoma" w:hAnsi="Tahoma" w:cs="Tahoma"/>
          <w:sz w:val="18"/>
          <w:lang w:val="de-DE"/>
        </w:rPr>
        <w:t xml:space="preserve"> </w:t>
      </w:r>
    </w:p>
    <w:p w14:paraId="0C45EB29" w14:textId="77777777" w:rsidR="00F7088D" w:rsidRPr="002935FA" w:rsidRDefault="00F7088D">
      <w:pPr>
        <w:pStyle w:val="Bodywithspace"/>
        <w:spacing w:before="0" w:after="0" w:line="276" w:lineRule="auto"/>
        <w:rPr>
          <w:rFonts w:ascii="Tahoma" w:hAnsi="Tahoma" w:cs="Tahoma"/>
          <w:lang w:val="de-DE"/>
        </w:rPr>
      </w:pPr>
      <w:r w:rsidRPr="002935FA">
        <w:rPr>
          <w:rStyle w:val="BodyChar"/>
          <w:rFonts w:ascii="Tahoma" w:hAnsi="Tahoma" w:cs="Tahoma"/>
          <w:b/>
          <w:sz w:val="18"/>
          <w:lang w:val="de-DE"/>
        </w:rPr>
        <w:t>S =</w:t>
      </w:r>
      <w:r w:rsidR="00246FA0" w:rsidRPr="00246FA0">
        <w:rPr>
          <w:rStyle w:val="BodyChar"/>
          <w:rFonts w:ascii="Tahoma" w:hAnsi="Tahoma" w:cs="Tahoma"/>
          <w:bCs/>
          <w:sz w:val="18"/>
          <w:lang w:val="de-DE"/>
        </w:rPr>
        <w:t xml:space="preserve"> </w:t>
      </w:r>
      <w:r w:rsidRPr="002935FA">
        <w:rPr>
          <w:rFonts w:ascii="Tahoma" w:hAnsi="Tahoma" w:cs="Tahoma"/>
          <w:sz w:val="18"/>
          <w:lang w:val="de-DE"/>
        </w:rPr>
        <w:t>Gibt an, dass die Software als Anwendungsplattform-Produkt angeboten wird.</w:t>
      </w:r>
      <w:r w:rsidR="003F047B">
        <w:rPr>
          <w:rFonts w:ascii="Tahoma" w:hAnsi="Tahoma" w:cs="Tahoma"/>
          <w:sz w:val="18"/>
          <w:lang w:val="de-DE"/>
        </w:rPr>
        <w:t xml:space="preserve"> </w:t>
      </w:r>
    </w:p>
    <w:p w14:paraId="0C45EB2A" w14:textId="77777777" w:rsidR="00F7088D" w:rsidRPr="002935FA" w:rsidRDefault="00F7088D">
      <w:pPr>
        <w:pStyle w:val="Bodywithspace"/>
        <w:spacing w:before="0" w:after="0" w:line="276" w:lineRule="auto"/>
        <w:rPr>
          <w:rFonts w:ascii="Tahoma" w:hAnsi="Tahoma" w:cs="Tahoma"/>
          <w:lang w:val="de-DE"/>
        </w:rPr>
      </w:pPr>
      <w:r w:rsidRPr="002935FA">
        <w:rPr>
          <w:rFonts w:ascii="Tahoma" w:hAnsi="Tahoma" w:cs="Tahoma"/>
          <w:b/>
          <w:sz w:val="18"/>
          <w:lang w:val="de-DE"/>
        </w:rPr>
        <w:t>SA (Software Assurance) =</w:t>
      </w:r>
      <w:r w:rsidRPr="002935FA">
        <w:rPr>
          <w:rFonts w:ascii="Tahoma" w:hAnsi="Tahoma" w:cs="Tahoma"/>
          <w:sz w:val="18"/>
          <w:lang w:val="de-DE"/>
        </w:rPr>
        <w:t xml:space="preserve"> Vorgesehener Punktwert, wenn für die angegebene Software Software Assurance angeboten wird.</w:t>
      </w:r>
      <w:r w:rsidR="003F047B">
        <w:rPr>
          <w:rFonts w:ascii="Tahoma" w:hAnsi="Tahoma" w:cs="Tahoma"/>
          <w:sz w:val="18"/>
          <w:lang w:val="de-DE"/>
        </w:rPr>
        <w:t xml:space="preserve"> </w:t>
      </w:r>
    </w:p>
    <w:p w14:paraId="0C45EB2B" w14:textId="77777777" w:rsidR="00F7088D" w:rsidRPr="002935FA" w:rsidRDefault="00F7088D">
      <w:pPr>
        <w:pStyle w:val="Bodywithspace"/>
        <w:spacing w:before="0" w:after="0" w:line="276" w:lineRule="auto"/>
        <w:ind w:right="-180"/>
        <w:rPr>
          <w:rFonts w:ascii="Tahoma" w:hAnsi="Tahoma" w:cs="Tahoma"/>
          <w:lang w:val="de-DE"/>
        </w:rPr>
      </w:pPr>
      <w:r w:rsidRPr="002935FA">
        <w:rPr>
          <w:rFonts w:ascii="Tahoma" w:hAnsi="Tahoma" w:cs="Tahoma"/>
          <w:b/>
          <w:sz w:val="18"/>
          <w:lang w:val="de-DE"/>
        </w:rPr>
        <w:t xml:space="preserve">SRV </w:t>
      </w:r>
      <w:r w:rsidRPr="000E6CF5">
        <w:rPr>
          <w:rFonts w:ascii="Tahoma" w:hAnsi="Tahoma" w:cs="Tahoma"/>
          <w:b/>
          <w:bCs/>
          <w:sz w:val="18"/>
          <w:lang w:val="de-DE"/>
        </w:rPr>
        <w:t>=</w:t>
      </w:r>
      <w:r w:rsidRPr="002935FA">
        <w:rPr>
          <w:rFonts w:ascii="Tahoma" w:hAnsi="Tahoma" w:cs="Tahoma"/>
          <w:sz w:val="18"/>
          <w:lang w:val="de-DE"/>
        </w:rPr>
        <w:t xml:space="preserve"> Software Assurance-Vergünstigungen für Server-Pool-Angebote.</w:t>
      </w:r>
      <w:r w:rsidR="003F047B">
        <w:rPr>
          <w:rFonts w:ascii="Tahoma" w:hAnsi="Tahoma" w:cs="Tahoma"/>
          <w:sz w:val="18"/>
          <w:lang w:val="de-DE"/>
        </w:rPr>
        <w:t xml:space="preserve"> </w:t>
      </w:r>
    </w:p>
    <w:p w14:paraId="0C45EB2C" w14:textId="77777777" w:rsidR="00F7088D" w:rsidRPr="002935FA" w:rsidRDefault="00F7088D" w:rsidP="000E6CF5">
      <w:pPr>
        <w:pStyle w:val="Bodywithspace"/>
        <w:tabs>
          <w:tab w:val="left" w:pos="9360"/>
        </w:tabs>
        <w:spacing w:before="0" w:after="0" w:line="276" w:lineRule="auto"/>
        <w:ind w:right="-180"/>
        <w:rPr>
          <w:rFonts w:ascii="Tahoma" w:hAnsi="Tahoma" w:cs="Tahoma"/>
          <w:lang w:val="de-DE"/>
        </w:rPr>
      </w:pPr>
      <w:r w:rsidRPr="002935FA">
        <w:rPr>
          <w:rFonts w:ascii="Tahoma" w:hAnsi="Tahoma" w:cs="Tahoma"/>
          <w:b/>
          <w:sz w:val="18"/>
          <w:lang w:val="de-DE"/>
        </w:rPr>
        <w:t>U (Upgrade-Lizenz) =</w:t>
      </w:r>
      <w:r w:rsidRPr="002935FA">
        <w:rPr>
          <w:rFonts w:ascii="Tahoma" w:hAnsi="Tahoma" w:cs="Tahoma"/>
          <w:sz w:val="18"/>
          <w:lang w:val="de-DE"/>
        </w:rPr>
        <w:t xml:space="preserve"> Vorgesehener Punktwert, wenn für die angegebene Software ein Upgrade angeboten</w:t>
      </w:r>
      <w:r w:rsidR="000E6CF5">
        <w:rPr>
          <w:rFonts w:ascii="Tahoma" w:hAnsi="Tahoma" w:cs="Tahoma"/>
          <w:sz w:val="18"/>
          <w:lang w:val="de-DE"/>
        </w:rPr>
        <w:t> </w:t>
      </w:r>
      <w:r w:rsidRPr="002935FA">
        <w:rPr>
          <w:rFonts w:ascii="Tahoma" w:hAnsi="Tahoma" w:cs="Tahoma"/>
          <w:sz w:val="18"/>
          <w:lang w:val="de-DE"/>
        </w:rPr>
        <w:t>wird.</w:t>
      </w:r>
      <w:r w:rsidR="003F047B">
        <w:rPr>
          <w:rFonts w:ascii="Tahoma" w:hAnsi="Tahoma" w:cs="Tahoma"/>
          <w:sz w:val="18"/>
          <w:lang w:val="de-DE"/>
        </w:rPr>
        <w:t xml:space="preserve"> </w:t>
      </w:r>
    </w:p>
    <w:p w14:paraId="0C45EB2D" w14:textId="77777777" w:rsidR="00F7088D" w:rsidRPr="002935FA" w:rsidRDefault="00F7088D">
      <w:pPr>
        <w:pStyle w:val="Bodywithspace"/>
        <w:spacing w:before="0" w:after="0" w:line="276" w:lineRule="auto"/>
        <w:ind w:right="-180"/>
        <w:rPr>
          <w:rFonts w:ascii="Tahoma" w:hAnsi="Tahoma" w:cs="Tahoma"/>
          <w:lang w:val="de-DE"/>
        </w:rPr>
      </w:pPr>
      <w:r w:rsidRPr="002935FA">
        <w:rPr>
          <w:rFonts w:ascii="Tahoma" w:hAnsi="Tahoma" w:cs="Tahoma"/>
          <w:b/>
          <w:sz w:val="18"/>
          <w:lang w:val="de-DE"/>
        </w:rPr>
        <w:t>U &amp; SA (Upgrade und Software Assurance)</w:t>
      </w:r>
      <w:r w:rsidR="00EC0FBC">
        <w:rPr>
          <w:rFonts w:ascii="Tahoma" w:hAnsi="Tahoma" w:cs="Tahoma"/>
          <w:b/>
          <w:sz w:val="18"/>
          <w:lang w:val="de-DE"/>
        </w:rPr>
        <w:t xml:space="preserve"> </w:t>
      </w:r>
      <w:r w:rsidRPr="000E6CF5">
        <w:rPr>
          <w:rFonts w:ascii="Tahoma" w:hAnsi="Tahoma" w:cs="Tahoma"/>
          <w:b/>
          <w:bCs/>
          <w:sz w:val="18"/>
          <w:lang w:val="de-DE"/>
        </w:rPr>
        <w:t>=</w:t>
      </w:r>
      <w:r w:rsidRPr="002935FA">
        <w:rPr>
          <w:rFonts w:ascii="Tahoma" w:hAnsi="Tahoma" w:cs="Tahoma"/>
          <w:sz w:val="18"/>
          <w:lang w:val="de-DE"/>
        </w:rPr>
        <w:t xml:space="preserve"> Vorgesehener Punktwert, wenn für die angegebene Software Upgrade und Software Assurance angeboten wird.</w:t>
      </w:r>
      <w:r w:rsidR="003F047B">
        <w:rPr>
          <w:rFonts w:ascii="Tahoma" w:hAnsi="Tahoma" w:cs="Tahoma"/>
          <w:sz w:val="18"/>
          <w:lang w:val="de-DE"/>
        </w:rPr>
        <w:t xml:space="preserve"> </w:t>
      </w:r>
    </w:p>
    <w:p w14:paraId="0C45EB2E" w14:textId="77777777" w:rsidR="00F7088D" w:rsidRPr="002935FA" w:rsidRDefault="00F7088D" w:rsidP="000C2842">
      <w:pPr>
        <w:pStyle w:val="Heading1"/>
        <w:rPr>
          <w:rFonts w:cs="Tahoma"/>
          <w:lang w:val="de-DE"/>
        </w:rPr>
      </w:pPr>
      <w:r w:rsidRPr="002935FA">
        <w:rPr>
          <w:rFonts w:cs="Tahoma"/>
          <w:lang w:val="de-DE"/>
        </w:rPr>
        <w:br w:type="page"/>
      </w:r>
      <w:bookmarkStart w:id="8" w:name="_Toc348455841"/>
      <w:r w:rsidRPr="002935FA">
        <w:rPr>
          <w:rFonts w:cs="Tahoma"/>
          <w:lang w:val="de-DE"/>
        </w:rPr>
        <w:t>ProduktLISTE</w:t>
      </w:r>
      <w:bookmarkEnd w:id="8"/>
    </w:p>
    <w:p w14:paraId="0C45EB2F" w14:textId="77777777" w:rsidR="00F7088D" w:rsidRPr="002935FA" w:rsidRDefault="00F7088D" w:rsidP="004E292A">
      <w:pPr>
        <w:pStyle w:val="Heading3"/>
        <w:rPr>
          <w:rFonts w:ascii="Tahoma" w:hAnsi="Tahoma" w:cs="Tahoma"/>
          <w:lang w:val="de-DE"/>
        </w:rPr>
      </w:pPr>
      <w:bookmarkStart w:id="9" w:name="_Toc300391149"/>
      <w:bookmarkStart w:id="10" w:name="_Toc312398873"/>
      <w:bookmarkStart w:id="11" w:name="_Toc336337842"/>
      <w:bookmarkEnd w:id="9"/>
      <w:bookmarkEnd w:id="10"/>
      <w:bookmarkEnd w:id="11"/>
    </w:p>
    <w:p w14:paraId="0C45EB30" w14:textId="77777777" w:rsidR="00F7088D" w:rsidRPr="002935FA" w:rsidRDefault="00F7088D" w:rsidP="00F70479">
      <w:pPr>
        <w:rPr>
          <w:rFonts w:cs="Tahoma"/>
          <w:lang w:val="de-DE"/>
        </w:rPr>
      </w:pPr>
    </w:p>
    <w:p w14:paraId="0C45EB31" w14:textId="77777777" w:rsidR="00F7088D" w:rsidRPr="002935FA" w:rsidRDefault="00F7088D" w:rsidP="004E292A">
      <w:pPr>
        <w:pStyle w:val="Heading3"/>
        <w:rPr>
          <w:rFonts w:ascii="Tahoma" w:hAnsi="Tahoma" w:cs="Tahoma"/>
          <w:lang w:val="de-DE"/>
        </w:rPr>
      </w:pPr>
      <w:bookmarkStart w:id="12" w:name="_Toc348455842"/>
      <w:r w:rsidRPr="002935FA">
        <w:rPr>
          <w:rFonts w:ascii="Tahoma" w:hAnsi="Tahoma" w:cs="Tahoma"/>
          <w:sz w:val="22"/>
          <w:lang w:val="de-DE"/>
        </w:rPr>
        <w:t>ANWENDUNGS-POOL</w:t>
      </w:r>
      <w:bookmarkEnd w:id="12"/>
    </w:p>
    <w:p w14:paraId="0C45EB32" w14:textId="77777777" w:rsidR="00F7088D" w:rsidRPr="002935FA" w:rsidRDefault="00F7088D" w:rsidP="006949F0">
      <w:pPr>
        <w:rPr>
          <w:rFonts w:cs="Tahoma"/>
          <w:lang w:val="de-DE"/>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F7088D" w:rsidRPr="002935FA" w14:paraId="0C45EB3E" w14:textId="77777777" w:rsidTr="00C65649">
        <w:trPr>
          <w:cantSplit/>
          <w:trHeight w:val="1817"/>
          <w:tblHeader/>
        </w:trPr>
        <w:tc>
          <w:tcPr>
            <w:tcW w:w="2638" w:type="dxa"/>
            <w:tcBorders>
              <w:top w:val="single" w:sz="4" w:space="0" w:color="FFFFFF"/>
              <w:left w:val="nil"/>
              <w:bottom w:val="nil"/>
            </w:tcBorders>
          </w:tcPr>
          <w:p w14:paraId="0C45EB33" w14:textId="77777777" w:rsidR="00F7088D" w:rsidRPr="002935FA" w:rsidRDefault="00F7088D">
            <w:pPr>
              <w:widowControl w:val="0"/>
              <w:ind w:left="-360"/>
              <w:rPr>
                <w:rFonts w:cs="Tahoma"/>
                <w:lang w:val="de-DE"/>
              </w:rPr>
            </w:pPr>
          </w:p>
        </w:tc>
        <w:tc>
          <w:tcPr>
            <w:tcW w:w="429" w:type="dxa"/>
            <w:textDirection w:val="btLr"/>
            <w:vAlign w:val="center"/>
          </w:tcPr>
          <w:p w14:paraId="0C45EB34"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Produkthinweise</w:t>
            </w:r>
          </w:p>
        </w:tc>
        <w:tc>
          <w:tcPr>
            <w:tcW w:w="429" w:type="dxa"/>
            <w:textDirection w:val="btLr"/>
            <w:vAlign w:val="center"/>
          </w:tcPr>
          <w:p w14:paraId="0C45EB35"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Verfügbarkeitsdatum</w:t>
            </w:r>
          </w:p>
        </w:tc>
        <w:tc>
          <w:tcPr>
            <w:tcW w:w="429" w:type="dxa"/>
            <w:tcBorders>
              <w:right w:val="single" w:sz="18" w:space="0" w:color="auto"/>
            </w:tcBorders>
            <w:textDirection w:val="btLr"/>
            <w:vAlign w:val="center"/>
          </w:tcPr>
          <w:p w14:paraId="0C45EB36"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SAV</w:t>
            </w:r>
          </w:p>
        </w:tc>
        <w:tc>
          <w:tcPr>
            <w:tcW w:w="3003" w:type="dxa"/>
            <w:gridSpan w:val="7"/>
            <w:tcBorders>
              <w:left w:val="single" w:sz="18" w:space="0" w:color="auto"/>
              <w:right w:val="single" w:sz="18" w:space="0" w:color="auto"/>
            </w:tcBorders>
            <w:vAlign w:val="center"/>
          </w:tcPr>
          <w:p w14:paraId="0C45EB37" w14:textId="77777777" w:rsidR="00F7088D" w:rsidRPr="00AB70E9" w:rsidRDefault="00F7088D" w:rsidP="00C65649">
            <w:pPr>
              <w:pStyle w:val="TableHeadingsBlack"/>
              <w:widowControl w:val="0"/>
              <w:spacing w:before="0"/>
              <w:rPr>
                <w:rFonts w:ascii="Tahoma" w:hAnsi="Tahoma" w:cs="Tahoma"/>
                <w:sz w:val="9"/>
                <w:szCs w:val="9"/>
                <w:lang w:val="de-DE"/>
              </w:rPr>
            </w:pPr>
            <w:r w:rsidRPr="00AB70E9">
              <w:rPr>
                <w:rFonts w:ascii="Tahoma" w:hAnsi="Tahoma" w:cs="Tahoma"/>
                <w:sz w:val="9"/>
                <w:szCs w:val="9"/>
                <w:lang w:val="de-DE"/>
              </w:rPr>
              <w:t>Select/Select Plus*</w:t>
            </w:r>
          </w:p>
        </w:tc>
        <w:tc>
          <w:tcPr>
            <w:tcW w:w="1287" w:type="dxa"/>
            <w:gridSpan w:val="3"/>
            <w:tcBorders>
              <w:left w:val="single" w:sz="18" w:space="0" w:color="auto"/>
              <w:right w:val="single" w:sz="18" w:space="0" w:color="auto"/>
            </w:tcBorders>
            <w:vAlign w:val="center"/>
          </w:tcPr>
          <w:p w14:paraId="0C45EB38" w14:textId="77777777" w:rsidR="00F7088D" w:rsidRPr="00AB70E9" w:rsidRDefault="00F7088D" w:rsidP="00C65649">
            <w:pPr>
              <w:pStyle w:val="TableHeadingsBlack"/>
              <w:widowControl w:val="0"/>
              <w:spacing w:before="0"/>
              <w:rPr>
                <w:rFonts w:ascii="Tahoma" w:hAnsi="Tahoma" w:cs="Tahoma"/>
                <w:sz w:val="9"/>
                <w:szCs w:val="9"/>
                <w:lang w:val="de-DE"/>
              </w:rPr>
            </w:pPr>
            <w:r w:rsidRPr="00AB70E9">
              <w:rPr>
                <w:rFonts w:ascii="Tahoma" w:hAnsi="Tahoma" w:cs="Tahoma"/>
                <w:sz w:val="9"/>
                <w:szCs w:val="9"/>
                <w:lang w:val="de-DE"/>
              </w:rPr>
              <w:t>Open-Lizenz</w:t>
            </w:r>
          </w:p>
        </w:tc>
        <w:tc>
          <w:tcPr>
            <w:tcW w:w="429" w:type="dxa"/>
            <w:tcBorders>
              <w:left w:val="single" w:sz="18" w:space="0" w:color="auto"/>
            </w:tcBorders>
            <w:textDirection w:val="btLr"/>
            <w:vAlign w:val="center"/>
          </w:tcPr>
          <w:p w14:paraId="0C45EB39"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Campus- und School-Einheiten</w:t>
            </w:r>
          </w:p>
        </w:tc>
        <w:tc>
          <w:tcPr>
            <w:tcW w:w="429" w:type="dxa"/>
            <w:tcBorders>
              <w:right w:val="single" w:sz="18" w:space="0" w:color="auto"/>
            </w:tcBorders>
            <w:textDirection w:val="btLr"/>
            <w:vAlign w:val="center"/>
          </w:tcPr>
          <w:p w14:paraId="0C45EB3A"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EA und EA Abo</w:t>
            </w:r>
          </w:p>
        </w:tc>
        <w:tc>
          <w:tcPr>
            <w:tcW w:w="429" w:type="dxa"/>
            <w:tcBorders>
              <w:left w:val="single" w:sz="18" w:space="0" w:color="auto"/>
              <w:right w:val="single" w:sz="18" w:space="0" w:color="auto"/>
            </w:tcBorders>
            <w:textDirection w:val="btLr"/>
            <w:vAlign w:val="center"/>
          </w:tcPr>
          <w:p w14:paraId="0C45EB3B"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OV/OVS</w:t>
            </w:r>
          </w:p>
        </w:tc>
        <w:tc>
          <w:tcPr>
            <w:tcW w:w="514" w:type="dxa"/>
            <w:textDirection w:val="btLr"/>
            <w:vAlign w:val="center"/>
          </w:tcPr>
          <w:p w14:paraId="0C45EB3C"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EES/OVS-ES</w:t>
            </w:r>
          </w:p>
        </w:tc>
        <w:tc>
          <w:tcPr>
            <w:tcW w:w="514" w:type="dxa"/>
            <w:textDirection w:val="btLr"/>
            <w:vAlign w:val="center"/>
          </w:tcPr>
          <w:p w14:paraId="0C45EB3D" w14:textId="77777777" w:rsidR="00F7088D" w:rsidRPr="005154BA" w:rsidRDefault="00F7088D" w:rsidP="00C65649">
            <w:pPr>
              <w:pStyle w:val="TableVerticalText"/>
              <w:widowControl w:val="0"/>
              <w:rPr>
                <w:rFonts w:ascii="Tahoma" w:hAnsi="Tahoma" w:cs="Tahoma"/>
                <w:szCs w:val="11"/>
                <w:lang w:val="de-DE"/>
              </w:rPr>
            </w:pPr>
            <w:r w:rsidRPr="005154BA">
              <w:rPr>
                <w:rFonts w:ascii="Tahoma" w:hAnsi="Tahoma" w:cs="Tahoma"/>
                <w:szCs w:val="11"/>
                <w:lang w:val="de-DE"/>
              </w:rPr>
              <w:t>Mindestmenge bei Open-Programmen</w:t>
            </w:r>
          </w:p>
        </w:tc>
      </w:tr>
      <w:tr w:rsidR="00F7088D" w:rsidRPr="002935FA" w14:paraId="0C45EB4E" w14:textId="77777777" w:rsidTr="006A137B">
        <w:trPr>
          <w:cantSplit/>
          <w:trHeight w:val="271"/>
          <w:tblHeader/>
        </w:trPr>
        <w:tc>
          <w:tcPr>
            <w:tcW w:w="2638" w:type="dxa"/>
            <w:vMerge w:val="restart"/>
            <w:tcBorders>
              <w:top w:val="nil"/>
              <w:left w:val="nil"/>
            </w:tcBorders>
          </w:tcPr>
          <w:p w14:paraId="0C45EB3F" w14:textId="77777777" w:rsidR="00F7088D" w:rsidRPr="002935FA" w:rsidRDefault="00F7088D">
            <w:pPr>
              <w:widowControl w:val="0"/>
              <w:rPr>
                <w:rFonts w:cs="Tahoma"/>
                <w:b/>
                <w:lang w:val="de-DE"/>
              </w:rPr>
            </w:pPr>
          </w:p>
        </w:tc>
        <w:tc>
          <w:tcPr>
            <w:tcW w:w="429" w:type="dxa"/>
            <w:vMerge w:val="restart"/>
          </w:tcPr>
          <w:p w14:paraId="0C45EB40" w14:textId="77777777" w:rsidR="00F7088D" w:rsidRPr="002935FA" w:rsidRDefault="00F7088D">
            <w:pPr>
              <w:keepNext/>
              <w:widowControl w:val="0"/>
              <w:spacing w:before="200" w:after="120"/>
              <w:jc w:val="center"/>
              <w:outlineLvl w:val="0"/>
              <w:rPr>
                <w:rFonts w:cs="Tahoma"/>
                <w:b/>
                <w:color w:val="0000FF"/>
                <w:sz w:val="10"/>
                <w:lang w:val="de-DE"/>
              </w:rPr>
            </w:pPr>
            <w:r w:rsidRPr="002935FA">
              <w:rPr>
                <w:rFonts w:cs="Tahoma"/>
                <w:b/>
                <w:color w:val="0000FF"/>
                <w:sz w:val="10"/>
                <w:lang w:val="de-DE"/>
              </w:rPr>
              <w:t>(Strg + Klick)</w:t>
            </w:r>
          </w:p>
        </w:tc>
        <w:tc>
          <w:tcPr>
            <w:tcW w:w="429" w:type="dxa"/>
            <w:vMerge w:val="restart"/>
          </w:tcPr>
          <w:p w14:paraId="0C45EB41" w14:textId="77777777" w:rsidR="00F7088D" w:rsidRPr="002935FA" w:rsidRDefault="00F7088D">
            <w:pPr>
              <w:widowControl w:val="0"/>
              <w:rPr>
                <w:rFonts w:cs="Tahoma"/>
                <w:lang w:val="de-DE"/>
              </w:rPr>
            </w:pPr>
          </w:p>
        </w:tc>
        <w:tc>
          <w:tcPr>
            <w:tcW w:w="429" w:type="dxa"/>
            <w:vMerge w:val="restart"/>
            <w:tcBorders>
              <w:right w:val="single" w:sz="18" w:space="0" w:color="auto"/>
            </w:tcBorders>
          </w:tcPr>
          <w:p w14:paraId="0C45EB42" w14:textId="77777777" w:rsidR="00F7088D" w:rsidRPr="002935FA" w:rsidRDefault="00F7088D">
            <w:pPr>
              <w:widowControl w:val="0"/>
              <w:rPr>
                <w:rFonts w:cs="Tahoma"/>
                <w:lang w:val="de-DE"/>
              </w:rPr>
            </w:pPr>
          </w:p>
        </w:tc>
        <w:tc>
          <w:tcPr>
            <w:tcW w:w="429" w:type="dxa"/>
            <w:vMerge w:val="restart"/>
            <w:tcBorders>
              <w:left w:val="single" w:sz="18" w:space="0" w:color="auto"/>
            </w:tcBorders>
            <w:vAlign w:val="center"/>
          </w:tcPr>
          <w:p w14:paraId="0C45EB43" w14:textId="77777777" w:rsidR="00F7088D" w:rsidRPr="002935FA" w:rsidRDefault="00F7088D">
            <w:pPr>
              <w:pStyle w:val="TableHeadingsRed"/>
              <w:widowControl w:val="0"/>
              <w:rPr>
                <w:rFonts w:ascii="Tahoma" w:hAnsi="Tahoma" w:cs="Tahoma"/>
                <w:lang w:val="de-DE"/>
              </w:rPr>
            </w:pPr>
            <w:r w:rsidRPr="002935FA">
              <w:rPr>
                <w:rFonts w:ascii="Tahoma" w:hAnsi="Tahoma" w:cs="Tahoma"/>
                <w:lang w:val="de-DE"/>
              </w:rPr>
              <w:t>L</w:t>
            </w:r>
          </w:p>
        </w:tc>
        <w:tc>
          <w:tcPr>
            <w:tcW w:w="1287" w:type="dxa"/>
            <w:gridSpan w:val="3"/>
            <w:vAlign w:val="center"/>
          </w:tcPr>
          <w:p w14:paraId="0C45EB44"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L&amp;SA</w:t>
            </w:r>
          </w:p>
        </w:tc>
        <w:tc>
          <w:tcPr>
            <w:tcW w:w="1287" w:type="dxa"/>
            <w:gridSpan w:val="3"/>
            <w:tcBorders>
              <w:right w:val="single" w:sz="18" w:space="0" w:color="auto"/>
            </w:tcBorders>
            <w:vAlign w:val="center"/>
          </w:tcPr>
          <w:p w14:paraId="0C45EB45" w14:textId="77777777" w:rsidR="00F7088D" w:rsidRPr="002935FA" w:rsidRDefault="00F7088D">
            <w:pPr>
              <w:pStyle w:val="TableHeadingsBlue"/>
              <w:widowControl w:val="0"/>
              <w:rPr>
                <w:rFonts w:ascii="Tahoma" w:hAnsi="Tahoma" w:cs="Tahoma"/>
                <w:lang w:val="de-DE"/>
              </w:rPr>
            </w:pPr>
            <w:r w:rsidRPr="002935FA">
              <w:rPr>
                <w:rFonts w:ascii="Tahoma" w:hAnsi="Tahoma" w:cs="Tahoma"/>
                <w:lang w:val="de-DE"/>
              </w:rPr>
              <w:t>SA</w:t>
            </w:r>
          </w:p>
        </w:tc>
        <w:tc>
          <w:tcPr>
            <w:tcW w:w="429" w:type="dxa"/>
            <w:vMerge w:val="restart"/>
            <w:tcBorders>
              <w:left w:val="single" w:sz="18" w:space="0" w:color="auto"/>
            </w:tcBorders>
            <w:vAlign w:val="center"/>
          </w:tcPr>
          <w:p w14:paraId="0C45EB46" w14:textId="77777777" w:rsidR="00F7088D" w:rsidRPr="002935FA" w:rsidRDefault="00F7088D">
            <w:pPr>
              <w:pStyle w:val="TableHeadingsRed"/>
              <w:widowControl w:val="0"/>
              <w:rPr>
                <w:rFonts w:ascii="Tahoma" w:hAnsi="Tahoma" w:cs="Tahoma"/>
                <w:lang w:val="de-DE"/>
              </w:rPr>
            </w:pPr>
            <w:r w:rsidRPr="002935FA">
              <w:rPr>
                <w:rFonts w:ascii="Tahoma" w:hAnsi="Tahoma" w:cs="Tahoma"/>
                <w:lang w:val="de-DE"/>
              </w:rPr>
              <w:t>L</w:t>
            </w:r>
          </w:p>
        </w:tc>
        <w:tc>
          <w:tcPr>
            <w:tcW w:w="429" w:type="dxa"/>
            <w:vAlign w:val="center"/>
          </w:tcPr>
          <w:p w14:paraId="0C45EB47"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L&amp;SA</w:t>
            </w:r>
          </w:p>
        </w:tc>
        <w:tc>
          <w:tcPr>
            <w:tcW w:w="429" w:type="dxa"/>
            <w:vMerge w:val="restart"/>
            <w:tcBorders>
              <w:right w:val="single" w:sz="18" w:space="0" w:color="auto"/>
            </w:tcBorders>
            <w:vAlign w:val="center"/>
          </w:tcPr>
          <w:p w14:paraId="0C45EB48" w14:textId="77777777" w:rsidR="00F7088D" w:rsidRPr="002935FA" w:rsidRDefault="00F7088D">
            <w:pPr>
              <w:pStyle w:val="TableHeadingsBlue"/>
              <w:widowControl w:val="0"/>
              <w:rPr>
                <w:rFonts w:ascii="Tahoma" w:hAnsi="Tahoma" w:cs="Tahoma"/>
                <w:lang w:val="de-DE"/>
              </w:rPr>
            </w:pPr>
            <w:r w:rsidRPr="002935FA">
              <w:rPr>
                <w:rFonts w:ascii="Tahoma" w:hAnsi="Tahoma" w:cs="Tahoma"/>
                <w:lang w:val="de-DE"/>
              </w:rPr>
              <w:t>SA</w:t>
            </w:r>
          </w:p>
        </w:tc>
        <w:tc>
          <w:tcPr>
            <w:tcW w:w="429" w:type="dxa"/>
            <w:vMerge w:val="restart"/>
            <w:tcBorders>
              <w:left w:val="single" w:sz="18" w:space="0" w:color="auto"/>
            </w:tcBorders>
          </w:tcPr>
          <w:p w14:paraId="0C45EB49" w14:textId="77777777" w:rsidR="00F7088D" w:rsidRPr="002935FA" w:rsidRDefault="00F7088D" w:rsidP="00097B90">
            <w:pPr>
              <w:widowControl w:val="0"/>
              <w:rPr>
                <w:rFonts w:cs="Tahoma"/>
                <w:lang w:val="de-DE"/>
              </w:rPr>
            </w:pPr>
          </w:p>
        </w:tc>
        <w:tc>
          <w:tcPr>
            <w:tcW w:w="429" w:type="dxa"/>
            <w:vMerge w:val="restart"/>
            <w:tcBorders>
              <w:right w:val="single" w:sz="18" w:space="0" w:color="auto"/>
            </w:tcBorders>
          </w:tcPr>
          <w:p w14:paraId="0C45EB4A" w14:textId="77777777" w:rsidR="00F7088D" w:rsidRPr="002935FA" w:rsidRDefault="00F7088D">
            <w:pPr>
              <w:widowControl w:val="0"/>
              <w:rPr>
                <w:rFonts w:cs="Tahoma"/>
                <w:lang w:val="de-DE"/>
              </w:rPr>
            </w:pPr>
          </w:p>
        </w:tc>
        <w:tc>
          <w:tcPr>
            <w:tcW w:w="429" w:type="dxa"/>
            <w:vMerge w:val="restart"/>
            <w:tcBorders>
              <w:left w:val="single" w:sz="18" w:space="0" w:color="auto"/>
              <w:right w:val="single" w:sz="18" w:space="0" w:color="auto"/>
            </w:tcBorders>
          </w:tcPr>
          <w:p w14:paraId="0C45EB4B" w14:textId="77777777" w:rsidR="00F7088D" w:rsidRPr="002935FA" w:rsidRDefault="00F7088D">
            <w:pPr>
              <w:widowControl w:val="0"/>
              <w:rPr>
                <w:rFonts w:cs="Tahoma"/>
                <w:lang w:val="de-DE"/>
              </w:rPr>
            </w:pPr>
          </w:p>
        </w:tc>
        <w:tc>
          <w:tcPr>
            <w:tcW w:w="514" w:type="dxa"/>
            <w:vMerge w:val="restart"/>
          </w:tcPr>
          <w:p w14:paraId="0C45EB4C" w14:textId="77777777" w:rsidR="00F7088D" w:rsidRPr="002935FA" w:rsidRDefault="00F7088D">
            <w:pPr>
              <w:widowControl w:val="0"/>
              <w:rPr>
                <w:rFonts w:cs="Tahoma"/>
                <w:lang w:val="de-DE"/>
              </w:rPr>
            </w:pPr>
          </w:p>
        </w:tc>
        <w:tc>
          <w:tcPr>
            <w:tcW w:w="514" w:type="dxa"/>
            <w:vMerge w:val="restart"/>
          </w:tcPr>
          <w:p w14:paraId="0C45EB4D" w14:textId="77777777" w:rsidR="00F7088D" w:rsidRPr="002935FA" w:rsidRDefault="00F7088D">
            <w:pPr>
              <w:widowControl w:val="0"/>
              <w:rPr>
                <w:rFonts w:cs="Tahoma"/>
                <w:lang w:val="de-DE"/>
              </w:rPr>
            </w:pPr>
          </w:p>
        </w:tc>
      </w:tr>
      <w:tr w:rsidR="00F7088D" w:rsidRPr="002935FA" w14:paraId="0C45EB62" w14:textId="77777777" w:rsidTr="00C65649">
        <w:trPr>
          <w:cantSplit/>
          <w:trHeight w:val="350"/>
          <w:tblHeader/>
        </w:trPr>
        <w:tc>
          <w:tcPr>
            <w:tcW w:w="2638" w:type="dxa"/>
            <w:vMerge/>
            <w:tcBorders>
              <w:left w:val="nil"/>
            </w:tcBorders>
          </w:tcPr>
          <w:p w14:paraId="0C45EB4F" w14:textId="77777777" w:rsidR="00F7088D" w:rsidRPr="002935FA" w:rsidRDefault="00F7088D">
            <w:pPr>
              <w:widowControl w:val="0"/>
              <w:rPr>
                <w:rFonts w:cs="Tahoma"/>
                <w:lang w:val="de-DE"/>
              </w:rPr>
            </w:pPr>
          </w:p>
        </w:tc>
        <w:tc>
          <w:tcPr>
            <w:tcW w:w="429" w:type="dxa"/>
            <w:vMerge/>
          </w:tcPr>
          <w:p w14:paraId="0C45EB50" w14:textId="77777777" w:rsidR="00F7088D" w:rsidRPr="002935FA" w:rsidRDefault="00F7088D">
            <w:pPr>
              <w:keepNext/>
              <w:widowControl w:val="0"/>
              <w:spacing w:before="200" w:after="120"/>
              <w:outlineLvl w:val="0"/>
              <w:rPr>
                <w:rFonts w:cs="Tahoma"/>
                <w:b/>
                <w:lang w:val="de-DE"/>
              </w:rPr>
            </w:pPr>
          </w:p>
        </w:tc>
        <w:tc>
          <w:tcPr>
            <w:tcW w:w="429" w:type="dxa"/>
            <w:vMerge/>
          </w:tcPr>
          <w:p w14:paraId="0C45EB51" w14:textId="77777777" w:rsidR="00F7088D" w:rsidRPr="002935FA" w:rsidRDefault="00F7088D">
            <w:pPr>
              <w:widowControl w:val="0"/>
              <w:rPr>
                <w:rFonts w:cs="Tahoma"/>
                <w:lang w:val="de-DE"/>
              </w:rPr>
            </w:pPr>
          </w:p>
        </w:tc>
        <w:tc>
          <w:tcPr>
            <w:tcW w:w="429" w:type="dxa"/>
            <w:vMerge/>
            <w:tcBorders>
              <w:right w:val="single" w:sz="18" w:space="0" w:color="auto"/>
            </w:tcBorders>
          </w:tcPr>
          <w:p w14:paraId="0C45EB52" w14:textId="77777777" w:rsidR="00F7088D" w:rsidRPr="002935FA" w:rsidRDefault="00F7088D">
            <w:pPr>
              <w:widowControl w:val="0"/>
              <w:rPr>
                <w:rFonts w:cs="Tahoma"/>
                <w:lang w:val="de-DE"/>
              </w:rPr>
            </w:pPr>
          </w:p>
        </w:tc>
        <w:tc>
          <w:tcPr>
            <w:tcW w:w="429" w:type="dxa"/>
            <w:vMerge/>
            <w:tcBorders>
              <w:left w:val="single" w:sz="18" w:space="0" w:color="auto"/>
            </w:tcBorders>
            <w:vAlign w:val="center"/>
          </w:tcPr>
          <w:p w14:paraId="0C45EB53" w14:textId="77777777" w:rsidR="00F7088D" w:rsidRPr="002935FA" w:rsidRDefault="00F7088D">
            <w:pPr>
              <w:widowControl w:val="0"/>
              <w:jc w:val="center"/>
              <w:rPr>
                <w:rFonts w:cs="Tahoma"/>
                <w:lang w:val="de-DE"/>
              </w:rPr>
            </w:pPr>
          </w:p>
        </w:tc>
        <w:tc>
          <w:tcPr>
            <w:tcW w:w="429" w:type="dxa"/>
            <w:vAlign w:val="center"/>
          </w:tcPr>
          <w:p w14:paraId="0C45EB54"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3 Jahre</w:t>
            </w:r>
          </w:p>
        </w:tc>
        <w:tc>
          <w:tcPr>
            <w:tcW w:w="429" w:type="dxa"/>
            <w:vAlign w:val="center"/>
          </w:tcPr>
          <w:p w14:paraId="0C45EB55"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2 Jahre</w:t>
            </w:r>
          </w:p>
        </w:tc>
        <w:tc>
          <w:tcPr>
            <w:tcW w:w="429" w:type="dxa"/>
            <w:vAlign w:val="center"/>
          </w:tcPr>
          <w:p w14:paraId="0C45EB56"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1 Jahr</w:t>
            </w:r>
          </w:p>
        </w:tc>
        <w:tc>
          <w:tcPr>
            <w:tcW w:w="429" w:type="dxa"/>
            <w:vAlign w:val="center"/>
          </w:tcPr>
          <w:p w14:paraId="0C45EB57" w14:textId="77777777" w:rsidR="00F7088D" w:rsidRPr="002935FA" w:rsidRDefault="00F7088D">
            <w:pPr>
              <w:pStyle w:val="TableHeadingsBlue"/>
              <w:widowControl w:val="0"/>
              <w:rPr>
                <w:rFonts w:ascii="Tahoma" w:hAnsi="Tahoma" w:cs="Tahoma"/>
                <w:lang w:val="de-DE"/>
              </w:rPr>
            </w:pPr>
            <w:r w:rsidRPr="002935FA">
              <w:rPr>
                <w:rFonts w:ascii="Tahoma" w:hAnsi="Tahoma" w:cs="Tahoma"/>
                <w:lang w:val="de-DE"/>
              </w:rPr>
              <w:t>3 Jahre</w:t>
            </w:r>
          </w:p>
        </w:tc>
        <w:tc>
          <w:tcPr>
            <w:tcW w:w="429" w:type="dxa"/>
            <w:vAlign w:val="center"/>
          </w:tcPr>
          <w:p w14:paraId="0C45EB58" w14:textId="77777777" w:rsidR="00F7088D" w:rsidRPr="002935FA" w:rsidRDefault="00F7088D">
            <w:pPr>
              <w:pStyle w:val="TableHeadingsBlue"/>
              <w:widowControl w:val="0"/>
              <w:rPr>
                <w:rFonts w:ascii="Tahoma" w:hAnsi="Tahoma" w:cs="Tahoma"/>
                <w:lang w:val="de-DE"/>
              </w:rPr>
            </w:pPr>
            <w:r w:rsidRPr="002935FA">
              <w:rPr>
                <w:rFonts w:ascii="Tahoma" w:hAnsi="Tahoma" w:cs="Tahoma"/>
                <w:lang w:val="de-DE"/>
              </w:rPr>
              <w:t>2 Jahre</w:t>
            </w:r>
          </w:p>
        </w:tc>
        <w:tc>
          <w:tcPr>
            <w:tcW w:w="429" w:type="dxa"/>
            <w:tcBorders>
              <w:right w:val="single" w:sz="18" w:space="0" w:color="auto"/>
            </w:tcBorders>
            <w:vAlign w:val="center"/>
          </w:tcPr>
          <w:p w14:paraId="0C45EB59" w14:textId="77777777" w:rsidR="00F7088D" w:rsidRPr="002935FA" w:rsidRDefault="00F7088D">
            <w:pPr>
              <w:pStyle w:val="TableHeadingsBlue"/>
              <w:widowControl w:val="0"/>
              <w:rPr>
                <w:rFonts w:ascii="Tahoma" w:hAnsi="Tahoma" w:cs="Tahoma"/>
                <w:lang w:val="de-DE"/>
              </w:rPr>
            </w:pPr>
            <w:r w:rsidRPr="002935FA">
              <w:rPr>
                <w:rFonts w:ascii="Tahoma" w:hAnsi="Tahoma" w:cs="Tahoma"/>
                <w:lang w:val="de-DE"/>
              </w:rPr>
              <w:t>1 Jahr</w:t>
            </w:r>
          </w:p>
        </w:tc>
        <w:tc>
          <w:tcPr>
            <w:tcW w:w="429" w:type="dxa"/>
            <w:vMerge/>
            <w:tcBorders>
              <w:left w:val="single" w:sz="18" w:space="0" w:color="auto"/>
            </w:tcBorders>
            <w:vAlign w:val="center"/>
          </w:tcPr>
          <w:p w14:paraId="0C45EB5A" w14:textId="77777777" w:rsidR="00F7088D" w:rsidRPr="002935FA" w:rsidRDefault="00F7088D">
            <w:pPr>
              <w:widowControl w:val="0"/>
              <w:jc w:val="center"/>
              <w:rPr>
                <w:rFonts w:cs="Tahoma"/>
                <w:lang w:val="de-DE"/>
              </w:rPr>
            </w:pPr>
          </w:p>
        </w:tc>
        <w:tc>
          <w:tcPr>
            <w:tcW w:w="429" w:type="dxa"/>
            <w:vAlign w:val="center"/>
          </w:tcPr>
          <w:p w14:paraId="0C45EB5B" w14:textId="77777777" w:rsidR="00F7088D" w:rsidRPr="002935FA" w:rsidRDefault="00F7088D">
            <w:pPr>
              <w:pStyle w:val="TableHeadingsGreen"/>
              <w:widowControl w:val="0"/>
              <w:rPr>
                <w:rFonts w:ascii="Tahoma" w:hAnsi="Tahoma" w:cs="Tahoma"/>
                <w:lang w:val="de-DE"/>
              </w:rPr>
            </w:pPr>
            <w:r w:rsidRPr="002935FA">
              <w:rPr>
                <w:rFonts w:ascii="Tahoma" w:hAnsi="Tahoma" w:cs="Tahoma"/>
                <w:lang w:val="de-DE"/>
              </w:rPr>
              <w:t>P</w:t>
            </w:r>
          </w:p>
        </w:tc>
        <w:tc>
          <w:tcPr>
            <w:tcW w:w="429" w:type="dxa"/>
            <w:vMerge/>
            <w:tcBorders>
              <w:right w:val="single" w:sz="18" w:space="0" w:color="auto"/>
            </w:tcBorders>
          </w:tcPr>
          <w:p w14:paraId="0C45EB5C" w14:textId="77777777" w:rsidR="00F7088D" w:rsidRPr="002935FA" w:rsidRDefault="00F7088D">
            <w:pPr>
              <w:widowControl w:val="0"/>
              <w:rPr>
                <w:rFonts w:cs="Tahoma"/>
                <w:lang w:val="de-DE"/>
              </w:rPr>
            </w:pPr>
          </w:p>
        </w:tc>
        <w:tc>
          <w:tcPr>
            <w:tcW w:w="429" w:type="dxa"/>
            <w:vMerge/>
            <w:tcBorders>
              <w:left w:val="single" w:sz="18" w:space="0" w:color="auto"/>
            </w:tcBorders>
          </w:tcPr>
          <w:p w14:paraId="0C45EB5D" w14:textId="77777777" w:rsidR="00F7088D" w:rsidRPr="002935FA" w:rsidRDefault="00F7088D">
            <w:pPr>
              <w:widowControl w:val="0"/>
              <w:rPr>
                <w:rFonts w:cs="Tahoma"/>
                <w:lang w:val="de-DE"/>
              </w:rPr>
            </w:pPr>
          </w:p>
        </w:tc>
        <w:tc>
          <w:tcPr>
            <w:tcW w:w="429" w:type="dxa"/>
            <w:vMerge/>
            <w:tcBorders>
              <w:right w:val="single" w:sz="18" w:space="0" w:color="auto"/>
            </w:tcBorders>
          </w:tcPr>
          <w:p w14:paraId="0C45EB5E" w14:textId="77777777" w:rsidR="00F7088D" w:rsidRPr="002935FA" w:rsidRDefault="00F7088D">
            <w:pPr>
              <w:widowControl w:val="0"/>
              <w:rPr>
                <w:rFonts w:cs="Tahoma"/>
                <w:lang w:val="de-DE"/>
              </w:rPr>
            </w:pPr>
          </w:p>
        </w:tc>
        <w:tc>
          <w:tcPr>
            <w:tcW w:w="429" w:type="dxa"/>
            <w:vMerge/>
            <w:tcBorders>
              <w:left w:val="single" w:sz="18" w:space="0" w:color="auto"/>
              <w:right w:val="single" w:sz="18" w:space="0" w:color="auto"/>
            </w:tcBorders>
          </w:tcPr>
          <w:p w14:paraId="0C45EB5F" w14:textId="77777777" w:rsidR="00F7088D" w:rsidRPr="002935FA" w:rsidRDefault="00F7088D">
            <w:pPr>
              <w:widowControl w:val="0"/>
              <w:rPr>
                <w:rFonts w:cs="Tahoma"/>
                <w:lang w:val="de-DE"/>
              </w:rPr>
            </w:pPr>
          </w:p>
        </w:tc>
        <w:tc>
          <w:tcPr>
            <w:tcW w:w="514" w:type="dxa"/>
            <w:vMerge/>
          </w:tcPr>
          <w:p w14:paraId="0C45EB60" w14:textId="77777777" w:rsidR="00F7088D" w:rsidRPr="002935FA" w:rsidRDefault="00F7088D">
            <w:pPr>
              <w:widowControl w:val="0"/>
              <w:rPr>
                <w:rFonts w:cs="Tahoma"/>
                <w:lang w:val="de-DE"/>
              </w:rPr>
            </w:pPr>
          </w:p>
        </w:tc>
        <w:tc>
          <w:tcPr>
            <w:tcW w:w="514" w:type="dxa"/>
            <w:vMerge/>
          </w:tcPr>
          <w:p w14:paraId="0C45EB61" w14:textId="77777777" w:rsidR="00F7088D" w:rsidRPr="002935FA" w:rsidRDefault="00F7088D">
            <w:pPr>
              <w:widowControl w:val="0"/>
              <w:rPr>
                <w:rFonts w:cs="Tahoma"/>
                <w:lang w:val="de-DE"/>
              </w:rPr>
            </w:pPr>
          </w:p>
        </w:tc>
      </w:tr>
      <w:tr w:rsidR="00F7088D" w:rsidRPr="002935FA" w14:paraId="0C45EB76" w14:textId="77777777" w:rsidTr="008F379A">
        <w:trPr>
          <w:cantSplit/>
          <w:trHeight w:val="287"/>
        </w:trPr>
        <w:tc>
          <w:tcPr>
            <w:tcW w:w="2638" w:type="dxa"/>
            <w:shd w:val="clear" w:color="auto" w:fill="FABF8F"/>
            <w:vAlign w:val="center"/>
          </w:tcPr>
          <w:p w14:paraId="0C45EB63"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13" w:name="_Toc348455843"/>
            <w:r w:rsidRPr="00C65649">
              <w:rPr>
                <w:rFonts w:ascii="Tahoma" w:hAnsi="Tahoma" w:cs="Tahoma"/>
                <w:sz w:val="14"/>
                <w:szCs w:val="14"/>
                <w:lang w:val="de-DE"/>
              </w:rPr>
              <w:t>Access 2013</w:t>
            </w:r>
            <w:bookmarkEnd w:id="13"/>
          </w:p>
        </w:tc>
        <w:tc>
          <w:tcPr>
            <w:tcW w:w="429" w:type="dxa"/>
            <w:shd w:val="clear" w:color="auto" w:fill="FABF8F"/>
            <w:vAlign w:val="center"/>
          </w:tcPr>
          <w:p w14:paraId="0C45EB64"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B65"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429" w:type="dxa"/>
            <w:tcBorders>
              <w:right w:val="single" w:sz="18" w:space="0" w:color="auto"/>
            </w:tcBorders>
            <w:shd w:val="clear" w:color="auto" w:fill="FABF8F"/>
            <w:vAlign w:val="center"/>
          </w:tcPr>
          <w:p w14:paraId="0C45EB66" w14:textId="77777777" w:rsidR="00F7088D" w:rsidRPr="002935FA" w:rsidRDefault="00F7088D" w:rsidP="004B3534">
            <w:pPr>
              <w:pStyle w:val="TableText"/>
              <w:widowControl w:val="0"/>
              <w:rPr>
                <w:rFonts w:ascii="Tahoma" w:hAnsi="Tahoma" w:cs="Tahoma"/>
                <w:color w:val="000000"/>
                <w:sz w:val="13"/>
                <w:lang w:val="de-DE"/>
              </w:rPr>
            </w:pPr>
            <w:r w:rsidRPr="002935FA">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0C45EB6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B6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B6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6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6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6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B6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B6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B6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B7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B71"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B72"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B7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B74"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B75"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B8A" w14:textId="77777777" w:rsidTr="008F379A">
        <w:trPr>
          <w:cantSplit/>
          <w:trHeight w:val="287"/>
        </w:trPr>
        <w:tc>
          <w:tcPr>
            <w:tcW w:w="2638" w:type="dxa"/>
            <w:shd w:val="clear" w:color="auto" w:fill="FFFFFF"/>
            <w:vAlign w:val="center"/>
          </w:tcPr>
          <w:p w14:paraId="0C45EB77"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14" w:name="_Toc348455844"/>
            <w:r w:rsidRPr="00C65649">
              <w:rPr>
                <w:rFonts w:ascii="Tahoma" w:hAnsi="Tahoma" w:cs="Tahoma"/>
                <w:sz w:val="14"/>
                <w:szCs w:val="14"/>
                <w:lang w:val="de-DE"/>
              </w:rPr>
              <w:t>AutoRoute 2013</w:t>
            </w:r>
            <w:bookmarkEnd w:id="14"/>
          </w:p>
        </w:tc>
        <w:tc>
          <w:tcPr>
            <w:tcW w:w="429" w:type="dxa"/>
            <w:shd w:val="clear" w:color="auto" w:fill="FFFFFF"/>
            <w:vAlign w:val="center"/>
          </w:tcPr>
          <w:p w14:paraId="0C45EB78" w14:textId="77777777" w:rsidR="00F7088D" w:rsidRPr="00246FA0" w:rsidRDefault="00F7088D" w:rsidP="00C65649">
            <w:pPr>
              <w:pStyle w:val="TableText"/>
              <w:widowControl w:val="0"/>
              <w:rPr>
                <w:rFonts w:cs="Tahoma"/>
                <w:b/>
                <w:color w:val="0000FF"/>
                <w:sz w:val="13"/>
                <w:szCs w:val="13"/>
                <w:u w:val="single"/>
                <w:lang w:val="de-DE"/>
              </w:rPr>
            </w:pPr>
          </w:p>
        </w:tc>
        <w:tc>
          <w:tcPr>
            <w:tcW w:w="429" w:type="dxa"/>
            <w:shd w:val="clear" w:color="auto" w:fill="FFFFFF"/>
            <w:vAlign w:val="center"/>
          </w:tcPr>
          <w:p w14:paraId="0C45EB79"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FFFFF"/>
            <w:vAlign w:val="center"/>
          </w:tcPr>
          <w:p w14:paraId="0C45EB7A"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B7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7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B7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7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7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8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B8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8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8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B8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8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B8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0C45EB8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B88" w14:textId="77777777" w:rsidR="00F7088D" w:rsidRPr="002935FA" w:rsidRDefault="00F7088D" w:rsidP="00F440FF">
            <w:pPr>
              <w:pStyle w:val="TableText"/>
              <w:widowControl w:val="0"/>
              <w:rPr>
                <w:rFonts w:ascii="Tahoma" w:hAnsi="Tahoma" w:cs="Tahoma"/>
                <w:sz w:val="13"/>
                <w:lang w:val="de-DE"/>
              </w:rPr>
            </w:pPr>
            <w:r w:rsidRPr="002935FA">
              <w:rPr>
                <w:rFonts w:ascii="Tahoma" w:hAnsi="Tahoma" w:cs="Tahoma"/>
                <w:sz w:val="13"/>
                <w:lang w:val="de-DE"/>
              </w:rPr>
              <w:t>A</w:t>
            </w:r>
          </w:p>
        </w:tc>
        <w:tc>
          <w:tcPr>
            <w:tcW w:w="514" w:type="dxa"/>
            <w:shd w:val="clear" w:color="auto" w:fill="FFFFFF"/>
            <w:vAlign w:val="center"/>
          </w:tcPr>
          <w:p w14:paraId="0C45EB89"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B98" w14:textId="77777777" w:rsidTr="008F379A">
        <w:trPr>
          <w:cantSplit/>
          <w:trHeight w:val="368"/>
        </w:trPr>
        <w:tc>
          <w:tcPr>
            <w:tcW w:w="2638" w:type="dxa"/>
            <w:shd w:val="clear" w:color="auto" w:fill="FABF8F"/>
            <w:vAlign w:val="center"/>
          </w:tcPr>
          <w:p w14:paraId="0C45EB8B"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15" w:name="_Toc348455845"/>
            <w:r w:rsidRPr="00C65649">
              <w:rPr>
                <w:rFonts w:ascii="Tahoma" w:hAnsi="Tahoma" w:cs="Tahoma"/>
                <w:b w:val="0"/>
                <w:sz w:val="14"/>
                <w:szCs w:val="14"/>
                <w:lang w:val="de-DE"/>
              </w:rPr>
              <w:t>Bing Maps Desktop mit erweitertem Inhaltspaket</w:t>
            </w:r>
            <w:bookmarkEnd w:id="15"/>
          </w:p>
        </w:tc>
        <w:tc>
          <w:tcPr>
            <w:tcW w:w="429" w:type="dxa"/>
            <w:shd w:val="clear" w:color="auto" w:fill="FABF8F"/>
            <w:vAlign w:val="center"/>
          </w:tcPr>
          <w:p w14:paraId="0C45EB8C"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1_Bing_Maps" w:history="1">
              <w:r w:rsidR="00F7088D" w:rsidRPr="00246FA0">
                <w:rPr>
                  <w:rStyle w:val="Hyperlink"/>
                  <w:rFonts w:cs="Tahoma"/>
                  <w:b/>
                  <w:sz w:val="13"/>
                  <w:szCs w:val="13"/>
                  <w:lang w:val="de-DE"/>
                </w:rPr>
                <w:t>1</w:t>
              </w:r>
            </w:hyperlink>
          </w:p>
        </w:tc>
        <w:tc>
          <w:tcPr>
            <w:tcW w:w="429" w:type="dxa"/>
            <w:shd w:val="clear" w:color="auto" w:fill="FABF8F"/>
            <w:vAlign w:val="center"/>
          </w:tcPr>
          <w:p w14:paraId="0C45EB8D" w14:textId="77777777" w:rsidR="00F7088D" w:rsidRPr="002935FA" w:rsidRDefault="00F7088D" w:rsidP="008F379A">
            <w:pPr>
              <w:pStyle w:val="TableText"/>
              <w:rPr>
                <w:rFonts w:ascii="Tahoma" w:hAnsi="Tahoma" w:cs="Tahoma"/>
                <w:sz w:val="13"/>
                <w:lang w:val="de-DE"/>
              </w:rPr>
            </w:pPr>
            <w:r w:rsidRPr="002935FA">
              <w:rPr>
                <w:rFonts w:ascii="Tahoma" w:hAnsi="Tahoma" w:cs="Tahoma"/>
                <w:sz w:val="13"/>
                <w:lang w:val="de-DE"/>
              </w:rPr>
              <w:t>08/09</w:t>
            </w:r>
          </w:p>
        </w:tc>
        <w:tc>
          <w:tcPr>
            <w:tcW w:w="429" w:type="dxa"/>
            <w:tcBorders>
              <w:right w:val="single" w:sz="18" w:space="0" w:color="auto"/>
            </w:tcBorders>
            <w:shd w:val="clear" w:color="auto" w:fill="FABF8F"/>
            <w:vAlign w:val="center"/>
          </w:tcPr>
          <w:p w14:paraId="0C45EB8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3003" w:type="dxa"/>
            <w:gridSpan w:val="7"/>
            <w:tcBorders>
              <w:left w:val="single" w:sz="18" w:space="0" w:color="auto"/>
              <w:right w:val="single" w:sz="18" w:space="0" w:color="auto"/>
            </w:tcBorders>
            <w:shd w:val="clear" w:color="auto" w:fill="FABF8F"/>
            <w:vAlign w:val="center"/>
          </w:tcPr>
          <w:p w14:paraId="0C45EB8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 Punkt</w:t>
            </w:r>
          </w:p>
        </w:tc>
        <w:tc>
          <w:tcPr>
            <w:tcW w:w="429" w:type="dxa"/>
            <w:tcBorders>
              <w:left w:val="single" w:sz="18" w:space="0" w:color="auto"/>
            </w:tcBorders>
            <w:shd w:val="clear" w:color="auto" w:fill="FABF8F"/>
            <w:vAlign w:val="center"/>
          </w:tcPr>
          <w:p w14:paraId="0C45EB90"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B91"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B92"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B9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B9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B9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B96"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B97" w14:textId="77777777" w:rsidR="00F7088D" w:rsidRPr="002935FA" w:rsidRDefault="00F7088D" w:rsidP="004B3534">
            <w:pPr>
              <w:pStyle w:val="TableText"/>
              <w:rPr>
                <w:rFonts w:ascii="Tahoma" w:hAnsi="Tahoma" w:cs="Tahoma"/>
                <w:sz w:val="13"/>
                <w:lang w:val="de-DE"/>
              </w:rPr>
            </w:pPr>
          </w:p>
        </w:tc>
      </w:tr>
      <w:tr w:rsidR="00F7088D" w:rsidRPr="002935FA" w14:paraId="0C45EBAC" w14:textId="77777777" w:rsidTr="008F379A">
        <w:trPr>
          <w:cantSplit/>
          <w:trHeight w:val="287"/>
        </w:trPr>
        <w:tc>
          <w:tcPr>
            <w:tcW w:w="2638" w:type="dxa"/>
            <w:shd w:val="clear" w:color="auto" w:fill="FFFFFF"/>
            <w:vAlign w:val="center"/>
          </w:tcPr>
          <w:p w14:paraId="0C45EB99"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16" w:name="_Toc348455846"/>
            <w:r w:rsidRPr="00C65649">
              <w:rPr>
                <w:rFonts w:ascii="Tahoma" w:hAnsi="Tahoma" w:cs="Tahoma"/>
                <w:sz w:val="14"/>
                <w:szCs w:val="14"/>
                <w:lang w:val="de-DE"/>
              </w:rPr>
              <w:t>Excel 2013</w:t>
            </w:r>
            <w:bookmarkEnd w:id="16"/>
          </w:p>
        </w:tc>
        <w:tc>
          <w:tcPr>
            <w:tcW w:w="429" w:type="dxa"/>
            <w:shd w:val="clear" w:color="auto" w:fill="FFFFFF"/>
            <w:vAlign w:val="center"/>
          </w:tcPr>
          <w:p w14:paraId="0C45EB9A"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FFFFF"/>
            <w:vAlign w:val="center"/>
          </w:tcPr>
          <w:p w14:paraId="0C45EB9B"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429" w:type="dxa"/>
            <w:tcBorders>
              <w:right w:val="single" w:sz="18" w:space="0" w:color="auto"/>
            </w:tcBorders>
            <w:shd w:val="clear" w:color="auto" w:fill="FFFFFF"/>
            <w:vAlign w:val="center"/>
          </w:tcPr>
          <w:p w14:paraId="0C45EB9C" w14:textId="77777777" w:rsidR="00F7088D" w:rsidRPr="002935FA" w:rsidRDefault="00F7088D" w:rsidP="004B3534">
            <w:pPr>
              <w:pStyle w:val="TableText"/>
              <w:widowControl w:val="0"/>
              <w:rPr>
                <w:rFonts w:ascii="Tahoma" w:hAnsi="Tahoma" w:cs="Tahoma"/>
                <w:color w:val="000000"/>
                <w:sz w:val="13"/>
                <w:lang w:val="de-DE"/>
              </w:rPr>
            </w:pPr>
            <w:r w:rsidRPr="002935FA">
              <w:rPr>
                <w:rFonts w:ascii="Tahoma" w:hAnsi="Tahoma" w:cs="Tahoma"/>
                <w:color w:val="000000"/>
                <w:sz w:val="13"/>
                <w:lang w:val="de-DE"/>
              </w:rPr>
              <w:t>DT</w:t>
            </w:r>
          </w:p>
        </w:tc>
        <w:tc>
          <w:tcPr>
            <w:tcW w:w="429" w:type="dxa"/>
            <w:tcBorders>
              <w:left w:val="single" w:sz="18" w:space="0" w:color="auto"/>
            </w:tcBorders>
            <w:shd w:val="clear" w:color="auto" w:fill="FFFFFF"/>
            <w:vAlign w:val="center"/>
          </w:tcPr>
          <w:p w14:paraId="0C45EB9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9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B9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A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A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A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BA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A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A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BA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A7"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BA8"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BA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BAA"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FFFFF"/>
            <w:vAlign w:val="center"/>
          </w:tcPr>
          <w:p w14:paraId="0C45EBAB"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BC0" w14:textId="77777777" w:rsidTr="008F379A">
        <w:trPr>
          <w:cantSplit/>
          <w:trHeight w:val="278"/>
        </w:trPr>
        <w:tc>
          <w:tcPr>
            <w:tcW w:w="2638" w:type="dxa"/>
            <w:shd w:val="clear" w:color="auto" w:fill="FABF8F"/>
            <w:vAlign w:val="center"/>
          </w:tcPr>
          <w:p w14:paraId="0C45EBAD"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17" w:name="_Toc348455847"/>
            <w:r w:rsidRPr="00C65649">
              <w:rPr>
                <w:rFonts w:ascii="Tahoma" w:hAnsi="Tahoma" w:cs="Tahoma"/>
                <w:sz w:val="14"/>
                <w:szCs w:val="14"/>
                <w:lang w:val="de-DE"/>
              </w:rPr>
              <w:t>Excel für Mac 2011</w:t>
            </w:r>
            <w:bookmarkEnd w:id="17"/>
          </w:p>
        </w:tc>
        <w:tc>
          <w:tcPr>
            <w:tcW w:w="429" w:type="dxa"/>
            <w:shd w:val="clear" w:color="auto" w:fill="FABF8F"/>
            <w:vAlign w:val="center"/>
          </w:tcPr>
          <w:p w14:paraId="0C45EBAE"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BAF"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09/10</w:t>
            </w:r>
          </w:p>
        </w:tc>
        <w:tc>
          <w:tcPr>
            <w:tcW w:w="429" w:type="dxa"/>
            <w:tcBorders>
              <w:right w:val="single" w:sz="18" w:space="0" w:color="auto"/>
            </w:tcBorders>
            <w:shd w:val="clear" w:color="auto" w:fill="FABF8F"/>
            <w:vAlign w:val="center"/>
          </w:tcPr>
          <w:p w14:paraId="0C45EBB0" w14:textId="77777777" w:rsidR="00F7088D" w:rsidRPr="002935FA" w:rsidRDefault="00F7088D" w:rsidP="004B3534">
            <w:pPr>
              <w:pStyle w:val="TableText"/>
              <w:widowControl w:val="0"/>
              <w:rPr>
                <w:rFonts w:ascii="Tahoma" w:hAnsi="Tahoma" w:cs="Tahoma"/>
                <w:color w:val="000000"/>
                <w:sz w:val="13"/>
                <w:lang w:val="de-DE"/>
              </w:rPr>
            </w:pPr>
            <w:r w:rsidRPr="002935FA">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0C45EBB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BB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BB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B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B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BB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BB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BB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BB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BB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BBB"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BBC"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BB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BBE"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BBF"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BD4" w14:textId="77777777" w:rsidTr="008F379A">
        <w:trPr>
          <w:cantSplit/>
          <w:trHeight w:val="287"/>
        </w:trPr>
        <w:tc>
          <w:tcPr>
            <w:tcW w:w="2638" w:type="dxa"/>
            <w:shd w:val="clear" w:color="auto" w:fill="FFFFFF"/>
            <w:vAlign w:val="center"/>
          </w:tcPr>
          <w:p w14:paraId="0C45EBC1"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18" w:name="_Toc348455848"/>
            <w:r w:rsidRPr="00C65649">
              <w:rPr>
                <w:rFonts w:ascii="Tahoma" w:hAnsi="Tahoma" w:cs="Tahoma"/>
                <w:b w:val="0"/>
                <w:sz w:val="14"/>
                <w:szCs w:val="14"/>
                <w:lang w:val="de-DE"/>
              </w:rPr>
              <w:t>Expression Encoder Pro 4</w:t>
            </w:r>
            <w:bookmarkEnd w:id="18"/>
          </w:p>
        </w:tc>
        <w:tc>
          <w:tcPr>
            <w:tcW w:w="429" w:type="dxa"/>
            <w:shd w:val="clear" w:color="auto" w:fill="FFFFFF"/>
            <w:vAlign w:val="center"/>
          </w:tcPr>
          <w:p w14:paraId="0C45EBC2"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Toc336338258" w:history="1">
              <w:r w:rsidR="00F7088D" w:rsidRPr="00246FA0">
                <w:rPr>
                  <w:rStyle w:val="Hyperlink"/>
                  <w:rFonts w:cs="Tahoma"/>
                  <w:b/>
                  <w:sz w:val="13"/>
                  <w:szCs w:val="13"/>
                  <w:lang w:val="de-DE"/>
                </w:rPr>
                <w:t>2</w:t>
              </w:r>
            </w:hyperlink>
          </w:p>
        </w:tc>
        <w:tc>
          <w:tcPr>
            <w:tcW w:w="429" w:type="dxa"/>
            <w:shd w:val="clear" w:color="auto" w:fill="FFFFFF"/>
            <w:vAlign w:val="center"/>
          </w:tcPr>
          <w:p w14:paraId="0C45EBC3"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07/10</w:t>
            </w:r>
          </w:p>
        </w:tc>
        <w:tc>
          <w:tcPr>
            <w:tcW w:w="429" w:type="dxa"/>
            <w:tcBorders>
              <w:right w:val="single" w:sz="18" w:space="0" w:color="auto"/>
            </w:tcBorders>
            <w:shd w:val="clear" w:color="auto" w:fill="FFFFFF"/>
            <w:vAlign w:val="center"/>
          </w:tcPr>
          <w:p w14:paraId="0C45EBC4"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BC5"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C6"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BC7"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C8"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C9"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BCA"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BCB"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CC"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BCD"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BCE"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BCF" w14:textId="77777777" w:rsidR="00F7088D" w:rsidRPr="002935FA" w:rsidRDefault="00F7088D" w:rsidP="00F9515B">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BD0" w14:textId="77777777" w:rsidR="00F7088D" w:rsidRPr="002935FA" w:rsidRDefault="00F7088D" w:rsidP="00F9515B">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BD1" w14:textId="77777777" w:rsidR="00F7088D" w:rsidRPr="002935FA" w:rsidRDefault="00F7088D" w:rsidP="00F9515B">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BD2" w14:textId="77777777" w:rsidR="00F7088D" w:rsidRPr="002935FA" w:rsidRDefault="00F7088D" w:rsidP="00F9515B">
            <w:pPr>
              <w:pStyle w:val="TableText"/>
              <w:widowControl w:val="0"/>
              <w:rPr>
                <w:rFonts w:ascii="Tahoma" w:hAnsi="Tahoma" w:cs="Tahoma"/>
                <w:sz w:val="13"/>
                <w:lang w:val="de-DE"/>
              </w:rPr>
            </w:pPr>
          </w:p>
        </w:tc>
        <w:tc>
          <w:tcPr>
            <w:tcW w:w="514" w:type="dxa"/>
            <w:shd w:val="clear" w:color="auto" w:fill="FFFFFF"/>
            <w:vAlign w:val="center"/>
          </w:tcPr>
          <w:p w14:paraId="0C45EBD3" w14:textId="77777777" w:rsidR="00F7088D" w:rsidRPr="002935FA" w:rsidRDefault="00F7088D" w:rsidP="00F9515B">
            <w:pPr>
              <w:pStyle w:val="TableText"/>
              <w:widowControl w:val="0"/>
              <w:rPr>
                <w:rFonts w:ascii="Tahoma" w:hAnsi="Tahoma" w:cs="Tahoma"/>
                <w:sz w:val="13"/>
                <w:lang w:val="de-DE"/>
              </w:rPr>
            </w:pPr>
          </w:p>
        </w:tc>
      </w:tr>
      <w:tr w:rsidR="00F7088D" w:rsidRPr="002935FA" w14:paraId="0C45EBE8" w14:textId="77777777" w:rsidTr="008F379A">
        <w:trPr>
          <w:cantSplit/>
          <w:trHeight w:val="287"/>
        </w:trPr>
        <w:tc>
          <w:tcPr>
            <w:tcW w:w="2638" w:type="dxa"/>
            <w:shd w:val="clear" w:color="auto" w:fill="FABF8F"/>
            <w:vAlign w:val="center"/>
          </w:tcPr>
          <w:p w14:paraId="0C45EBD5"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19" w:name="_Toc348455849"/>
            <w:r w:rsidRPr="00C65649">
              <w:rPr>
                <w:rFonts w:ascii="Tahoma" w:hAnsi="Tahoma" w:cs="Tahoma"/>
                <w:b w:val="0"/>
                <w:sz w:val="14"/>
                <w:szCs w:val="14"/>
                <w:lang w:val="de-DE"/>
              </w:rPr>
              <w:t>GeoSynther 3.0</w:t>
            </w:r>
            <w:bookmarkEnd w:id="19"/>
          </w:p>
        </w:tc>
        <w:tc>
          <w:tcPr>
            <w:tcW w:w="429" w:type="dxa"/>
            <w:shd w:val="clear" w:color="auto" w:fill="FABF8F"/>
            <w:vAlign w:val="center"/>
          </w:tcPr>
          <w:p w14:paraId="0C45EBD6"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BD7"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05/10</w:t>
            </w:r>
          </w:p>
        </w:tc>
        <w:tc>
          <w:tcPr>
            <w:tcW w:w="429" w:type="dxa"/>
            <w:tcBorders>
              <w:right w:val="single" w:sz="18" w:space="0" w:color="auto"/>
            </w:tcBorders>
            <w:shd w:val="clear" w:color="auto" w:fill="FABF8F"/>
            <w:vAlign w:val="center"/>
          </w:tcPr>
          <w:p w14:paraId="0C45EBD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BD9"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DA"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DB"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DC"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DD"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DE"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BDF"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BE0"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BE1"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BE2"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BE3"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BE4"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BE5"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tcPr>
          <w:p w14:paraId="0C45EBE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BE7"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BFC" w14:textId="77777777" w:rsidTr="008F379A">
        <w:trPr>
          <w:cantSplit/>
          <w:trHeight w:val="287"/>
        </w:trPr>
        <w:tc>
          <w:tcPr>
            <w:tcW w:w="2638" w:type="dxa"/>
            <w:shd w:val="clear" w:color="auto" w:fill="FFFFFF"/>
            <w:vAlign w:val="center"/>
          </w:tcPr>
          <w:p w14:paraId="0C45EBE9"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0" w:name="_Toc348455850"/>
            <w:r w:rsidRPr="00C65649">
              <w:rPr>
                <w:rFonts w:ascii="Tahoma" w:hAnsi="Tahoma" w:cs="Tahoma"/>
                <w:b w:val="0"/>
                <w:sz w:val="14"/>
                <w:szCs w:val="14"/>
                <w:lang w:val="de-DE"/>
              </w:rPr>
              <w:t>GeoSynth Viewer 3.0</w:t>
            </w:r>
            <w:bookmarkEnd w:id="20"/>
          </w:p>
        </w:tc>
        <w:tc>
          <w:tcPr>
            <w:tcW w:w="429" w:type="dxa"/>
            <w:shd w:val="clear" w:color="auto" w:fill="FFFFFF"/>
            <w:vAlign w:val="center"/>
          </w:tcPr>
          <w:p w14:paraId="0C45EBEA"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FFFFF"/>
            <w:vAlign w:val="center"/>
          </w:tcPr>
          <w:p w14:paraId="0C45EBEB"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05/10</w:t>
            </w:r>
          </w:p>
        </w:tc>
        <w:tc>
          <w:tcPr>
            <w:tcW w:w="429" w:type="dxa"/>
            <w:tcBorders>
              <w:right w:val="single" w:sz="18" w:space="0" w:color="auto"/>
            </w:tcBorders>
            <w:shd w:val="clear" w:color="auto" w:fill="FFFFFF"/>
            <w:vAlign w:val="center"/>
          </w:tcPr>
          <w:p w14:paraId="0C45EBE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BED"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EE"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EF"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F0"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F1"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F2"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BF3"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BF4"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BF5"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BF6"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BF7"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BF8"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BF9"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FFFFF"/>
          </w:tcPr>
          <w:p w14:paraId="0C45EBF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514" w:type="dxa"/>
            <w:shd w:val="clear" w:color="auto" w:fill="FFFFFF"/>
            <w:vAlign w:val="center"/>
          </w:tcPr>
          <w:p w14:paraId="0C45EBFB"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10" w14:textId="77777777" w:rsidTr="008F379A">
        <w:trPr>
          <w:cantSplit/>
          <w:trHeight w:val="287"/>
        </w:trPr>
        <w:tc>
          <w:tcPr>
            <w:tcW w:w="2638" w:type="dxa"/>
            <w:shd w:val="clear" w:color="auto" w:fill="FABF8F"/>
            <w:vAlign w:val="center"/>
          </w:tcPr>
          <w:p w14:paraId="0C45EBFD"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1" w:name="_Toc348455851"/>
            <w:r w:rsidRPr="00C65649">
              <w:rPr>
                <w:rFonts w:ascii="Tahoma" w:hAnsi="Tahoma" w:cs="Tahoma"/>
                <w:b w:val="0"/>
                <w:sz w:val="14"/>
                <w:szCs w:val="14"/>
                <w:lang w:val="de-DE"/>
              </w:rPr>
              <w:t>InfoPath</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w:t>
            </w:r>
            <w:bookmarkEnd w:id="21"/>
          </w:p>
        </w:tc>
        <w:tc>
          <w:tcPr>
            <w:tcW w:w="429" w:type="dxa"/>
            <w:shd w:val="clear" w:color="auto" w:fill="FABF8F"/>
            <w:vAlign w:val="center"/>
          </w:tcPr>
          <w:p w14:paraId="0C45EBFE"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BFF"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04/10</w:t>
            </w:r>
          </w:p>
        </w:tc>
        <w:tc>
          <w:tcPr>
            <w:tcW w:w="429" w:type="dxa"/>
            <w:tcBorders>
              <w:right w:val="single" w:sz="18" w:space="0" w:color="auto"/>
            </w:tcBorders>
            <w:shd w:val="clear" w:color="auto" w:fill="FABF8F"/>
            <w:vAlign w:val="center"/>
          </w:tcPr>
          <w:p w14:paraId="0C45EC0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C0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0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C0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0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0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0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C0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0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0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C0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0B"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0C"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C0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C0E"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C0F"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24" w14:textId="77777777" w:rsidTr="008F379A">
        <w:trPr>
          <w:cantSplit/>
          <w:trHeight w:val="287"/>
        </w:trPr>
        <w:tc>
          <w:tcPr>
            <w:tcW w:w="2638" w:type="dxa"/>
            <w:shd w:val="clear" w:color="auto" w:fill="FFFFFF"/>
            <w:vAlign w:val="center"/>
          </w:tcPr>
          <w:p w14:paraId="0C45EC11"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2" w:name="_Toc348455852"/>
            <w:r w:rsidRPr="00C65649">
              <w:rPr>
                <w:rFonts w:ascii="Tahoma" w:hAnsi="Tahoma" w:cs="Tahoma"/>
                <w:b w:val="0"/>
                <w:sz w:val="14"/>
                <w:szCs w:val="14"/>
                <w:lang w:val="de-DE"/>
              </w:rPr>
              <w:t>Lync 2013</w:t>
            </w:r>
            <w:bookmarkEnd w:id="22"/>
          </w:p>
        </w:tc>
        <w:tc>
          <w:tcPr>
            <w:tcW w:w="429" w:type="dxa"/>
            <w:shd w:val="clear" w:color="auto" w:fill="FFFFFF"/>
            <w:vAlign w:val="center"/>
          </w:tcPr>
          <w:p w14:paraId="0C45EC12" w14:textId="77777777" w:rsidR="00F7088D" w:rsidRPr="00246FA0" w:rsidRDefault="00F7088D" w:rsidP="00C65649">
            <w:pPr>
              <w:pStyle w:val="TableText"/>
              <w:widowControl w:val="0"/>
              <w:rPr>
                <w:rStyle w:val="EndnoteReference"/>
                <w:rFonts w:cs="Tahoma"/>
                <w:color w:val="0000FF"/>
                <w:sz w:val="13"/>
                <w:szCs w:val="13"/>
                <w:u w:val="single"/>
                <w:lang w:val="de-DE"/>
              </w:rPr>
            </w:pPr>
            <w:bookmarkStart w:id="23" w:name="_Hlt301882262"/>
            <w:bookmarkStart w:id="24" w:name="_Hlt336250688"/>
          </w:p>
        </w:tc>
        <w:bookmarkEnd w:id="23"/>
        <w:bookmarkEnd w:id="24"/>
        <w:tc>
          <w:tcPr>
            <w:tcW w:w="429" w:type="dxa"/>
            <w:shd w:val="clear" w:color="auto" w:fill="FFFFFF"/>
            <w:vAlign w:val="center"/>
          </w:tcPr>
          <w:p w14:paraId="0C45EC13"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FFFFF"/>
            <w:vAlign w:val="center"/>
          </w:tcPr>
          <w:p w14:paraId="0C45EC1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C1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C1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C1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C1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C1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C1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C1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C1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C1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C1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C1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C2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0C45EC2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C22"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 ST</w:t>
            </w:r>
          </w:p>
        </w:tc>
        <w:tc>
          <w:tcPr>
            <w:tcW w:w="514" w:type="dxa"/>
            <w:shd w:val="clear" w:color="auto" w:fill="FFFFFF"/>
            <w:vAlign w:val="center"/>
          </w:tcPr>
          <w:p w14:paraId="0C45EC23"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38" w14:textId="77777777" w:rsidTr="008F379A">
        <w:trPr>
          <w:cantSplit/>
          <w:trHeight w:val="287"/>
        </w:trPr>
        <w:tc>
          <w:tcPr>
            <w:tcW w:w="2638" w:type="dxa"/>
            <w:shd w:val="clear" w:color="auto" w:fill="FABF8F"/>
            <w:vAlign w:val="center"/>
          </w:tcPr>
          <w:p w14:paraId="0C45EC25"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5" w:name="_Toc348455853"/>
            <w:r w:rsidRPr="00C65649">
              <w:rPr>
                <w:rFonts w:ascii="Tahoma" w:hAnsi="Tahoma" w:cs="Tahoma"/>
                <w:b w:val="0"/>
                <w:sz w:val="14"/>
                <w:szCs w:val="14"/>
                <w:lang w:val="de-DE"/>
              </w:rPr>
              <w:t>Lync für Mac 2011</w:t>
            </w:r>
            <w:bookmarkEnd w:id="25"/>
          </w:p>
        </w:tc>
        <w:tc>
          <w:tcPr>
            <w:tcW w:w="429" w:type="dxa"/>
            <w:shd w:val="clear" w:color="auto" w:fill="FABF8F"/>
            <w:vAlign w:val="center"/>
          </w:tcPr>
          <w:p w14:paraId="0C45EC26"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3_Lync_für" w:history="1">
              <w:r w:rsidR="00F7088D" w:rsidRPr="00246FA0">
                <w:rPr>
                  <w:rStyle w:val="Hyperlink"/>
                  <w:rFonts w:cs="Tahoma"/>
                  <w:b/>
                  <w:sz w:val="13"/>
                  <w:szCs w:val="13"/>
                  <w:lang w:val="de-DE"/>
                </w:rPr>
                <w:t>3</w:t>
              </w:r>
            </w:hyperlink>
          </w:p>
        </w:tc>
        <w:tc>
          <w:tcPr>
            <w:tcW w:w="429" w:type="dxa"/>
            <w:shd w:val="clear" w:color="auto" w:fill="FABF8F"/>
            <w:vAlign w:val="center"/>
          </w:tcPr>
          <w:p w14:paraId="0C45EC27"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10/11</w:t>
            </w:r>
          </w:p>
        </w:tc>
        <w:tc>
          <w:tcPr>
            <w:tcW w:w="429" w:type="dxa"/>
            <w:tcBorders>
              <w:right w:val="single" w:sz="18" w:space="0" w:color="auto"/>
            </w:tcBorders>
            <w:shd w:val="clear" w:color="auto" w:fill="FABF8F"/>
            <w:vAlign w:val="center"/>
          </w:tcPr>
          <w:p w14:paraId="0C45EC28"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C29"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2A"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C2B"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2C"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2D"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2E"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C2F"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30"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31"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C32"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33"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C34" w14:textId="77777777" w:rsidR="00F7088D" w:rsidRPr="002935FA" w:rsidRDefault="00F7088D" w:rsidP="00703595">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C35" w14:textId="77777777" w:rsidR="00F7088D" w:rsidRPr="002935FA" w:rsidRDefault="00F7088D" w:rsidP="00703595">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C36" w14:textId="77777777" w:rsidR="00F7088D" w:rsidRPr="002935FA" w:rsidRDefault="00F7088D" w:rsidP="00703595">
            <w:pPr>
              <w:pStyle w:val="TableText"/>
              <w:widowControl w:val="0"/>
              <w:rPr>
                <w:rFonts w:ascii="Tahoma" w:hAnsi="Tahoma" w:cs="Tahoma"/>
                <w:sz w:val="13"/>
                <w:lang w:val="de-DE"/>
              </w:rPr>
            </w:pPr>
          </w:p>
        </w:tc>
        <w:tc>
          <w:tcPr>
            <w:tcW w:w="514" w:type="dxa"/>
            <w:shd w:val="clear" w:color="auto" w:fill="FABF8F"/>
            <w:vAlign w:val="center"/>
          </w:tcPr>
          <w:p w14:paraId="0C45EC37" w14:textId="77777777" w:rsidR="00F7088D" w:rsidRPr="002935FA" w:rsidRDefault="00F7088D" w:rsidP="00703595">
            <w:pPr>
              <w:pStyle w:val="TableText"/>
              <w:widowControl w:val="0"/>
              <w:rPr>
                <w:rFonts w:ascii="Tahoma" w:hAnsi="Tahoma" w:cs="Tahoma"/>
                <w:sz w:val="13"/>
                <w:lang w:val="de-DE"/>
              </w:rPr>
            </w:pPr>
          </w:p>
        </w:tc>
      </w:tr>
      <w:tr w:rsidR="00F7088D" w:rsidRPr="002935FA" w14:paraId="0C45EC4C" w14:textId="77777777" w:rsidTr="008F379A">
        <w:trPr>
          <w:cantSplit/>
          <w:trHeight w:val="287"/>
        </w:trPr>
        <w:tc>
          <w:tcPr>
            <w:tcW w:w="2638" w:type="dxa"/>
            <w:shd w:val="clear" w:color="auto" w:fill="FFFFFF"/>
            <w:vAlign w:val="center"/>
          </w:tcPr>
          <w:p w14:paraId="0C45EC39"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6" w:name="_Toc348455854"/>
            <w:r w:rsidRPr="00C65649">
              <w:rPr>
                <w:rFonts w:ascii="Tahoma" w:hAnsi="Tahoma" w:cs="Tahoma"/>
                <w:b w:val="0"/>
                <w:sz w:val="14"/>
                <w:szCs w:val="14"/>
                <w:lang w:val="de-DE"/>
              </w:rPr>
              <w:t>MapPoint</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Fleet Edition 2013</w:t>
            </w:r>
            <w:bookmarkEnd w:id="26"/>
          </w:p>
        </w:tc>
        <w:tc>
          <w:tcPr>
            <w:tcW w:w="429" w:type="dxa"/>
            <w:shd w:val="clear" w:color="auto" w:fill="FFFFFF"/>
            <w:vAlign w:val="center"/>
          </w:tcPr>
          <w:p w14:paraId="0C45EC3A"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FFFFF"/>
            <w:vAlign w:val="center"/>
          </w:tcPr>
          <w:p w14:paraId="0C45EC3B"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03/11</w:t>
            </w:r>
          </w:p>
        </w:tc>
        <w:tc>
          <w:tcPr>
            <w:tcW w:w="429" w:type="dxa"/>
            <w:tcBorders>
              <w:right w:val="single" w:sz="18" w:space="0" w:color="auto"/>
            </w:tcBorders>
            <w:shd w:val="clear" w:color="auto" w:fill="FFFFFF"/>
            <w:vAlign w:val="center"/>
          </w:tcPr>
          <w:p w14:paraId="0C45EC3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C3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shd w:val="clear" w:color="auto" w:fill="FFFFFF"/>
            <w:vAlign w:val="center"/>
          </w:tcPr>
          <w:p w14:paraId="0C45EC3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10</w:t>
            </w:r>
          </w:p>
        </w:tc>
        <w:tc>
          <w:tcPr>
            <w:tcW w:w="429" w:type="dxa"/>
            <w:shd w:val="clear" w:color="auto" w:fill="FFFFFF"/>
            <w:vAlign w:val="center"/>
          </w:tcPr>
          <w:p w14:paraId="0C45EC3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8</w:t>
            </w:r>
          </w:p>
        </w:tc>
        <w:tc>
          <w:tcPr>
            <w:tcW w:w="429" w:type="dxa"/>
            <w:shd w:val="clear" w:color="auto" w:fill="FFFFFF"/>
            <w:vAlign w:val="center"/>
          </w:tcPr>
          <w:p w14:paraId="0C45EC4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6</w:t>
            </w:r>
          </w:p>
        </w:tc>
        <w:tc>
          <w:tcPr>
            <w:tcW w:w="429" w:type="dxa"/>
            <w:shd w:val="clear" w:color="auto" w:fill="FFFFFF"/>
            <w:vAlign w:val="center"/>
          </w:tcPr>
          <w:p w14:paraId="0C45EC4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6</w:t>
            </w:r>
          </w:p>
        </w:tc>
        <w:tc>
          <w:tcPr>
            <w:tcW w:w="429" w:type="dxa"/>
            <w:shd w:val="clear" w:color="auto" w:fill="FFFFFF"/>
            <w:vAlign w:val="center"/>
          </w:tcPr>
          <w:p w14:paraId="0C45EC4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shd w:val="clear" w:color="auto" w:fill="FFFFFF"/>
            <w:vAlign w:val="center"/>
          </w:tcPr>
          <w:p w14:paraId="0C45EC4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shd w:val="clear" w:color="auto" w:fill="FFFFFF"/>
            <w:vAlign w:val="center"/>
          </w:tcPr>
          <w:p w14:paraId="0C45EC4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shd w:val="clear" w:color="auto" w:fill="FFFFFF"/>
            <w:vAlign w:val="center"/>
          </w:tcPr>
          <w:p w14:paraId="0C45EC4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8</w:t>
            </w:r>
          </w:p>
        </w:tc>
        <w:tc>
          <w:tcPr>
            <w:tcW w:w="429" w:type="dxa"/>
            <w:tcBorders>
              <w:right w:val="single" w:sz="18" w:space="0" w:color="auto"/>
            </w:tcBorders>
            <w:shd w:val="clear" w:color="auto" w:fill="FFFFFF"/>
            <w:vAlign w:val="center"/>
          </w:tcPr>
          <w:p w14:paraId="0C45EC4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tcBorders>
              <w:left w:val="single" w:sz="18" w:space="0" w:color="auto"/>
            </w:tcBorders>
            <w:shd w:val="clear" w:color="auto" w:fill="FFFFFF"/>
            <w:vAlign w:val="center"/>
          </w:tcPr>
          <w:p w14:paraId="0C45EC47"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C4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0C45EC4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C4A"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FFFFF"/>
            <w:vAlign w:val="center"/>
          </w:tcPr>
          <w:p w14:paraId="0C45EC4B"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60" w14:textId="77777777" w:rsidTr="008F379A">
        <w:trPr>
          <w:cantSplit/>
          <w:trHeight w:val="323"/>
        </w:trPr>
        <w:tc>
          <w:tcPr>
            <w:tcW w:w="2638" w:type="dxa"/>
            <w:shd w:val="clear" w:color="auto" w:fill="FABF8F"/>
            <w:vAlign w:val="center"/>
          </w:tcPr>
          <w:p w14:paraId="0C45EC4D"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7" w:name="_Toc348455855"/>
            <w:r w:rsidRPr="00C65649">
              <w:rPr>
                <w:rFonts w:ascii="Tahoma" w:hAnsi="Tahoma" w:cs="Tahoma"/>
                <w:b w:val="0"/>
                <w:sz w:val="14"/>
                <w:szCs w:val="14"/>
                <w:lang w:val="de-DE"/>
              </w:rPr>
              <w:t>MapPoint</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 für Windows</w:t>
            </w:r>
            <w:bookmarkEnd w:id="27"/>
          </w:p>
        </w:tc>
        <w:tc>
          <w:tcPr>
            <w:tcW w:w="429" w:type="dxa"/>
            <w:shd w:val="clear" w:color="auto" w:fill="FABF8F"/>
            <w:vAlign w:val="center"/>
          </w:tcPr>
          <w:p w14:paraId="0C45EC4E" w14:textId="77777777" w:rsidR="00F7088D" w:rsidRPr="00246FA0"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C4F"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03/11</w:t>
            </w:r>
          </w:p>
        </w:tc>
        <w:tc>
          <w:tcPr>
            <w:tcW w:w="429" w:type="dxa"/>
            <w:tcBorders>
              <w:right w:val="single" w:sz="18" w:space="0" w:color="auto"/>
            </w:tcBorders>
            <w:shd w:val="clear" w:color="auto" w:fill="FABF8F"/>
            <w:vAlign w:val="center"/>
          </w:tcPr>
          <w:p w14:paraId="0C45EC50" w14:textId="77777777" w:rsidR="00F7088D" w:rsidRPr="002935FA" w:rsidRDefault="00F7088D" w:rsidP="004B3534">
            <w:pPr>
              <w:pStyle w:val="TableText"/>
              <w:widowControl w:val="0"/>
              <w:rPr>
                <w:rFonts w:ascii="Tahoma" w:hAnsi="Tahoma" w:cs="Tahoma"/>
                <w:color w:val="000000"/>
                <w:sz w:val="13"/>
                <w:lang w:val="de-DE"/>
              </w:rPr>
            </w:pPr>
            <w:r w:rsidRPr="002935FA">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0C45EC5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5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C5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5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5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C5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C5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5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C5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C5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C5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C5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C5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C5E"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 AO, ST</w:t>
            </w:r>
          </w:p>
        </w:tc>
        <w:tc>
          <w:tcPr>
            <w:tcW w:w="514" w:type="dxa"/>
            <w:shd w:val="clear" w:color="auto" w:fill="FABF8F"/>
            <w:vAlign w:val="center"/>
          </w:tcPr>
          <w:p w14:paraId="0C45EC5F"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75" w14:textId="77777777" w:rsidTr="008F379A">
        <w:trPr>
          <w:cantSplit/>
          <w:trHeight w:val="145"/>
        </w:trPr>
        <w:tc>
          <w:tcPr>
            <w:tcW w:w="2638" w:type="dxa"/>
            <w:shd w:val="clear" w:color="auto" w:fill="FFFFFF"/>
            <w:vAlign w:val="center"/>
          </w:tcPr>
          <w:p w14:paraId="0C45EC61"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8" w:name="_Toc348455856"/>
            <w:r w:rsidRPr="00C65649">
              <w:rPr>
                <w:rFonts w:ascii="Tahoma" w:hAnsi="Tahoma" w:cs="Tahoma"/>
                <w:b w:val="0"/>
                <w:sz w:val="14"/>
                <w:szCs w:val="14"/>
                <w:lang w:val="de-DE"/>
              </w:rPr>
              <w:t>MSDN-Betriebssysteme</w:t>
            </w:r>
            <w:bookmarkEnd w:id="28"/>
          </w:p>
        </w:tc>
        <w:tc>
          <w:tcPr>
            <w:tcW w:w="429" w:type="dxa"/>
            <w:shd w:val="clear" w:color="auto" w:fill="FFFFFF"/>
            <w:vAlign w:val="center"/>
          </w:tcPr>
          <w:p w14:paraId="0C45EC62"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4_MSDN-Betriebssysteme" w:history="1">
              <w:r w:rsidR="00F7088D" w:rsidRPr="00246FA0">
                <w:rPr>
                  <w:rStyle w:val="Hyperlink"/>
                  <w:rFonts w:cs="Tahoma"/>
                  <w:b/>
                  <w:sz w:val="13"/>
                  <w:szCs w:val="13"/>
                  <w:lang w:val="de-DE"/>
                </w:rPr>
                <w:t>4</w:t>
              </w:r>
            </w:hyperlink>
          </w:p>
        </w:tc>
        <w:tc>
          <w:tcPr>
            <w:tcW w:w="429" w:type="dxa"/>
            <w:shd w:val="clear" w:color="auto" w:fill="FFFFFF"/>
            <w:vAlign w:val="center"/>
          </w:tcPr>
          <w:p w14:paraId="0C45EC63" w14:textId="77777777" w:rsidR="00F7088D" w:rsidRPr="002935FA" w:rsidRDefault="00F7088D" w:rsidP="008F379A">
            <w:pPr>
              <w:pStyle w:val="TableText"/>
              <w:rPr>
                <w:rFonts w:ascii="Tahoma" w:hAnsi="Tahoma" w:cs="Tahoma"/>
                <w:sz w:val="13"/>
                <w:lang w:val="de-DE"/>
              </w:rPr>
            </w:pPr>
            <w:r w:rsidRPr="002935FA">
              <w:rPr>
                <w:rFonts w:ascii="Tahoma" w:hAnsi="Tahoma" w:cs="Tahoma"/>
                <w:sz w:val="13"/>
                <w:lang w:val="de-DE"/>
              </w:rPr>
              <w:t>01/06</w:t>
            </w:r>
          </w:p>
        </w:tc>
        <w:tc>
          <w:tcPr>
            <w:tcW w:w="429" w:type="dxa"/>
            <w:tcBorders>
              <w:right w:val="single" w:sz="18" w:space="0" w:color="auto"/>
            </w:tcBorders>
            <w:shd w:val="clear" w:color="auto" w:fill="FFFFFF"/>
            <w:vAlign w:val="center"/>
          </w:tcPr>
          <w:p w14:paraId="0C45EC64"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FFFFF"/>
            <w:vAlign w:val="center"/>
          </w:tcPr>
          <w:p w14:paraId="0C45EC65" w14:textId="77777777" w:rsidR="00F7088D" w:rsidRPr="002935FA" w:rsidRDefault="00F7088D" w:rsidP="004B3534">
            <w:pPr>
              <w:pStyle w:val="TableText"/>
              <w:rPr>
                <w:rFonts w:ascii="Tahoma" w:hAnsi="Tahoma" w:cs="Tahoma"/>
                <w:sz w:val="13"/>
                <w:lang w:val="de-DE"/>
              </w:rPr>
            </w:pPr>
          </w:p>
        </w:tc>
        <w:tc>
          <w:tcPr>
            <w:tcW w:w="429" w:type="dxa"/>
            <w:shd w:val="clear" w:color="auto" w:fill="FFFFFF"/>
            <w:vAlign w:val="center"/>
          </w:tcPr>
          <w:p w14:paraId="0C45EC6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5</w:t>
            </w:r>
          </w:p>
        </w:tc>
        <w:tc>
          <w:tcPr>
            <w:tcW w:w="429" w:type="dxa"/>
            <w:shd w:val="clear" w:color="auto" w:fill="FFFFFF"/>
            <w:vAlign w:val="center"/>
          </w:tcPr>
          <w:p w14:paraId="0C45EC6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shd w:val="clear" w:color="auto" w:fill="FFFFFF"/>
            <w:vAlign w:val="center"/>
          </w:tcPr>
          <w:p w14:paraId="0C45EC6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C6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C6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C6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C6C" w14:textId="77777777" w:rsidR="00F7088D" w:rsidRPr="002935FA" w:rsidRDefault="00F7088D" w:rsidP="004B3534">
            <w:pPr>
              <w:pStyle w:val="TableText"/>
              <w:rPr>
                <w:rFonts w:ascii="Tahoma" w:hAnsi="Tahoma" w:cs="Tahoma"/>
                <w:sz w:val="13"/>
                <w:lang w:val="de-DE"/>
              </w:rPr>
            </w:pPr>
          </w:p>
        </w:tc>
        <w:tc>
          <w:tcPr>
            <w:tcW w:w="429" w:type="dxa"/>
            <w:shd w:val="clear" w:color="auto" w:fill="FFFFFF"/>
            <w:vAlign w:val="center"/>
          </w:tcPr>
          <w:p w14:paraId="0C45EC6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shd w:val="clear" w:color="auto" w:fill="FFFFFF"/>
            <w:vAlign w:val="center"/>
          </w:tcPr>
          <w:p w14:paraId="0C45EC6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shd w:val="clear" w:color="auto" w:fill="FFFFFF"/>
            <w:vAlign w:val="center"/>
          </w:tcPr>
          <w:p w14:paraId="0C45EC6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C70"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C7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C72" w14:textId="77777777" w:rsidR="00F7088D" w:rsidRPr="002935FA" w:rsidRDefault="00F7088D" w:rsidP="00664EE9">
            <w:pPr>
              <w:pStyle w:val="TableText"/>
              <w:rPr>
                <w:rFonts w:ascii="Tahoma" w:hAnsi="Tahoma" w:cs="Tahoma"/>
                <w:sz w:val="13"/>
                <w:lang w:val="de-DE"/>
              </w:rPr>
            </w:pPr>
            <w:r w:rsidRPr="002935FA">
              <w:rPr>
                <w:rFonts w:ascii="Tahoma" w:hAnsi="Tahoma" w:cs="Tahoma"/>
                <w:sz w:val="13"/>
                <w:lang w:val="de-DE"/>
              </w:rPr>
              <w:t>A</w:t>
            </w:r>
          </w:p>
        </w:tc>
        <w:tc>
          <w:tcPr>
            <w:tcW w:w="514" w:type="dxa"/>
            <w:shd w:val="clear" w:color="auto" w:fill="FFFFFF"/>
            <w:vAlign w:val="center"/>
          </w:tcPr>
          <w:p w14:paraId="0C45EC73" w14:textId="77777777" w:rsidR="00F7088D" w:rsidRPr="002935FA" w:rsidRDefault="00F7088D" w:rsidP="004B3534">
            <w:pPr>
              <w:pStyle w:val="TableText"/>
              <w:rPr>
                <w:rFonts w:ascii="Tahoma" w:hAnsi="Tahoma" w:cs="Tahoma"/>
                <w:lang w:val="de-DE"/>
              </w:rPr>
            </w:pPr>
            <w:r w:rsidRPr="002935FA">
              <w:rPr>
                <w:rFonts w:ascii="Tahoma" w:hAnsi="Tahoma" w:cs="Tahoma"/>
                <w:sz w:val="13"/>
                <w:lang w:val="de-DE"/>
              </w:rPr>
              <w:t>OL/SA/</w:t>
            </w:r>
          </w:p>
          <w:p w14:paraId="0C45EC7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OV</w:t>
            </w:r>
          </w:p>
        </w:tc>
      </w:tr>
      <w:tr w:rsidR="00F7088D" w:rsidRPr="002935FA" w14:paraId="0C45EC89" w14:textId="77777777" w:rsidTr="008F379A">
        <w:trPr>
          <w:cantSplit/>
          <w:trHeight w:val="287"/>
        </w:trPr>
        <w:tc>
          <w:tcPr>
            <w:tcW w:w="2638" w:type="dxa"/>
            <w:shd w:val="clear" w:color="auto" w:fill="FABF8F"/>
            <w:vAlign w:val="center"/>
          </w:tcPr>
          <w:p w14:paraId="0C45EC76"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29" w:name="_Toc348455857"/>
            <w:r w:rsidRPr="00C65649">
              <w:rPr>
                <w:rFonts w:ascii="Tahoma" w:hAnsi="Tahoma" w:cs="Tahoma"/>
                <w:b w:val="0"/>
                <w:sz w:val="14"/>
                <w:szCs w:val="14"/>
                <w:lang w:val="de-DE"/>
              </w:rPr>
              <w:t>Office 365 A2 (Nutzer-AL)</w:t>
            </w:r>
            <w:bookmarkEnd w:id="29"/>
          </w:p>
        </w:tc>
        <w:tc>
          <w:tcPr>
            <w:tcW w:w="429" w:type="dxa"/>
            <w:shd w:val="clear" w:color="auto" w:fill="FABF8F"/>
            <w:vAlign w:val="center"/>
          </w:tcPr>
          <w:p w14:paraId="0C45EC77" w14:textId="77777777" w:rsidR="00F7088D" w:rsidRPr="00246FA0" w:rsidRDefault="004A68BA" w:rsidP="00C65649">
            <w:pPr>
              <w:pStyle w:val="TableText"/>
              <w:widowControl w:val="0"/>
              <w:rPr>
                <w:rFonts w:cs="Tahoma"/>
                <w:b/>
                <w:color w:val="0000FF"/>
                <w:sz w:val="13"/>
                <w:szCs w:val="13"/>
                <w:u w:val="single"/>
                <w:lang w:val="de-DE"/>
              </w:rPr>
            </w:pPr>
            <w:hyperlink w:anchor="_5_Office_365" w:history="1">
              <w:r w:rsidR="00F7088D" w:rsidRPr="00246FA0">
                <w:rPr>
                  <w:rStyle w:val="Hyperlink"/>
                  <w:rFonts w:cs="Tahoma"/>
                  <w:b/>
                  <w:sz w:val="13"/>
                  <w:szCs w:val="13"/>
                  <w:lang w:val="de-DE"/>
                </w:rPr>
                <w:t>5</w:t>
              </w:r>
            </w:hyperlink>
          </w:p>
        </w:tc>
        <w:tc>
          <w:tcPr>
            <w:tcW w:w="429" w:type="dxa"/>
            <w:shd w:val="clear" w:color="auto" w:fill="FABF8F"/>
            <w:vAlign w:val="center"/>
          </w:tcPr>
          <w:p w14:paraId="0C45EC78"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06/12</w:t>
            </w:r>
          </w:p>
        </w:tc>
        <w:tc>
          <w:tcPr>
            <w:tcW w:w="429" w:type="dxa"/>
            <w:tcBorders>
              <w:right w:val="single" w:sz="18" w:space="0" w:color="auto"/>
            </w:tcBorders>
            <w:shd w:val="clear" w:color="auto" w:fill="FABF8F"/>
            <w:vAlign w:val="center"/>
          </w:tcPr>
          <w:p w14:paraId="0C45EC7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shd w:val="clear" w:color="auto" w:fill="FABF8F"/>
            <w:vAlign w:val="center"/>
          </w:tcPr>
          <w:p w14:paraId="0C45EC7A"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7B"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7C"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7D"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7E"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7F"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80"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81"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82"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83"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84"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85" w14:textId="77777777" w:rsidR="00F7088D" w:rsidRPr="002935FA" w:rsidDel="000365B0"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C86"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C87" w14:textId="77777777" w:rsidR="00F7088D" w:rsidRPr="006214E7" w:rsidRDefault="00F7088D" w:rsidP="004B3534">
            <w:pPr>
              <w:pStyle w:val="TableText"/>
              <w:widowControl w:val="0"/>
              <w:rPr>
                <w:rFonts w:ascii="Tahoma" w:hAnsi="Tahoma" w:cs="Tahoma"/>
                <w:sz w:val="13"/>
                <w:szCs w:val="13"/>
                <w:lang w:val="de-DE"/>
              </w:rPr>
            </w:pPr>
            <w:r w:rsidRPr="006214E7">
              <w:rPr>
                <w:rFonts w:ascii="Tahoma" w:hAnsi="Tahoma" w:cs="Tahoma"/>
                <w:sz w:val="13"/>
                <w:szCs w:val="13"/>
                <w:lang w:val="de-DE"/>
              </w:rPr>
              <w:t>EOLS (nur EES)</w:t>
            </w:r>
          </w:p>
        </w:tc>
        <w:tc>
          <w:tcPr>
            <w:tcW w:w="514" w:type="dxa"/>
            <w:shd w:val="clear" w:color="auto" w:fill="FABF8F"/>
            <w:vAlign w:val="center"/>
          </w:tcPr>
          <w:p w14:paraId="0C45EC88"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9D" w14:textId="77777777" w:rsidTr="008F379A">
        <w:trPr>
          <w:cantSplit/>
          <w:trHeight w:val="287"/>
        </w:trPr>
        <w:tc>
          <w:tcPr>
            <w:tcW w:w="2638" w:type="dxa"/>
            <w:shd w:val="clear" w:color="auto" w:fill="FFFFFF"/>
            <w:vAlign w:val="center"/>
          </w:tcPr>
          <w:p w14:paraId="0C45EC8A"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0" w:name="_Toc348455858"/>
            <w:r w:rsidRPr="00C65649">
              <w:rPr>
                <w:rFonts w:ascii="Tahoma" w:hAnsi="Tahoma" w:cs="Tahoma"/>
                <w:b w:val="0"/>
                <w:sz w:val="14"/>
                <w:szCs w:val="14"/>
                <w:lang w:val="de-DE"/>
              </w:rPr>
              <w:t>Office 365 A3 (Nutzer-AL)</w:t>
            </w:r>
            <w:bookmarkEnd w:id="30"/>
          </w:p>
        </w:tc>
        <w:tc>
          <w:tcPr>
            <w:tcW w:w="429" w:type="dxa"/>
            <w:shd w:val="clear" w:color="auto" w:fill="FFFFFF"/>
            <w:vAlign w:val="center"/>
          </w:tcPr>
          <w:p w14:paraId="0C45EC8B" w14:textId="77777777" w:rsidR="00F7088D" w:rsidRPr="00246FA0" w:rsidRDefault="004A68BA" w:rsidP="00C65649">
            <w:pPr>
              <w:pStyle w:val="TableText"/>
              <w:widowControl w:val="0"/>
              <w:rPr>
                <w:rFonts w:cs="Tahoma"/>
                <w:b/>
                <w:color w:val="0000FF"/>
                <w:sz w:val="13"/>
                <w:szCs w:val="13"/>
                <w:u w:val="single"/>
                <w:lang w:val="de-DE"/>
              </w:rPr>
            </w:pPr>
            <w:hyperlink w:anchor="_6_Office_365" w:history="1">
              <w:r w:rsidR="00F7088D" w:rsidRPr="00246FA0">
                <w:rPr>
                  <w:rStyle w:val="Hyperlink"/>
                  <w:rFonts w:cs="Tahoma"/>
                  <w:b/>
                  <w:sz w:val="13"/>
                  <w:szCs w:val="13"/>
                  <w:lang w:val="de-DE"/>
                </w:rPr>
                <w:t>5</w:t>
              </w:r>
            </w:hyperlink>
          </w:p>
        </w:tc>
        <w:tc>
          <w:tcPr>
            <w:tcW w:w="429" w:type="dxa"/>
            <w:shd w:val="clear" w:color="auto" w:fill="FFFFFF"/>
            <w:vAlign w:val="center"/>
          </w:tcPr>
          <w:p w14:paraId="0C45EC8C"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06/12</w:t>
            </w:r>
          </w:p>
        </w:tc>
        <w:tc>
          <w:tcPr>
            <w:tcW w:w="429" w:type="dxa"/>
            <w:tcBorders>
              <w:right w:val="single" w:sz="18" w:space="0" w:color="auto"/>
            </w:tcBorders>
            <w:shd w:val="clear" w:color="auto" w:fill="FFFFFF"/>
            <w:vAlign w:val="center"/>
          </w:tcPr>
          <w:p w14:paraId="0C45EC8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shd w:val="clear" w:color="auto" w:fill="FFFFFF"/>
            <w:vAlign w:val="center"/>
          </w:tcPr>
          <w:p w14:paraId="0C45EC8E"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8F"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90"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91"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92"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93"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C94"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C95"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FFFFF"/>
            <w:vAlign w:val="center"/>
          </w:tcPr>
          <w:p w14:paraId="0C45EC96"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C97"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C9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C99" w14:textId="77777777" w:rsidR="00F7088D" w:rsidRPr="002935FA" w:rsidDel="000365B0"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C9A"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FFFFF"/>
            <w:vAlign w:val="center"/>
          </w:tcPr>
          <w:p w14:paraId="0C45EC9B" w14:textId="77777777" w:rsidR="00F7088D" w:rsidRPr="006214E7" w:rsidRDefault="00F7088D" w:rsidP="004B3534">
            <w:pPr>
              <w:pStyle w:val="TableText"/>
              <w:widowControl w:val="0"/>
              <w:rPr>
                <w:rFonts w:ascii="Tahoma" w:hAnsi="Tahoma" w:cs="Tahoma"/>
                <w:sz w:val="13"/>
                <w:szCs w:val="13"/>
                <w:lang w:val="de-DE"/>
              </w:rPr>
            </w:pPr>
            <w:r w:rsidRPr="006214E7">
              <w:rPr>
                <w:rFonts w:ascii="Tahoma" w:hAnsi="Tahoma" w:cs="Tahoma"/>
                <w:sz w:val="13"/>
                <w:szCs w:val="13"/>
                <w:lang w:val="de-DE"/>
              </w:rPr>
              <w:t>EOLS (nur EES)</w:t>
            </w:r>
          </w:p>
        </w:tc>
        <w:tc>
          <w:tcPr>
            <w:tcW w:w="514" w:type="dxa"/>
            <w:shd w:val="clear" w:color="auto" w:fill="FFFFFF"/>
            <w:vAlign w:val="center"/>
          </w:tcPr>
          <w:p w14:paraId="0C45EC9C"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B1" w14:textId="77777777" w:rsidTr="008F379A">
        <w:trPr>
          <w:cantSplit/>
          <w:trHeight w:val="287"/>
        </w:trPr>
        <w:tc>
          <w:tcPr>
            <w:tcW w:w="2638" w:type="dxa"/>
            <w:shd w:val="clear" w:color="auto" w:fill="FABF8F"/>
            <w:vAlign w:val="center"/>
          </w:tcPr>
          <w:p w14:paraId="0C45EC9E"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1" w:name="_Toc348455859"/>
            <w:r w:rsidRPr="00C65649">
              <w:rPr>
                <w:rFonts w:ascii="Tahoma" w:hAnsi="Tahoma" w:cs="Tahoma"/>
                <w:b w:val="0"/>
                <w:sz w:val="14"/>
                <w:szCs w:val="14"/>
                <w:lang w:val="de-DE"/>
              </w:rPr>
              <w:t>Office 365 A4 (Nutzer-AL)</w:t>
            </w:r>
            <w:bookmarkEnd w:id="31"/>
          </w:p>
        </w:tc>
        <w:tc>
          <w:tcPr>
            <w:tcW w:w="429" w:type="dxa"/>
            <w:shd w:val="clear" w:color="auto" w:fill="FABF8F"/>
            <w:vAlign w:val="center"/>
          </w:tcPr>
          <w:p w14:paraId="0C45EC9F" w14:textId="77777777" w:rsidR="00F7088D" w:rsidRPr="00246FA0" w:rsidRDefault="004A68BA" w:rsidP="00C65649">
            <w:pPr>
              <w:pStyle w:val="TableText"/>
              <w:widowControl w:val="0"/>
              <w:rPr>
                <w:rFonts w:cs="Tahoma"/>
                <w:b/>
                <w:color w:val="0000FF"/>
                <w:sz w:val="13"/>
                <w:szCs w:val="13"/>
                <w:u w:val="single"/>
                <w:lang w:val="de-DE"/>
              </w:rPr>
            </w:pPr>
            <w:hyperlink w:anchor="_6_Office_365" w:history="1">
              <w:r w:rsidR="00F7088D" w:rsidRPr="00246FA0">
                <w:rPr>
                  <w:rStyle w:val="Hyperlink"/>
                  <w:rFonts w:cs="Tahoma"/>
                  <w:b/>
                  <w:sz w:val="13"/>
                  <w:szCs w:val="13"/>
                  <w:lang w:val="de-DE"/>
                </w:rPr>
                <w:t>5</w:t>
              </w:r>
            </w:hyperlink>
          </w:p>
        </w:tc>
        <w:tc>
          <w:tcPr>
            <w:tcW w:w="429" w:type="dxa"/>
            <w:shd w:val="clear" w:color="auto" w:fill="FABF8F"/>
            <w:vAlign w:val="center"/>
          </w:tcPr>
          <w:p w14:paraId="0C45ECA0"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06/12</w:t>
            </w:r>
          </w:p>
        </w:tc>
        <w:tc>
          <w:tcPr>
            <w:tcW w:w="429" w:type="dxa"/>
            <w:tcBorders>
              <w:right w:val="single" w:sz="18" w:space="0" w:color="auto"/>
            </w:tcBorders>
            <w:shd w:val="clear" w:color="auto" w:fill="FABF8F"/>
            <w:vAlign w:val="center"/>
          </w:tcPr>
          <w:p w14:paraId="0C45ECA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shd w:val="clear" w:color="auto" w:fill="FABF8F"/>
            <w:vAlign w:val="center"/>
          </w:tcPr>
          <w:p w14:paraId="0C45ECA2"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3"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4"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5"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6"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7"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A8"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A9"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AA"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AB"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A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CAD" w14:textId="77777777" w:rsidR="00F7088D" w:rsidRPr="002935FA" w:rsidDel="000365B0"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CAE"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CAF" w14:textId="77777777" w:rsidR="00F7088D" w:rsidRPr="006214E7" w:rsidRDefault="00F7088D" w:rsidP="004B3534">
            <w:pPr>
              <w:pStyle w:val="TableText"/>
              <w:widowControl w:val="0"/>
              <w:rPr>
                <w:rFonts w:ascii="Tahoma" w:hAnsi="Tahoma" w:cs="Tahoma"/>
                <w:sz w:val="13"/>
                <w:szCs w:val="13"/>
                <w:lang w:val="de-DE"/>
              </w:rPr>
            </w:pPr>
            <w:r w:rsidRPr="006214E7">
              <w:rPr>
                <w:rFonts w:ascii="Tahoma" w:hAnsi="Tahoma" w:cs="Tahoma"/>
                <w:sz w:val="13"/>
                <w:szCs w:val="13"/>
                <w:lang w:val="de-DE"/>
              </w:rPr>
              <w:t>EOLS (nur EES)</w:t>
            </w:r>
          </w:p>
        </w:tc>
        <w:tc>
          <w:tcPr>
            <w:tcW w:w="514" w:type="dxa"/>
            <w:shd w:val="clear" w:color="auto" w:fill="FABF8F"/>
            <w:vAlign w:val="center"/>
          </w:tcPr>
          <w:p w14:paraId="0C45ECB0" w14:textId="77777777" w:rsidR="00F7088D" w:rsidRPr="002935FA" w:rsidRDefault="00F7088D" w:rsidP="004B3534">
            <w:pPr>
              <w:pStyle w:val="TableText"/>
              <w:widowControl w:val="0"/>
              <w:rPr>
                <w:rFonts w:ascii="Tahoma" w:hAnsi="Tahoma" w:cs="Tahoma"/>
                <w:sz w:val="13"/>
                <w:lang w:val="de-DE"/>
              </w:rPr>
            </w:pPr>
          </w:p>
        </w:tc>
      </w:tr>
      <w:tr w:rsidR="00714CB2" w:rsidRPr="002935FA" w14:paraId="0C45ECC3" w14:textId="77777777" w:rsidTr="00F70A18">
        <w:trPr>
          <w:cantSplit/>
          <w:trHeight w:val="287"/>
        </w:trPr>
        <w:tc>
          <w:tcPr>
            <w:tcW w:w="2638" w:type="dxa"/>
            <w:shd w:val="clear" w:color="auto" w:fill="FFFFFF"/>
            <w:vAlign w:val="center"/>
          </w:tcPr>
          <w:p w14:paraId="0C45ECB2" w14:textId="77777777" w:rsidR="00714CB2" w:rsidRPr="00C65649" w:rsidRDefault="00714CB2" w:rsidP="00C65649">
            <w:pPr>
              <w:pStyle w:val="Heading2"/>
              <w:spacing w:beforeLines="20" w:before="48" w:afterLines="20" w:after="48"/>
              <w:ind w:left="0"/>
              <w:rPr>
                <w:rFonts w:ascii="Tahoma" w:hAnsi="Tahoma" w:cs="Tahoma"/>
                <w:b w:val="0"/>
                <w:sz w:val="14"/>
                <w:szCs w:val="14"/>
                <w:lang w:val="de-DE"/>
              </w:rPr>
            </w:pPr>
            <w:bookmarkStart w:id="32" w:name="_Toc348455860"/>
            <w:r w:rsidRPr="00C65649">
              <w:rPr>
                <w:rFonts w:ascii="Tahoma" w:hAnsi="Tahoma" w:cs="Tahoma"/>
                <w:b w:val="0"/>
                <w:sz w:val="14"/>
                <w:szCs w:val="14"/>
                <w:lang w:val="de-DE"/>
              </w:rPr>
              <w:t>Office 365 Midsize Business (Nutzer-AL)</w:t>
            </w:r>
            <w:bookmarkEnd w:id="32"/>
          </w:p>
        </w:tc>
        <w:tc>
          <w:tcPr>
            <w:tcW w:w="429" w:type="dxa"/>
            <w:shd w:val="clear" w:color="auto" w:fill="FFFFFF"/>
            <w:vAlign w:val="center"/>
          </w:tcPr>
          <w:p w14:paraId="0C45ECB3" w14:textId="77777777" w:rsidR="00714CB2" w:rsidRPr="00246FA0" w:rsidRDefault="00714CB2" w:rsidP="00C65649">
            <w:pPr>
              <w:pStyle w:val="TableText"/>
              <w:widowControl w:val="0"/>
              <w:rPr>
                <w:rFonts w:cs="Tahoma"/>
                <w:b/>
                <w:sz w:val="13"/>
                <w:szCs w:val="13"/>
                <w:lang w:val="de-DE"/>
              </w:rPr>
            </w:pPr>
          </w:p>
        </w:tc>
        <w:tc>
          <w:tcPr>
            <w:tcW w:w="429" w:type="dxa"/>
            <w:shd w:val="clear" w:color="auto" w:fill="FFFFFF"/>
            <w:vAlign w:val="center"/>
          </w:tcPr>
          <w:p w14:paraId="0C45ECB4" w14:textId="77777777" w:rsidR="00714CB2" w:rsidRPr="002935FA" w:rsidRDefault="00714CB2" w:rsidP="008F379A">
            <w:pPr>
              <w:pStyle w:val="TableText"/>
              <w:widowControl w:val="0"/>
              <w:rPr>
                <w:rFonts w:ascii="Tahoma" w:hAnsi="Tahoma" w:cs="Tahoma"/>
                <w:sz w:val="13"/>
                <w:lang w:val="de-DE"/>
              </w:rPr>
            </w:pPr>
            <w:r w:rsidRPr="002935FA">
              <w:rPr>
                <w:rFonts w:ascii="Tahoma" w:hAnsi="Tahoma" w:cs="Tahoma"/>
                <w:sz w:val="13"/>
                <w:lang w:val="de-DE"/>
              </w:rPr>
              <w:t>03/13</w:t>
            </w:r>
          </w:p>
        </w:tc>
        <w:tc>
          <w:tcPr>
            <w:tcW w:w="429" w:type="dxa"/>
            <w:tcBorders>
              <w:right w:val="single" w:sz="18" w:space="0" w:color="auto"/>
            </w:tcBorders>
            <w:shd w:val="clear" w:color="auto" w:fill="FFFFFF"/>
            <w:vAlign w:val="center"/>
          </w:tcPr>
          <w:p w14:paraId="0C45ECB5" w14:textId="77777777" w:rsidR="00714CB2" w:rsidRPr="002935FA" w:rsidRDefault="00714CB2"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FFFFF"/>
            <w:vAlign w:val="center"/>
          </w:tcPr>
          <w:p w14:paraId="0C45ECB6" w14:textId="77777777" w:rsidR="00714CB2" w:rsidRPr="002935FA" w:rsidRDefault="00714CB2" w:rsidP="004B3534">
            <w:pPr>
              <w:pStyle w:val="TableText"/>
              <w:widowControl w:val="0"/>
              <w:rPr>
                <w:rFonts w:ascii="Tahoma" w:hAnsi="Tahoma" w:cs="Tahoma"/>
                <w:sz w:val="13"/>
                <w:lang w:val="de-DE"/>
              </w:rPr>
            </w:pPr>
          </w:p>
        </w:tc>
        <w:tc>
          <w:tcPr>
            <w:tcW w:w="429" w:type="dxa"/>
            <w:shd w:val="clear" w:color="auto" w:fill="FFFFFF"/>
            <w:vAlign w:val="center"/>
          </w:tcPr>
          <w:p w14:paraId="0C45ECB7" w14:textId="77777777" w:rsidR="00714CB2" w:rsidRPr="002935FA" w:rsidRDefault="00714CB2" w:rsidP="004B3534">
            <w:pPr>
              <w:pStyle w:val="TableText"/>
              <w:widowControl w:val="0"/>
              <w:rPr>
                <w:rFonts w:ascii="Tahoma" w:hAnsi="Tahoma" w:cs="Tahoma"/>
                <w:sz w:val="13"/>
                <w:lang w:val="de-DE"/>
              </w:rPr>
            </w:pPr>
          </w:p>
        </w:tc>
        <w:tc>
          <w:tcPr>
            <w:tcW w:w="429" w:type="dxa"/>
            <w:shd w:val="clear" w:color="auto" w:fill="FFFFFF"/>
            <w:vAlign w:val="center"/>
          </w:tcPr>
          <w:p w14:paraId="0C45ECB8" w14:textId="77777777" w:rsidR="00714CB2" w:rsidRPr="002935FA" w:rsidRDefault="00714CB2" w:rsidP="004B3534">
            <w:pPr>
              <w:pStyle w:val="TableText"/>
              <w:widowControl w:val="0"/>
              <w:rPr>
                <w:rFonts w:ascii="Tahoma" w:hAnsi="Tahoma" w:cs="Tahoma"/>
                <w:sz w:val="13"/>
                <w:lang w:val="de-DE"/>
              </w:rPr>
            </w:pPr>
          </w:p>
        </w:tc>
        <w:tc>
          <w:tcPr>
            <w:tcW w:w="429" w:type="dxa"/>
            <w:shd w:val="clear" w:color="auto" w:fill="FFFFFF"/>
            <w:vAlign w:val="center"/>
          </w:tcPr>
          <w:p w14:paraId="0C45ECB9" w14:textId="77777777" w:rsidR="00714CB2" w:rsidRPr="002935FA" w:rsidRDefault="00714CB2" w:rsidP="004B3534">
            <w:pPr>
              <w:pStyle w:val="TableText"/>
              <w:widowControl w:val="0"/>
              <w:rPr>
                <w:rFonts w:ascii="Tahoma" w:hAnsi="Tahoma" w:cs="Tahoma"/>
                <w:sz w:val="13"/>
                <w:lang w:val="de-DE"/>
              </w:rPr>
            </w:pPr>
          </w:p>
        </w:tc>
        <w:tc>
          <w:tcPr>
            <w:tcW w:w="429" w:type="dxa"/>
            <w:shd w:val="clear" w:color="auto" w:fill="FFFFFF"/>
            <w:vAlign w:val="center"/>
          </w:tcPr>
          <w:p w14:paraId="0C45ECBA" w14:textId="77777777" w:rsidR="00714CB2" w:rsidRPr="002935FA" w:rsidRDefault="00714CB2" w:rsidP="004B3534">
            <w:pPr>
              <w:pStyle w:val="TableText"/>
              <w:widowControl w:val="0"/>
              <w:rPr>
                <w:rFonts w:ascii="Tahoma" w:hAnsi="Tahoma" w:cs="Tahoma"/>
                <w:sz w:val="13"/>
                <w:lang w:val="de-DE"/>
              </w:rPr>
            </w:pPr>
          </w:p>
        </w:tc>
        <w:tc>
          <w:tcPr>
            <w:tcW w:w="429" w:type="dxa"/>
            <w:shd w:val="clear" w:color="auto" w:fill="FFFFFF"/>
            <w:vAlign w:val="center"/>
          </w:tcPr>
          <w:p w14:paraId="0C45ECBB" w14:textId="77777777" w:rsidR="00714CB2" w:rsidRPr="002935FA" w:rsidRDefault="00714CB2"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CBC" w14:textId="77777777" w:rsidR="00714CB2" w:rsidRPr="002935FA" w:rsidRDefault="00714CB2" w:rsidP="004B3534">
            <w:pPr>
              <w:pStyle w:val="TableText"/>
              <w:widowControl w:val="0"/>
              <w:rPr>
                <w:rFonts w:ascii="Tahoma" w:hAnsi="Tahoma" w:cs="Tahoma"/>
                <w:sz w:val="13"/>
                <w:lang w:val="de-DE"/>
              </w:rPr>
            </w:pPr>
          </w:p>
        </w:tc>
        <w:tc>
          <w:tcPr>
            <w:tcW w:w="1287" w:type="dxa"/>
            <w:gridSpan w:val="3"/>
            <w:tcBorders>
              <w:left w:val="single" w:sz="18" w:space="0" w:color="auto"/>
              <w:right w:val="single" w:sz="18" w:space="0" w:color="auto"/>
            </w:tcBorders>
            <w:shd w:val="clear" w:color="auto" w:fill="FFFFFF"/>
            <w:vAlign w:val="center"/>
          </w:tcPr>
          <w:p w14:paraId="0C45ECBD" w14:textId="77777777" w:rsidR="00714CB2" w:rsidRPr="002935FA" w:rsidRDefault="00714CB2"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CBE" w14:textId="77777777" w:rsidR="00714CB2" w:rsidRPr="002935FA" w:rsidRDefault="00714CB2"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FFFFF"/>
            <w:vAlign w:val="center"/>
          </w:tcPr>
          <w:p w14:paraId="0C45ECBF" w14:textId="77777777" w:rsidR="00714CB2" w:rsidRPr="002935FA" w:rsidRDefault="00714CB2" w:rsidP="00CC19FC">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CC0" w14:textId="77777777" w:rsidR="00714CB2" w:rsidRPr="002935FA" w:rsidRDefault="00714CB2"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CC1" w14:textId="77777777" w:rsidR="00714CB2" w:rsidRPr="002935FA" w:rsidRDefault="00714CB2" w:rsidP="004B3534">
            <w:pPr>
              <w:pStyle w:val="TableText"/>
              <w:widowControl w:val="0"/>
              <w:rPr>
                <w:rFonts w:ascii="Tahoma" w:hAnsi="Tahoma" w:cs="Tahoma"/>
                <w:sz w:val="13"/>
                <w:lang w:val="de-DE"/>
              </w:rPr>
            </w:pPr>
          </w:p>
        </w:tc>
        <w:tc>
          <w:tcPr>
            <w:tcW w:w="514" w:type="dxa"/>
            <w:shd w:val="clear" w:color="auto" w:fill="FFFFFF"/>
            <w:vAlign w:val="center"/>
          </w:tcPr>
          <w:p w14:paraId="0C45ECC2" w14:textId="77777777" w:rsidR="00714CB2" w:rsidRPr="002935FA" w:rsidRDefault="00714CB2" w:rsidP="004B3534">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ECD7" w14:textId="77777777" w:rsidTr="008F379A">
        <w:trPr>
          <w:cantSplit/>
          <w:trHeight w:val="287"/>
        </w:trPr>
        <w:tc>
          <w:tcPr>
            <w:tcW w:w="2638" w:type="dxa"/>
            <w:shd w:val="clear" w:color="auto" w:fill="FABF8F"/>
            <w:vAlign w:val="center"/>
          </w:tcPr>
          <w:p w14:paraId="0C45ECC4"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3" w:name="_Toc348455861"/>
            <w:r w:rsidRPr="00C65649">
              <w:rPr>
                <w:rFonts w:ascii="Tahoma" w:hAnsi="Tahoma" w:cs="Tahoma"/>
                <w:b w:val="0"/>
                <w:sz w:val="14"/>
                <w:szCs w:val="14"/>
                <w:lang w:val="de-DE"/>
              </w:rPr>
              <w:t>Office 365 Plan E1 (Nutzer-AL)</w:t>
            </w:r>
            <w:bookmarkEnd w:id="33"/>
          </w:p>
        </w:tc>
        <w:tc>
          <w:tcPr>
            <w:tcW w:w="429" w:type="dxa"/>
            <w:shd w:val="clear" w:color="auto" w:fill="FABF8F"/>
            <w:vAlign w:val="center"/>
          </w:tcPr>
          <w:p w14:paraId="0C45ECC5" w14:textId="77777777" w:rsidR="00F7088D" w:rsidRPr="00246FA0" w:rsidRDefault="00F7088D" w:rsidP="00C65649">
            <w:pPr>
              <w:pStyle w:val="TableText"/>
              <w:widowControl w:val="0"/>
              <w:rPr>
                <w:rFonts w:cs="Tahoma"/>
                <w:b/>
                <w:sz w:val="13"/>
                <w:szCs w:val="13"/>
                <w:lang w:val="de-DE"/>
              </w:rPr>
            </w:pPr>
          </w:p>
        </w:tc>
        <w:tc>
          <w:tcPr>
            <w:tcW w:w="429" w:type="dxa"/>
            <w:shd w:val="clear" w:color="auto" w:fill="FABF8F"/>
            <w:vAlign w:val="center"/>
          </w:tcPr>
          <w:p w14:paraId="0C45ECC6"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06/11</w:t>
            </w:r>
          </w:p>
        </w:tc>
        <w:tc>
          <w:tcPr>
            <w:tcW w:w="429" w:type="dxa"/>
            <w:tcBorders>
              <w:right w:val="single" w:sz="18" w:space="0" w:color="auto"/>
            </w:tcBorders>
            <w:shd w:val="clear" w:color="auto" w:fill="FABF8F"/>
            <w:vAlign w:val="center"/>
          </w:tcPr>
          <w:p w14:paraId="0C45ECC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shd w:val="clear" w:color="auto" w:fill="FABF8F"/>
            <w:vAlign w:val="center"/>
          </w:tcPr>
          <w:p w14:paraId="0C45ECC8"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C9"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CA"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CB"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CC"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CD"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CE"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CF"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D0"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D1"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D2"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D3" w14:textId="77777777" w:rsidR="00F7088D" w:rsidRPr="002935FA" w:rsidRDefault="00F7088D" w:rsidP="00CC19FC">
            <w:pPr>
              <w:pStyle w:val="TableText"/>
              <w:widowControl w:val="0"/>
              <w:rPr>
                <w:rFonts w:ascii="Tahoma" w:hAnsi="Tahoma" w:cs="Tahoma"/>
                <w:sz w:val="13"/>
                <w:lang w:val="de-DE"/>
              </w:rPr>
            </w:pPr>
            <w:r w:rsidRPr="002935FA">
              <w:rPr>
                <w:rFonts w:ascii="Tahoma" w:hAnsi="Tahoma" w:cs="Tahoma"/>
                <w:sz w:val="13"/>
                <w:lang w:val="de-DE"/>
              </w:rPr>
              <w:t>EOLS</w:t>
            </w:r>
          </w:p>
        </w:tc>
        <w:tc>
          <w:tcPr>
            <w:tcW w:w="429" w:type="dxa"/>
            <w:tcBorders>
              <w:left w:val="single" w:sz="18" w:space="0" w:color="auto"/>
              <w:right w:val="single" w:sz="18" w:space="0" w:color="auto"/>
            </w:tcBorders>
            <w:shd w:val="clear" w:color="auto" w:fill="FABF8F"/>
            <w:vAlign w:val="center"/>
          </w:tcPr>
          <w:p w14:paraId="0C45ECD4"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tcPr>
          <w:p w14:paraId="0C45ECD5"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CD6"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EB" w14:textId="77777777" w:rsidTr="008F379A">
        <w:trPr>
          <w:cantSplit/>
          <w:trHeight w:val="287"/>
        </w:trPr>
        <w:tc>
          <w:tcPr>
            <w:tcW w:w="2638" w:type="dxa"/>
            <w:vAlign w:val="center"/>
          </w:tcPr>
          <w:p w14:paraId="0C45ECD8"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4" w:name="_Toc348455862"/>
            <w:r w:rsidRPr="00C65649">
              <w:rPr>
                <w:rFonts w:ascii="Tahoma" w:hAnsi="Tahoma" w:cs="Tahoma"/>
                <w:b w:val="0"/>
                <w:sz w:val="14"/>
                <w:szCs w:val="14"/>
                <w:lang w:val="de-DE"/>
              </w:rPr>
              <w:t>Office 365 Plan E2 (Nutzer-AL)</w:t>
            </w:r>
            <w:bookmarkEnd w:id="34"/>
          </w:p>
        </w:tc>
        <w:tc>
          <w:tcPr>
            <w:tcW w:w="429" w:type="dxa"/>
            <w:vAlign w:val="center"/>
          </w:tcPr>
          <w:p w14:paraId="0C45ECD9" w14:textId="77777777" w:rsidR="00F7088D" w:rsidRPr="00246FA0" w:rsidRDefault="004A68BA" w:rsidP="00C65649">
            <w:pPr>
              <w:pStyle w:val="TableText"/>
              <w:widowControl w:val="0"/>
              <w:rPr>
                <w:rFonts w:cs="Tahoma"/>
                <w:b/>
                <w:color w:val="0000FF"/>
                <w:sz w:val="13"/>
                <w:szCs w:val="13"/>
                <w:u w:val="single"/>
                <w:lang w:val="de-DE"/>
              </w:rPr>
            </w:pPr>
            <w:hyperlink w:anchor="_6Office_365_Plan" w:history="1">
              <w:r w:rsidR="00F7088D" w:rsidRPr="00246FA0">
                <w:rPr>
                  <w:rStyle w:val="Hyperlink"/>
                  <w:rFonts w:cs="Tahoma"/>
                  <w:b/>
                  <w:sz w:val="13"/>
                  <w:szCs w:val="13"/>
                  <w:lang w:val="de-DE"/>
                </w:rPr>
                <w:t>6</w:t>
              </w:r>
            </w:hyperlink>
          </w:p>
        </w:tc>
        <w:tc>
          <w:tcPr>
            <w:tcW w:w="429" w:type="dxa"/>
            <w:vAlign w:val="center"/>
          </w:tcPr>
          <w:p w14:paraId="0C45ECDA"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06/11</w:t>
            </w:r>
          </w:p>
        </w:tc>
        <w:tc>
          <w:tcPr>
            <w:tcW w:w="429" w:type="dxa"/>
            <w:tcBorders>
              <w:right w:val="single" w:sz="18" w:space="0" w:color="auto"/>
            </w:tcBorders>
            <w:vAlign w:val="center"/>
          </w:tcPr>
          <w:p w14:paraId="0C45ECD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vAlign w:val="center"/>
          </w:tcPr>
          <w:p w14:paraId="0C45ECDC"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DD"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DE"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DF"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E0"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E1"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CE2"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vAlign w:val="center"/>
          </w:tcPr>
          <w:p w14:paraId="0C45ECE3"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CE4"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CE5"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vAlign w:val="center"/>
          </w:tcPr>
          <w:p w14:paraId="0C45ECE6"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CE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EOLS</w:t>
            </w:r>
          </w:p>
        </w:tc>
        <w:tc>
          <w:tcPr>
            <w:tcW w:w="429" w:type="dxa"/>
            <w:tcBorders>
              <w:left w:val="single" w:sz="18" w:space="0" w:color="auto"/>
              <w:right w:val="single" w:sz="18" w:space="0" w:color="auto"/>
            </w:tcBorders>
            <w:vAlign w:val="center"/>
          </w:tcPr>
          <w:p w14:paraId="0C45ECE8" w14:textId="77777777" w:rsidR="00F7088D" w:rsidRPr="002935FA" w:rsidRDefault="00F7088D" w:rsidP="004B3534">
            <w:pPr>
              <w:pStyle w:val="TableText"/>
              <w:widowControl w:val="0"/>
              <w:rPr>
                <w:rFonts w:ascii="Tahoma" w:hAnsi="Tahoma" w:cs="Tahoma"/>
                <w:sz w:val="13"/>
                <w:lang w:val="de-DE"/>
              </w:rPr>
            </w:pPr>
          </w:p>
        </w:tc>
        <w:tc>
          <w:tcPr>
            <w:tcW w:w="514" w:type="dxa"/>
          </w:tcPr>
          <w:p w14:paraId="0C45ECE9" w14:textId="77777777" w:rsidR="00F7088D" w:rsidRPr="002935FA" w:rsidRDefault="00F7088D" w:rsidP="004B3534">
            <w:pPr>
              <w:pStyle w:val="TableText"/>
              <w:widowControl w:val="0"/>
              <w:rPr>
                <w:rFonts w:ascii="Tahoma" w:hAnsi="Tahoma" w:cs="Tahoma"/>
                <w:sz w:val="13"/>
                <w:lang w:val="de-DE"/>
              </w:rPr>
            </w:pPr>
          </w:p>
        </w:tc>
        <w:tc>
          <w:tcPr>
            <w:tcW w:w="514" w:type="dxa"/>
            <w:vAlign w:val="center"/>
          </w:tcPr>
          <w:p w14:paraId="0C45ECEA"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CFF" w14:textId="77777777" w:rsidTr="008F379A">
        <w:trPr>
          <w:cantSplit/>
          <w:trHeight w:val="287"/>
        </w:trPr>
        <w:tc>
          <w:tcPr>
            <w:tcW w:w="2638" w:type="dxa"/>
            <w:shd w:val="clear" w:color="auto" w:fill="FABF8F"/>
            <w:vAlign w:val="center"/>
          </w:tcPr>
          <w:p w14:paraId="0C45ECEC"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5" w:name="_Toc348455863"/>
            <w:r w:rsidRPr="00C65649">
              <w:rPr>
                <w:rFonts w:ascii="Tahoma" w:hAnsi="Tahoma" w:cs="Tahoma"/>
                <w:b w:val="0"/>
                <w:sz w:val="14"/>
                <w:szCs w:val="14"/>
                <w:lang w:val="de-DE"/>
              </w:rPr>
              <w:t>Office 365 Plan E3 (Nutzer-AL)</w:t>
            </w:r>
            <w:bookmarkEnd w:id="35"/>
          </w:p>
        </w:tc>
        <w:tc>
          <w:tcPr>
            <w:tcW w:w="429" w:type="dxa"/>
            <w:shd w:val="clear" w:color="auto" w:fill="FABF8F"/>
            <w:vAlign w:val="center"/>
          </w:tcPr>
          <w:p w14:paraId="0C45ECED" w14:textId="77777777" w:rsidR="00F7088D" w:rsidRPr="00246FA0" w:rsidRDefault="004A68BA" w:rsidP="00C65649">
            <w:pPr>
              <w:pStyle w:val="TableText"/>
              <w:widowControl w:val="0"/>
              <w:rPr>
                <w:rFonts w:cs="Tahoma"/>
                <w:b/>
                <w:color w:val="0000FF"/>
                <w:sz w:val="13"/>
                <w:szCs w:val="13"/>
                <w:u w:val="single"/>
                <w:lang w:val="de-DE"/>
              </w:rPr>
            </w:pPr>
            <w:hyperlink w:anchor="_6Office_365_Plan" w:history="1">
              <w:r w:rsidR="00F7088D" w:rsidRPr="00246FA0">
                <w:rPr>
                  <w:rStyle w:val="Hyperlink"/>
                  <w:rFonts w:cs="Tahoma"/>
                  <w:b/>
                  <w:sz w:val="13"/>
                  <w:szCs w:val="13"/>
                  <w:lang w:val="de-DE"/>
                </w:rPr>
                <w:t>6</w:t>
              </w:r>
            </w:hyperlink>
          </w:p>
        </w:tc>
        <w:tc>
          <w:tcPr>
            <w:tcW w:w="429" w:type="dxa"/>
            <w:shd w:val="clear" w:color="auto" w:fill="FABF8F"/>
            <w:vAlign w:val="center"/>
          </w:tcPr>
          <w:p w14:paraId="0C45ECEE"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06/11</w:t>
            </w:r>
          </w:p>
        </w:tc>
        <w:tc>
          <w:tcPr>
            <w:tcW w:w="429" w:type="dxa"/>
            <w:tcBorders>
              <w:right w:val="single" w:sz="18" w:space="0" w:color="auto"/>
            </w:tcBorders>
            <w:shd w:val="clear" w:color="auto" w:fill="FABF8F"/>
            <w:vAlign w:val="center"/>
          </w:tcPr>
          <w:p w14:paraId="0C45ECE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shd w:val="clear" w:color="auto" w:fill="FABF8F"/>
            <w:vAlign w:val="center"/>
          </w:tcPr>
          <w:p w14:paraId="0C45ECF0"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1"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2"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3"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4"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5"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F6"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F7" w14:textId="77777777" w:rsidR="00F7088D" w:rsidRPr="002935FA" w:rsidRDefault="00F7088D" w:rsidP="004B3534">
            <w:pPr>
              <w:pStyle w:val="TableText"/>
              <w:widowControl w:val="0"/>
              <w:rPr>
                <w:rFonts w:ascii="Tahoma" w:hAnsi="Tahoma" w:cs="Tahoma"/>
                <w:sz w:val="13"/>
                <w:lang w:val="de-DE"/>
              </w:rPr>
            </w:pPr>
          </w:p>
        </w:tc>
        <w:tc>
          <w:tcPr>
            <w:tcW w:w="429" w:type="dxa"/>
            <w:shd w:val="clear" w:color="auto" w:fill="FABF8F"/>
            <w:vAlign w:val="center"/>
          </w:tcPr>
          <w:p w14:paraId="0C45ECF8"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F9"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CFA"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CF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EOLS</w:t>
            </w:r>
          </w:p>
        </w:tc>
        <w:tc>
          <w:tcPr>
            <w:tcW w:w="429" w:type="dxa"/>
            <w:tcBorders>
              <w:left w:val="single" w:sz="18" w:space="0" w:color="auto"/>
              <w:right w:val="single" w:sz="18" w:space="0" w:color="auto"/>
            </w:tcBorders>
            <w:shd w:val="clear" w:color="auto" w:fill="FABF8F"/>
            <w:vAlign w:val="center"/>
          </w:tcPr>
          <w:p w14:paraId="0C45ECFC"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tcPr>
          <w:p w14:paraId="0C45ECFD"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CFE"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13" w14:textId="77777777" w:rsidTr="008F379A">
        <w:trPr>
          <w:cantSplit/>
          <w:trHeight w:val="287"/>
        </w:trPr>
        <w:tc>
          <w:tcPr>
            <w:tcW w:w="2638" w:type="dxa"/>
            <w:vAlign w:val="center"/>
          </w:tcPr>
          <w:p w14:paraId="0C45ED00"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6" w:name="_Toc348455864"/>
            <w:r w:rsidRPr="00C65649">
              <w:rPr>
                <w:rFonts w:ascii="Tahoma" w:hAnsi="Tahoma" w:cs="Tahoma"/>
                <w:b w:val="0"/>
                <w:sz w:val="14"/>
                <w:szCs w:val="14"/>
                <w:lang w:val="de-DE"/>
              </w:rPr>
              <w:t>Office 365 Plan E4 (Nutzer-AL)</w:t>
            </w:r>
            <w:bookmarkEnd w:id="36"/>
          </w:p>
        </w:tc>
        <w:tc>
          <w:tcPr>
            <w:tcW w:w="429" w:type="dxa"/>
            <w:vAlign w:val="center"/>
          </w:tcPr>
          <w:p w14:paraId="0C45ED01" w14:textId="77777777" w:rsidR="00F7088D" w:rsidRPr="00246FA0" w:rsidRDefault="004A68BA" w:rsidP="00C65649">
            <w:pPr>
              <w:pStyle w:val="TableText"/>
              <w:widowControl w:val="0"/>
              <w:rPr>
                <w:rFonts w:cs="Tahoma"/>
                <w:b/>
                <w:color w:val="0000FF"/>
                <w:sz w:val="13"/>
                <w:szCs w:val="13"/>
                <w:u w:val="single"/>
                <w:lang w:val="de-DE"/>
              </w:rPr>
            </w:pPr>
            <w:hyperlink w:anchor="_6Office_365_Plan" w:history="1">
              <w:r w:rsidR="00F7088D" w:rsidRPr="00246FA0">
                <w:rPr>
                  <w:rStyle w:val="Hyperlink"/>
                  <w:rFonts w:cs="Tahoma"/>
                  <w:b/>
                  <w:sz w:val="13"/>
                  <w:szCs w:val="13"/>
                  <w:lang w:val="de-DE"/>
                </w:rPr>
                <w:t>6</w:t>
              </w:r>
            </w:hyperlink>
          </w:p>
        </w:tc>
        <w:tc>
          <w:tcPr>
            <w:tcW w:w="429" w:type="dxa"/>
            <w:vAlign w:val="center"/>
          </w:tcPr>
          <w:p w14:paraId="0C45ED02"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0611</w:t>
            </w:r>
          </w:p>
        </w:tc>
        <w:tc>
          <w:tcPr>
            <w:tcW w:w="429" w:type="dxa"/>
            <w:tcBorders>
              <w:right w:val="single" w:sz="18" w:space="0" w:color="auto"/>
            </w:tcBorders>
            <w:vAlign w:val="center"/>
          </w:tcPr>
          <w:p w14:paraId="0C45ED0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OSB</w:t>
            </w:r>
          </w:p>
        </w:tc>
        <w:tc>
          <w:tcPr>
            <w:tcW w:w="429" w:type="dxa"/>
            <w:tcBorders>
              <w:left w:val="single" w:sz="18" w:space="0" w:color="auto"/>
            </w:tcBorders>
            <w:vAlign w:val="center"/>
          </w:tcPr>
          <w:p w14:paraId="0C45ED04"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5"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6"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7"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8"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9"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D0A"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vAlign w:val="center"/>
          </w:tcPr>
          <w:p w14:paraId="0C45ED0B" w14:textId="77777777" w:rsidR="00F7088D" w:rsidRPr="002935FA" w:rsidRDefault="00F7088D" w:rsidP="004B3534">
            <w:pPr>
              <w:pStyle w:val="TableText"/>
              <w:widowControl w:val="0"/>
              <w:rPr>
                <w:rFonts w:ascii="Tahoma" w:hAnsi="Tahoma" w:cs="Tahoma"/>
                <w:sz w:val="13"/>
                <w:lang w:val="de-DE"/>
              </w:rPr>
            </w:pPr>
          </w:p>
        </w:tc>
        <w:tc>
          <w:tcPr>
            <w:tcW w:w="429" w:type="dxa"/>
            <w:vAlign w:val="center"/>
          </w:tcPr>
          <w:p w14:paraId="0C45ED0C"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D0D"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vAlign w:val="center"/>
          </w:tcPr>
          <w:p w14:paraId="0C45ED0E"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D0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EOLS</w:t>
            </w:r>
          </w:p>
        </w:tc>
        <w:tc>
          <w:tcPr>
            <w:tcW w:w="429" w:type="dxa"/>
            <w:tcBorders>
              <w:left w:val="single" w:sz="18" w:space="0" w:color="auto"/>
              <w:right w:val="single" w:sz="18" w:space="0" w:color="auto"/>
            </w:tcBorders>
            <w:vAlign w:val="center"/>
          </w:tcPr>
          <w:p w14:paraId="0C45ED10" w14:textId="77777777" w:rsidR="00F7088D" w:rsidRPr="002935FA" w:rsidRDefault="00F7088D" w:rsidP="004B3534">
            <w:pPr>
              <w:pStyle w:val="TableText"/>
              <w:widowControl w:val="0"/>
              <w:rPr>
                <w:rFonts w:ascii="Tahoma" w:hAnsi="Tahoma" w:cs="Tahoma"/>
                <w:sz w:val="13"/>
                <w:lang w:val="de-DE"/>
              </w:rPr>
            </w:pPr>
          </w:p>
        </w:tc>
        <w:tc>
          <w:tcPr>
            <w:tcW w:w="514" w:type="dxa"/>
          </w:tcPr>
          <w:p w14:paraId="0C45ED11" w14:textId="77777777" w:rsidR="00F7088D" w:rsidRPr="002935FA" w:rsidRDefault="00F7088D" w:rsidP="004B3534">
            <w:pPr>
              <w:pStyle w:val="TableText"/>
              <w:widowControl w:val="0"/>
              <w:rPr>
                <w:rFonts w:ascii="Tahoma" w:hAnsi="Tahoma" w:cs="Tahoma"/>
                <w:sz w:val="13"/>
                <w:lang w:val="de-DE"/>
              </w:rPr>
            </w:pPr>
          </w:p>
        </w:tc>
        <w:tc>
          <w:tcPr>
            <w:tcW w:w="514" w:type="dxa"/>
            <w:vAlign w:val="center"/>
          </w:tcPr>
          <w:p w14:paraId="0C45ED12"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27" w14:textId="77777777" w:rsidTr="008F379A">
        <w:trPr>
          <w:cantSplit/>
          <w:trHeight w:val="287"/>
        </w:trPr>
        <w:tc>
          <w:tcPr>
            <w:tcW w:w="2638" w:type="dxa"/>
            <w:shd w:val="clear" w:color="auto" w:fill="FABF8F"/>
            <w:vAlign w:val="center"/>
          </w:tcPr>
          <w:p w14:paraId="0C45ED14"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7" w:name="_Toc348455865"/>
            <w:r w:rsidRPr="00C65649">
              <w:rPr>
                <w:rFonts w:ascii="Tahoma" w:hAnsi="Tahoma" w:cs="Tahoma"/>
                <w:b w:val="0"/>
                <w:sz w:val="14"/>
                <w:szCs w:val="14"/>
                <w:lang w:val="de-DE"/>
              </w:rPr>
              <w:t>Kommerzielle Nutzungsrechte für Office Home &amp; Student 2013 RT</w:t>
            </w:r>
            <w:bookmarkEnd w:id="37"/>
          </w:p>
        </w:tc>
        <w:tc>
          <w:tcPr>
            <w:tcW w:w="429" w:type="dxa"/>
            <w:shd w:val="clear" w:color="auto" w:fill="FABF8F"/>
            <w:vAlign w:val="center"/>
          </w:tcPr>
          <w:p w14:paraId="0C45ED15" w14:textId="77777777" w:rsidR="00F7088D" w:rsidRPr="00246FA0" w:rsidRDefault="00F7088D" w:rsidP="00C65649">
            <w:pPr>
              <w:pStyle w:val="TableText"/>
              <w:widowControl w:val="0"/>
              <w:rPr>
                <w:rFonts w:cs="Tahoma"/>
                <w:b/>
                <w:color w:val="0000FF"/>
                <w:sz w:val="13"/>
                <w:szCs w:val="13"/>
                <w:u w:val="single"/>
                <w:lang w:val="de-DE"/>
              </w:rPr>
            </w:pPr>
          </w:p>
        </w:tc>
        <w:tc>
          <w:tcPr>
            <w:tcW w:w="429" w:type="dxa"/>
            <w:shd w:val="clear" w:color="auto" w:fill="FABF8F"/>
            <w:vAlign w:val="center"/>
          </w:tcPr>
          <w:p w14:paraId="0C45ED16"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429" w:type="dxa"/>
            <w:tcBorders>
              <w:right w:val="single" w:sz="18" w:space="0" w:color="auto"/>
            </w:tcBorders>
            <w:shd w:val="clear" w:color="auto" w:fill="FABF8F"/>
            <w:vAlign w:val="center"/>
          </w:tcPr>
          <w:p w14:paraId="0C45ED17"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D1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1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1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1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1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1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1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1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2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D2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22"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D23"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D24"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tcPr>
          <w:p w14:paraId="0C45ED25"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D26"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3B" w14:textId="77777777" w:rsidTr="008F379A">
        <w:trPr>
          <w:cantSplit/>
          <w:trHeight w:val="287"/>
        </w:trPr>
        <w:tc>
          <w:tcPr>
            <w:tcW w:w="2638" w:type="dxa"/>
            <w:vAlign w:val="center"/>
          </w:tcPr>
          <w:p w14:paraId="0C45ED28"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8" w:name="_Toc348455866"/>
            <w:r w:rsidRPr="00C65649">
              <w:rPr>
                <w:rFonts w:ascii="Tahoma" w:hAnsi="Tahoma" w:cs="Tahoma"/>
                <w:b w:val="0"/>
                <w:sz w:val="14"/>
                <w:szCs w:val="14"/>
                <w:lang w:val="de-DE"/>
              </w:rPr>
              <w:t>Office für Mac Standard 2011</w:t>
            </w:r>
            <w:bookmarkEnd w:id="38"/>
          </w:p>
        </w:tc>
        <w:tc>
          <w:tcPr>
            <w:tcW w:w="429" w:type="dxa"/>
            <w:vAlign w:val="center"/>
          </w:tcPr>
          <w:p w14:paraId="0C45ED29"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7_Office_für" w:history="1">
              <w:r w:rsidR="00F7088D" w:rsidRPr="00246FA0">
                <w:rPr>
                  <w:rStyle w:val="Hyperlink"/>
                  <w:rFonts w:cs="Tahoma"/>
                  <w:b/>
                  <w:sz w:val="13"/>
                  <w:szCs w:val="13"/>
                  <w:lang w:val="de-DE"/>
                </w:rPr>
                <w:t>7</w:t>
              </w:r>
            </w:hyperlink>
          </w:p>
        </w:tc>
        <w:tc>
          <w:tcPr>
            <w:tcW w:w="429" w:type="dxa"/>
            <w:vAlign w:val="center"/>
          </w:tcPr>
          <w:p w14:paraId="0C45ED2A"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09/10</w:t>
            </w:r>
          </w:p>
        </w:tc>
        <w:tc>
          <w:tcPr>
            <w:tcW w:w="429" w:type="dxa"/>
            <w:tcBorders>
              <w:right w:val="single" w:sz="18" w:space="0" w:color="auto"/>
            </w:tcBorders>
            <w:vAlign w:val="center"/>
          </w:tcPr>
          <w:p w14:paraId="0C45ED2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D2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2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5</w:t>
            </w:r>
          </w:p>
        </w:tc>
        <w:tc>
          <w:tcPr>
            <w:tcW w:w="429" w:type="dxa"/>
            <w:vAlign w:val="center"/>
          </w:tcPr>
          <w:p w14:paraId="0C45ED2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vAlign w:val="center"/>
          </w:tcPr>
          <w:p w14:paraId="0C45ED2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vAlign w:val="center"/>
          </w:tcPr>
          <w:p w14:paraId="0C45ED3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vAlign w:val="center"/>
          </w:tcPr>
          <w:p w14:paraId="0C45ED3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D3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3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3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vAlign w:val="center"/>
          </w:tcPr>
          <w:p w14:paraId="0C45ED3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vAlign w:val="center"/>
          </w:tcPr>
          <w:p w14:paraId="0C45ED3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D37"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vAlign w:val="center"/>
          </w:tcPr>
          <w:p w14:paraId="0C45ED3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vAlign w:val="center"/>
          </w:tcPr>
          <w:p w14:paraId="0C45ED39" w14:textId="77777777" w:rsidR="00F7088D" w:rsidRPr="002935FA" w:rsidRDefault="00F7088D" w:rsidP="00140B67">
            <w:pPr>
              <w:pStyle w:val="TableText"/>
              <w:widowControl w:val="0"/>
              <w:rPr>
                <w:rFonts w:ascii="Tahoma" w:hAnsi="Tahoma" w:cs="Tahoma"/>
                <w:sz w:val="13"/>
                <w:lang w:val="de-DE"/>
              </w:rPr>
            </w:pPr>
            <w:r w:rsidRPr="002935FA">
              <w:rPr>
                <w:rFonts w:ascii="Tahoma" w:hAnsi="Tahoma" w:cs="Tahoma"/>
                <w:sz w:val="13"/>
                <w:lang w:val="de-DE"/>
              </w:rPr>
              <w:t>E</w:t>
            </w:r>
          </w:p>
        </w:tc>
        <w:tc>
          <w:tcPr>
            <w:tcW w:w="514" w:type="dxa"/>
            <w:vAlign w:val="center"/>
          </w:tcPr>
          <w:p w14:paraId="0C45ED3A"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4F" w14:textId="77777777" w:rsidTr="008F379A">
        <w:trPr>
          <w:cantSplit/>
          <w:trHeight w:val="287"/>
        </w:trPr>
        <w:tc>
          <w:tcPr>
            <w:tcW w:w="2638" w:type="dxa"/>
            <w:shd w:val="clear" w:color="auto" w:fill="FABF8F"/>
            <w:vAlign w:val="center"/>
          </w:tcPr>
          <w:p w14:paraId="0C45ED3C"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39" w:name="_Toc348455867"/>
            <w:r w:rsidRPr="00C65649">
              <w:rPr>
                <w:rFonts w:ascii="Tahoma" w:hAnsi="Tahoma" w:cs="Tahoma"/>
                <w:b w:val="0"/>
                <w:sz w:val="14"/>
                <w:szCs w:val="14"/>
                <w:lang w:val="de-DE"/>
              </w:rPr>
              <w:t>Office Multi-Language Pack 2013</w:t>
            </w:r>
            <w:bookmarkEnd w:id="39"/>
          </w:p>
        </w:tc>
        <w:tc>
          <w:tcPr>
            <w:tcW w:w="429" w:type="dxa"/>
            <w:shd w:val="clear" w:color="auto" w:fill="FABF8F"/>
            <w:vAlign w:val="center"/>
          </w:tcPr>
          <w:p w14:paraId="0C45ED3D"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8_Office_Multi-Language" w:history="1">
              <w:r w:rsidR="00F7088D" w:rsidRPr="00246FA0">
                <w:rPr>
                  <w:rStyle w:val="Hyperlink"/>
                  <w:rFonts w:cs="Tahoma"/>
                  <w:b/>
                  <w:sz w:val="13"/>
                  <w:szCs w:val="13"/>
                  <w:lang w:val="de-DE"/>
                </w:rPr>
                <w:t>8</w:t>
              </w:r>
            </w:hyperlink>
          </w:p>
        </w:tc>
        <w:tc>
          <w:tcPr>
            <w:tcW w:w="429" w:type="dxa"/>
            <w:shd w:val="clear" w:color="auto" w:fill="FABF8F"/>
            <w:vAlign w:val="center"/>
          </w:tcPr>
          <w:p w14:paraId="0C45ED3E"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D3F"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tcBorders>
            <w:shd w:val="clear" w:color="auto" w:fill="FABF8F"/>
            <w:vAlign w:val="center"/>
          </w:tcPr>
          <w:p w14:paraId="0C45ED4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4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4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4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4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4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4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4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4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D4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4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4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D4C"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tcPr>
          <w:p w14:paraId="0C45ED4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D4E"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63" w14:textId="77777777" w:rsidTr="008F379A">
        <w:trPr>
          <w:cantSplit/>
          <w:trHeight w:val="332"/>
        </w:trPr>
        <w:tc>
          <w:tcPr>
            <w:tcW w:w="2638" w:type="dxa"/>
            <w:vAlign w:val="center"/>
          </w:tcPr>
          <w:p w14:paraId="0C45ED50"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40" w:name="_Toc348455868"/>
            <w:r w:rsidRPr="00C65649">
              <w:rPr>
                <w:rFonts w:ascii="Tahoma" w:hAnsi="Tahoma" w:cs="Tahoma"/>
                <w:sz w:val="14"/>
                <w:szCs w:val="14"/>
                <w:lang w:val="de-DE"/>
              </w:rPr>
              <w:t>Office Professional Plus 2013</w:t>
            </w:r>
            <w:bookmarkEnd w:id="40"/>
          </w:p>
        </w:tc>
        <w:tc>
          <w:tcPr>
            <w:tcW w:w="429" w:type="dxa"/>
            <w:vAlign w:val="center"/>
          </w:tcPr>
          <w:p w14:paraId="0C45ED51"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9_Office_Professional" w:history="1">
              <w:r w:rsidR="00F7088D" w:rsidRPr="00246FA0">
                <w:rPr>
                  <w:rStyle w:val="Hyperlink"/>
                  <w:rFonts w:cs="Tahoma"/>
                  <w:b/>
                  <w:sz w:val="13"/>
                  <w:szCs w:val="13"/>
                  <w:lang w:val="de-DE"/>
                </w:rPr>
                <w:t>9</w:t>
              </w:r>
            </w:hyperlink>
          </w:p>
        </w:tc>
        <w:tc>
          <w:tcPr>
            <w:tcW w:w="429" w:type="dxa"/>
            <w:vAlign w:val="center"/>
          </w:tcPr>
          <w:p w14:paraId="0C45ED52"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vAlign w:val="center"/>
          </w:tcPr>
          <w:p w14:paraId="0C45ED53" w14:textId="77777777" w:rsidR="00F7088D" w:rsidRPr="002935FA" w:rsidRDefault="00F7088D" w:rsidP="004B3534">
            <w:pPr>
              <w:pStyle w:val="TableText"/>
              <w:widowControl w:val="0"/>
              <w:rPr>
                <w:rFonts w:ascii="Tahoma" w:hAnsi="Tahoma" w:cs="Tahoma"/>
                <w:sz w:val="13"/>
                <w:u w:val="single"/>
                <w:lang w:val="de-DE"/>
              </w:rPr>
            </w:pPr>
            <w:r w:rsidRPr="002935FA">
              <w:rPr>
                <w:rFonts w:ascii="Tahoma" w:hAnsi="Tahoma" w:cs="Tahoma"/>
                <w:sz w:val="13"/>
                <w:u w:val="single"/>
                <w:lang w:val="de-DE"/>
              </w:rPr>
              <w:t>DT</w:t>
            </w:r>
          </w:p>
        </w:tc>
        <w:tc>
          <w:tcPr>
            <w:tcW w:w="429" w:type="dxa"/>
            <w:tcBorders>
              <w:left w:val="single" w:sz="18" w:space="0" w:color="auto"/>
            </w:tcBorders>
            <w:vAlign w:val="center"/>
          </w:tcPr>
          <w:p w14:paraId="0C45ED5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5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5</w:t>
            </w:r>
          </w:p>
        </w:tc>
        <w:tc>
          <w:tcPr>
            <w:tcW w:w="429" w:type="dxa"/>
            <w:vAlign w:val="center"/>
          </w:tcPr>
          <w:p w14:paraId="0C45ED5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vAlign w:val="center"/>
          </w:tcPr>
          <w:p w14:paraId="0C45ED5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vAlign w:val="center"/>
          </w:tcPr>
          <w:p w14:paraId="0C45ED5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vAlign w:val="center"/>
          </w:tcPr>
          <w:p w14:paraId="0C45ED5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D5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5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5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vAlign w:val="center"/>
          </w:tcPr>
          <w:p w14:paraId="0C45ED5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vAlign w:val="center"/>
          </w:tcPr>
          <w:p w14:paraId="0C45ED5E" w14:textId="77777777" w:rsidR="00F7088D" w:rsidRPr="002935FA" w:rsidRDefault="00F7088D" w:rsidP="00097B90">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D5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w:t>
            </w:r>
          </w:p>
        </w:tc>
        <w:tc>
          <w:tcPr>
            <w:tcW w:w="429" w:type="dxa"/>
            <w:tcBorders>
              <w:left w:val="single" w:sz="18" w:space="0" w:color="auto"/>
              <w:right w:val="single" w:sz="18" w:space="0" w:color="auto"/>
            </w:tcBorders>
            <w:vAlign w:val="center"/>
          </w:tcPr>
          <w:p w14:paraId="0C45ED6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 P</w:t>
            </w:r>
          </w:p>
        </w:tc>
        <w:tc>
          <w:tcPr>
            <w:tcW w:w="514" w:type="dxa"/>
          </w:tcPr>
          <w:p w14:paraId="0C45ED6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E,ST</w:t>
            </w:r>
          </w:p>
        </w:tc>
        <w:tc>
          <w:tcPr>
            <w:tcW w:w="514" w:type="dxa"/>
            <w:vAlign w:val="center"/>
          </w:tcPr>
          <w:p w14:paraId="0C45ED62"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77" w14:textId="77777777" w:rsidTr="00C65649">
        <w:trPr>
          <w:cantSplit/>
          <w:trHeight w:val="278"/>
        </w:trPr>
        <w:tc>
          <w:tcPr>
            <w:tcW w:w="2638" w:type="dxa"/>
            <w:shd w:val="clear" w:color="auto" w:fill="FABF8F"/>
            <w:vAlign w:val="center"/>
          </w:tcPr>
          <w:p w14:paraId="0C45ED64"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41" w:name="_Toc348455869"/>
            <w:r w:rsidRPr="00C65649">
              <w:rPr>
                <w:rFonts w:ascii="Tahoma" w:hAnsi="Tahoma" w:cs="Tahoma"/>
                <w:b w:val="0"/>
                <w:sz w:val="14"/>
                <w:szCs w:val="14"/>
                <w:lang w:val="de-DE"/>
              </w:rPr>
              <w:t>Office Standard 2013</w:t>
            </w:r>
            <w:bookmarkEnd w:id="41"/>
          </w:p>
        </w:tc>
        <w:tc>
          <w:tcPr>
            <w:tcW w:w="429" w:type="dxa"/>
            <w:shd w:val="clear" w:color="auto" w:fill="FABF8F"/>
            <w:vAlign w:val="center"/>
          </w:tcPr>
          <w:p w14:paraId="0C45ED65" w14:textId="77777777" w:rsidR="00F7088D" w:rsidRPr="00246FA0" w:rsidRDefault="004A68BA" w:rsidP="00C65649">
            <w:pPr>
              <w:pStyle w:val="TableText"/>
              <w:widowControl w:val="0"/>
              <w:rPr>
                <w:rStyle w:val="EndnoteReference"/>
                <w:rFonts w:cs="Tahoma"/>
                <w:b w:val="0"/>
                <w:color w:val="0000FF"/>
                <w:sz w:val="13"/>
                <w:szCs w:val="13"/>
                <w:u w:val="single"/>
                <w:lang w:val="de-DE"/>
              </w:rPr>
            </w:pPr>
            <w:hyperlink w:anchor="_10_Office_Standard" w:history="1">
              <w:r w:rsidR="00F7088D" w:rsidRPr="00246FA0">
                <w:rPr>
                  <w:rStyle w:val="Hyperlink"/>
                  <w:rFonts w:cs="Tahoma"/>
                  <w:b/>
                  <w:sz w:val="13"/>
                  <w:szCs w:val="13"/>
                  <w:lang w:val="de-DE"/>
                </w:rPr>
                <w:t>10</w:t>
              </w:r>
            </w:hyperlink>
          </w:p>
        </w:tc>
        <w:tc>
          <w:tcPr>
            <w:tcW w:w="429" w:type="dxa"/>
            <w:shd w:val="clear" w:color="auto" w:fill="FABF8F"/>
            <w:vAlign w:val="center"/>
          </w:tcPr>
          <w:p w14:paraId="0C45ED66" w14:textId="77777777" w:rsidR="00F7088D" w:rsidRPr="002935FA" w:rsidRDefault="00F7088D" w:rsidP="004941B2">
            <w:pPr>
              <w:pStyle w:val="TableText"/>
              <w:widowControl w:val="0"/>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D67" w14:textId="77777777" w:rsidR="00F7088D" w:rsidRPr="002935FA" w:rsidRDefault="00F7088D" w:rsidP="004B3534">
            <w:pPr>
              <w:pStyle w:val="TableText"/>
              <w:widowControl w:val="0"/>
              <w:rPr>
                <w:rFonts w:ascii="Tahoma" w:hAnsi="Tahoma" w:cs="Tahoma"/>
                <w:b/>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D6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6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5</w:t>
            </w:r>
          </w:p>
        </w:tc>
        <w:tc>
          <w:tcPr>
            <w:tcW w:w="429" w:type="dxa"/>
            <w:shd w:val="clear" w:color="auto" w:fill="FABF8F"/>
            <w:vAlign w:val="center"/>
          </w:tcPr>
          <w:p w14:paraId="0C45ED6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shd w:val="clear" w:color="auto" w:fill="FABF8F"/>
            <w:vAlign w:val="center"/>
          </w:tcPr>
          <w:p w14:paraId="0C45ED6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6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6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D6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6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7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shd w:val="clear" w:color="auto" w:fill="FABF8F"/>
            <w:vAlign w:val="center"/>
          </w:tcPr>
          <w:p w14:paraId="0C45ED7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shd w:val="clear" w:color="auto" w:fill="FABF8F"/>
            <w:vAlign w:val="center"/>
          </w:tcPr>
          <w:p w14:paraId="0C45ED72"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D73"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D7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D75"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D76"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8B" w14:textId="77777777" w:rsidTr="00C65649">
        <w:trPr>
          <w:cantSplit/>
          <w:trHeight w:val="305"/>
        </w:trPr>
        <w:tc>
          <w:tcPr>
            <w:tcW w:w="2638" w:type="dxa"/>
            <w:vAlign w:val="center"/>
          </w:tcPr>
          <w:p w14:paraId="0C45ED78"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42" w:name="_Toc336337869"/>
            <w:bookmarkStart w:id="43" w:name="_Toc348455870"/>
            <w:bookmarkEnd w:id="42"/>
            <w:r w:rsidRPr="00C65649">
              <w:rPr>
                <w:rFonts w:ascii="Tahoma" w:hAnsi="Tahoma" w:cs="Tahoma"/>
                <w:b w:val="0"/>
                <w:sz w:val="14"/>
                <w:szCs w:val="14"/>
                <w:lang w:val="de-DE"/>
              </w:rPr>
              <w:t>Office 365 ProPlus (Nutzer-AL)</w:t>
            </w:r>
            <w:bookmarkEnd w:id="43"/>
          </w:p>
        </w:tc>
        <w:tc>
          <w:tcPr>
            <w:tcW w:w="429" w:type="dxa"/>
            <w:vAlign w:val="center"/>
          </w:tcPr>
          <w:p w14:paraId="0C45ED79" w14:textId="77777777" w:rsidR="00F7088D" w:rsidRPr="00C65649" w:rsidRDefault="004A68BA" w:rsidP="00C65649">
            <w:pPr>
              <w:pStyle w:val="TableText"/>
              <w:widowControl w:val="0"/>
              <w:rPr>
                <w:rFonts w:cs="Tahoma"/>
                <w:b/>
                <w:color w:val="0000FF"/>
                <w:sz w:val="13"/>
                <w:szCs w:val="13"/>
                <w:u w:val="single"/>
                <w:lang w:val="de-DE"/>
              </w:rPr>
            </w:pPr>
            <w:hyperlink w:anchor="_11_Office_365" w:history="1">
              <w:r w:rsidR="00F7088D" w:rsidRPr="00C65649">
                <w:rPr>
                  <w:rStyle w:val="Hyperlink"/>
                  <w:rFonts w:cs="Tahoma"/>
                  <w:b/>
                  <w:sz w:val="13"/>
                  <w:szCs w:val="13"/>
                  <w:lang w:val="de-DE"/>
                </w:rPr>
                <w:t>11</w:t>
              </w:r>
            </w:hyperlink>
          </w:p>
        </w:tc>
        <w:tc>
          <w:tcPr>
            <w:tcW w:w="429" w:type="dxa"/>
          </w:tcPr>
          <w:p w14:paraId="0C45ED7A"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06/11</w:t>
            </w:r>
          </w:p>
        </w:tc>
        <w:tc>
          <w:tcPr>
            <w:tcW w:w="429" w:type="dxa"/>
            <w:tcBorders>
              <w:right w:val="single" w:sz="18" w:space="0" w:color="auto"/>
            </w:tcBorders>
          </w:tcPr>
          <w:p w14:paraId="0C45ED7B"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tcPr>
          <w:p w14:paraId="0C45ED7C" w14:textId="77777777" w:rsidR="00F7088D" w:rsidRPr="002935FA" w:rsidRDefault="00F7088D" w:rsidP="004B3534">
            <w:pPr>
              <w:pStyle w:val="TableText"/>
              <w:rPr>
                <w:rFonts w:ascii="Tahoma" w:hAnsi="Tahoma" w:cs="Tahoma"/>
                <w:sz w:val="13"/>
                <w:lang w:val="de-DE"/>
              </w:rPr>
            </w:pPr>
          </w:p>
        </w:tc>
        <w:tc>
          <w:tcPr>
            <w:tcW w:w="429" w:type="dxa"/>
          </w:tcPr>
          <w:p w14:paraId="0C45ED7D" w14:textId="77777777" w:rsidR="00F7088D" w:rsidRPr="002935FA" w:rsidRDefault="00F7088D" w:rsidP="004B3534">
            <w:pPr>
              <w:pStyle w:val="TableText"/>
              <w:rPr>
                <w:rFonts w:ascii="Tahoma" w:hAnsi="Tahoma" w:cs="Tahoma"/>
                <w:sz w:val="13"/>
                <w:lang w:val="de-DE"/>
              </w:rPr>
            </w:pPr>
          </w:p>
        </w:tc>
        <w:tc>
          <w:tcPr>
            <w:tcW w:w="429" w:type="dxa"/>
          </w:tcPr>
          <w:p w14:paraId="0C45ED7E" w14:textId="77777777" w:rsidR="00F7088D" w:rsidRPr="002935FA" w:rsidRDefault="00F7088D" w:rsidP="004B3534">
            <w:pPr>
              <w:pStyle w:val="TableText"/>
              <w:rPr>
                <w:rFonts w:ascii="Tahoma" w:hAnsi="Tahoma" w:cs="Tahoma"/>
                <w:sz w:val="13"/>
                <w:lang w:val="de-DE"/>
              </w:rPr>
            </w:pPr>
          </w:p>
        </w:tc>
        <w:tc>
          <w:tcPr>
            <w:tcW w:w="429" w:type="dxa"/>
          </w:tcPr>
          <w:p w14:paraId="0C45ED7F" w14:textId="77777777" w:rsidR="00F7088D" w:rsidRPr="002935FA" w:rsidRDefault="00F7088D" w:rsidP="004B3534">
            <w:pPr>
              <w:pStyle w:val="TableText"/>
              <w:rPr>
                <w:rFonts w:ascii="Tahoma" w:hAnsi="Tahoma" w:cs="Tahoma"/>
                <w:sz w:val="13"/>
                <w:lang w:val="de-DE"/>
              </w:rPr>
            </w:pPr>
          </w:p>
        </w:tc>
        <w:tc>
          <w:tcPr>
            <w:tcW w:w="429" w:type="dxa"/>
          </w:tcPr>
          <w:p w14:paraId="0C45ED80" w14:textId="77777777" w:rsidR="00F7088D" w:rsidRPr="002935FA" w:rsidRDefault="00F7088D" w:rsidP="004B3534">
            <w:pPr>
              <w:pStyle w:val="TableText"/>
              <w:rPr>
                <w:rFonts w:ascii="Tahoma" w:hAnsi="Tahoma" w:cs="Tahoma"/>
                <w:sz w:val="13"/>
                <w:lang w:val="de-DE"/>
              </w:rPr>
            </w:pPr>
          </w:p>
        </w:tc>
        <w:tc>
          <w:tcPr>
            <w:tcW w:w="429" w:type="dxa"/>
          </w:tcPr>
          <w:p w14:paraId="0C45ED81"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tcPr>
          <w:p w14:paraId="0C45ED82"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tcPr>
          <w:p w14:paraId="0C45ED83" w14:textId="77777777" w:rsidR="00F7088D" w:rsidRPr="002935FA" w:rsidRDefault="00F7088D" w:rsidP="004B3534">
            <w:pPr>
              <w:pStyle w:val="TableText"/>
              <w:rPr>
                <w:rFonts w:ascii="Tahoma" w:hAnsi="Tahoma" w:cs="Tahoma"/>
                <w:sz w:val="13"/>
                <w:lang w:val="de-DE"/>
              </w:rPr>
            </w:pPr>
          </w:p>
        </w:tc>
        <w:tc>
          <w:tcPr>
            <w:tcW w:w="429" w:type="dxa"/>
          </w:tcPr>
          <w:p w14:paraId="0C45ED84"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tcPr>
          <w:p w14:paraId="0C45ED85"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tcPr>
          <w:p w14:paraId="0C45ED86"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D87" w14:textId="77777777" w:rsidR="00F7088D" w:rsidRPr="002935FA" w:rsidRDefault="00F7088D" w:rsidP="00140B67">
            <w:pPr>
              <w:pStyle w:val="TableText"/>
              <w:rPr>
                <w:rFonts w:ascii="Tahoma" w:hAnsi="Tahoma" w:cs="Tahoma"/>
                <w:sz w:val="13"/>
                <w:lang w:val="de-DE"/>
              </w:rPr>
            </w:pPr>
            <w:r w:rsidRPr="002935FA">
              <w:rPr>
                <w:rFonts w:ascii="Tahoma" w:hAnsi="Tahoma" w:cs="Tahoma"/>
                <w:sz w:val="13"/>
                <w:lang w:val="de-DE"/>
              </w:rPr>
              <w:t>E, S</w:t>
            </w:r>
          </w:p>
        </w:tc>
        <w:tc>
          <w:tcPr>
            <w:tcW w:w="429" w:type="dxa"/>
            <w:tcBorders>
              <w:left w:val="single" w:sz="18" w:space="0" w:color="auto"/>
              <w:right w:val="single" w:sz="18" w:space="0" w:color="auto"/>
            </w:tcBorders>
          </w:tcPr>
          <w:p w14:paraId="0C45ED88" w14:textId="77777777" w:rsidR="00F7088D" w:rsidRPr="002935FA" w:rsidRDefault="00F7088D" w:rsidP="004B3534">
            <w:pPr>
              <w:pStyle w:val="TableText"/>
              <w:rPr>
                <w:rFonts w:ascii="Tahoma" w:hAnsi="Tahoma" w:cs="Tahoma"/>
                <w:sz w:val="13"/>
                <w:lang w:val="de-DE"/>
              </w:rPr>
            </w:pPr>
          </w:p>
        </w:tc>
        <w:tc>
          <w:tcPr>
            <w:tcW w:w="514" w:type="dxa"/>
          </w:tcPr>
          <w:p w14:paraId="0C45ED89" w14:textId="77777777" w:rsidR="00F7088D" w:rsidRPr="002935FA" w:rsidRDefault="00F7088D" w:rsidP="004B3534">
            <w:pPr>
              <w:pStyle w:val="TableText"/>
              <w:rPr>
                <w:rFonts w:ascii="Tahoma" w:hAnsi="Tahoma" w:cs="Tahoma"/>
                <w:sz w:val="13"/>
                <w:lang w:val="de-DE"/>
              </w:rPr>
            </w:pPr>
          </w:p>
        </w:tc>
        <w:tc>
          <w:tcPr>
            <w:tcW w:w="514" w:type="dxa"/>
          </w:tcPr>
          <w:p w14:paraId="0C45ED8A" w14:textId="77777777" w:rsidR="00F7088D" w:rsidRPr="002935FA" w:rsidRDefault="00F7088D" w:rsidP="004B3534">
            <w:pPr>
              <w:pStyle w:val="TableText"/>
              <w:rPr>
                <w:rFonts w:ascii="Tahoma" w:hAnsi="Tahoma" w:cs="Tahoma"/>
                <w:sz w:val="13"/>
                <w:lang w:val="de-DE"/>
              </w:rPr>
            </w:pPr>
          </w:p>
        </w:tc>
      </w:tr>
      <w:tr w:rsidR="00F7088D" w:rsidRPr="002935FA" w14:paraId="0C45ED9F" w14:textId="77777777" w:rsidTr="00C65649">
        <w:trPr>
          <w:cantSplit/>
          <w:trHeight w:val="305"/>
        </w:trPr>
        <w:tc>
          <w:tcPr>
            <w:tcW w:w="2638" w:type="dxa"/>
            <w:shd w:val="clear" w:color="auto" w:fill="FABF8F"/>
            <w:vAlign w:val="center"/>
          </w:tcPr>
          <w:p w14:paraId="0C45ED8C" w14:textId="77777777" w:rsidR="00F7088D" w:rsidRPr="00EC0FBC" w:rsidRDefault="00F7088D" w:rsidP="00667D5A">
            <w:pPr>
              <w:pStyle w:val="Heading2"/>
              <w:spacing w:beforeLines="20" w:before="48" w:afterLines="20" w:after="48"/>
              <w:ind w:left="0"/>
              <w:rPr>
                <w:rFonts w:ascii="Tahoma" w:hAnsi="Tahoma" w:cs="Tahoma"/>
                <w:b w:val="0"/>
                <w:sz w:val="14"/>
                <w:szCs w:val="14"/>
                <w:lang w:val="fr-FR"/>
              </w:rPr>
            </w:pPr>
            <w:bookmarkStart w:id="44" w:name="_Toc348455871"/>
            <w:r w:rsidRPr="00EC0FBC">
              <w:rPr>
                <w:rFonts w:ascii="Tahoma" w:hAnsi="Tahoma" w:cs="Tahoma"/>
                <w:b w:val="0"/>
                <w:sz w:val="14"/>
                <w:szCs w:val="14"/>
                <w:lang w:val="fr-FR"/>
              </w:rPr>
              <w:t>Office Professional Plus-Abonnement A</w:t>
            </w:r>
            <w:r w:rsidR="00667D5A">
              <w:rPr>
                <w:rFonts w:ascii="Tahoma" w:hAnsi="Tahoma" w:cs="Tahoma"/>
                <w:b w:val="0"/>
                <w:sz w:val="14"/>
                <w:szCs w:val="14"/>
                <w:lang w:val="fr-FR"/>
              </w:rPr>
              <w:t> </w:t>
            </w:r>
            <w:r w:rsidRPr="00EC0FBC">
              <w:rPr>
                <w:rFonts w:ascii="Tahoma" w:hAnsi="Tahoma" w:cs="Tahoma"/>
                <w:b w:val="0"/>
                <w:sz w:val="14"/>
                <w:szCs w:val="14"/>
                <w:lang w:val="fr-FR"/>
              </w:rPr>
              <w:t>(Nutzer-AL)</w:t>
            </w:r>
            <w:bookmarkEnd w:id="44"/>
          </w:p>
        </w:tc>
        <w:tc>
          <w:tcPr>
            <w:tcW w:w="429" w:type="dxa"/>
            <w:shd w:val="clear" w:color="auto" w:fill="FABF8F"/>
            <w:vAlign w:val="center"/>
          </w:tcPr>
          <w:p w14:paraId="0C45ED8D" w14:textId="77777777" w:rsidR="00F7088D" w:rsidRPr="00EC0FBC" w:rsidRDefault="00F7088D" w:rsidP="00C65649">
            <w:pPr>
              <w:pStyle w:val="TableText"/>
              <w:widowControl w:val="0"/>
              <w:rPr>
                <w:rFonts w:cs="Tahoma"/>
                <w:b/>
                <w:color w:val="0000FF"/>
                <w:sz w:val="13"/>
                <w:szCs w:val="13"/>
                <w:u w:val="single"/>
                <w:lang w:val="fr-FR"/>
              </w:rPr>
            </w:pPr>
          </w:p>
        </w:tc>
        <w:tc>
          <w:tcPr>
            <w:tcW w:w="429" w:type="dxa"/>
            <w:shd w:val="clear" w:color="auto" w:fill="FABF8F"/>
            <w:vAlign w:val="center"/>
          </w:tcPr>
          <w:p w14:paraId="0C45ED8E"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06/12</w:t>
            </w:r>
          </w:p>
        </w:tc>
        <w:tc>
          <w:tcPr>
            <w:tcW w:w="429" w:type="dxa"/>
            <w:tcBorders>
              <w:right w:val="single" w:sz="18" w:space="0" w:color="auto"/>
            </w:tcBorders>
            <w:shd w:val="clear" w:color="auto" w:fill="FABF8F"/>
            <w:vAlign w:val="center"/>
          </w:tcPr>
          <w:p w14:paraId="0C45ED8F"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D90"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1"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2"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3"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4"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5"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D96"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D97"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D98"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D99"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D9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9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E</w:t>
            </w:r>
          </w:p>
        </w:tc>
        <w:tc>
          <w:tcPr>
            <w:tcW w:w="429" w:type="dxa"/>
            <w:tcBorders>
              <w:left w:val="single" w:sz="18" w:space="0" w:color="auto"/>
              <w:right w:val="single" w:sz="18" w:space="0" w:color="auto"/>
            </w:tcBorders>
            <w:shd w:val="clear" w:color="auto" w:fill="FABF8F"/>
            <w:vAlign w:val="center"/>
          </w:tcPr>
          <w:p w14:paraId="0C45ED9C" w14:textId="77777777" w:rsidR="00F7088D" w:rsidRPr="002935FA" w:rsidRDefault="00F7088D" w:rsidP="004B3534">
            <w:pPr>
              <w:pStyle w:val="TableText"/>
              <w:rPr>
                <w:rFonts w:ascii="Tahoma" w:hAnsi="Tahoma" w:cs="Tahoma"/>
                <w:sz w:val="13"/>
                <w:lang w:val="de-DE"/>
              </w:rPr>
            </w:pPr>
          </w:p>
        </w:tc>
        <w:tc>
          <w:tcPr>
            <w:tcW w:w="514" w:type="dxa"/>
            <w:shd w:val="clear" w:color="auto" w:fill="FABF8F"/>
          </w:tcPr>
          <w:p w14:paraId="0C45ED9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E (nur EES)</w:t>
            </w:r>
          </w:p>
        </w:tc>
        <w:tc>
          <w:tcPr>
            <w:tcW w:w="514" w:type="dxa"/>
            <w:shd w:val="clear" w:color="auto" w:fill="FABF8F"/>
            <w:vAlign w:val="center"/>
          </w:tcPr>
          <w:p w14:paraId="0C45ED9E" w14:textId="77777777" w:rsidR="00F7088D" w:rsidRPr="002935FA" w:rsidRDefault="00F7088D" w:rsidP="004B3534">
            <w:pPr>
              <w:pStyle w:val="TableText"/>
              <w:rPr>
                <w:rFonts w:ascii="Tahoma" w:hAnsi="Tahoma" w:cs="Tahoma"/>
                <w:sz w:val="13"/>
                <w:lang w:val="de-DE"/>
              </w:rPr>
            </w:pPr>
          </w:p>
        </w:tc>
      </w:tr>
      <w:tr w:rsidR="00F7088D" w:rsidRPr="002935FA" w14:paraId="0C45EDB3" w14:textId="77777777" w:rsidTr="00C65649">
        <w:trPr>
          <w:cantSplit/>
          <w:trHeight w:val="305"/>
        </w:trPr>
        <w:tc>
          <w:tcPr>
            <w:tcW w:w="2638" w:type="dxa"/>
            <w:vAlign w:val="center"/>
          </w:tcPr>
          <w:p w14:paraId="0C45EDA0"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45" w:name="_Toc348455872"/>
            <w:r w:rsidRPr="00C65649">
              <w:rPr>
                <w:rFonts w:ascii="Tahoma" w:hAnsi="Tahoma" w:cs="Tahoma"/>
                <w:b w:val="0"/>
                <w:sz w:val="14"/>
                <w:szCs w:val="14"/>
                <w:lang w:val="de-DE"/>
              </w:rPr>
              <w:t>OneNote</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w:t>
            </w:r>
            <w:bookmarkEnd w:id="45"/>
          </w:p>
        </w:tc>
        <w:tc>
          <w:tcPr>
            <w:tcW w:w="429" w:type="dxa"/>
            <w:vAlign w:val="center"/>
          </w:tcPr>
          <w:p w14:paraId="0C45EDA1"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vAlign w:val="center"/>
          </w:tcPr>
          <w:p w14:paraId="0C45EDA2"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vAlign w:val="center"/>
          </w:tcPr>
          <w:p w14:paraId="0C45EDA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DA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DA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vAlign w:val="center"/>
          </w:tcPr>
          <w:p w14:paraId="0C45EDA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DA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DA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DA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DA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A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DA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DA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AE"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DAF"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vAlign w:val="center"/>
          </w:tcPr>
          <w:p w14:paraId="0C45EDB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DB1" w14:textId="77777777" w:rsidR="00F7088D" w:rsidRPr="002935FA" w:rsidRDefault="00F7088D" w:rsidP="004B3534">
            <w:pPr>
              <w:pStyle w:val="TableText"/>
              <w:rPr>
                <w:rFonts w:ascii="Tahoma" w:hAnsi="Tahoma" w:cs="Tahoma"/>
                <w:sz w:val="13"/>
                <w:lang w:val="de-DE"/>
              </w:rPr>
            </w:pPr>
          </w:p>
        </w:tc>
        <w:tc>
          <w:tcPr>
            <w:tcW w:w="514" w:type="dxa"/>
            <w:vAlign w:val="center"/>
          </w:tcPr>
          <w:p w14:paraId="0C45EDB2" w14:textId="77777777" w:rsidR="00F7088D" w:rsidRPr="002935FA" w:rsidRDefault="00F7088D" w:rsidP="004B3534">
            <w:pPr>
              <w:pStyle w:val="TableText"/>
              <w:rPr>
                <w:rFonts w:ascii="Tahoma" w:hAnsi="Tahoma" w:cs="Tahoma"/>
                <w:sz w:val="13"/>
                <w:lang w:val="de-DE"/>
              </w:rPr>
            </w:pPr>
          </w:p>
        </w:tc>
      </w:tr>
      <w:tr w:rsidR="00F7088D" w:rsidRPr="002935FA" w14:paraId="0C45EDC7" w14:textId="77777777" w:rsidTr="00C65649">
        <w:trPr>
          <w:cantSplit/>
          <w:trHeight w:val="350"/>
        </w:trPr>
        <w:tc>
          <w:tcPr>
            <w:tcW w:w="2638" w:type="dxa"/>
            <w:shd w:val="clear" w:color="auto" w:fill="FABF8F"/>
            <w:vAlign w:val="center"/>
          </w:tcPr>
          <w:p w14:paraId="0C45EDB4"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46" w:name="_Toc348455873"/>
            <w:r w:rsidRPr="00C65649">
              <w:rPr>
                <w:rFonts w:ascii="Tahoma" w:hAnsi="Tahoma" w:cs="Tahoma"/>
                <w:b w:val="0"/>
                <w:sz w:val="14"/>
                <w:szCs w:val="14"/>
                <w:lang w:val="de-DE"/>
              </w:rPr>
              <w:t>Outlook</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w:t>
            </w:r>
            <w:bookmarkEnd w:id="46"/>
          </w:p>
        </w:tc>
        <w:tc>
          <w:tcPr>
            <w:tcW w:w="429" w:type="dxa"/>
            <w:shd w:val="clear" w:color="auto" w:fill="FABF8F"/>
            <w:vAlign w:val="center"/>
          </w:tcPr>
          <w:p w14:paraId="0C45EDB5"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DB6"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DB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DB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B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B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B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B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B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B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B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C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DC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C2"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DC3"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DC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DC5" w14:textId="77777777" w:rsidR="00F7088D" w:rsidRPr="002935FA" w:rsidRDefault="00F7088D" w:rsidP="004B3534">
            <w:pPr>
              <w:pStyle w:val="TableText"/>
              <w:rPr>
                <w:rFonts w:ascii="Tahoma" w:hAnsi="Tahoma" w:cs="Tahoma"/>
                <w:sz w:val="13"/>
                <w:lang w:val="de-DE"/>
              </w:rPr>
            </w:pPr>
          </w:p>
        </w:tc>
        <w:tc>
          <w:tcPr>
            <w:tcW w:w="514" w:type="dxa"/>
            <w:shd w:val="clear" w:color="auto" w:fill="FABF8F"/>
            <w:vAlign w:val="center"/>
          </w:tcPr>
          <w:p w14:paraId="0C45EDC6" w14:textId="77777777" w:rsidR="00F7088D" w:rsidRPr="002935FA" w:rsidRDefault="00F7088D" w:rsidP="004B3534">
            <w:pPr>
              <w:pStyle w:val="TableText"/>
              <w:rPr>
                <w:rFonts w:ascii="Tahoma" w:hAnsi="Tahoma" w:cs="Tahoma"/>
                <w:sz w:val="13"/>
                <w:lang w:val="de-DE"/>
              </w:rPr>
            </w:pPr>
          </w:p>
        </w:tc>
      </w:tr>
      <w:tr w:rsidR="00F7088D" w:rsidRPr="002935FA" w14:paraId="0C45EDDB" w14:textId="77777777" w:rsidTr="00C65649">
        <w:trPr>
          <w:cantSplit/>
          <w:trHeight w:val="305"/>
        </w:trPr>
        <w:tc>
          <w:tcPr>
            <w:tcW w:w="2638" w:type="dxa"/>
            <w:vAlign w:val="center"/>
          </w:tcPr>
          <w:p w14:paraId="0C45EDC8"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47" w:name="_Toc348455874"/>
            <w:r w:rsidRPr="00C65649">
              <w:rPr>
                <w:rFonts w:ascii="Tahoma" w:hAnsi="Tahoma" w:cs="Tahoma"/>
                <w:b w:val="0"/>
                <w:sz w:val="14"/>
                <w:szCs w:val="14"/>
                <w:lang w:val="de-DE"/>
              </w:rPr>
              <w:t>Outlook für Mac 2011</w:t>
            </w:r>
            <w:bookmarkEnd w:id="47"/>
          </w:p>
        </w:tc>
        <w:tc>
          <w:tcPr>
            <w:tcW w:w="429" w:type="dxa"/>
            <w:vAlign w:val="center"/>
          </w:tcPr>
          <w:p w14:paraId="0C45EDC9"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2_Outlookfür_Mac" w:history="1">
              <w:r w:rsidR="00F7088D" w:rsidRPr="00C65649">
                <w:rPr>
                  <w:rStyle w:val="Hyperlink"/>
                  <w:rFonts w:cs="Tahoma"/>
                  <w:b/>
                  <w:sz w:val="13"/>
                  <w:szCs w:val="13"/>
                  <w:lang w:val="de-DE"/>
                </w:rPr>
                <w:t>12</w:t>
              </w:r>
            </w:hyperlink>
          </w:p>
        </w:tc>
        <w:tc>
          <w:tcPr>
            <w:tcW w:w="429" w:type="dxa"/>
            <w:vAlign w:val="center"/>
          </w:tcPr>
          <w:p w14:paraId="0C45EDCA"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09/10</w:t>
            </w:r>
          </w:p>
        </w:tc>
        <w:tc>
          <w:tcPr>
            <w:tcW w:w="429" w:type="dxa"/>
            <w:tcBorders>
              <w:right w:val="single" w:sz="18" w:space="0" w:color="auto"/>
            </w:tcBorders>
            <w:vAlign w:val="center"/>
          </w:tcPr>
          <w:p w14:paraId="0C45EDCB"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DC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vAlign w:val="center"/>
          </w:tcPr>
          <w:p w14:paraId="0C45EDCD"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vAlign w:val="center"/>
          </w:tcPr>
          <w:p w14:paraId="0C45EDCE"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C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D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vAlign w:val="center"/>
          </w:tcPr>
          <w:p w14:paraId="0C45EDD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DD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D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vAlign w:val="center"/>
          </w:tcPr>
          <w:p w14:paraId="0C45EDD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DD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DD6"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vAlign w:val="center"/>
          </w:tcPr>
          <w:p w14:paraId="0C45EDD7"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vAlign w:val="center"/>
          </w:tcPr>
          <w:p w14:paraId="0C45EDD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tcPr>
          <w:p w14:paraId="0C45EDD9" w14:textId="77777777" w:rsidR="00F7088D" w:rsidRPr="002935FA" w:rsidRDefault="00F7088D" w:rsidP="004B3534">
            <w:pPr>
              <w:pStyle w:val="TableText"/>
              <w:widowControl w:val="0"/>
              <w:rPr>
                <w:rFonts w:ascii="Tahoma" w:hAnsi="Tahoma" w:cs="Tahoma"/>
                <w:sz w:val="13"/>
                <w:lang w:val="de-DE"/>
              </w:rPr>
            </w:pPr>
          </w:p>
        </w:tc>
        <w:tc>
          <w:tcPr>
            <w:tcW w:w="514" w:type="dxa"/>
            <w:vAlign w:val="center"/>
          </w:tcPr>
          <w:p w14:paraId="0C45EDDA"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DEF" w14:textId="77777777" w:rsidTr="00C65649">
        <w:trPr>
          <w:cantSplit/>
          <w:trHeight w:val="305"/>
        </w:trPr>
        <w:tc>
          <w:tcPr>
            <w:tcW w:w="2638" w:type="dxa"/>
            <w:shd w:val="clear" w:color="auto" w:fill="FABF8F"/>
            <w:vAlign w:val="center"/>
          </w:tcPr>
          <w:p w14:paraId="0C45EDDC"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48" w:name="_Toc348455875"/>
            <w:r w:rsidRPr="00C65649">
              <w:rPr>
                <w:rFonts w:ascii="Tahoma" w:hAnsi="Tahoma" w:cs="Tahoma"/>
                <w:b w:val="0"/>
                <w:sz w:val="14"/>
                <w:szCs w:val="14"/>
                <w:lang w:val="de-DE"/>
              </w:rPr>
              <w:t>PowerPoint 2013</w:t>
            </w:r>
            <w:bookmarkEnd w:id="48"/>
          </w:p>
        </w:tc>
        <w:tc>
          <w:tcPr>
            <w:tcW w:w="429" w:type="dxa"/>
            <w:shd w:val="clear" w:color="auto" w:fill="FABF8F"/>
            <w:vAlign w:val="center"/>
          </w:tcPr>
          <w:p w14:paraId="0C45EDDD"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DDE" w14:textId="77777777" w:rsidR="00F7088D" w:rsidRPr="002935FA" w:rsidRDefault="00F7088D" w:rsidP="004941B2">
            <w:pPr>
              <w:pStyle w:val="TableText"/>
              <w:widowControl w:val="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DDF"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DE0"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E1"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DE2"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E3"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E4"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DE5"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DE6"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E7"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DE8"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DE9"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DEA" w14:textId="77777777" w:rsidR="00F7088D" w:rsidRPr="002935FA" w:rsidRDefault="00F7088D" w:rsidP="004B3534">
            <w:pPr>
              <w:pStyle w:val="TableText"/>
              <w:widowControl w:val="0"/>
              <w:rPr>
                <w:rFonts w:ascii="Tahoma" w:hAnsi="Tahoma" w:cs="Tahoma"/>
                <w:sz w:val="13"/>
                <w:lang w:val="de-DE"/>
              </w:rPr>
            </w:pPr>
          </w:p>
        </w:tc>
        <w:tc>
          <w:tcPr>
            <w:tcW w:w="429" w:type="dxa"/>
            <w:tcBorders>
              <w:right w:val="single" w:sz="18" w:space="0" w:color="auto"/>
            </w:tcBorders>
            <w:shd w:val="clear" w:color="auto" w:fill="FABF8F"/>
            <w:vAlign w:val="center"/>
          </w:tcPr>
          <w:p w14:paraId="0C45EDEB" w14:textId="77777777" w:rsidR="00F7088D" w:rsidRPr="002935FA" w:rsidRDefault="00F7088D" w:rsidP="004B3534">
            <w:pPr>
              <w:pStyle w:val="TableText"/>
              <w:widowControl w:val="0"/>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DEC" w14:textId="77777777" w:rsidR="00F7088D" w:rsidRPr="002935FA" w:rsidRDefault="00F7088D" w:rsidP="004B3534">
            <w:pPr>
              <w:pStyle w:val="TableText"/>
              <w:widowControl w:val="0"/>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DED" w14:textId="77777777" w:rsidR="00F7088D" w:rsidRPr="002935FA" w:rsidRDefault="00F7088D" w:rsidP="004B3534">
            <w:pPr>
              <w:pStyle w:val="TableText"/>
              <w:widowControl w:val="0"/>
              <w:rPr>
                <w:rFonts w:ascii="Tahoma" w:hAnsi="Tahoma" w:cs="Tahoma"/>
                <w:sz w:val="13"/>
                <w:lang w:val="de-DE"/>
              </w:rPr>
            </w:pPr>
          </w:p>
        </w:tc>
        <w:tc>
          <w:tcPr>
            <w:tcW w:w="514" w:type="dxa"/>
            <w:shd w:val="clear" w:color="auto" w:fill="FABF8F"/>
            <w:vAlign w:val="center"/>
          </w:tcPr>
          <w:p w14:paraId="0C45EDEE" w14:textId="77777777" w:rsidR="00F7088D" w:rsidRPr="002935FA" w:rsidRDefault="00F7088D" w:rsidP="004B3534">
            <w:pPr>
              <w:pStyle w:val="TableText"/>
              <w:widowControl w:val="0"/>
              <w:rPr>
                <w:rFonts w:ascii="Tahoma" w:hAnsi="Tahoma" w:cs="Tahoma"/>
                <w:sz w:val="13"/>
                <w:lang w:val="de-DE"/>
              </w:rPr>
            </w:pPr>
          </w:p>
        </w:tc>
      </w:tr>
      <w:tr w:rsidR="00F7088D" w:rsidRPr="002935FA" w14:paraId="0C45EE03" w14:textId="77777777" w:rsidTr="00C65649">
        <w:trPr>
          <w:cantSplit/>
          <w:trHeight w:val="145"/>
        </w:trPr>
        <w:tc>
          <w:tcPr>
            <w:tcW w:w="2638" w:type="dxa"/>
            <w:shd w:val="clear" w:color="auto" w:fill="FFFFFF"/>
            <w:vAlign w:val="center"/>
          </w:tcPr>
          <w:p w14:paraId="0C45EDF0"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49" w:name="_Toc348455876"/>
            <w:r w:rsidRPr="00C65649">
              <w:rPr>
                <w:rFonts w:ascii="Tahoma" w:hAnsi="Tahoma" w:cs="Tahoma"/>
                <w:b w:val="0"/>
                <w:sz w:val="14"/>
                <w:szCs w:val="14"/>
                <w:lang w:val="de-DE"/>
              </w:rPr>
              <w:t>PowerPoint für Mac 2011</w:t>
            </w:r>
            <w:bookmarkEnd w:id="49"/>
          </w:p>
        </w:tc>
        <w:tc>
          <w:tcPr>
            <w:tcW w:w="429" w:type="dxa"/>
            <w:shd w:val="clear" w:color="auto" w:fill="FFFFFF"/>
            <w:vAlign w:val="center"/>
          </w:tcPr>
          <w:p w14:paraId="0C45EDF1"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FFFFF"/>
            <w:vAlign w:val="center"/>
          </w:tcPr>
          <w:p w14:paraId="0C45EDF2"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09/10</w:t>
            </w:r>
          </w:p>
        </w:tc>
        <w:tc>
          <w:tcPr>
            <w:tcW w:w="429" w:type="dxa"/>
            <w:tcBorders>
              <w:right w:val="single" w:sz="18" w:space="0" w:color="auto"/>
            </w:tcBorders>
            <w:shd w:val="clear" w:color="auto" w:fill="FFFFFF"/>
            <w:vAlign w:val="center"/>
          </w:tcPr>
          <w:p w14:paraId="0C45EDF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DF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DF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FFFFF"/>
            <w:vAlign w:val="center"/>
          </w:tcPr>
          <w:p w14:paraId="0C45EDF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DF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DF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FFFFF"/>
            <w:vAlign w:val="center"/>
          </w:tcPr>
          <w:p w14:paraId="0C45EDF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DF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DF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FFFFF"/>
            <w:vAlign w:val="center"/>
          </w:tcPr>
          <w:p w14:paraId="0C45EDF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FFFFF"/>
            <w:vAlign w:val="center"/>
          </w:tcPr>
          <w:p w14:paraId="0C45EDF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FFFFF"/>
            <w:vAlign w:val="center"/>
          </w:tcPr>
          <w:p w14:paraId="0C45EDFE"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FFFFF"/>
            <w:vAlign w:val="center"/>
          </w:tcPr>
          <w:p w14:paraId="0C45EDFF"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FFFFF"/>
            <w:vAlign w:val="center"/>
          </w:tcPr>
          <w:p w14:paraId="0C45EE0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E01" w14:textId="77777777" w:rsidR="00F7088D" w:rsidRPr="002935FA" w:rsidRDefault="00F7088D" w:rsidP="004B3534">
            <w:pPr>
              <w:pStyle w:val="TableText"/>
              <w:rPr>
                <w:rFonts w:ascii="Tahoma" w:hAnsi="Tahoma" w:cs="Tahoma"/>
                <w:sz w:val="13"/>
                <w:lang w:val="de-DE"/>
              </w:rPr>
            </w:pPr>
          </w:p>
        </w:tc>
        <w:tc>
          <w:tcPr>
            <w:tcW w:w="514" w:type="dxa"/>
            <w:shd w:val="clear" w:color="auto" w:fill="FFFFFF"/>
            <w:vAlign w:val="center"/>
          </w:tcPr>
          <w:p w14:paraId="0C45EE02" w14:textId="77777777" w:rsidR="00F7088D" w:rsidRPr="002935FA" w:rsidRDefault="00F7088D" w:rsidP="004B3534">
            <w:pPr>
              <w:pStyle w:val="TableText"/>
              <w:rPr>
                <w:rFonts w:ascii="Tahoma" w:hAnsi="Tahoma" w:cs="Tahoma"/>
                <w:sz w:val="13"/>
                <w:lang w:val="de-DE"/>
              </w:rPr>
            </w:pPr>
          </w:p>
        </w:tc>
      </w:tr>
      <w:tr w:rsidR="00F7088D" w:rsidRPr="002935FA" w14:paraId="0C45EE17" w14:textId="77777777" w:rsidTr="00C65649">
        <w:trPr>
          <w:cantSplit/>
          <w:trHeight w:val="145"/>
        </w:trPr>
        <w:tc>
          <w:tcPr>
            <w:tcW w:w="2638" w:type="dxa"/>
            <w:shd w:val="clear" w:color="auto" w:fill="FABF8F"/>
            <w:vAlign w:val="center"/>
          </w:tcPr>
          <w:p w14:paraId="0C45EE04"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0" w:name="_Toc348455877"/>
            <w:r w:rsidRPr="00C65649">
              <w:rPr>
                <w:rFonts w:ascii="Tahoma" w:hAnsi="Tahoma" w:cs="Tahoma"/>
                <w:b w:val="0"/>
                <w:sz w:val="14"/>
                <w:szCs w:val="14"/>
                <w:lang w:val="de-DE"/>
              </w:rPr>
              <w:t>Project 2013 Standard</w:t>
            </w:r>
            <w:bookmarkEnd w:id="50"/>
          </w:p>
        </w:tc>
        <w:tc>
          <w:tcPr>
            <w:tcW w:w="429" w:type="dxa"/>
            <w:shd w:val="clear" w:color="auto" w:fill="FABF8F"/>
            <w:vAlign w:val="center"/>
          </w:tcPr>
          <w:p w14:paraId="0C45EE05"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E06"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E0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0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E0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5</w:t>
            </w:r>
          </w:p>
        </w:tc>
        <w:tc>
          <w:tcPr>
            <w:tcW w:w="429" w:type="dxa"/>
            <w:shd w:val="clear" w:color="auto" w:fill="FABF8F"/>
            <w:vAlign w:val="center"/>
          </w:tcPr>
          <w:p w14:paraId="0C45EE0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shd w:val="clear" w:color="auto" w:fill="FABF8F"/>
            <w:vAlign w:val="center"/>
          </w:tcPr>
          <w:p w14:paraId="0C45EE0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0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0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E0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E0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E1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shd w:val="clear" w:color="auto" w:fill="FABF8F"/>
            <w:vAlign w:val="center"/>
          </w:tcPr>
          <w:p w14:paraId="0C45EE1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shd w:val="clear" w:color="auto" w:fill="FABF8F"/>
            <w:vAlign w:val="center"/>
          </w:tcPr>
          <w:p w14:paraId="0C45EE12"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1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E1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E15" w14:textId="77777777" w:rsidR="00F7088D" w:rsidRPr="002935FA" w:rsidRDefault="00F7088D" w:rsidP="004B3534">
            <w:pPr>
              <w:pStyle w:val="TableText"/>
              <w:rPr>
                <w:rFonts w:ascii="Tahoma" w:hAnsi="Tahoma" w:cs="Tahoma"/>
                <w:sz w:val="13"/>
                <w:lang w:val="de-DE"/>
              </w:rPr>
            </w:pPr>
          </w:p>
        </w:tc>
        <w:tc>
          <w:tcPr>
            <w:tcW w:w="514" w:type="dxa"/>
            <w:shd w:val="clear" w:color="auto" w:fill="FABF8F"/>
            <w:vAlign w:val="center"/>
          </w:tcPr>
          <w:p w14:paraId="0C45EE16" w14:textId="77777777" w:rsidR="00F7088D" w:rsidRPr="002935FA" w:rsidRDefault="00F7088D" w:rsidP="004B3534">
            <w:pPr>
              <w:pStyle w:val="TableText"/>
              <w:rPr>
                <w:rFonts w:ascii="Tahoma" w:hAnsi="Tahoma" w:cs="Tahoma"/>
                <w:sz w:val="13"/>
                <w:lang w:val="de-DE"/>
              </w:rPr>
            </w:pPr>
          </w:p>
        </w:tc>
      </w:tr>
      <w:tr w:rsidR="00F7088D" w:rsidRPr="002935FA" w14:paraId="0C45EE2B" w14:textId="77777777" w:rsidTr="00C65649">
        <w:trPr>
          <w:cantSplit/>
          <w:trHeight w:val="145"/>
        </w:trPr>
        <w:tc>
          <w:tcPr>
            <w:tcW w:w="2638" w:type="dxa"/>
            <w:shd w:val="clear" w:color="auto" w:fill="FFFFFF"/>
            <w:vAlign w:val="center"/>
          </w:tcPr>
          <w:p w14:paraId="0C45EE18"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1" w:name="_Toc348455878"/>
            <w:r w:rsidRPr="00C65649">
              <w:rPr>
                <w:rFonts w:ascii="Tahoma" w:hAnsi="Tahoma" w:cs="Tahoma"/>
                <w:b w:val="0"/>
                <w:sz w:val="14"/>
                <w:szCs w:val="14"/>
                <w:lang w:val="de-DE"/>
              </w:rPr>
              <w:t>Project 2013 Professional</w:t>
            </w:r>
            <w:bookmarkEnd w:id="51"/>
          </w:p>
        </w:tc>
        <w:tc>
          <w:tcPr>
            <w:tcW w:w="429" w:type="dxa"/>
            <w:shd w:val="clear" w:color="auto" w:fill="FFFFFF"/>
            <w:vAlign w:val="center"/>
          </w:tcPr>
          <w:p w14:paraId="0C45EE19"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3_Project_2013" w:history="1">
              <w:r w:rsidR="00F7088D" w:rsidRPr="00C65649">
                <w:rPr>
                  <w:rStyle w:val="Hyperlink"/>
                  <w:rFonts w:cs="Tahoma"/>
                  <w:b/>
                  <w:sz w:val="13"/>
                  <w:szCs w:val="13"/>
                  <w:lang w:val="de-DE"/>
                </w:rPr>
                <w:t>13</w:t>
              </w:r>
            </w:hyperlink>
          </w:p>
        </w:tc>
        <w:tc>
          <w:tcPr>
            <w:tcW w:w="429" w:type="dxa"/>
            <w:shd w:val="clear" w:color="auto" w:fill="FFFFFF"/>
            <w:vAlign w:val="center"/>
          </w:tcPr>
          <w:p w14:paraId="0C45EE1A"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FFFFF"/>
            <w:vAlign w:val="center"/>
          </w:tcPr>
          <w:p w14:paraId="0C45EE1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FFFFF"/>
            <w:vAlign w:val="center"/>
          </w:tcPr>
          <w:p w14:paraId="0C45EE1C"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4</w:t>
            </w:r>
          </w:p>
        </w:tc>
        <w:tc>
          <w:tcPr>
            <w:tcW w:w="429" w:type="dxa"/>
            <w:shd w:val="clear" w:color="auto" w:fill="FFFFFF"/>
            <w:vAlign w:val="center"/>
          </w:tcPr>
          <w:p w14:paraId="0C45EE1D"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10</w:t>
            </w:r>
          </w:p>
        </w:tc>
        <w:tc>
          <w:tcPr>
            <w:tcW w:w="429" w:type="dxa"/>
            <w:shd w:val="clear" w:color="auto" w:fill="FFFFFF"/>
            <w:vAlign w:val="center"/>
          </w:tcPr>
          <w:p w14:paraId="0C45EE1E"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8</w:t>
            </w:r>
          </w:p>
        </w:tc>
        <w:tc>
          <w:tcPr>
            <w:tcW w:w="429" w:type="dxa"/>
            <w:shd w:val="clear" w:color="auto" w:fill="FFFFFF"/>
            <w:vAlign w:val="center"/>
          </w:tcPr>
          <w:p w14:paraId="0C45EE1F"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6</w:t>
            </w:r>
          </w:p>
        </w:tc>
        <w:tc>
          <w:tcPr>
            <w:tcW w:w="429" w:type="dxa"/>
            <w:shd w:val="clear" w:color="auto" w:fill="FFFFFF"/>
            <w:vAlign w:val="center"/>
          </w:tcPr>
          <w:p w14:paraId="0C45EE20"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6</w:t>
            </w:r>
          </w:p>
        </w:tc>
        <w:tc>
          <w:tcPr>
            <w:tcW w:w="429" w:type="dxa"/>
            <w:shd w:val="clear" w:color="auto" w:fill="FFFFFF"/>
            <w:vAlign w:val="center"/>
          </w:tcPr>
          <w:p w14:paraId="0C45EE21"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4</w:t>
            </w:r>
          </w:p>
        </w:tc>
        <w:tc>
          <w:tcPr>
            <w:tcW w:w="429" w:type="dxa"/>
            <w:tcBorders>
              <w:right w:val="single" w:sz="18" w:space="0" w:color="auto"/>
            </w:tcBorders>
            <w:shd w:val="clear" w:color="auto" w:fill="FFFFFF"/>
            <w:vAlign w:val="center"/>
          </w:tcPr>
          <w:p w14:paraId="0C45EE22"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2</w:t>
            </w:r>
          </w:p>
        </w:tc>
        <w:tc>
          <w:tcPr>
            <w:tcW w:w="429" w:type="dxa"/>
            <w:tcBorders>
              <w:left w:val="single" w:sz="18" w:space="0" w:color="auto"/>
            </w:tcBorders>
            <w:shd w:val="clear" w:color="auto" w:fill="FFFFFF"/>
            <w:vAlign w:val="center"/>
          </w:tcPr>
          <w:p w14:paraId="0C45EE23"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4</w:t>
            </w:r>
          </w:p>
        </w:tc>
        <w:tc>
          <w:tcPr>
            <w:tcW w:w="429" w:type="dxa"/>
            <w:shd w:val="clear" w:color="auto" w:fill="FFFFFF"/>
            <w:vAlign w:val="center"/>
          </w:tcPr>
          <w:p w14:paraId="0C45EE24"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8</w:t>
            </w:r>
          </w:p>
        </w:tc>
        <w:tc>
          <w:tcPr>
            <w:tcW w:w="429" w:type="dxa"/>
            <w:tcBorders>
              <w:right w:val="single" w:sz="18" w:space="0" w:color="auto"/>
            </w:tcBorders>
            <w:shd w:val="clear" w:color="auto" w:fill="FFFFFF"/>
            <w:vAlign w:val="center"/>
          </w:tcPr>
          <w:p w14:paraId="0C45EE25"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4</w:t>
            </w:r>
          </w:p>
        </w:tc>
        <w:tc>
          <w:tcPr>
            <w:tcW w:w="429" w:type="dxa"/>
            <w:tcBorders>
              <w:left w:val="single" w:sz="18" w:space="0" w:color="auto"/>
            </w:tcBorders>
            <w:shd w:val="clear" w:color="auto" w:fill="FFFFFF"/>
            <w:vAlign w:val="center"/>
          </w:tcPr>
          <w:p w14:paraId="0C45EE26"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1</w:t>
            </w:r>
          </w:p>
        </w:tc>
        <w:tc>
          <w:tcPr>
            <w:tcW w:w="429" w:type="dxa"/>
            <w:tcBorders>
              <w:right w:val="single" w:sz="18" w:space="0" w:color="auto"/>
            </w:tcBorders>
            <w:shd w:val="clear" w:color="auto" w:fill="FFFFFF"/>
            <w:vAlign w:val="center"/>
          </w:tcPr>
          <w:p w14:paraId="0C45EE2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0C45EE2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FFFFF"/>
          </w:tcPr>
          <w:p w14:paraId="0C45EE29"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 AO, ST</w:t>
            </w:r>
          </w:p>
        </w:tc>
        <w:tc>
          <w:tcPr>
            <w:tcW w:w="514" w:type="dxa"/>
            <w:shd w:val="clear" w:color="auto" w:fill="FFFFFF"/>
            <w:vAlign w:val="center"/>
          </w:tcPr>
          <w:p w14:paraId="0C45EE2A" w14:textId="77777777" w:rsidR="00F7088D" w:rsidRPr="002935FA" w:rsidRDefault="00F7088D" w:rsidP="004B3534">
            <w:pPr>
              <w:pStyle w:val="TableText"/>
              <w:rPr>
                <w:rFonts w:ascii="Tahoma" w:hAnsi="Tahoma" w:cs="Tahoma"/>
                <w:sz w:val="13"/>
                <w:lang w:val="de-DE"/>
              </w:rPr>
            </w:pPr>
          </w:p>
        </w:tc>
      </w:tr>
      <w:tr w:rsidR="00F7088D" w:rsidRPr="002935FA" w14:paraId="0C45EE3F" w14:textId="77777777" w:rsidTr="00C65649">
        <w:trPr>
          <w:cantSplit/>
          <w:trHeight w:val="145"/>
        </w:trPr>
        <w:tc>
          <w:tcPr>
            <w:tcW w:w="2638" w:type="dxa"/>
            <w:shd w:val="clear" w:color="auto" w:fill="FABF8F"/>
            <w:vAlign w:val="center"/>
          </w:tcPr>
          <w:p w14:paraId="0C45EE2C"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2" w:name="_Toc348455879"/>
            <w:r w:rsidRPr="00C65649">
              <w:rPr>
                <w:rFonts w:ascii="Tahoma" w:hAnsi="Tahoma" w:cs="Tahoma"/>
                <w:b w:val="0"/>
                <w:sz w:val="14"/>
                <w:szCs w:val="14"/>
                <w:lang w:val="de-DE"/>
              </w:rPr>
              <w:t>Project Pro für Office 365</w:t>
            </w:r>
            <w:bookmarkEnd w:id="52"/>
          </w:p>
        </w:tc>
        <w:tc>
          <w:tcPr>
            <w:tcW w:w="429" w:type="dxa"/>
            <w:shd w:val="clear" w:color="auto" w:fill="FABF8F"/>
            <w:vAlign w:val="center"/>
          </w:tcPr>
          <w:p w14:paraId="0C45EE2D" w14:textId="77777777" w:rsidR="00F7088D" w:rsidRPr="00C65649" w:rsidRDefault="004A68BA" w:rsidP="00C65649">
            <w:pPr>
              <w:pStyle w:val="TableText"/>
              <w:widowControl w:val="0"/>
              <w:rPr>
                <w:rFonts w:cs="Tahoma"/>
                <w:b/>
                <w:color w:val="0000FF"/>
                <w:sz w:val="13"/>
                <w:szCs w:val="13"/>
                <w:u w:val="single"/>
                <w:lang w:val="de-DE"/>
              </w:rPr>
            </w:pPr>
            <w:hyperlink w:anchor="_14_Project_Pro" w:history="1">
              <w:r w:rsidR="00F7088D" w:rsidRPr="004D5909">
                <w:rPr>
                  <w:rStyle w:val="Hyperlink"/>
                  <w:rFonts w:cs="Tahoma"/>
                  <w:b/>
                  <w:sz w:val="13"/>
                  <w:szCs w:val="13"/>
                  <w:lang w:val="de-DE"/>
                </w:rPr>
                <w:t>14</w:t>
              </w:r>
            </w:hyperlink>
          </w:p>
        </w:tc>
        <w:tc>
          <w:tcPr>
            <w:tcW w:w="429" w:type="dxa"/>
            <w:shd w:val="clear" w:color="auto" w:fill="FABF8F"/>
            <w:vAlign w:val="center"/>
          </w:tcPr>
          <w:p w14:paraId="0C45EE2E"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03/13</w:t>
            </w:r>
          </w:p>
        </w:tc>
        <w:tc>
          <w:tcPr>
            <w:tcW w:w="429" w:type="dxa"/>
            <w:tcBorders>
              <w:right w:val="single" w:sz="18" w:space="0" w:color="auto"/>
            </w:tcBorders>
            <w:shd w:val="clear" w:color="auto" w:fill="FABF8F"/>
            <w:vAlign w:val="center"/>
          </w:tcPr>
          <w:p w14:paraId="0C45EE2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30"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1"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2"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3"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4"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5"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shd w:val="clear" w:color="auto" w:fill="FABF8F"/>
            <w:vAlign w:val="center"/>
          </w:tcPr>
          <w:p w14:paraId="0C45EE36"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left w:val="single" w:sz="18" w:space="0" w:color="auto"/>
            </w:tcBorders>
            <w:shd w:val="clear" w:color="auto" w:fill="FABF8F"/>
            <w:vAlign w:val="center"/>
          </w:tcPr>
          <w:p w14:paraId="0C45EE37" w14:textId="77777777" w:rsidR="00F7088D" w:rsidRPr="002935FA" w:rsidRDefault="00F7088D" w:rsidP="004B3534">
            <w:pPr>
              <w:pStyle w:val="TableText"/>
              <w:spacing w:after="120"/>
              <w:rPr>
                <w:rFonts w:ascii="Tahoma" w:hAnsi="Tahoma" w:cs="Tahoma"/>
                <w:sz w:val="13"/>
                <w:szCs w:val="13"/>
                <w:lang w:val="de-DE"/>
              </w:rPr>
            </w:pPr>
          </w:p>
        </w:tc>
        <w:tc>
          <w:tcPr>
            <w:tcW w:w="429" w:type="dxa"/>
            <w:shd w:val="clear" w:color="auto" w:fill="FABF8F"/>
            <w:vAlign w:val="center"/>
          </w:tcPr>
          <w:p w14:paraId="0C45EE38"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shd w:val="clear" w:color="auto" w:fill="FABF8F"/>
            <w:vAlign w:val="center"/>
          </w:tcPr>
          <w:p w14:paraId="0C45EE39"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left w:val="single" w:sz="18" w:space="0" w:color="auto"/>
            </w:tcBorders>
            <w:shd w:val="clear" w:color="auto" w:fill="FABF8F"/>
            <w:vAlign w:val="center"/>
          </w:tcPr>
          <w:p w14:paraId="0C45EE3A"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shd w:val="clear" w:color="auto" w:fill="FABF8F"/>
            <w:vAlign w:val="center"/>
          </w:tcPr>
          <w:p w14:paraId="0C45EE3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E3C" w14:textId="77777777" w:rsidR="00F7088D" w:rsidRPr="002935FA" w:rsidRDefault="00F7088D" w:rsidP="004B3534">
            <w:pPr>
              <w:pStyle w:val="TableText"/>
              <w:rPr>
                <w:rFonts w:ascii="Tahoma" w:hAnsi="Tahoma" w:cs="Tahoma"/>
                <w:sz w:val="13"/>
                <w:lang w:val="de-DE"/>
              </w:rPr>
            </w:pPr>
          </w:p>
        </w:tc>
        <w:tc>
          <w:tcPr>
            <w:tcW w:w="514" w:type="dxa"/>
            <w:shd w:val="clear" w:color="auto" w:fill="FABF8F"/>
          </w:tcPr>
          <w:p w14:paraId="0C45EE3D" w14:textId="77777777" w:rsidR="00F7088D" w:rsidRPr="002935FA" w:rsidRDefault="00F7088D" w:rsidP="00F22928">
            <w:pPr>
              <w:pStyle w:val="TableText"/>
              <w:rPr>
                <w:rFonts w:ascii="Tahoma" w:hAnsi="Tahoma" w:cs="Tahoma"/>
                <w:sz w:val="13"/>
                <w:lang w:val="de-DE"/>
              </w:rPr>
            </w:pPr>
          </w:p>
        </w:tc>
        <w:tc>
          <w:tcPr>
            <w:tcW w:w="514" w:type="dxa"/>
            <w:shd w:val="clear" w:color="auto" w:fill="FABF8F"/>
            <w:vAlign w:val="center"/>
          </w:tcPr>
          <w:p w14:paraId="0C45EE3E" w14:textId="77777777" w:rsidR="00F7088D" w:rsidRPr="002935FA" w:rsidRDefault="00F7088D" w:rsidP="004B3534">
            <w:pPr>
              <w:pStyle w:val="TableText"/>
              <w:rPr>
                <w:rFonts w:ascii="Tahoma" w:hAnsi="Tahoma" w:cs="Tahoma"/>
                <w:sz w:val="13"/>
                <w:lang w:val="de-DE"/>
              </w:rPr>
            </w:pPr>
          </w:p>
        </w:tc>
      </w:tr>
      <w:tr w:rsidR="00F7088D" w:rsidRPr="002935FA" w14:paraId="0C45EE53" w14:textId="77777777" w:rsidTr="00C65649">
        <w:trPr>
          <w:cantSplit/>
          <w:trHeight w:val="145"/>
        </w:trPr>
        <w:tc>
          <w:tcPr>
            <w:tcW w:w="2638" w:type="dxa"/>
            <w:vAlign w:val="center"/>
          </w:tcPr>
          <w:p w14:paraId="0C45EE40" w14:textId="77777777" w:rsidR="00F7088D" w:rsidRPr="00EC0FBC" w:rsidRDefault="00F7088D" w:rsidP="00C65649">
            <w:pPr>
              <w:pStyle w:val="Heading3"/>
              <w:spacing w:beforeLines="20" w:before="48" w:afterLines="20" w:after="48"/>
              <w:rPr>
                <w:rFonts w:ascii="Tahoma" w:hAnsi="Tahoma" w:cs="Tahoma"/>
                <w:b w:val="0"/>
                <w:sz w:val="14"/>
                <w:szCs w:val="14"/>
              </w:rPr>
            </w:pPr>
            <w:bookmarkStart w:id="53" w:name="_Toc348455880"/>
            <w:r w:rsidRPr="00EC0FBC">
              <w:rPr>
                <w:rFonts w:ascii="Tahoma" w:hAnsi="Tahoma" w:cs="Tahoma"/>
                <w:b w:val="0"/>
                <w:sz w:val="14"/>
                <w:szCs w:val="14"/>
              </w:rPr>
              <w:t>Project Pro für Office 365 A</w:t>
            </w:r>
            <w:bookmarkEnd w:id="53"/>
          </w:p>
        </w:tc>
        <w:tc>
          <w:tcPr>
            <w:tcW w:w="429" w:type="dxa"/>
            <w:vAlign w:val="center"/>
          </w:tcPr>
          <w:p w14:paraId="0C45EE41" w14:textId="77777777" w:rsidR="00F7088D" w:rsidRPr="00EC0FBC" w:rsidRDefault="00F7088D" w:rsidP="00C65649">
            <w:pPr>
              <w:pStyle w:val="TableText"/>
              <w:widowControl w:val="0"/>
              <w:rPr>
                <w:rFonts w:cs="Tahoma"/>
                <w:b/>
                <w:color w:val="0000FF"/>
                <w:sz w:val="13"/>
                <w:szCs w:val="13"/>
                <w:u w:val="single"/>
              </w:rPr>
            </w:pPr>
          </w:p>
        </w:tc>
        <w:tc>
          <w:tcPr>
            <w:tcW w:w="429" w:type="dxa"/>
            <w:vAlign w:val="center"/>
          </w:tcPr>
          <w:p w14:paraId="0C45EE42"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03/13</w:t>
            </w:r>
          </w:p>
        </w:tc>
        <w:tc>
          <w:tcPr>
            <w:tcW w:w="429" w:type="dxa"/>
            <w:tcBorders>
              <w:right w:val="single" w:sz="18" w:space="0" w:color="auto"/>
            </w:tcBorders>
            <w:vAlign w:val="center"/>
          </w:tcPr>
          <w:p w14:paraId="0C45EE4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E44"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5"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6"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7"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8"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9"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vAlign w:val="center"/>
          </w:tcPr>
          <w:p w14:paraId="0C45EE4A"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left w:val="single" w:sz="18" w:space="0" w:color="auto"/>
            </w:tcBorders>
            <w:vAlign w:val="center"/>
          </w:tcPr>
          <w:p w14:paraId="0C45EE4B" w14:textId="77777777" w:rsidR="00F7088D" w:rsidRPr="002935FA" w:rsidRDefault="00F7088D" w:rsidP="004B3534">
            <w:pPr>
              <w:pStyle w:val="TableText"/>
              <w:spacing w:after="120"/>
              <w:rPr>
                <w:rFonts w:ascii="Tahoma" w:hAnsi="Tahoma" w:cs="Tahoma"/>
                <w:sz w:val="13"/>
                <w:szCs w:val="13"/>
                <w:lang w:val="de-DE"/>
              </w:rPr>
            </w:pPr>
          </w:p>
        </w:tc>
        <w:tc>
          <w:tcPr>
            <w:tcW w:w="429" w:type="dxa"/>
            <w:vAlign w:val="center"/>
          </w:tcPr>
          <w:p w14:paraId="0C45EE4C"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vAlign w:val="center"/>
          </w:tcPr>
          <w:p w14:paraId="0C45EE4D"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left w:val="single" w:sz="18" w:space="0" w:color="auto"/>
            </w:tcBorders>
            <w:vAlign w:val="center"/>
          </w:tcPr>
          <w:p w14:paraId="0C45EE4E"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E4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vAlign w:val="center"/>
          </w:tcPr>
          <w:p w14:paraId="0C45EE50" w14:textId="77777777" w:rsidR="00F7088D" w:rsidRPr="002935FA" w:rsidRDefault="00F7088D" w:rsidP="004B3534">
            <w:pPr>
              <w:pStyle w:val="TableText"/>
              <w:rPr>
                <w:rFonts w:ascii="Tahoma" w:hAnsi="Tahoma" w:cs="Tahoma"/>
                <w:sz w:val="13"/>
                <w:lang w:val="de-DE"/>
              </w:rPr>
            </w:pPr>
          </w:p>
        </w:tc>
        <w:tc>
          <w:tcPr>
            <w:tcW w:w="514" w:type="dxa"/>
          </w:tcPr>
          <w:p w14:paraId="0C45EE51"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 ST (nur EES)</w:t>
            </w:r>
          </w:p>
        </w:tc>
        <w:tc>
          <w:tcPr>
            <w:tcW w:w="514" w:type="dxa"/>
            <w:vAlign w:val="center"/>
          </w:tcPr>
          <w:p w14:paraId="0C45EE52" w14:textId="77777777" w:rsidR="00F7088D" w:rsidRPr="002935FA" w:rsidRDefault="00F7088D" w:rsidP="004B3534">
            <w:pPr>
              <w:pStyle w:val="TableText"/>
              <w:rPr>
                <w:rFonts w:ascii="Tahoma" w:hAnsi="Tahoma" w:cs="Tahoma"/>
                <w:sz w:val="13"/>
                <w:lang w:val="de-DE"/>
              </w:rPr>
            </w:pPr>
          </w:p>
        </w:tc>
      </w:tr>
      <w:tr w:rsidR="00F7088D" w:rsidRPr="002935FA" w14:paraId="0C45EE67" w14:textId="77777777" w:rsidTr="00C65649">
        <w:trPr>
          <w:cantSplit/>
          <w:trHeight w:val="145"/>
        </w:trPr>
        <w:tc>
          <w:tcPr>
            <w:tcW w:w="2638" w:type="dxa"/>
            <w:shd w:val="clear" w:color="auto" w:fill="FABF8F"/>
            <w:vAlign w:val="center"/>
          </w:tcPr>
          <w:p w14:paraId="0C45EE54"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4" w:name="_Toc348455881"/>
            <w:r w:rsidRPr="00C65649">
              <w:rPr>
                <w:rFonts w:ascii="Tahoma" w:hAnsi="Tahoma" w:cs="Tahoma"/>
                <w:b w:val="0"/>
                <w:sz w:val="14"/>
                <w:szCs w:val="14"/>
                <w:lang w:val="de-DE"/>
              </w:rPr>
              <w:t>Publisher 2013</w:t>
            </w:r>
            <w:bookmarkEnd w:id="54"/>
          </w:p>
        </w:tc>
        <w:tc>
          <w:tcPr>
            <w:tcW w:w="429" w:type="dxa"/>
            <w:shd w:val="clear" w:color="auto" w:fill="FABF8F"/>
            <w:vAlign w:val="center"/>
          </w:tcPr>
          <w:p w14:paraId="0C45EE55" w14:textId="77777777" w:rsidR="00F7088D" w:rsidRPr="00C65649" w:rsidRDefault="00F7088D" w:rsidP="00C65649">
            <w:pPr>
              <w:pStyle w:val="TableText"/>
              <w:widowControl w:val="0"/>
              <w:rPr>
                <w:rFonts w:cs="Tahoma"/>
                <w:b/>
                <w:color w:val="0000FF"/>
                <w:sz w:val="13"/>
                <w:szCs w:val="13"/>
                <w:u w:val="single"/>
                <w:lang w:val="de-DE"/>
              </w:rPr>
            </w:pPr>
            <w:bookmarkStart w:id="55" w:name="_Hlt335908485"/>
          </w:p>
        </w:tc>
        <w:bookmarkEnd w:id="55"/>
        <w:tc>
          <w:tcPr>
            <w:tcW w:w="429" w:type="dxa"/>
            <w:shd w:val="clear" w:color="auto" w:fill="FABF8F"/>
            <w:vAlign w:val="center"/>
          </w:tcPr>
          <w:p w14:paraId="0C45EE56" w14:textId="77777777" w:rsidR="00F7088D" w:rsidRPr="002935FA" w:rsidDel="00527D48"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E57"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E58"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1</w:t>
            </w:r>
          </w:p>
        </w:tc>
        <w:tc>
          <w:tcPr>
            <w:tcW w:w="429" w:type="dxa"/>
            <w:shd w:val="clear" w:color="auto" w:fill="FABF8F"/>
            <w:vAlign w:val="center"/>
          </w:tcPr>
          <w:p w14:paraId="0C45EE59"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3</w:t>
            </w:r>
          </w:p>
        </w:tc>
        <w:tc>
          <w:tcPr>
            <w:tcW w:w="429" w:type="dxa"/>
            <w:shd w:val="clear" w:color="auto" w:fill="FABF8F"/>
            <w:vAlign w:val="center"/>
          </w:tcPr>
          <w:p w14:paraId="0C45EE5A"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2</w:t>
            </w:r>
          </w:p>
        </w:tc>
        <w:tc>
          <w:tcPr>
            <w:tcW w:w="429" w:type="dxa"/>
            <w:shd w:val="clear" w:color="auto" w:fill="FABF8F"/>
            <w:vAlign w:val="center"/>
          </w:tcPr>
          <w:p w14:paraId="0C45EE5B"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2</w:t>
            </w:r>
          </w:p>
        </w:tc>
        <w:tc>
          <w:tcPr>
            <w:tcW w:w="429" w:type="dxa"/>
            <w:shd w:val="clear" w:color="auto" w:fill="FABF8F"/>
            <w:vAlign w:val="center"/>
          </w:tcPr>
          <w:p w14:paraId="0C45EE5C"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2</w:t>
            </w:r>
          </w:p>
        </w:tc>
        <w:tc>
          <w:tcPr>
            <w:tcW w:w="429" w:type="dxa"/>
            <w:shd w:val="clear" w:color="auto" w:fill="FABF8F"/>
            <w:vAlign w:val="center"/>
          </w:tcPr>
          <w:p w14:paraId="0C45EE5D"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1</w:t>
            </w:r>
          </w:p>
        </w:tc>
        <w:tc>
          <w:tcPr>
            <w:tcW w:w="429" w:type="dxa"/>
            <w:tcBorders>
              <w:right w:val="single" w:sz="18" w:space="0" w:color="auto"/>
            </w:tcBorders>
            <w:shd w:val="clear" w:color="auto" w:fill="FABF8F"/>
            <w:vAlign w:val="center"/>
          </w:tcPr>
          <w:p w14:paraId="0C45EE5E"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E5F"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1</w:t>
            </w:r>
          </w:p>
        </w:tc>
        <w:tc>
          <w:tcPr>
            <w:tcW w:w="429" w:type="dxa"/>
            <w:shd w:val="clear" w:color="auto" w:fill="FABF8F"/>
            <w:vAlign w:val="center"/>
          </w:tcPr>
          <w:p w14:paraId="0C45EE60"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2</w:t>
            </w:r>
          </w:p>
        </w:tc>
        <w:tc>
          <w:tcPr>
            <w:tcW w:w="429" w:type="dxa"/>
            <w:tcBorders>
              <w:right w:val="single" w:sz="18" w:space="0" w:color="auto"/>
            </w:tcBorders>
            <w:shd w:val="clear" w:color="auto" w:fill="FABF8F"/>
            <w:vAlign w:val="center"/>
          </w:tcPr>
          <w:p w14:paraId="0C45EE61" w14:textId="77777777" w:rsidR="00F7088D" w:rsidRPr="002935FA" w:rsidRDefault="00F7088D" w:rsidP="004B3534">
            <w:pPr>
              <w:pStyle w:val="TableText"/>
              <w:spacing w:after="120"/>
              <w:rPr>
                <w:rFonts w:ascii="Tahoma" w:hAnsi="Tahoma" w:cs="Tahoma"/>
                <w:sz w:val="13"/>
                <w:szCs w:val="13"/>
                <w:lang w:val="de-DE"/>
              </w:rPr>
            </w:pPr>
            <w:r w:rsidRPr="002935FA">
              <w:rPr>
                <w:rFonts w:ascii="Tahoma" w:hAnsi="Tahoma" w:cs="Tahoma"/>
                <w:sz w:val="13"/>
                <w:szCs w:val="13"/>
                <w:lang w:val="de-DE"/>
              </w:rPr>
              <w:t>1</w:t>
            </w:r>
          </w:p>
        </w:tc>
        <w:tc>
          <w:tcPr>
            <w:tcW w:w="429" w:type="dxa"/>
            <w:tcBorders>
              <w:left w:val="single" w:sz="18" w:space="0" w:color="auto"/>
            </w:tcBorders>
            <w:shd w:val="clear" w:color="auto" w:fill="FABF8F"/>
            <w:vAlign w:val="center"/>
          </w:tcPr>
          <w:p w14:paraId="0C45EE62" w14:textId="77777777" w:rsidR="00F7088D" w:rsidRPr="002935FA" w:rsidRDefault="00F7088D" w:rsidP="004B3534">
            <w:pPr>
              <w:pStyle w:val="TableText"/>
              <w:spacing w:after="120"/>
              <w:rPr>
                <w:rFonts w:ascii="Tahoma" w:hAnsi="Tahoma" w:cs="Tahoma"/>
                <w:sz w:val="13"/>
                <w:szCs w:val="13"/>
                <w:lang w:val="de-DE"/>
              </w:rPr>
            </w:pPr>
          </w:p>
        </w:tc>
        <w:tc>
          <w:tcPr>
            <w:tcW w:w="429" w:type="dxa"/>
            <w:tcBorders>
              <w:right w:val="single" w:sz="18" w:space="0" w:color="auto"/>
            </w:tcBorders>
            <w:shd w:val="clear" w:color="auto" w:fill="FABF8F"/>
            <w:vAlign w:val="center"/>
          </w:tcPr>
          <w:p w14:paraId="0C45EE63"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E6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E65" w14:textId="77777777" w:rsidR="00F7088D" w:rsidRPr="002935FA" w:rsidRDefault="00F7088D" w:rsidP="00F22928">
            <w:pPr>
              <w:pStyle w:val="TableText"/>
              <w:rPr>
                <w:rFonts w:ascii="Tahoma" w:hAnsi="Tahoma" w:cs="Tahoma"/>
                <w:sz w:val="13"/>
                <w:lang w:val="de-DE"/>
              </w:rPr>
            </w:pPr>
          </w:p>
        </w:tc>
        <w:tc>
          <w:tcPr>
            <w:tcW w:w="514" w:type="dxa"/>
            <w:shd w:val="clear" w:color="auto" w:fill="FABF8F"/>
            <w:vAlign w:val="center"/>
          </w:tcPr>
          <w:p w14:paraId="0C45EE66" w14:textId="77777777" w:rsidR="00F7088D" w:rsidRPr="002935FA" w:rsidRDefault="00F7088D" w:rsidP="004B3534">
            <w:pPr>
              <w:pStyle w:val="TableText"/>
              <w:rPr>
                <w:rFonts w:ascii="Tahoma" w:hAnsi="Tahoma" w:cs="Tahoma"/>
                <w:sz w:val="13"/>
                <w:lang w:val="de-DE"/>
              </w:rPr>
            </w:pPr>
          </w:p>
        </w:tc>
      </w:tr>
      <w:tr w:rsidR="00F7088D" w:rsidRPr="002935FA" w14:paraId="0C45EE7B" w14:textId="77777777" w:rsidTr="00C65649">
        <w:trPr>
          <w:cantSplit/>
          <w:trHeight w:val="145"/>
        </w:trPr>
        <w:tc>
          <w:tcPr>
            <w:tcW w:w="2638" w:type="dxa"/>
            <w:vAlign w:val="center"/>
          </w:tcPr>
          <w:p w14:paraId="0C45EE68"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6" w:name="_Toc348455882"/>
            <w:r w:rsidRPr="00C65649">
              <w:rPr>
                <w:rFonts w:ascii="Tahoma" w:hAnsi="Tahoma" w:cs="Tahoma"/>
                <w:b w:val="0"/>
                <w:sz w:val="14"/>
                <w:szCs w:val="14"/>
                <w:lang w:val="de-DE"/>
              </w:rPr>
              <w:t>Vermietungsrechte für Office Standard</w:t>
            </w:r>
            <w:bookmarkEnd w:id="56"/>
          </w:p>
        </w:tc>
        <w:tc>
          <w:tcPr>
            <w:tcW w:w="429" w:type="dxa"/>
            <w:vAlign w:val="center"/>
          </w:tcPr>
          <w:p w14:paraId="0C45EE69"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5_Vermietungsrechte_für" w:history="1">
              <w:r w:rsidR="00F7088D" w:rsidRPr="00C65649">
                <w:rPr>
                  <w:rStyle w:val="Hyperlink"/>
                  <w:rFonts w:cs="Tahoma"/>
                  <w:b/>
                  <w:sz w:val="13"/>
                  <w:szCs w:val="13"/>
                  <w:lang w:val="de-DE"/>
                </w:rPr>
                <w:t>15</w:t>
              </w:r>
            </w:hyperlink>
          </w:p>
        </w:tc>
        <w:tc>
          <w:tcPr>
            <w:tcW w:w="429" w:type="dxa"/>
            <w:vAlign w:val="center"/>
          </w:tcPr>
          <w:p w14:paraId="0C45EE6A"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4/09</w:t>
            </w:r>
          </w:p>
        </w:tc>
        <w:tc>
          <w:tcPr>
            <w:tcW w:w="429" w:type="dxa"/>
            <w:tcBorders>
              <w:right w:val="single" w:sz="18" w:space="0" w:color="auto"/>
            </w:tcBorders>
            <w:vAlign w:val="center"/>
          </w:tcPr>
          <w:p w14:paraId="0C45EE6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E6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6D"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6E"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6F"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70"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71"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72"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vAlign w:val="center"/>
          </w:tcPr>
          <w:p w14:paraId="0C45EE7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74"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75"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vAlign w:val="center"/>
          </w:tcPr>
          <w:p w14:paraId="0C45EE76"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77"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vAlign w:val="center"/>
          </w:tcPr>
          <w:p w14:paraId="0C45EE78" w14:textId="77777777" w:rsidR="00F7088D" w:rsidRPr="002935FA" w:rsidRDefault="00F7088D" w:rsidP="004B3534">
            <w:pPr>
              <w:pStyle w:val="TableText"/>
              <w:rPr>
                <w:rFonts w:ascii="Tahoma" w:hAnsi="Tahoma" w:cs="Tahoma"/>
                <w:sz w:val="13"/>
                <w:lang w:val="de-DE"/>
              </w:rPr>
            </w:pPr>
          </w:p>
        </w:tc>
        <w:tc>
          <w:tcPr>
            <w:tcW w:w="514" w:type="dxa"/>
          </w:tcPr>
          <w:p w14:paraId="0C45EE79" w14:textId="77777777" w:rsidR="00F7088D" w:rsidRPr="002935FA" w:rsidRDefault="00F7088D" w:rsidP="004B3534">
            <w:pPr>
              <w:pStyle w:val="TableText"/>
              <w:rPr>
                <w:rFonts w:ascii="Tahoma" w:hAnsi="Tahoma" w:cs="Tahoma"/>
                <w:sz w:val="13"/>
                <w:lang w:val="de-DE"/>
              </w:rPr>
            </w:pPr>
          </w:p>
        </w:tc>
        <w:tc>
          <w:tcPr>
            <w:tcW w:w="514" w:type="dxa"/>
            <w:vAlign w:val="center"/>
          </w:tcPr>
          <w:p w14:paraId="0C45EE7A" w14:textId="77777777" w:rsidR="00F7088D" w:rsidRPr="002935FA" w:rsidRDefault="00F7088D" w:rsidP="004B3534">
            <w:pPr>
              <w:pStyle w:val="TableText"/>
              <w:rPr>
                <w:rFonts w:ascii="Tahoma" w:hAnsi="Tahoma" w:cs="Tahoma"/>
                <w:sz w:val="13"/>
                <w:lang w:val="de-DE"/>
              </w:rPr>
            </w:pPr>
          </w:p>
        </w:tc>
      </w:tr>
      <w:tr w:rsidR="00F7088D" w:rsidRPr="002935FA" w14:paraId="0C45EE8F" w14:textId="77777777" w:rsidTr="00C65649">
        <w:trPr>
          <w:cantSplit/>
          <w:trHeight w:val="145"/>
        </w:trPr>
        <w:tc>
          <w:tcPr>
            <w:tcW w:w="2638" w:type="dxa"/>
            <w:shd w:val="clear" w:color="auto" w:fill="FABF8F"/>
            <w:vAlign w:val="center"/>
          </w:tcPr>
          <w:p w14:paraId="0C45EE7C" w14:textId="77777777" w:rsidR="00F7088D" w:rsidRPr="00C65649" w:rsidRDefault="00F7088D" w:rsidP="00667D5A">
            <w:pPr>
              <w:pStyle w:val="Heading3"/>
              <w:spacing w:beforeLines="20" w:before="48" w:afterLines="20" w:after="48"/>
              <w:rPr>
                <w:rFonts w:ascii="Tahoma" w:hAnsi="Tahoma" w:cs="Tahoma"/>
                <w:b w:val="0"/>
                <w:sz w:val="14"/>
                <w:szCs w:val="14"/>
                <w:lang w:val="de-DE"/>
              </w:rPr>
            </w:pPr>
            <w:bookmarkStart w:id="57" w:name="_Toc348455883"/>
            <w:r w:rsidRPr="00C65649">
              <w:rPr>
                <w:rFonts w:ascii="Tahoma" w:hAnsi="Tahoma" w:cs="Tahoma"/>
                <w:b w:val="0"/>
                <w:sz w:val="14"/>
                <w:szCs w:val="14"/>
                <w:lang w:val="de-DE"/>
              </w:rPr>
              <w:t>Vermietungsrechte für Office Professional</w:t>
            </w:r>
            <w:r w:rsidR="00667D5A">
              <w:rPr>
                <w:rFonts w:ascii="Tahoma" w:hAnsi="Tahoma" w:cs="Tahoma"/>
                <w:b w:val="0"/>
                <w:sz w:val="14"/>
                <w:szCs w:val="14"/>
                <w:lang w:val="de-DE"/>
              </w:rPr>
              <w:t> </w:t>
            </w:r>
            <w:r w:rsidRPr="00C65649">
              <w:rPr>
                <w:rFonts w:ascii="Tahoma" w:hAnsi="Tahoma" w:cs="Tahoma"/>
                <w:b w:val="0"/>
                <w:sz w:val="14"/>
                <w:szCs w:val="14"/>
                <w:lang w:val="de-DE"/>
              </w:rPr>
              <w:t>Plus</w:t>
            </w:r>
            <w:bookmarkEnd w:id="57"/>
          </w:p>
        </w:tc>
        <w:bookmarkStart w:id="58" w:name="_Hlt335908495"/>
        <w:bookmarkEnd w:id="58"/>
        <w:tc>
          <w:tcPr>
            <w:tcW w:w="429" w:type="dxa"/>
            <w:shd w:val="clear" w:color="auto" w:fill="FABF8F"/>
            <w:vAlign w:val="center"/>
          </w:tcPr>
          <w:p w14:paraId="0C45EE7D" w14:textId="77777777" w:rsidR="00F7088D" w:rsidRPr="00C65649" w:rsidRDefault="00637F92" w:rsidP="00C65649">
            <w:pPr>
              <w:pStyle w:val="TableText"/>
              <w:widowControl w:val="0"/>
              <w:rPr>
                <w:rStyle w:val="EndnoteReference"/>
                <w:rFonts w:cs="Tahoma"/>
                <w:b w:val="0"/>
                <w:color w:val="0000FF"/>
                <w:sz w:val="13"/>
                <w:szCs w:val="13"/>
                <w:u w:val="single"/>
                <w:lang w:val="de-DE"/>
              </w:rPr>
            </w:pPr>
            <w:r w:rsidRPr="00C65649">
              <w:rPr>
                <w:rFonts w:cs="Tahoma"/>
                <w:b/>
                <w:sz w:val="13"/>
                <w:szCs w:val="13"/>
                <w:lang w:val="de-DE"/>
              </w:rPr>
              <w:fldChar w:fldCharType="begin"/>
            </w:r>
            <w:r w:rsidR="004D5909">
              <w:rPr>
                <w:rFonts w:cs="Tahoma"/>
                <w:b/>
                <w:sz w:val="13"/>
                <w:szCs w:val="13"/>
                <w:lang w:val="de-DE"/>
              </w:rPr>
              <w:instrText>HYPERLINK  \l "_15_Vermietungsrechte_für"</w:instrText>
            </w:r>
            <w:r w:rsidRPr="00C65649">
              <w:rPr>
                <w:rFonts w:cs="Tahoma"/>
                <w:b/>
                <w:sz w:val="13"/>
                <w:szCs w:val="13"/>
                <w:lang w:val="de-DE"/>
              </w:rPr>
              <w:fldChar w:fldCharType="separate"/>
            </w:r>
            <w:r w:rsidR="00F7088D" w:rsidRPr="00C65649">
              <w:rPr>
                <w:rStyle w:val="Hyperlink"/>
                <w:rFonts w:cs="Tahoma"/>
                <w:b/>
                <w:sz w:val="13"/>
                <w:szCs w:val="13"/>
                <w:lang w:val="de-DE"/>
              </w:rPr>
              <w:t>15</w:t>
            </w:r>
            <w:r w:rsidRPr="00C65649">
              <w:rPr>
                <w:rFonts w:cs="Tahoma"/>
                <w:b/>
                <w:sz w:val="13"/>
                <w:szCs w:val="13"/>
                <w:lang w:val="de-DE"/>
              </w:rPr>
              <w:fldChar w:fldCharType="end"/>
            </w:r>
          </w:p>
        </w:tc>
        <w:tc>
          <w:tcPr>
            <w:tcW w:w="429" w:type="dxa"/>
            <w:shd w:val="clear" w:color="auto" w:fill="FABF8F"/>
            <w:vAlign w:val="center"/>
          </w:tcPr>
          <w:p w14:paraId="0C45EE7E"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4/09</w:t>
            </w:r>
          </w:p>
        </w:tc>
        <w:tc>
          <w:tcPr>
            <w:tcW w:w="429" w:type="dxa"/>
            <w:tcBorders>
              <w:right w:val="single" w:sz="18" w:space="0" w:color="auto"/>
            </w:tcBorders>
            <w:shd w:val="clear" w:color="auto" w:fill="FABF8F"/>
            <w:vAlign w:val="center"/>
          </w:tcPr>
          <w:p w14:paraId="0C45EE7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8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E81"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82"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83"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84"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85"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86"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E8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E88"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89"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E8A"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8B"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E8C" w14:textId="77777777" w:rsidR="00F7088D" w:rsidRPr="002935FA" w:rsidRDefault="00F7088D" w:rsidP="004B3534">
            <w:pPr>
              <w:pStyle w:val="TableText"/>
              <w:rPr>
                <w:rFonts w:ascii="Tahoma" w:hAnsi="Tahoma" w:cs="Tahoma"/>
                <w:sz w:val="13"/>
                <w:lang w:val="de-DE"/>
              </w:rPr>
            </w:pPr>
          </w:p>
        </w:tc>
        <w:tc>
          <w:tcPr>
            <w:tcW w:w="514" w:type="dxa"/>
            <w:shd w:val="clear" w:color="auto" w:fill="FABF8F"/>
          </w:tcPr>
          <w:p w14:paraId="0C45EE8D" w14:textId="77777777" w:rsidR="00F7088D" w:rsidRPr="002935FA" w:rsidRDefault="00F7088D" w:rsidP="004B3534">
            <w:pPr>
              <w:pStyle w:val="TableText"/>
              <w:rPr>
                <w:rFonts w:ascii="Tahoma" w:hAnsi="Tahoma" w:cs="Tahoma"/>
                <w:sz w:val="13"/>
                <w:lang w:val="de-DE"/>
              </w:rPr>
            </w:pPr>
          </w:p>
        </w:tc>
        <w:tc>
          <w:tcPr>
            <w:tcW w:w="514" w:type="dxa"/>
            <w:shd w:val="clear" w:color="auto" w:fill="FABF8F"/>
            <w:vAlign w:val="center"/>
          </w:tcPr>
          <w:p w14:paraId="0C45EE8E" w14:textId="77777777" w:rsidR="00F7088D" w:rsidRPr="002935FA" w:rsidRDefault="00F7088D" w:rsidP="004B3534">
            <w:pPr>
              <w:pStyle w:val="TableText"/>
              <w:rPr>
                <w:rFonts w:ascii="Tahoma" w:hAnsi="Tahoma" w:cs="Tahoma"/>
                <w:sz w:val="13"/>
                <w:lang w:val="de-DE"/>
              </w:rPr>
            </w:pPr>
          </w:p>
        </w:tc>
      </w:tr>
      <w:tr w:rsidR="00F7088D" w:rsidRPr="002935FA" w14:paraId="0C45EEA3" w14:textId="77777777" w:rsidTr="00C65649">
        <w:trPr>
          <w:cantSplit/>
          <w:trHeight w:val="145"/>
        </w:trPr>
        <w:tc>
          <w:tcPr>
            <w:tcW w:w="2638" w:type="dxa"/>
            <w:vAlign w:val="center"/>
          </w:tcPr>
          <w:p w14:paraId="0C45EE90"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59" w:name="_Toc348455884"/>
            <w:r w:rsidRPr="00C65649">
              <w:rPr>
                <w:rFonts w:ascii="Tahoma" w:hAnsi="Tahoma" w:cs="Tahoma"/>
                <w:b w:val="0"/>
                <w:sz w:val="14"/>
                <w:szCs w:val="14"/>
                <w:lang w:val="de-DE"/>
              </w:rPr>
              <w:t>Streets and Trips 2013</w:t>
            </w:r>
            <w:bookmarkEnd w:id="59"/>
          </w:p>
        </w:tc>
        <w:tc>
          <w:tcPr>
            <w:tcW w:w="429" w:type="dxa"/>
            <w:vAlign w:val="center"/>
          </w:tcPr>
          <w:p w14:paraId="0C45EE91"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vAlign w:val="center"/>
          </w:tcPr>
          <w:p w14:paraId="0C45EE92" w14:textId="77777777" w:rsidR="00F7088D" w:rsidRPr="002935FA" w:rsidRDefault="00F7088D" w:rsidP="00097B90">
            <w:pPr>
              <w:pStyle w:val="TableText"/>
              <w:spacing w:before="60" w:after="60"/>
              <w:rPr>
                <w:rFonts w:ascii="Tahoma" w:hAnsi="Tahoma" w:cs="Tahoma"/>
                <w:sz w:val="13"/>
                <w:lang w:val="de-DE"/>
              </w:rPr>
            </w:pPr>
            <w:r w:rsidRPr="002935FA">
              <w:rPr>
                <w:rFonts w:ascii="Tahoma" w:hAnsi="Tahoma" w:cs="Tahoma"/>
                <w:sz w:val="13"/>
                <w:lang w:val="de-DE"/>
              </w:rPr>
              <w:t>03/11</w:t>
            </w:r>
          </w:p>
        </w:tc>
        <w:tc>
          <w:tcPr>
            <w:tcW w:w="429" w:type="dxa"/>
            <w:tcBorders>
              <w:right w:val="single" w:sz="18" w:space="0" w:color="auto"/>
            </w:tcBorders>
            <w:vAlign w:val="center"/>
          </w:tcPr>
          <w:p w14:paraId="0C45EE9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E9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9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vAlign w:val="center"/>
          </w:tcPr>
          <w:p w14:paraId="0C45EE9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9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9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9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E9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E9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9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E9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E9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E9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vAlign w:val="center"/>
          </w:tcPr>
          <w:p w14:paraId="0C45EEA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EA1"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A,ST</w:t>
            </w:r>
          </w:p>
        </w:tc>
        <w:tc>
          <w:tcPr>
            <w:tcW w:w="514" w:type="dxa"/>
            <w:vAlign w:val="center"/>
          </w:tcPr>
          <w:p w14:paraId="0C45EEA2" w14:textId="77777777" w:rsidR="00F7088D" w:rsidRPr="002935FA" w:rsidRDefault="00F7088D" w:rsidP="004B3534">
            <w:pPr>
              <w:pStyle w:val="TableText"/>
              <w:rPr>
                <w:rFonts w:ascii="Tahoma" w:hAnsi="Tahoma" w:cs="Tahoma"/>
                <w:sz w:val="13"/>
                <w:lang w:val="de-DE"/>
              </w:rPr>
            </w:pPr>
          </w:p>
        </w:tc>
      </w:tr>
      <w:tr w:rsidR="00F7088D" w:rsidRPr="002935FA" w14:paraId="0C45EEB7" w14:textId="77777777" w:rsidTr="00C65649">
        <w:trPr>
          <w:cantSplit/>
          <w:trHeight w:val="145"/>
        </w:trPr>
        <w:tc>
          <w:tcPr>
            <w:tcW w:w="2638" w:type="dxa"/>
            <w:shd w:val="clear" w:color="auto" w:fill="FABF8F"/>
            <w:vAlign w:val="center"/>
          </w:tcPr>
          <w:p w14:paraId="0C45EEA4"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60" w:name="_Toc348455885"/>
            <w:r w:rsidRPr="00C65649">
              <w:rPr>
                <w:rFonts w:ascii="Tahoma" w:hAnsi="Tahoma" w:cs="Tahoma"/>
                <w:b w:val="0"/>
                <w:sz w:val="14"/>
                <w:szCs w:val="14"/>
                <w:lang w:val="de-DE"/>
              </w:rPr>
              <w:t>Visio</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 Professional</w:t>
            </w:r>
            <w:bookmarkEnd w:id="60"/>
          </w:p>
        </w:tc>
        <w:tc>
          <w:tcPr>
            <w:tcW w:w="429" w:type="dxa"/>
            <w:shd w:val="clear" w:color="auto" w:fill="FABF8F"/>
            <w:vAlign w:val="center"/>
          </w:tcPr>
          <w:p w14:paraId="0C45EEA5"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6_Visio_Professional" w:history="1">
              <w:r w:rsidR="00F7088D" w:rsidRPr="00C65649">
                <w:rPr>
                  <w:rStyle w:val="Hyperlink"/>
                  <w:rFonts w:cs="Tahoma"/>
                  <w:b/>
                  <w:sz w:val="13"/>
                  <w:szCs w:val="13"/>
                  <w:lang w:val="de-DE"/>
                </w:rPr>
                <w:t>16</w:t>
              </w:r>
            </w:hyperlink>
          </w:p>
        </w:tc>
        <w:tc>
          <w:tcPr>
            <w:tcW w:w="429" w:type="dxa"/>
            <w:shd w:val="clear" w:color="auto" w:fill="FABF8F"/>
            <w:vAlign w:val="center"/>
          </w:tcPr>
          <w:p w14:paraId="0C45EEA6"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EA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A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EA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5</w:t>
            </w:r>
          </w:p>
        </w:tc>
        <w:tc>
          <w:tcPr>
            <w:tcW w:w="429" w:type="dxa"/>
            <w:shd w:val="clear" w:color="auto" w:fill="FABF8F"/>
            <w:vAlign w:val="center"/>
          </w:tcPr>
          <w:p w14:paraId="0C45EEA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shd w:val="clear" w:color="auto" w:fill="FABF8F"/>
            <w:vAlign w:val="center"/>
          </w:tcPr>
          <w:p w14:paraId="0C45EEA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A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A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EA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EA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EB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tcBorders>
              <w:right w:val="single" w:sz="18" w:space="0" w:color="auto"/>
            </w:tcBorders>
            <w:shd w:val="clear" w:color="auto" w:fill="FABF8F"/>
            <w:vAlign w:val="center"/>
          </w:tcPr>
          <w:p w14:paraId="0C45EEB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left w:val="single" w:sz="18" w:space="0" w:color="auto"/>
            </w:tcBorders>
            <w:shd w:val="clear" w:color="auto" w:fill="FABF8F"/>
            <w:vAlign w:val="center"/>
          </w:tcPr>
          <w:p w14:paraId="0C45EEB2"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EB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EB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EB5" w14:textId="77777777" w:rsidR="00F7088D" w:rsidRPr="002935FA" w:rsidRDefault="00F7088D" w:rsidP="004B3534">
            <w:pPr>
              <w:pStyle w:val="TableText"/>
              <w:rPr>
                <w:rFonts w:ascii="Tahoma" w:hAnsi="Tahoma" w:cs="Tahoma"/>
                <w:sz w:val="13"/>
                <w:lang w:val="de-DE"/>
              </w:rPr>
            </w:pPr>
          </w:p>
        </w:tc>
        <w:tc>
          <w:tcPr>
            <w:tcW w:w="514" w:type="dxa"/>
            <w:shd w:val="clear" w:color="auto" w:fill="FABF8F"/>
            <w:vAlign w:val="center"/>
          </w:tcPr>
          <w:p w14:paraId="0C45EEB6" w14:textId="77777777" w:rsidR="00F7088D" w:rsidRPr="002935FA" w:rsidRDefault="00F7088D" w:rsidP="004B3534">
            <w:pPr>
              <w:pStyle w:val="TableText"/>
              <w:rPr>
                <w:rFonts w:ascii="Tahoma" w:hAnsi="Tahoma" w:cs="Tahoma"/>
                <w:sz w:val="13"/>
                <w:lang w:val="de-DE"/>
              </w:rPr>
            </w:pPr>
          </w:p>
        </w:tc>
      </w:tr>
      <w:tr w:rsidR="00F7088D" w:rsidRPr="002935FA" w14:paraId="0C45EECB" w14:textId="77777777" w:rsidTr="00C65649">
        <w:trPr>
          <w:cantSplit/>
          <w:trHeight w:val="145"/>
        </w:trPr>
        <w:tc>
          <w:tcPr>
            <w:tcW w:w="2638" w:type="dxa"/>
            <w:vAlign w:val="center"/>
          </w:tcPr>
          <w:p w14:paraId="0C45EEB8" w14:textId="77777777" w:rsidR="00F7088D" w:rsidRPr="00C65649" w:rsidRDefault="00F7088D" w:rsidP="00C65649">
            <w:pPr>
              <w:pStyle w:val="Heading3"/>
              <w:spacing w:beforeLines="20" w:before="48" w:afterLines="20" w:after="48"/>
              <w:rPr>
                <w:rFonts w:ascii="Tahoma" w:hAnsi="Tahoma" w:cs="Tahoma"/>
                <w:b w:val="0"/>
                <w:sz w:val="14"/>
                <w:szCs w:val="14"/>
                <w:lang w:val="de-DE"/>
              </w:rPr>
            </w:pPr>
            <w:bookmarkStart w:id="61" w:name="_Toc348455886"/>
            <w:r w:rsidRPr="00C65649">
              <w:rPr>
                <w:rFonts w:ascii="Tahoma" w:hAnsi="Tahoma" w:cs="Tahoma"/>
                <w:b w:val="0"/>
                <w:sz w:val="14"/>
                <w:szCs w:val="14"/>
                <w:lang w:val="de-DE"/>
              </w:rPr>
              <w:t>Visio</w:t>
            </w:r>
            <w:r w:rsidR="003737E4" w:rsidRPr="003737E4">
              <w:rPr>
                <w:rFonts w:ascii="Tahoma" w:hAnsi="Tahoma" w:cs="Tahoma"/>
                <w:b w:val="0"/>
                <w:sz w:val="14"/>
                <w:szCs w:val="14"/>
                <w:vertAlign w:val="superscript"/>
                <w:lang w:val="de-DE"/>
              </w:rPr>
              <w:t>®</w:t>
            </w:r>
            <w:r w:rsidRPr="00C65649">
              <w:rPr>
                <w:rFonts w:ascii="Tahoma" w:hAnsi="Tahoma" w:cs="Tahoma"/>
                <w:b w:val="0"/>
                <w:sz w:val="14"/>
                <w:szCs w:val="14"/>
                <w:lang w:val="de-DE"/>
              </w:rPr>
              <w:t xml:space="preserve"> 2013 Standard</w:t>
            </w:r>
            <w:bookmarkEnd w:id="61"/>
          </w:p>
        </w:tc>
        <w:tc>
          <w:tcPr>
            <w:tcW w:w="429" w:type="dxa"/>
            <w:vAlign w:val="center"/>
          </w:tcPr>
          <w:p w14:paraId="0C45EEB9"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vAlign w:val="center"/>
          </w:tcPr>
          <w:p w14:paraId="0C45EEBA"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vAlign w:val="center"/>
          </w:tcPr>
          <w:p w14:paraId="0C45EEB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EB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B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vAlign w:val="center"/>
          </w:tcPr>
          <w:p w14:paraId="0C45EEB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B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C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EC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EC2"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EC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EC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EC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EC6"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C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vAlign w:val="center"/>
          </w:tcPr>
          <w:p w14:paraId="0C45EEC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EC9" w14:textId="77777777" w:rsidR="00F7088D" w:rsidRPr="002935FA" w:rsidRDefault="00F7088D" w:rsidP="004B3534">
            <w:pPr>
              <w:pStyle w:val="TableText"/>
              <w:rPr>
                <w:rFonts w:ascii="Tahoma" w:hAnsi="Tahoma" w:cs="Tahoma"/>
                <w:sz w:val="13"/>
                <w:lang w:val="de-DE"/>
              </w:rPr>
            </w:pPr>
          </w:p>
        </w:tc>
        <w:tc>
          <w:tcPr>
            <w:tcW w:w="514" w:type="dxa"/>
            <w:vAlign w:val="center"/>
          </w:tcPr>
          <w:p w14:paraId="0C45EECA" w14:textId="77777777" w:rsidR="00F7088D" w:rsidRPr="002935FA" w:rsidRDefault="00F7088D" w:rsidP="004B3534">
            <w:pPr>
              <w:pStyle w:val="TableText"/>
              <w:rPr>
                <w:rFonts w:ascii="Tahoma" w:hAnsi="Tahoma" w:cs="Tahoma"/>
                <w:sz w:val="13"/>
                <w:lang w:val="de-DE"/>
              </w:rPr>
            </w:pPr>
          </w:p>
        </w:tc>
      </w:tr>
      <w:tr w:rsidR="00F7088D" w:rsidRPr="002935FA" w14:paraId="0C45EEDF" w14:textId="77777777" w:rsidTr="00C65649">
        <w:trPr>
          <w:cantSplit/>
          <w:trHeight w:val="145"/>
        </w:trPr>
        <w:tc>
          <w:tcPr>
            <w:tcW w:w="2638" w:type="dxa"/>
            <w:shd w:val="clear" w:color="auto" w:fill="FABF8F"/>
            <w:vAlign w:val="center"/>
          </w:tcPr>
          <w:p w14:paraId="0C45EECC"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62" w:name="_Toc348455887"/>
            <w:r w:rsidRPr="00C65649">
              <w:rPr>
                <w:rFonts w:ascii="Tahoma" w:hAnsi="Tahoma" w:cs="Tahoma"/>
                <w:sz w:val="14"/>
                <w:szCs w:val="14"/>
                <w:lang w:val="de-DE"/>
              </w:rPr>
              <w:t>Visio Pro für Office 365</w:t>
            </w:r>
            <w:bookmarkEnd w:id="62"/>
          </w:p>
        </w:tc>
        <w:tc>
          <w:tcPr>
            <w:tcW w:w="429" w:type="dxa"/>
            <w:shd w:val="clear" w:color="auto" w:fill="FABF8F"/>
            <w:vAlign w:val="center"/>
          </w:tcPr>
          <w:p w14:paraId="0C45EECD"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7_Visio_Pro" w:history="1">
              <w:r w:rsidR="00F7088D" w:rsidRPr="004D5909">
                <w:rPr>
                  <w:rStyle w:val="Hyperlink"/>
                  <w:rFonts w:cs="Tahoma"/>
                  <w:b/>
                  <w:sz w:val="13"/>
                  <w:szCs w:val="13"/>
                  <w:lang w:val="de-DE"/>
                </w:rPr>
                <w:t>17</w:t>
              </w:r>
            </w:hyperlink>
          </w:p>
        </w:tc>
        <w:tc>
          <w:tcPr>
            <w:tcW w:w="429" w:type="dxa"/>
            <w:shd w:val="clear" w:color="auto" w:fill="FABF8F"/>
            <w:vAlign w:val="center"/>
          </w:tcPr>
          <w:p w14:paraId="0C45EECE"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03/13</w:t>
            </w:r>
          </w:p>
        </w:tc>
        <w:tc>
          <w:tcPr>
            <w:tcW w:w="429" w:type="dxa"/>
            <w:tcBorders>
              <w:right w:val="single" w:sz="18" w:space="0" w:color="auto"/>
            </w:tcBorders>
            <w:shd w:val="clear" w:color="auto" w:fill="FABF8F"/>
            <w:vAlign w:val="center"/>
          </w:tcPr>
          <w:p w14:paraId="0C45EEC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D0"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1"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2"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3"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4"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5"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D6"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ED7"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D8"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D9"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shd w:val="clear" w:color="auto" w:fill="FABF8F"/>
            <w:vAlign w:val="center"/>
          </w:tcPr>
          <w:p w14:paraId="0C45EEDA"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ED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EDC" w14:textId="77777777" w:rsidR="00F7088D" w:rsidRPr="002935FA" w:rsidRDefault="00F7088D" w:rsidP="004B3534">
            <w:pPr>
              <w:pStyle w:val="TableText"/>
              <w:rPr>
                <w:rFonts w:ascii="Tahoma" w:hAnsi="Tahoma" w:cs="Tahoma"/>
                <w:sz w:val="13"/>
                <w:lang w:val="de-DE"/>
              </w:rPr>
            </w:pPr>
          </w:p>
        </w:tc>
        <w:tc>
          <w:tcPr>
            <w:tcW w:w="514" w:type="dxa"/>
            <w:shd w:val="clear" w:color="auto" w:fill="FABF8F"/>
          </w:tcPr>
          <w:p w14:paraId="0C45EEDD" w14:textId="77777777" w:rsidR="00F7088D" w:rsidRPr="002935FA" w:rsidRDefault="00F7088D" w:rsidP="00F22928">
            <w:pPr>
              <w:pStyle w:val="TableText"/>
              <w:rPr>
                <w:rFonts w:ascii="Tahoma" w:hAnsi="Tahoma" w:cs="Tahoma"/>
                <w:sz w:val="13"/>
                <w:lang w:val="de-DE"/>
              </w:rPr>
            </w:pPr>
          </w:p>
        </w:tc>
        <w:tc>
          <w:tcPr>
            <w:tcW w:w="514" w:type="dxa"/>
            <w:shd w:val="clear" w:color="auto" w:fill="FABF8F"/>
            <w:vAlign w:val="center"/>
          </w:tcPr>
          <w:p w14:paraId="0C45EEDE" w14:textId="77777777" w:rsidR="00F7088D" w:rsidRPr="002935FA" w:rsidRDefault="00F7088D" w:rsidP="004B3534">
            <w:pPr>
              <w:pStyle w:val="TableText"/>
              <w:rPr>
                <w:rFonts w:ascii="Tahoma" w:hAnsi="Tahoma" w:cs="Tahoma"/>
                <w:sz w:val="13"/>
                <w:lang w:val="de-DE"/>
              </w:rPr>
            </w:pPr>
          </w:p>
        </w:tc>
      </w:tr>
      <w:tr w:rsidR="00F7088D" w:rsidRPr="002935FA" w14:paraId="0C45EEF3" w14:textId="77777777" w:rsidTr="00C65649">
        <w:trPr>
          <w:cantSplit/>
          <w:trHeight w:val="145"/>
        </w:trPr>
        <w:tc>
          <w:tcPr>
            <w:tcW w:w="2638" w:type="dxa"/>
            <w:vAlign w:val="center"/>
          </w:tcPr>
          <w:p w14:paraId="0C45EEE0" w14:textId="77777777" w:rsidR="00F7088D" w:rsidRPr="00EC0FBC" w:rsidRDefault="00F7088D" w:rsidP="00C65649">
            <w:pPr>
              <w:pStyle w:val="ProductNames"/>
              <w:spacing w:beforeLines="20" w:before="48" w:afterLines="20" w:after="48"/>
              <w:rPr>
                <w:rFonts w:ascii="Tahoma" w:hAnsi="Tahoma" w:cs="Tahoma"/>
                <w:sz w:val="14"/>
                <w:szCs w:val="14"/>
                <w:lang w:val="it-IT"/>
              </w:rPr>
            </w:pPr>
            <w:bookmarkStart w:id="63" w:name="_Toc348455888"/>
            <w:r w:rsidRPr="00EC0FBC">
              <w:rPr>
                <w:rFonts w:ascii="Tahoma" w:hAnsi="Tahoma" w:cs="Tahoma"/>
                <w:position w:val="-6"/>
                <w:sz w:val="14"/>
                <w:szCs w:val="14"/>
                <w:lang w:val="it-IT"/>
              </w:rPr>
              <w:t>Visio Pro für Office 365 A</w:t>
            </w:r>
            <w:bookmarkEnd w:id="63"/>
          </w:p>
        </w:tc>
        <w:tc>
          <w:tcPr>
            <w:tcW w:w="429" w:type="dxa"/>
            <w:vAlign w:val="center"/>
          </w:tcPr>
          <w:p w14:paraId="0C45EEE1" w14:textId="77777777" w:rsidR="00F7088D" w:rsidRPr="00EC0FBC" w:rsidRDefault="00F7088D" w:rsidP="00C65649">
            <w:pPr>
              <w:pStyle w:val="TableText"/>
              <w:widowControl w:val="0"/>
              <w:rPr>
                <w:rStyle w:val="EndnoteReference"/>
                <w:rFonts w:cs="Tahoma"/>
                <w:color w:val="0000FF"/>
                <w:sz w:val="13"/>
                <w:szCs w:val="13"/>
                <w:u w:val="single"/>
                <w:lang w:val="it-IT"/>
              </w:rPr>
            </w:pPr>
          </w:p>
        </w:tc>
        <w:tc>
          <w:tcPr>
            <w:tcW w:w="429" w:type="dxa"/>
            <w:vAlign w:val="center"/>
          </w:tcPr>
          <w:p w14:paraId="0C45EEE2"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03/13</w:t>
            </w:r>
          </w:p>
        </w:tc>
        <w:tc>
          <w:tcPr>
            <w:tcW w:w="429" w:type="dxa"/>
            <w:tcBorders>
              <w:right w:val="single" w:sz="18" w:space="0" w:color="auto"/>
            </w:tcBorders>
            <w:vAlign w:val="center"/>
          </w:tcPr>
          <w:p w14:paraId="0C45EEE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EE4"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5"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6"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7"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8"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9"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EA"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vAlign w:val="center"/>
          </w:tcPr>
          <w:p w14:paraId="0C45EEEB" w14:textId="77777777" w:rsidR="00F7088D" w:rsidRPr="002935FA" w:rsidRDefault="00F7088D" w:rsidP="004B3534">
            <w:pPr>
              <w:pStyle w:val="TableText"/>
              <w:rPr>
                <w:rFonts w:ascii="Tahoma" w:hAnsi="Tahoma" w:cs="Tahoma"/>
                <w:sz w:val="13"/>
                <w:lang w:val="de-DE"/>
              </w:rPr>
            </w:pPr>
          </w:p>
        </w:tc>
        <w:tc>
          <w:tcPr>
            <w:tcW w:w="429" w:type="dxa"/>
            <w:vAlign w:val="center"/>
          </w:tcPr>
          <w:p w14:paraId="0C45EEEC"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EED"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vAlign w:val="center"/>
          </w:tcPr>
          <w:p w14:paraId="0C45EEE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EE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vAlign w:val="center"/>
          </w:tcPr>
          <w:p w14:paraId="0C45EEF0" w14:textId="77777777" w:rsidR="00F7088D" w:rsidRPr="002935FA" w:rsidRDefault="00F7088D" w:rsidP="004B3534">
            <w:pPr>
              <w:pStyle w:val="TableText"/>
              <w:rPr>
                <w:rFonts w:ascii="Tahoma" w:hAnsi="Tahoma" w:cs="Tahoma"/>
                <w:sz w:val="13"/>
                <w:lang w:val="de-DE"/>
              </w:rPr>
            </w:pPr>
          </w:p>
        </w:tc>
        <w:tc>
          <w:tcPr>
            <w:tcW w:w="514" w:type="dxa"/>
          </w:tcPr>
          <w:p w14:paraId="0C45EEF1"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 ST (nur EES)</w:t>
            </w:r>
          </w:p>
        </w:tc>
        <w:tc>
          <w:tcPr>
            <w:tcW w:w="514" w:type="dxa"/>
            <w:vAlign w:val="center"/>
          </w:tcPr>
          <w:p w14:paraId="0C45EEF2" w14:textId="77777777" w:rsidR="00F7088D" w:rsidRPr="002935FA" w:rsidRDefault="00F7088D" w:rsidP="004B3534">
            <w:pPr>
              <w:pStyle w:val="TableText"/>
              <w:rPr>
                <w:rFonts w:ascii="Tahoma" w:hAnsi="Tahoma" w:cs="Tahoma"/>
                <w:sz w:val="13"/>
                <w:lang w:val="de-DE"/>
              </w:rPr>
            </w:pPr>
          </w:p>
        </w:tc>
      </w:tr>
      <w:tr w:rsidR="00F7088D" w:rsidRPr="002935FA" w14:paraId="0C45EF07" w14:textId="77777777" w:rsidTr="00C65649">
        <w:trPr>
          <w:cantSplit/>
          <w:trHeight w:val="145"/>
        </w:trPr>
        <w:tc>
          <w:tcPr>
            <w:tcW w:w="2638" w:type="dxa"/>
            <w:shd w:val="clear" w:color="auto" w:fill="FABF8F"/>
            <w:vAlign w:val="center"/>
          </w:tcPr>
          <w:p w14:paraId="0C45EEF4"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64" w:name="_Toc348455889"/>
            <w:r w:rsidRPr="00C65649">
              <w:rPr>
                <w:rFonts w:ascii="Tahoma" w:hAnsi="Tahoma" w:cs="Tahoma"/>
                <w:sz w:val="14"/>
                <w:szCs w:val="14"/>
                <w:lang w:val="de-DE"/>
              </w:rPr>
              <w:t>TechNet Plus Direct</w:t>
            </w:r>
            <w:bookmarkEnd w:id="64"/>
            <w:r w:rsidRPr="00C65649">
              <w:rPr>
                <w:rFonts w:ascii="Tahoma" w:hAnsi="Tahoma" w:cs="Tahoma"/>
                <w:sz w:val="14"/>
                <w:szCs w:val="14"/>
                <w:lang w:val="de-DE"/>
              </w:rPr>
              <w:t xml:space="preserve"> </w:t>
            </w:r>
          </w:p>
        </w:tc>
        <w:tc>
          <w:tcPr>
            <w:tcW w:w="429" w:type="dxa"/>
            <w:shd w:val="clear" w:color="auto" w:fill="FABF8F"/>
            <w:vAlign w:val="center"/>
          </w:tcPr>
          <w:p w14:paraId="0C45EEF5"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EF6"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08/06</w:t>
            </w:r>
          </w:p>
        </w:tc>
        <w:tc>
          <w:tcPr>
            <w:tcW w:w="429" w:type="dxa"/>
            <w:tcBorders>
              <w:right w:val="single" w:sz="18" w:space="0" w:color="auto"/>
            </w:tcBorders>
            <w:shd w:val="clear" w:color="auto" w:fill="FABF8F"/>
            <w:vAlign w:val="center"/>
          </w:tcPr>
          <w:p w14:paraId="0C45EEF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EF8"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EF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5</w:t>
            </w:r>
          </w:p>
        </w:tc>
        <w:tc>
          <w:tcPr>
            <w:tcW w:w="429" w:type="dxa"/>
            <w:shd w:val="clear" w:color="auto" w:fill="FABF8F"/>
            <w:vAlign w:val="center"/>
          </w:tcPr>
          <w:p w14:paraId="0C45EEF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4</w:t>
            </w:r>
          </w:p>
        </w:tc>
        <w:tc>
          <w:tcPr>
            <w:tcW w:w="429" w:type="dxa"/>
            <w:shd w:val="clear" w:color="auto" w:fill="FABF8F"/>
            <w:vAlign w:val="center"/>
          </w:tcPr>
          <w:p w14:paraId="0C45EEF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F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EF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EF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EFF" w14:textId="77777777" w:rsidR="00F7088D" w:rsidRPr="002935FA" w:rsidRDefault="00F7088D" w:rsidP="004B3534">
            <w:pPr>
              <w:pStyle w:val="TableText"/>
              <w:rPr>
                <w:rFonts w:ascii="Tahoma" w:hAnsi="Tahoma" w:cs="Tahoma"/>
                <w:sz w:val="13"/>
                <w:lang w:val="de-DE"/>
              </w:rPr>
            </w:pPr>
          </w:p>
        </w:tc>
        <w:tc>
          <w:tcPr>
            <w:tcW w:w="429" w:type="dxa"/>
            <w:shd w:val="clear" w:color="auto" w:fill="FABF8F"/>
            <w:vAlign w:val="center"/>
          </w:tcPr>
          <w:p w14:paraId="0C45EF0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F0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F02"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F0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0C45EF0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F05"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F0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OL</w:t>
            </w:r>
          </w:p>
        </w:tc>
      </w:tr>
      <w:tr w:rsidR="00F7088D" w:rsidRPr="002935FA" w14:paraId="0C45EF1B" w14:textId="77777777" w:rsidTr="00C65649">
        <w:trPr>
          <w:cantSplit/>
          <w:trHeight w:val="145"/>
        </w:trPr>
        <w:tc>
          <w:tcPr>
            <w:tcW w:w="2638" w:type="dxa"/>
            <w:vAlign w:val="center"/>
          </w:tcPr>
          <w:p w14:paraId="0C45EF08" w14:textId="77777777" w:rsidR="00F7088D" w:rsidRPr="00C65649" w:rsidRDefault="00F7088D" w:rsidP="00C65649">
            <w:pPr>
              <w:pStyle w:val="ProductNames"/>
              <w:spacing w:beforeLines="20" w:before="48" w:afterLines="20" w:after="48"/>
              <w:rPr>
                <w:rFonts w:ascii="Tahoma" w:hAnsi="Tahoma" w:cs="Tahoma"/>
                <w:sz w:val="14"/>
                <w:szCs w:val="14"/>
                <w:lang w:val="de-DE"/>
              </w:rPr>
            </w:pPr>
            <w:bookmarkStart w:id="65" w:name="_Toc348455890"/>
            <w:r w:rsidRPr="00C65649">
              <w:rPr>
                <w:rFonts w:ascii="Tahoma" w:hAnsi="Tahoma" w:cs="Tahoma"/>
                <w:sz w:val="14"/>
                <w:szCs w:val="14"/>
                <w:lang w:val="de-DE"/>
              </w:rPr>
              <w:t>Visual Studio</w:t>
            </w:r>
            <w:r w:rsidR="003737E4" w:rsidRPr="003737E4">
              <w:rPr>
                <w:rFonts w:ascii="Tahoma" w:hAnsi="Tahoma" w:cs="Tahoma"/>
                <w:sz w:val="14"/>
                <w:szCs w:val="14"/>
                <w:vertAlign w:val="superscript"/>
                <w:lang w:val="de-DE"/>
              </w:rPr>
              <w:t>®</w:t>
            </w:r>
            <w:r w:rsidRPr="00C65649">
              <w:rPr>
                <w:rFonts w:ascii="Tahoma" w:hAnsi="Tahoma" w:cs="Tahoma"/>
                <w:sz w:val="14"/>
                <w:szCs w:val="14"/>
                <w:lang w:val="de-DE"/>
              </w:rPr>
              <w:t xml:space="preserve"> Professional 2012</w:t>
            </w:r>
            <w:bookmarkEnd w:id="65"/>
          </w:p>
        </w:tc>
        <w:bookmarkStart w:id="66" w:name="_Hlt335908514"/>
        <w:bookmarkEnd w:id="66"/>
        <w:tc>
          <w:tcPr>
            <w:tcW w:w="429" w:type="dxa"/>
            <w:vAlign w:val="center"/>
          </w:tcPr>
          <w:p w14:paraId="0C45EF09" w14:textId="77777777" w:rsidR="00F7088D" w:rsidRPr="00C65649" w:rsidRDefault="00637F92" w:rsidP="00C65649">
            <w:pPr>
              <w:pStyle w:val="TableText"/>
              <w:widowControl w:val="0"/>
              <w:rPr>
                <w:rFonts w:cs="Tahoma"/>
                <w:b/>
                <w:color w:val="0000FF"/>
                <w:sz w:val="13"/>
                <w:szCs w:val="13"/>
                <w:u w:val="single"/>
                <w:lang w:val="de-DE"/>
              </w:rPr>
            </w:pPr>
            <w:r w:rsidRPr="00C65649">
              <w:rPr>
                <w:rFonts w:cs="Tahoma"/>
                <w:b/>
                <w:sz w:val="13"/>
                <w:szCs w:val="13"/>
                <w:lang w:val="de-DE"/>
              </w:rPr>
              <w:fldChar w:fldCharType="begin"/>
            </w:r>
            <w:r w:rsidR="004D5909">
              <w:rPr>
                <w:rFonts w:cs="Tahoma"/>
                <w:b/>
                <w:sz w:val="13"/>
                <w:szCs w:val="13"/>
                <w:lang w:val="de-DE"/>
              </w:rPr>
              <w:instrText>HYPERLINK  \l "_18_Visual_Studio"</w:instrText>
            </w:r>
            <w:r w:rsidRPr="00C65649">
              <w:rPr>
                <w:rFonts w:cs="Tahoma"/>
                <w:b/>
                <w:sz w:val="13"/>
                <w:szCs w:val="13"/>
                <w:lang w:val="de-DE"/>
              </w:rPr>
              <w:fldChar w:fldCharType="separate"/>
            </w:r>
            <w:r w:rsidR="00F7088D" w:rsidRPr="00C65649">
              <w:rPr>
                <w:rStyle w:val="Hyperlink"/>
                <w:rFonts w:cs="Tahoma"/>
                <w:b/>
                <w:sz w:val="13"/>
                <w:szCs w:val="13"/>
                <w:lang w:val="de-DE"/>
              </w:rPr>
              <w:t>18</w:t>
            </w:r>
            <w:r w:rsidRPr="00C65649">
              <w:rPr>
                <w:rFonts w:cs="Tahoma"/>
                <w:b/>
                <w:sz w:val="13"/>
                <w:szCs w:val="13"/>
                <w:lang w:val="de-DE"/>
              </w:rPr>
              <w:fldChar w:fldCharType="end"/>
            </w:r>
          </w:p>
        </w:tc>
        <w:tc>
          <w:tcPr>
            <w:tcW w:w="429" w:type="dxa"/>
            <w:vAlign w:val="center"/>
          </w:tcPr>
          <w:p w14:paraId="0C45EF0A" w14:textId="77777777" w:rsidR="00F7088D" w:rsidRPr="002935FA" w:rsidRDefault="00F7088D" w:rsidP="0090699E">
            <w:pPr>
              <w:pStyle w:val="TableText"/>
              <w:spacing w:before="60" w:after="60"/>
              <w:rPr>
                <w:rFonts w:ascii="Tahoma" w:hAnsi="Tahoma" w:cs="Tahoma"/>
                <w:sz w:val="13"/>
                <w:lang w:val="de-DE"/>
              </w:rPr>
            </w:pPr>
            <w:r w:rsidRPr="002935FA">
              <w:rPr>
                <w:rFonts w:ascii="Tahoma" w:hAnsi="Tahoma" w:cs="Tahoma"/>
                <w:sz w:val="13"/>
                <w:lang w:val="de-DE"/>
              </w:rPr>
              <w:t>08/12</w:t>
            </w:r>
          </w:p>
        </w:tc>
        <w:tc>
          <w:tcPr>
            <w:tcW w:w="429" w:type="dxa"/>
            <w:tcBorders>
              <w:right w:val="single" w:sz="18" w:space="0" w:color="auto"/>
            </w:tcBorders>
            <w:vAlign w:val="center"/>
          </w:tcPr>
          <w:p w14:paraId="0C45EF0B"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tcBorders>
            <w:vAlign w:val="center"/>
          </w:tcPr>
          <w:p w14:paraId="0C45EF0C"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vAlign w:val="center"/>
          </w:tcPr>
          <w:p w14:paraId="0C45EF0D"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0E"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0F"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10"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11" w14:textId="77777777" w:rsidR="00F7088D" w:rsidRPr="002935FA" w:rsidRDefault="00F7088D" w:rsidP="004B3534">
            <w:pPr>
              <w:pStyle w:val="TableText"/>
              <w:spacing w:after="120"/>
              <w:rPr>
                <w:rFonts w:ascii="Tahoma" w:hAnsi="Tahoma" w:cs="Tahoma"/>
                <w:sz w:val="13"/>
                <w:lang w:val="de-DE"/>
              </w:rPr>
            </w:pPr>
          </w:p>
        </w:tc>
        <w:tc>
          <w:tcPr>
            <w:tcW w:w="429" w:type="dxa"/>
            <w:tcBorders>
              <w:right w:val="single" w:sz="18" w:space="0" w:color="auto"/>
            </w:tcBorders>
            <w:vAlign w:val="center"/>
          </w:tcPr>
          <w:p w14:paraId="0C45EF12" w14:textId="77777777" w:rsidR="00F7088D" w:rsidRPr="002935FA" w:rsidRDefault="00F7088D" w:rsidP="004B3534">
            <w:pPr>
              <w:pStyle w:val="TableText"/>
              <w:spacing w:after="120"/>
              <w:rPr>
                <w:rFonts w:ascii="Tahoma" w:hAnsi="Tahoma" w:cs="Tahoma"/>
                <w:sz w:val="13"/>
                <w:lang w:val="de-DE"/>
              </w:rPr>
            </w:pPr>
          </w:p>
        </w:tc>
        <w:tc>
          <w:tcPr>
            <w:tcW w:w="429" w:type="dxa"/>
            <w:tcBorders>
              <w:left w:val="single" w:sz="18" w:space="0" w:color="auto"/>
            </w:tcBorders>
            <w:vAlign w:val="center"/>
          </w:tcPr>
          <w:p w14:paraId="0C45EF13"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vAlign w:val="center"/>
          </w:tcPr>
          <w:p w14:paraId="0C45EF14" w14:textId="77777777" w:rsidR="00F7088D" w:rsidRPr="002935FA" w:rsidRDefault="00F7088D" w:rsidP="004B3534">
            <w:pPr>
              <w:pStyle w:val="TableText"/>
              <w:spacing w:after="120"/>
              <w:rPr>
                <w:rFonts w:ascii="Tahoma" w:hAnsi="Tahoma" w:cs="Tahoma"/>
                <w:sz w:val="13"/>
                <w:lang w:val="de-DE"/>
              </w:rPr>
            </w:pPr>
          </w:p>
        </w:tc>
        <w:tc>
          <w:tcPr>
            <w:tcW w:w="429" w:type="dxa"/>
            <w:tcBorders>
              <w:right w:val="single" w:sz="18" w:space="0" w:color="auto"/>
            </w:tcBorders>
            <w:vAlign w:val="center"/>
          </w:tcPr>
          <w:p w14:paraId="0C45EF15" w14:textId="77777777" w:rsidR="00F7088D" w:rsidRPr="002935FA" w:rsidRDefault="00F7088D" w:rsidP="004B3534">
            <w:pPr>
              <w:pStyle w:val="TableText"/>
              <w:spacing w:after="120"/>
              <w:rPr>
                <w:rFonts w:ascii="Tahoma" w:hAnsi="Tahoma" w:cs="Tahoma"/>
                <w:sz w:val="13"/>
                <w:lang w:val="de-DE"/>
              </w:rPr>
            </w:pPr>
          </w:p>
        </w:tc>
        <w:tc>
          <w:tcPr>
            <w:tcW w:w="429" w:type="dxa"/>
            <w:tcBorders>
              <w:left w:val="single" w:sz="18" w:space="0" w:color="auto"/>
            </w:tcBorders>
            <w:vAlign w:val="center"/>
          </w:tcPr>
          <w:p w14:paraId="0C45EF16" w14:textId="77777777" w:rsidR="00F7088D" w:rsidRPr="002935FA" w:rsidRDefault="00F7088D" w:rsidP="004B3534">
            <w:pPr>
              <w:pStyle w:val="TableText"/>
              <w:spacing w:before="120" w:after="120"/>
              <w:rPr>
                <w:rFonts w:ascii="Tahoma" w:hAnsi="Tahoma" w:cs="Tahoma"/>
                <w:sz w:val="13"/>
                <w:lang w:val="de-DE"/>
              </w:rPr>
            </w:pPr>
          </w:p>
        </w:tc>
        <w:tc>
          <w:tcPr>
            <w:tcW w:w="429" w:type="dxa"/>
            <w:tcBorders>
              <w:right w:val="single" w:sz="18" w:space="0" w:color="auto"/>
            </w:tcBorders>
            <w:vAlign w:val="center"/>
          </w:tcPr>
          <w:p w14:paraId="0C45EF17"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vAlign w:val="center"/>
          </w:tcPr>
          <w:p w14:paraId="0C45EF18" w14:textId="77777777" w:rsidR="00F7088D" w:rsidRPr="002935FA" w:rsidRDefault="00F7088D" w:rsidP="004B3534">
            <w:pPr>
              <w:pStyle w:val="TableText"/>
              <w:rPr>
                <w:rFonts w:ascii="Tahoma" w:hAnsi="Tahoma" w:cs="Tahoma"/>
                <w:sz w:val="13"/>
                <w:lang w:val="de-DE"/>
              </w:rPr>
            </w:pPr>
          </w:p>
        </w:tc>
        <w:tc>
          <w:tcPr>
            <w:tcW w:w="514" w:type="dxa"/>
          </w:tcPr>
          <w:p w14:paraId="0C45EF19" w14:textId="77777777" w:rsidR="00F7088D" w:rsidRPr="002935FA" w:rsidRDefault="00F7088D" w:rsidP="004B3534">
            <w:pPr>
              <w:pStyle w:val="TableText"/>
              <w:rPr>
                <w:rFonts w:ascii="Tahoma" w:hAnsi="Tahoma" w:cs="Tahoma"/>
                <w:sz w:val="13"/>
                <w:lang w:val="de-DE"/>
              </w:rPr>
            </w:pPr>
          </w:p>
        </w:tc>
        <w:tc>
          <w:tcPr>
            <w:tcW w:w="514" w:type="dxa"/>
            <w:vAlign w:val="center"/>
          </w:tcPr>
          <w:p w14:paraId="0C45EF1A" w14:textId="77777777" w:rsidR="00F7088D" w:rsidRPr="002935FA" w:rsidRDefault="00F7088D" w:rsidP="004B3534">
            <w:pPr>
              <w:pStyle w:val="TableText"/>
              <w:rPr>
                <w:rFonts w:ascii="Tahoma" w:hAnsi="Tahoma" w:cs="Tahoma"/>
                <w:sz w:val="13"/>
                <w:lang w:val="de-DE"/>
              </w:rPr>
            </w:pPr>
          </w:p>
        </w:tc>
      </w:tr>
      <w:tr w:rsidR="00F7088D" w:rsidRPr="002935FA" w14:paraId="0C45EF30" w14:textId="77777777" w:rsidTr="00C65649">
        <w:trPr>
          <w:cantSplit/>
          <w:trHeight w:val="145"/>
        </w:trPr>
        <w:tc>
          <w:tcPr>
            <w:tcW w:w="2638" w:type="dxa"/>
            <w:shd w:val="clear" w:color="auto" w:fill="FABF8F"/>
            <w:vAlign w:val="center"/>
          </w:tcPr>
          <w:p w14:paraId="0C45EF1C" w14:textId="77777777" w:rsidR="00F7088D" w:rsidRPr="00C65649" w:rsidRDefault="00F7088D" w:rsidP="006214E7">
            <w:pPr>
              <w:pStyle w:val="ProductNames"/>
              <w:spacing w:beforeLines="20" w:before="48" w:afterLines="20" w:after="48"/>
              <w:rPr>
                <w:rFonts w:ascii="Tahoma" w:hAnsi="Tahoma" w:cs="Tahoma"/>
                <w:sz w:val="14"/>
                <w:szCs w:val="14"/>
                <w:lang w:val="de-DE"/>
              </w:rPr>
            </w:pPr>
            <w:bookmarkStart w:id="67" w:name="_Toc348455891"/>
            <w:r w:rsidRPr="00C65649">
              <w:rPr>
                <w:rFonts w:ascii="Tahoma" w:hAnsi="Tahoma" w:cs="Tahoma"/>
                <w:sz w:val="14"/>
                <w:szCs w:val="14"/>
                <w:lang w:val="de-DE"/>
              </w:rPr>
              <w:t>Visual Studio</w:t>
            </w:r>
            <w:r w:rsidR="003737E4" w:rsidRPr="003737E4">
              <w:rPr>
                <w:rFonts w:ascii="Tahoma" w:hAnsi="Tahoma" w:cs="Tahoma"/>
                <w:sz w:val="14"/>
                <w:szCs w:val="14"/>
                <w:vertAlign w:val="superscript"/>
                <w:lang w:val="de-DE"/>
              </w:rPr>
              <w:t>®</w:t>
            </w:r>
            <w:r w:rsidRPr="00C65649">
              <w:rPr>
                <w:rFonts w:ascii="Tahoma" w:hAnsi="Tahoma" w:cs="Tahoma"/>
                <w:sz w:val="14"/>
                <w:szCs w:val="14"/>
                <w:lang w:val="de-DE"/>
              </w:rPr>
              <w:t xml:space="preserve"> Professional 2012 mit</w:t>
            </w:r>
            <w:r w:rsidR="006214E7">
              <w:rPr>
                <w:rFonts w:ascii="Tahoma" w:hAnsi="Tahoma" w:cs="Tahoma"/>
                <w:sz w:val="14"/>
                <w:szCs w:val="14"/>
                <w:lang w:val="de-DE"/>
              </w:rPr>
              <w:t> </w:t>
            </w:r>
            <w:r w:rsidRPr="00C65649">
              <w:rPr>
                <w:rFonts w:ascii="Tahoma" w:hAnsi="Tahoma" w:cs="Tahoma"/>
                <w:sz w:val="14"/>
                <w:szCs w:val="14"/>
                <w:lang w:val="de-DE"/>
              </w:rPr>
              <w:t>MSDN</w:t>
            </w:r>
            <w:bookmarkEnd w:id="67"/>
            <w:r w:rsidRPr="00C65649">
              <w:rPr>
                <w:rFonts w:ascii="Tahoma" w:hAnsi="Tahoma" w:cs="Tahoma"/>
                <w:sz w:val="14"/>
                <w:szCs w:val="14"/>
                <w:lang w:val="de-DE"/>
              </w:rPr>
              <w:t xml:space="preserve"> </w:t>
            </w:r>
          </w:p>
        </w:tc>
        <w:tc>
          <w:tcPr>
            <w:tcW w:w="429" w:type="dxa"/>
            <w:shd w:val="clear" w:color="auto" w:fill="FABF8F"/>
            <w:vAlign w:val="center"/>
          </w:tcPr>
          <w:p w14:paraId="0C45EF1D" w14:textId="77777777" w:rsidR="00F7088D" w:rsidRPr="00C65649" w:rsidRDefault="004A68BA" w:rsidP="00C65649">
            <w:pPr>
              <w:pStyle w:val="TableText"/>
              <w:widowControl w:val="0"/>
              <w:rPr>
                <w:rStyle w:val="EndnoteReference"/>
                <w:rFonts w:cs="Tahoma"/>
                <w:b w:val="0"/>
                <w:color w:val="0000FF"/>
                <w:sz w:val="13"/>
                <w:szCs w:val="13"/>
                <w:u w:val="single"/>
                <w:lang w:val="de-DE"/>
              </w:rPr>
            </w:pPr>
            <w:hyperlink w:anchor="_19_Visual_Studio" w:history="1">
              <w:r w:rsidR="00F7088D" w:rsidRPr="00C65649">
                <w:rPr>
                  <w:rStyle w:val="Hyperlink"/>
                  <w:rFonts w:cs="Tahoma"/>
                  <w:b/>
                  <w:sz w:val="13"/>
                  <w:szCs w:val="13"/>
                  <w:lang w:val="de-DE"/>
                </w:rPr>
                <w:t>19</w:t>
              </w:r>
            </w:hyperlink>
          </w:p>
        </w:tc>
        <w:tc>
          <w:tcPr>
            <w:tcW w:w="429" w:type="dxa"/>
            <w:shd w:val="clear" w:color="auto" w:fill="FABF8F"/>
            <w:vAlign w:val="center"/>
          </w:tcPr>
          <w:p w14:paraId="0C45EF1E" w14:textId="77777777" w:rsidR="00F7088D" w:rsidRPr="002935FA" w:rsidRDefault="00F7088D" w:rsidP="00A1729A">
            <w:pPr>
              <w:pStyle w:val="TableText"/>
              <w:spacing w:before="60" w:after="60"/>
              <w:rPr>
                <w:rFonts w:ascii="Tahoma" w:hAnsi="Tahoma" w:cs="Tahoma"/>
                <w:sz w:val="13"/>
                <w:lang w:val="de-DE"/>
              </w:rPr>
            </w:pPr>
            <w:r w:rsidRPr="002935FA">
              <w:rPr>
                <w:rFonts w:ascii="Tahoma" w:hAnsi="Tahoma" w:cs="Tahoma"/>
                <w:sz w:val="13"/>
                <w:lang w:val="de-DE"/>
              </w:rPr>
              <w:t>09/12</w:t>
            </w:r>
          </w:p>
        </w:tc>
        <w:tc>
          <w:tcPr>
            <w:tcW w:w="429" w:type="dxa"/>
            <w:tcBorders>
              <w:right w:val="single" w:sz="18" w:space="0" w:color="auto"/>
            </w:tcBorders>
            <w:shd w:val="clear" w:color="auto" w:fill="FABF8F"/>
            <w:vAlign w:val="center"/>
          </w:tcPr>
          <w:p w14:paraId="0C45EF1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F20" w14:textId="77777777" w:rsidR="00F7088D" w:rsidRPr="002935FA" w:rsidRDefault="00F7088D" w:rsidP="004B3534">
            <w:pPr>
              <w:pStyle w:val="TableText"/>
              <w:spacing w:after="120"/>
              <w:rPr>
                <w:rFonts w:ascii="Tahoma" w:hAnsi="Tahoma" w:cs="Tahoma"/>
                <w:sz w:val="13"/>
                <w:lang w:val="de-DE"/>
              </w:rPr>
            </w:pPr>
          </w:p>
        </w:tc>
        <w:tc>
          <w:tcPr>
            <w:tcW w:w="429" w:type="dxa"/>
            <w:shd w:val="clear" w:color="auto" w:fill="FABF8F"/>
            <w:vAlign w:val="center"/>
          </w:tcPr>
          <w:p w14:paraId="0C45EF21"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F22"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23"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24"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25"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F26"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F27" w14:textId="77777777" w:rsidR="00F7088D" w:rsidRPr="002935FA" w:rsidRDefault="00F7088D" w:rsidP="004B3534">
            <w:pPr>
              <w:pStyle w:val="TableText"/>
              <w:spacing w:after="120"/>
              <w:rPr>
                <w:rFonts w:ascii="Tahoma" w:hAnsi="Tahoma" w:cs="Tahoma"/>
                <w:sz w:val="13"/>
                <w:lang w:val="de-DE"/>
              </w:rPr>
            </w:pPr>
          </w:p>
        </w:tc>
        <w:tc>
          <w:tcPr>
            <w:tcW w:w="429" w:type="dxa"/>
            <w:shd w:val="clear" w:color="auto" w:fill="FABF8F"/>
            <w:vAlign w:val="center"/>
          </w:tcPr>
          <w:p w14:paraId="0C45EF28"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F29"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F2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F2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 S</w:t>
            </w:r>
          </w:p>
        </w:tc>
        <w:tc>
          <w:tcPr>
            <w:tcW w:w="429" w:type="dxa"/>
            <w:tcBorders>
              <w:left w:val="single" w:sz="18" w:space="0" w:color="auto"/>
              <w:right w:val="single" w:sz="18" w:space="0" w:color="auto"/>
            </w:tcBorders>
            <w:shd w:val="clear" w:color="auto" w:fill="FABF8F"/>
            <w:vAlign w:val="center"/>
          </w:tcPr>
          <w:p w14:paraId="0C45EF2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F2D"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F2E" w14:textId="77777777" w:rsidR="00F7088D" w:rsidRPr="002935FA" w:rsidRDefault="00F7088D" w:rsidP="004B3534">
            <w:pPr>
              <w:pStyle w:val="TableText"/>
              <w:rPr>
                <w:rFonts w:ascii="Tahoma" w:hAnsi="Tahoma" w:cs="Tahoma"/>
                <w:lang w:val="de-DE"/>
              </w:rPr>
            </w:pPr>
            <w:r w:rsidRPr="002935FA">
              <w:rPr>
                <w:rFonts w:ascii="Tahoma" w:hAnsi="Tahoma" w:cs="Tahoma"/>
                <w:sz w:val="13"/>
                <w:lang w:val="de-DE"/>
              </w:rPr>
              <w:t>OL/SA/</w:t>
            </w:r>
          </w:p>
          <w:p w14:paraId="0C45EF2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OV</w:t>
            </w:r>
          </w:p>
        </w:tc>
      </w:tr>
      <w:tr w:rsidR="00F7088D" w:rsidRPr="002935FA" w14:paraId="0C45EF45" w14:textId="77777777" w:rsidTr="00C65649">
        <w:trPr>
          <w:cantSplit/>
          <w:trHeight w:val="145"/>
        </w:trPr>
        <w:tc>
          <w:tcPr>
            <w:tcW w:w="2638" w:type="dxa"/>
            <w:vAlign w:val="center"/>
          </w:tcPr>
          <w:p w14:paraId="0C45EF31"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68" w:name="_Toc348455892"/>
            <w:r w:rsidRPr="00C65649">
              <w:rPr>
                <w:rFonts w:ascii="Tahoma" w:hAnsi="Tahoma" w:cs="Tahoma"/>
                <w:b w:val="0"/>
                <w:sz w:val="14"/>
                <w:szCs w:val="14"/>
                <w:lang w:val="de-DE"/>
              </w:rPr>
              <w:t>Visual Studio</w:t>
            </w:r>
            <w:r w:rsidR="003737E4" w:rsidRPr="003737E4">
              <w:rPr>
                <w:rFonts w:ascii="Tahoma" w:hAnsi="Tahoma" w:cs="Tahoma"/>
                <w:sz w:val="14"/>
                <w:szCs w:val="14"/>
                <w:vertAlign w:val="superscript"/>
                <w:lang w:val="de-DE"/>
              </w:rPr>
              <w:t>®</w:t>
            </w:r>
            <w:r w:rsidRPr="00C65649">
              <w:rPr>
                <w:rFonts w:ascii="Tahoma" w:hAnsi="Tahoma" w:cs="Tahoma"/>
                <w:b w:val="0"/>
                <w:sz w:val="14"/>
                <w:szCs w:val="14"/>
                <w:lang w:val="de-DE"/>
              </w:rPr>
              <w:t xml:space="preserve"> Premium 2012 mit MSDN</w:t>
            </w:r>
            <w:bookmarkEnd w:id="68"/>
          </w:p>
        </w:tc>
        <w:tc>
          <w:tcPr>
            <w:tcW w:w="429" w:type="dxa"/>
            <w:vAlign w:val="center"/>
          </w:tcPr>
          <w:p w14:paraId="0C45EF32" w14:textId="77777777" w:rsidR="00F7088D" w:rsidRPr="00C65649" w:rsidRDefault="004A68BA" w:rsidP="00C65649">
            <w:pPr>
              <w:pStyle w:val="TableText"/>
              <w:widowControl w:val="0"/>
              <w:rPr>
                <w:rFonts w:cs="Tahoma"/>
                <w:b/>
                <w:sz w:val="13"/>
                <w:szCs w:val="13"/>
                <w:u w:val="single"/>
                <w:lang w:val="de-DE"/>
              </w:rPr>
            </w:pPr>
            <w:hyperlink w:anchor="_20_Visual_Studio" w:history="1">
              <w:r w:rsidR="00F7088D" w:rsidRPr="00C65649">
                <w:rPr>
                  <w:rStyle w:val="Hyperlink"/>
                  <w:rFonts w:cs="Tahoma"/>
                  <w:b/>
                  <w:sz w:val="13"/>
                  <w:szCs w:val="13"/>
                  <w:lang w:val="de-DE"/>
                </w:rPr>
                <w:t>20</w:t>
              </w:r>
            </w:hyperlink>
          </w:p>
        </w:tc>
        <w:tc>
          <w:tcPr>
            <w:tcW w:w="429" w:type="dxa"/>
            <w:vAlign w:val="center"/>
          </w:tcPr>
          <w:p w14:paraId="0C45EF33" w14:textId="77777777" w:rsidR="00F7088D" w:rsidRPr="002935FA" w:rsidRDefault="00F7088D" w:rsidP="000C622E">
            <w:pPr>
              <w:pStyle w:val="TableText"/>
              <w:spacing w:before="60" w:after="60"/>
              <w:rPr>
                <w:rFonts w:ascii="Tahoma" w:hAnsi="Tahoma" w:cs="Tahoma"/>
                <w:sz w:val="13"/>
                <w:lang w:val="de-DE"/>
              </w:rPr>
            </w:pPr>
            <w:r w:rsidRPr="002935FA">
              <w:rPr>
                <w:rFonts w:ascii="Tahoma" w:hAnsi="Tahoma" w:cs="Tahoma"/>
                <w:sz w:val="13"/>
                <w:lang w:val="de-DE"/>
              </w:rPr>
              <w:t>09/12</w:t>
            </w:r>
          </w:p>
        </w:tc>
        <w:tc>
          <w:tcPr>
            <w:tcW w:w="429" w:type="dxa"/>
            <w:tcBorders>
              <w:right w:val="single" w:sz="18" w:space="0" w:color="auto"/>
            </w:tcBorders>
            <w:vAlign w:val="center"/>
          </w:tcPr>
          <w:p w14:paraId="0C45EF3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F35"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36"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38</w:t>
            </w:r>
          </w:p>
        </w:tc>
        <w:tc>
          <w:tcPr>
            <w:tcW w:w="429" w:type="dxa"/>
            <w:vAlign w:val="center"/>
          </w:tcPr>
          <w:p w14:paraId="0C45EF37"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30</w:t>
            </w:r>
          </w:p>
        </w:tc>
        <w:tc>
          <w:tcPr>
            <w:tcW w:w="429" w:type="dxa"/>
            <w:vAlign w:val="center"/>
          </w:tcPr>
          <w:p w14:paraId="0C45EF38"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23</w:t>
            </w:r>
          </w:p>
        </w:tc>
        <w:tc>
          <w:tcPr>
            <w:tcW w:w="429" w:type="dxa"/>
            <w:vAlign w:val="center"/>
          </w:tcPr>
          <w:p w14:paraId="0C45EF39"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23</w:t>
            </w:r>
          </w:p>
        </w:tc>
        <w:tc>
          <w:tcPr>
            <w:tcW w:w="429" w:type="dxa"/>
            <w:vAlign w:val="center"/>
          </w:tcPr>
          <w:p w14:paraId="0C45EF3A"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15</w:t>
            </w:r>
          </w:p>
        </w:tc>
        <w:tc>
          <w:tcPr>
            <w:tcW w:w="429" w:type="dxa"/>
            <w:tcBorders>
              <w:right w:val="single" w:sz="18" w:space="0" w:color="auto"/>
            </w:tcBorders>
            <w:vAlign w:val="center"/>
          </w:tcPr>
          <w:p w14:paraId="0C45EF3B"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8</w:t>
            </w:r>
          </w:p>
        </w:tc>
        <w:tc>
          <w:tcPr>
            <w:tcW w:w="429" w:type="dxa"/>
            <w:tcBorders>
              <w:left w:val="single" w:sz="18" w:space="0" w:color="auto"/>
            </w:tcBorders>
            <w:vAlign w:val="center"/>
          </w:tcPr>
          <w:p w14:paraId="0C45EF3C"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3D"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30</w:t>
            </w:r>
          </w:p>
        </w:tc>
        <w:tc>
          <w:tcPr>
            <w:tcW w:w="429" w:type="dxa"/>
            <w:tcBorders>
              <w:right w:val="single" w:sz="18" w:space="0" w:color="auto"/>
            </w:tcBorders>
            <w:vAlign w:val="center"/>
          </w:tcPr>
          <w:p w14:paraId="0C45EF3E" w14:textId="77777777" w:rsidR="00F7088D" w:rsidRPr="002935FA" w:rsidRDefault="00F7088D" w:rsidP="000C622E">
            <w:pPr>
              <w:pStyle w:val="TableText"/>
              <w:spacing w:after="120"/>
              <w:rPr>
                <w:rFonts w:ascii="Tahoma" w:hAnsi="Tahoma" w:cs="Tahoma"/>
                <w:sz w:val="13"/>
                <w:lang w:val="de-DE"/>
              </w:rPr>
            </w:pPr>
            <w:r w:rsidRPr="002935FA">
              <w:rPr>
                <w:rFonts w:ascii="Tahoma" w:hAnsi="Tahoma" w:cs="Tahoma"/>
                <w:sz w:val="13"/>
                <w:lang w:val="de-DE"/>
              </w:rPr>
              <w:t>15</w:t>
            </w:r>
          </w:p>
        </w:tc>
        <w:tc>
          <w:tcPr>
            <w:tcW w:w="429" w:type="dxa"/>
            <w:tcBorders>
              <w:left w:val="single" w:sz="18" w:space="0" w:color="auto"/>
            </w:tcBorders>
            <w:vAlign w:val="center"/>
          </w:tcPr>
          <w:p w14:paraId="0C45EF3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F4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 S</w:t>
            </w:r>
          </w:p>
        </w:tc>
        <w:tc>
          <w:tcPr>
            <w:tcW w:w="429" w:type="dxa"/>
            <w:tcBorders>
              <w:left w:val="single" w:sz="18" w:space="0" w:color="auto"/>
              <w:right w:val="single" w:sz="18" w:space="0" w:color="auto"/>
            </w:tcBorders>
            <w:vAlign w:val="center"/>
          </w:tcPr>
          <w:p w14:paraId="0C45EF4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F42"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vAlign w:val="center"/>
          </w:tcPr>
          <w:p w14:paraId="0C45EF43" w14:textId="77777777" w:rsidR="00F7088D" w:rsidRPr="002935FA" w:rsidRDefault="00F7088D" w:rsidP="00036150">
            <w:pPr>
              <w:pStyle w:val="TableText"/>
              <w:rPr>
                <w:rFonts w:ascii="Tahoma" w:hAnsi="Tahoma" w:cs="Tahoma"/>
                <w:lang w:val="de-DE"/>
              </w:rPr>
            </w:pPr>
            <w:r w:rsidRPr="002935FA">
              <w:rPr>
                <w:rFonts w:ascii="Tahoma" w:hAnsi="Tahoma" w:cs="Tahoma"/>
                <w:sz w:val="13"/>
                <w:lang w:val="de-DE"/>
              </w:rPr>
              <w:t>OL/SA/</w:t>
            </w:r>
          </w:p>
          <w:p w14:paraId="0C45EF44" w14:textId="77777777" w:rsidR="00F7088D" w:rsidRPr="002935FA" w:rsidRDefault="00F7088D" w:rsidP="00036150">
            <w:pPr>
              <w:pStyle w:val="TableText"/>
              <w:rPr>
                <w:rFonts w:ascii="Tahoma" w:hAnsi="Tahoma" w:cs="Tahoma"/>
                <w:sz w:val="13"/>
                <w:lang w:val="de-DE"/>
              </w:rPr>
            </w:pPr>
            <w:r w:rsidRPr="002935FA">
              <w:rPr>
                <w:rFonts w:ascii="Tahoma" w:hAnsi="Tahoma" w:cs="Tahoma"/>
                <w:sz w:val="13"/>
                <w:lang w:val="de-DE"/>
              </w:rPr>
              <w:t>OV</w:t>
            </w:r>
          </w:p>
        </w:tc>
      </w:tr>
      <w:tr w:rsidR="00F7088D" w:rsidRPr="002935FA" w14:paraId="0C45EF5A" w14:textId="77777777" w:rsidTr="00C65649">
        <w:trPr>
          <w:cantSplit/>
          <w:trHeight w:val="145"/>
        </w:trPr>
        <w:tc>
          <w:tcPr>
            <w:tcW w:w="2638" w:type="dxa"/>
            <w:shd w:val="clear" w:color="auto" w:fill="FABF8F"/>
            <w:vAlign w:val="center"/>
          </w:tcPr>
          <w:p w14:paraId="0C45EF46"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69" w:name="_Toc348455893"/>
            <w:r w:rsidRPr="00C65649">
              <w:rPr>
                <w:rFonts w:ascii="Tahoma" w:hAnsi="Tahoma" w:cs="Tahoma"/>
                <w:b w:val="0"/>
                <w:sz w:val="14"/>
                <w:szCs w:val="14"/>
                <w:lang w:val="de-DE"/>
              </w:rPr>
              <w:t>Visual Studio</w:t>
            </w:r>
            <w:r w:rsidR="003737E4" w:rsidRPr="003737E4">
              <w:rPr>
                <w:rFonts w:ascii="Tahoma" w:hAnsi="Tahoma" w:cs="Tahoma"/>
                <w:sz w:val="14"/>
                <w:szCs w:val="14"/>
                <w:vertAlign w:val="superscript"/>
                <w:lang w:val="de-DE"/>
              </w:rPr>
              <w:t>®</w:t>
            </w:r>
            <w:r w:rsidRPr="00C65649">
              <w:rPr>
                <w:rFonts w:ascii="Tahoma" w:hAnsi="Tahoma" w:cs="Tahoma"/>
                <w:b w:val="0"/>
                <w:sz w:val="14"/>
                <w:szCs w:val="14"/>
                <w:lang w:val="de-DE"/>
              </w:rPr>
              <w:t xml:space="preserve"> Ultimate 2012 mit MSDN</w:t>
            </w:r>
            <w:bookmarkEnd w:id="69"/>
          </w:p>
        </w:tc>
        <w:tc>
          <w:tcPr>
            <w:tcW w:w="429" w:type="dxa"/>
            <w:shd w:val="clear" w:color="auto" w:fill="FABF8F"/>
            <w:vAlign w:val="center"/>
          </w:tcPr>
          <w:p w14:paraId="0C45EF47" w14:textId="77777777" w:rsidR="00F7088D" w:rsidRPr="00C65649" w:rsidRDefault="004A68BA" w:rsidP="00C65649">
            <w:pPr>
              <w:pStyle w:val="TableText"/>
              <w:widowControl w:val="0"/>
              <w:rPr>
                <w:rFonts w:cs="Tahoma"/>
                <w:b/>
                <w:sz w:val="13"/>
                <w:szCs w:val="13"/>
                <w:u w:val="single"/>
                <w:lang w:val="de-DE"/>
              </w:rPr>
            </w:pPr>
            <w:hyperlink w:anchor="_21_Visual_Studio" w:history="1">
              <w:r w:rsidR="00F7088D" w:rsidRPr="00C65649">
                <w:rPr>
                  <w:rStyle w:val="Hyperlink"/>
                  <w:rFonts w:cs="Tahoma"/>
                  <w:b/>
                  <w:sz w:val="13"/>
                  <w:szCs w:val="13"/>
                  <w:lang w:val="de-DE"/>
                </w:rPr>
                <w:t>21</w:t>
              </w:r>
            </w:hyperlink>
          </w:p>
        </w:tc>
        <w:tc>
          <w:tcPr>
            <w:tcW w:w="429" w:type="dxa"/>
            <w:shd w:val="clear" w:color="auto" w:fill="FABF8F"/>
            <w:vAlign w:val="center"/>
          </w:tcPr>
          <w:p w14:paraId="0C45EF48" w14:textId="77777777" w:rsidR="00F7088D" w:rsidRPr="002935FA" w:rsidRDefault="00F7088D" w:rsidP="00E46F60">
            <w:pPr>
              <w:pStyle w:val="TableText"/>
              <w:spacing w:before="60" w:after="60"/>
              <w:rPr>
                <w:rFonts w:ascii="Tahoma" w:hAnsi="Tahoma" w:cs="Tahoma"/>
                <w:sz w:val="13"/>
                <w:lang w:val="de-DE"/>
              </w:rPr>
            </w:pPr>
            <w:r w:rsidRPr="002935FA">
              <w:rPr>
                <w:rFonts w:ascii="Tahoma" w:hAnsi="Tahoma" w:cs="Tahoma"/>
                <w:sz w:val="13"/>
                <w:lang w:val="de-DE"/>
              </w:rPr>
              <w:t>09/12</w:t>
            </w:r>
          </w:p>
        </w:tc>
        <w:tc>
          <w:tcPr>
            <w:tcW w:w="429" w:type="dxa"/>
            <w:tcBorders>
              <w:right w:val="single" w:sz="18" w:space="0" w:color="auto"/>
            </w:tcBorders>
            <w:shd w:val="clear" w:color="auto" w:fill="FABF8F"/>
            <w:vAlign w:val="center"/>
          </w:tcPr>
          <w:p w14:paraId="0C45EF4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F4A" w14:textId="77777777" w:rsidR="00F7088D" w:rsidRPr="002935FA" w:rsidRDefault="00F7088D" w:rsidP="004B3534">
            <w:pPr>
              <w:pStyle w:val="TableText"/>
              <w:spacing w:after="120"/>
              <w:rPr>
                <w:rFonts w:ascii="Tahoma" w:hAnsi="Tahoma" w:cs="Tahoma"/>
                <w:sz w:val="13"/>
                <w:lang w:val="de-DE"/>
              </w:rPr>
            </w:pPr>
          </w:p>
        </w:tc>
        <w:tc>
          <w:tcPr>
            <w:tcW w:w="429" w:type="dxa"/>
            <w:shd w:val="clear" w:color="auto" w:fill="FABF8F"/>
            <w:vAlign w:val="center"/>
          </w:tcPr>
          <w:p w14:paraId="0C45EF4B" w14:textId="77777777" w:rsidR="00F7088D" w:rsidRPr="002935FA" w:rsidRDefault="00F7088D" w:rsidP="00956432">
            <w:pPr>
              <w:pStyle w:val="TableText"/>
              <w:spacing w:after="120"/>
              <w:rPr>
                <w:rFonts w:ascii="Tahoma" w:hAnsi="Tahoma" w:cs="Tahoma"/>
                <w:sz w:val="13"/>
                <w:lang w:val="de-DE"/>
              </w:rPr>
            </w:pPr>
            <w:r w:rsidRPr="002935FA">
              <w:rPr>
                <w:rFonts w:ascii="Tahoma" w:hAnsi="Tahoma" w:cs="Tahoma"/>
                <w:sz w:val="13"/>
                <w:lang w:val="de-DE"/>
              </w:rPr>
              <w:t>83</w:t>
            </w:r>
          </w:p>
        </w:tc>
        <w:tc>
          <w:tcPr>
            <w:tcW w:w="429" w:type="dxa"/>
            <w:shd w:val="clear" w:color="auto" w:fill="FABF8F"/>
            <w:vAlign w:val="center"/>
          </w:tcPr>
          <w:p w14:paraId="0C45EF4C" w14:textId="77777777" w:rsidR="00F7088D" w:rsidRPr="002935FA" w:rsidRDefault="00F7088D" w:rsidP="00E46F60">
            <w:pPr>
              <w:pStyle w:val="TableText"/>
              <w:spacing w:after="120"/>
              <w:rPr>
                <w:rFonts w:ascii="Tahoma" w:hAnsi="Tahoma" w:cs="Tahoma"/>
                <w:sz w:val="13"/>
                <w:lang w:val="de-DE"/>
              </w:rPr>
            </w:pPr>
            <w:r w:rsidRPr="002935FA">
              <w:rPr>
                <w:rFonts w:ascii="Tahoma" w:hAnsi="Tahoma" w:cs="Tahoma"/>
                <w:sz w:val="13"/>
                <w:lang w:val="de-DE"/>
              </w:rPr>
              <w:t>66</w:t>
            </w:r>
          </w:p>
        </w:tc>
        <w:tc>
          <w:tcPr>
            <w:tcW w:w="429" w:type="dxa"/>
            <w:shd w:val="clear" w:color="auto" w:fill="FABF8F"/>
            <w:vAlign w:val="center"/>
          </w:tcPr>
          <w:p w14:paraId="0C45EF4D"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50</w:t>
            </w:r>
          </w:p>
        </w:tc>
        <w:tc>
          <w:tcPr>
            <w:tcW w:w="429" w:type="dxa"/>
            <w:shd w:val="clear" w:color="auto" w:fill="FABF8F"/>
            <w:vAlign w:val="center"/>
          </w:tcPr>
          <w:p w14:paraId="0C45EF4E"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50</w:t>
            </w:r>
          </w:p>
        </w:tc>
        <w:tc>
          <w:tcPr>
            <w:tcW w:w="429" w:type="dxa"/>
            <w:shd w:val="clear" w:color="auto" w:fill="FABF8F"/>
            <w:vAlign w:val="center"/>
          </w:tcPr>
          <w:p w14:paraId="0C45EF4F" w14:textId="77777777" w:rsidR="00F7088D" w:rsidRPr="002935FA" w:rsidRDefault="00F7088D" w:rsidP="00E46F60">
            <w:pPr>
              <w:pStyle w:val="TableText"/>
              <w:spacing w:after="120"/>
              <w:rPr>
                <w:rFonts w:ascii="Tahoma" w:hAnsi="Tahoma" w:cs="Tahoma"/>
                <w:sz w:val="13"/>
                <w:lang w:val="de-DE"/>
              </w:rPr>
            </w:pPr>
            <w:r w:rsidRPr="002935FA">
              <w:rPr>
                <w:rFonts w:ascii="Tahoma" w:hAnsi="Tahoma" w:cs="Tahoma"/>
                <w:sz w:val="13"/>
                <w:lang w:val="de-DE"/>
              </w:rPr>
              <w:t>33</w:t>
            </w:r>
          </w:p>
        </w:tc>
        <w:tc>
          <w:tcPr>
            <w:tcW w:w="429" w:type="dxa"/>
            <w:tcBorders>
              <w:right w:val="single" w:sz="18" w:space="0" w:color="auto"/>
            </w:tcBorders>
            <w:shd w:val="clear" w:color="auto" w:fill="FABF8F"/>
            <w:vAlign w:val="center"/>
          </w:tcPr>
          <w:p w14:paraId="0C45EF50" w14:textId="77777777" w:rsidR="00F7088D" w:rsidRPr="002935FA" w:rsidRDefault="00F7088D" w:rsidP="00E46F60">
            <w:pPr>
              <w:pStyle w:val="TableText"/>
              <w:spacing w:after="120"/>
              <w:rPr>
                <w:rFonts w:ascii="Tahoma" w:hAnsi="Tahoma" w:cs="Tahoma"/>
                <w:sz w:val="13"/>
                <w:lang w:val="de-DE"/>
              </w:rPr>
            </w:pPr>
            <w:r w:rsidRPr="002935FA">
              <w:rPr>
                <w:rFonts w:ascii="Tahoma" w:hAnsi="Tahoma" w:cs="Tahoma"/>
                <w:sz w:val="13"/>
                <w:lang w:val="de-DE"/>
              </w:rPr>
              <w:t>17</w:t>
            </w:r>
          </w:p>
        </w:tc>
        <w:tc>
          <w:tcPr>
            <w:tcW w:w="429" w:type="dxa"/>
            <w:tcBorders>
              <w:left w:val="single" w:sz="18" w:space="0" w:color="auto"/>
            </w:tcBorders>
            <w:shd w:val="clear" w:color="auto" w:fill="FABF8F"/>
            <w:vAlign w:val="center"/>
          </w:tcPr>
          <w:p w14:paraId="0C45EF51" w14:textId="77777777" w:rsidR="00F7088D" w:rsidRPr="002935FA" w:rsidRDefault="00F7088D" w:rsidP="004B3534">
            <w:pPr>
              <w:pStyle w:val="TableText"/>
              <w:spacing w:after="120"/>
              <w:rPr>
                <w:rFonts w:ascii="Tahoma" w:hAnsi="Tahoma" w:cs="Tahoma"/>
                <w:sz w:val="13"/>
                <w:lang w:val="de-DE"/>
              </w:rPr>
            </w:pPr>
          </w:p>
        </w:tc>
        <w:tc>
          <w:tcPr>
            <w:tcW w:w="429" w:type="dxa"/>
            <w:shd w:val="clear" w:color="auto" w:fill="FABF8F"/>
            <w:vAlign w:val="center"/>
          </w:tcPr>
          <w:p w14:paraId="0C45EF52" w14:textId="77777777" w:rsidR="00F7088D" w:rsidRPr="002935FA" w:rsidRDefault="00F7088D" w:rsidP="00E46F60">
            <w:pPr>
              <w:pStyle w:val="TableText"/>
              <w:spacing w:after="120"/>
              <w:rPr>
                <w:rFonts w:ascii="Tahoma" w:hAnsi="Tahoma" w:cs="Tahoma"/>
                <w:sz w:val="13"/>
                <w:lang w:val="de-DE"/>
              </w:rPr>
            </w:pPr>
            <w:r w:rsidRPr="002935FA">
              <w:rPr>
                <w:rFonts w:ascii="Tahoma" w:hAnsi="Tahoma" w:cs="Tahoma"/>
                <w:sz w:val="13"/>
                <w:lang w:val="de-DE"/>
              </w:rPr>
              <w:t>66</w:t>
            </w:r>
          </w:p>
        </w:tc>
        <w:tc>
          <w:tcPr>
            <w:tcW w:w="429" w:type="dxa"/>
            <w:tcBorders>
              <w:right w:val="single" w:sz="18" w:space="0" w:color="auto"/>
            </w:tcBorders>
            <w:shd w:val="clear" w:color="auto" w:fill="FABF8F"/>
            <w:vAlign w:val="center"/>
          </w:tcPr>
          <w:p w14:paraId="0C45EF53" w14:textId="77777777" w:rsidR="00F7088D" w:rsidRPr="002935FA" w:rsidRDefault="00F7088D" w:rsidP="00E46F60">
            <w:pPr>
              <w:pStyle w:val="TableText"/>
              <w:spacing w:after="120"/>
              <w:rPr>
                <w:rFonts w:ascii="Tahoma" w:hAnsi="Tahoma" w:cs="Tahoma"/>
                <w:sz w:val="13"/>
                <w:lang w:val="de-DE"/>
              </w:rPr>
            </w:pPr>
            <w:r w:rsidRPr="002935FA">
              <w:rPr>
                <w:rFonts w:ascii="Tahoma" w:hAnsi="Tahoma" w:cs="Tahoma"/>
                <w:sz w:val="13"/>
                <w:lang w:val="de-DE"/>
              </w:rPr>
              <w:t>33</w:t>
            </w:r>
          </w:p>
        </w:tc>
        <w:tc>
          <w:tcPr>
            <w:tcW w:w="429" w:type="dxa"/>
            <w:tcBorders>
              <w:left w:val="single" w:sz="18" w:space="0" w:color="auto"/>
            </w:tcBorders>
            <w:shd w:val="clear" w:color="auto" w:fill="FABF8F"/>
            <w:vAlign w:val="center"/>
          </w:tcPr>
          <w:p w14:paraId="0C45EF5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F5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 S</w:t>
            </w:r>
          </w:p>
        </w:tc>
        <w:tc>
          <w:tcPr>
            <w:tcW w:w="429" w:type="dxa"/>
            <w:tcBorders>
              <w:left w:val="single" w:sz="18" w:space="0" w:color="auto"/>
              <w:right w:val="single" w:sz="18" w:space="0" w:color="auto"/>
            </w:tcBorders>
            <w:shd w:val="clear" w:color="auto" w:fill="FABF8F"/>
            <w:vAlign w:val="center"/>
          </w:tcPr>
          <w:p w14:paraId="0C45EF5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F57"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shd w:val="clear" w:color="auto" w:fill="FABF8F"/>
            <w:vAlign w:val="center"/>
          </w:tcPr>
          <w:p w14:paraId="0C45EF58" w14:textId="77777777" w:rsidR="00F7088D" w:rsidRPr="002935FA" w:rsidRDefault="00F7088D" w:rsidP="00036150">
            <w:pPr>
              <w:pStyle w:val="TableText"/>
              <w:rPr>
                <w:rFonts w:ascii="Tahoma" w:hAnsi="Tahoma" w:cs="Tahoma"/>
                <w:lang w:val="de-DE"/>
              </w:rPr>
            </w:pPr>
            <w:r w:rsidRPr="002935FA">
              <w:rPr>
                <w:rFonts w:ascii="Tahoma" w:hAnsi="Tahoma" w:cs="Tahoma"/>
                <w:sz w:val="13"/>
                <w:lang w:val="de-DE"/>
              </w:rPr>
              <w:t>OL/SA/</w:t>
            </w:r>
          </w:p>
          <w:p w14:paraId="0C45EF59" w14:textId="77777777" w:rsidR="00F7088D" w:rsidRPr="002935FA" w:rsidRDefault="00F7088D" w:rsidP="00036150">
            <w:pPr>
              <w:pStyle w:val="TableText"/>
              <w:rPr>
                <w:rFonts w:ascii="Tahoma" w:hAnsi="Tahoma" w:cs="Tahoma"/>
                <w:sz w:val="13"/>
                <w:lang w:val="de-DE"/>
              </w:rPr>
            </w:pPr>
            <w:r w:rsidRPr="002935FA">
              <w:rPr>
                <w:rFonts w:ascii="Tahoma" w:hAnsi="Tahoma" w:cs="Tahoma"/>
                <w:sz w:val="13"/>
                <w:lang w:val="de-DE"/>
              </w:rPr>
              <w:t>OV</w:t>
            </w:r>
          </w:p>
        </w:tc>
      </w:tr>
      <w:tr w:rsidR="00F7088D" w:rsidRPr="002935FA" w14:paraId="0C45EF6F" w14:textId="77777777" w:rsidTr="00C65649">
        <w:trPr>
          <w:cantSplit/>
          <w:trHeight w:val="145"/>
        </w:trPr>
        <w:tc>
          <w:tcPr>
            <w:tcW w:w="2638" w:type="dxa"/>
            <w:vAlign w:val="center"/>
          </w:tcPr>
          <w:p w14:paraId="0C45EF5B" w14:textId="77777777" w:rsidR="00F7088D" w:rsidRPr="00EC0FBC" w:rsidRDefault="00F7088D" w:rsidP="00667D5A">
            <w:pPr>
              <w:pStyle w:val="Heading2"/>
              <w:spacing w:beforeLines="20" w:before="48" w:afterLines="20" w:after="48"/>
              <w:ind w:left="0"/>
              <w:rPr>
                <w:rFonts w:ascii="Tahoma" w:hAnsi="Tahoma" w:cs="Tahoma"/>
                <w:b w:val="0"/>
                <w:sz w:val="14"/>
                <w:szCs w:val="14"/>
              </w:rPr>
            </w:pPr>
            <w:bookmarkStart w:id="70" w:name="_Toc348455894"/>
            <w:r w:rsidRPr="00EC0FBC">
              <w:rPr>
                <w:rFonts w:ascii="Tahoma" w:hAnsi="Tahoma" w:cs="Tahoma"/>
                <w:b w:val="0"/>
                <w:sz w:val="14"/>
                <w:szCs w:val="14"/>
              </w:rPr>
              <w:t>Visual Studio</w:t>
            </w:r>
            <w:r w:rsidR="003737E4" w:rsidRPr="003737E4">
              <w:rPr>
                <w:rFonts w:ascii="Tahoma" w:hAnsi="Tahoma" w:cs="Tahoma"/>
                <w:sz w:val="14"/>
                <w:szCs w:val="14"/>
                <w:vertAlign w:val="superscript"/>
              </w:rPr>
              <w:t>®</w:t>
            </w:r>
            <w:r w:rsidRPr="00EC0FBC">
              <w:rPr>
                <w:rFonts w:ascii="Tahoma" w:hAnsi="Tahoma" w:cs="Tahoma"/>
                <w:b w:val="0"/>
                <w:sz w:val="14"/>
                <w:szCs w:val="14"/>
              </w:rPr>
              <w:t xml:space="preserve"> Test Professional 2012 mit</w:t>
            </w:r>
            <w:r w:rsidR="00667D5A">
              <w:rPr>
                <w:rFonts w:ascii="Tahoma" w:hAnsi="Tahoma" w:cs="Tahoma"/>
                <w:b w:val="0"/>
                <w:sz w:val="14"/>
                <w:szCs w:val="14"/>
              </w:rPr>
              <w:t> </w:t>
            </w:r>
            <w:r w:rsidRPr="00EC0FBC">
              <w:rPr>
                <w:rFonts w:ascii="Tahoma" w:hAnsi="Tahoma" w:cs="Tahoma"/>
                <w:b w:val="0"/>
                <w:sz w:val="14"/>
                <w:szCs w:val="14"/>
              </w:rPr>
              <w:t>MSDN</w:t>
            </w:r>
            <w:bookmarkEnd w:id="70"/>
          </w:p>
        </w:tc>
        <w:bookmarkStart w:id="71" w:name="_Hlt335908536"/>
        <w:bookmarkEnd w:id="71"/>
        <w:tc>
          <w:tcPr>
            <w:tcW w:w="429" w:type="dxa"/>
            <w:vAlign w:val="center"/>
          </w:tcPr>
          <w:p w14:paraId="0C45EF5C" w14:textId="77777777" w:rsidR="00F7088D" w:rsidRPr="00C65649" w:rsidRDefault="00637F92" w:rsidP="00C65649">
            <w:pPr>
              <w:pStyle w:val="TableText"/>
              <w:widowControl w:val="0"/>
              <w:rPr>
                <w:rFonts w:cs="Tahoma"/>
                <w:b/>
                <w:sz w:val="13"/>
                <w:szCs w:val="13"/>
                <w:u w:val="single"/>
                <w:lang w:val="de-DE"/>
              </w:rPr>
            </w:pPr>
            <w:r w:rsidRPr="00C65649">
              <w:rPr>
                <w:rFonts w:cs="Tahoma"/>
                <w:b/>
                <w:sz w:val="13"/>
                <w:szCs w:val="13"/>
                <w:lang w:val="de-DE"/>
              </w:rPr>
              <w:fldChar w:fldCharType="begin"/>
            </w:r>
            <w:r w:rsidR="00BC7AB1">
              <w:rPr>
                <w:rFonts w:cs="Tahoma"/>
                <w:b/>
                <w:sz w:val="13"/>
                <w:szCs w:val="13"/>
                <w:lang w:val="de-DE"/>
              </w:rPr>
              <w:instrText>HYPERLINK  \l "_22_Visual_Studio"</w:instrText>
            </w:r>
            <w:r w:rsidRPr="00C65649">
              <w:rPr>
                <w:rFonts w:cs="Tahoma"/>
                <w:b/>
                <w:sz w:val="13"/>
                <w:szCs w:val="13"/>
                <w:lang w:val="de-DE"/>
              </w:rPr>
              <w:fldChar w:fldCharType="separate"/>
            </w:r>
            <w:r w:rsidR="00F7088D" w:rsidRPr="00C65649">
              <w:rPr>
                <w:rStyle w:val="Hyperlink"/>
                <w:rFonts w:cs="Tahoma"/>
                <w:b/>
                <w:sz w:val="13"/>
                <w:szCs w:val="13"/>
                <w:lang w:val="de-DE"/>
              </w:rPr>
              <w:t>22</w:t>
            </w:r>
            <w:r w:rsidRPr="00C65649">
              <w:rPr>
                <w:rFonts w:cs="Tahoma"/>
                <w:b/>
                <w:sz w:val="13"/>
                <w:szCs w:val="13"/>
                <w:lang w:val="de-DE"/>
              </w:rPr>
              <w:fldChar w:fldCharType="end"/>
            </w:r>
          </w:p>
        </w:tc>
        <w:tc>
          <w:tcPr>
            <w:tcW w:w="429" w:type="dxa"/>
            <w:vAlign w:val="center"/>
          </w:tcPr>
          <w:p w14:paraId="0C45EF5D" w14:textId="77777777" w:rsidR="00F7088D" w:rsidRPr="002935FA" w:rsidRDefault="00F7088D" w:rsidP="00E46F60">
            <w:pPr>
              <w:pStyle w:val="TableText"/>
              <w:spacing w:before="60" w:after="60"/>
              <w:rPr>
                <w:rFonts w:ascii="Tahoma" w:hAnsi="Tahoma" w:cs="Tahoma"/>
                <w:sz w:val="13"/>
                <w:lang w:val="de-DE"/>
              </w:rPr>
            </w:pPr>
            <w:r w:rsidRPr="002935FA">
              <w:rPr>
                <w:rFonts w:ascii="Tahoma" w:hAnsi="Tahoma" w:cs="Tahoma"/>
                <w:sz w:val="13"/>
                <w:lang w:val="de-DE"/>
              </w:rPr>
              <w:t>09/12</w:t>
            </w:r>
          </w:p>
        </w:tc>
        <w:tc>
          <w:tcPr>
            <w:tcW w:w="429" w:type="dxa"/>
            <w:tcBorders>
              <w:right w:val="single" w:sz="18" w:space="0" w:color="auto"/>
            </w:tcBorders>
            <w:vAlign w:val="center"/>
          </w:tcPr>
          <w:p w14:paraId="0C45EF5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F5F"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60"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15</w:t>
            </w:r>
          </w:p>
        </w:tc>
        <w:tc>
          <w:tcPr>
            <w:tcW w:w="429" w:type="dxa"/>
            <w:vAlign w:val="center"/>
          </w:tcPr>
          <w:p w14:paraId="0C45EF61"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12</w:t>
            </w:r>
          </w:p>
        </w:tc>
        <w:tc>
          <w:tcPr>
            <w:tcW w:w="429" w:type="dxa"/>
            <w:vAlign w:val="center"/>
          </w:tcPr>
          <w:p w14:paraId="0C45EF62"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9</w:t>
            </w:r>
          </w:p>
        </w:tc>
        <w:tc>
          <w:tcPr>
            <w:tcW w:w="429" w:type="dxa"/>
            <w:vAlign w:val="center"/>
          </w:tcPr>
          <w:p w14:paraId="0C45EF63"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9</w:t>
            </w:r>
          </w:p>
        </w:tc>
        <w:tc>
          <w:tcPr>
            <w:tcW w:w="429" w:type="dxa"/>
            <w:vAlign w:val="center"/>
          </w:tcPr>
          <w:p w14:paraId="0C45EF64"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6</w:t>
            </w:r>
          </w:p>
        </w:tc>
        <w:tc>
          <w:tcPr>
            <w:tcW w:w="429" w:type="dxa"/>
            <w:tcBorders>
              <w:right w:val="single" w:sz="18" w:space="0" w:color="auto"/>
            </w:tcBorders>
            <w:vAlign w:val="center"/>
          </w:tcPr>
          <w:p w14:paraId="0C45EF65"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3</w:t>
            </w:r>
          </w:p>
        </w:tc>
        <w:tc>
          <w:tcPr>
            <w:tcW w:w="429" w:type="dxa"/>
            <w:tcBorders>
              <w:left w:val="single" w:sz="18" w:space="0" w:color="auto"/>
            </w:tcBorders>
            <w:vAlign w:val="center"/>
          </w:tcPr>
          <w:p w14:paraId="0C45EF66" w14:textId="77777777" w:rsidR="00F7088D" w:rsidRPr="002935FA" w:rsidRDefault="00F7088D" w:rsidP="004B3534">
            <w:pPr>
              <w:pStyle w:val="TableText"/>
              <w:spacing w:after="120"/>
              <w:rPr>
                <w:rFonts w:ascii="Tahoma" w:hAnsi="Tahoma" w:cs="Tahoma"/>
                <w:sz w:val="13"/>
                <w:lang w:val="de-DE"/>
              </w:rPr>
            </w:pPr>
          </w:p>
        </w:tc>
        <w:tc>
          <w:tcPr>
            <w:tcW w:w="429" w:type="dxa"/>
            <w:vAlign w:val="center"/>
          </w:tcPr>
          <w:p w14:paraId="0C45EF67"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12</w:t>
            </w:r>
          </w:p>
        </w:tc>
        <w:tc>
          <w:tcPr>
            <w:tcW w:w="429" w:type="dxa"/>
            <w:tcBorders>
              <w:right w:val="single" w:sz="18" w:space="0" w:color="auto"/>
            </w:tcBorders>
            <w:vAlign w:val="center"/>
          </w:tcPr>
          <w:p w14:paraId="0C45EF68"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6</w:t>
            </w:r>
          </w:p>
        </w:tc>
        <w:tc>
          <w:tcPr>
            <w:tcW w:w="429" w:type="dxa"/>
            <w:tcBorders>
              <w:left w:val="single" w:sz="18" w:space="0" w:color="auto"/>
            </w:tcBorders>
            <w:vAlign w:val="center"/>
          </w:tcPr>
          <w:p w14:paraId="0C45EF6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F6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A, S</w:t>
            </w:r>
          </w:p>
        </w:tc>
        <w:tc>
          <w:tcPr>
            <w:tcW w:w="429" w:type="dxa"/>
            <w:tcBorders>
              <w:left w:val="single" w:sz="18" w:space="0" w:color="auto"/>
              <w:right w:val="single" w:sz="18" w:space="0" w:color="auto"/>
            </w:tcBorders>
            <w:vAlign w:val="center"/>
          </w:tcPr>
          <w:p w14:paraId="0C45EF6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F6C" w14:textId="77777777" w:rsidR="00F7088D" w:rsidRPr="002935FA" w:rsidRDefault="00F7088D" w:rsidP="00F22928">
            <w:pPr>
              <w:pStyle w:val="TableText"/>
              <w:rPr>
                <w:rFonts w:ascii="Tahoma" w:hAnsi="Tahoma" w:cs="Tahoma"/>
                <w:sz w:val="13"/>
                <w:lang w:val="de-DE"/>
              </w:rPr>
            </w:pPr>
            <w:r w:rsidRPr="002935FA">
              <w:rPr>
                <w:rFonts w:ascii="Tahoma" w:hAnsi="Tahoma" w:cs="Tahoma"/>
                <w:sz w:val="13"/>
                <w:lang w:val="de-DE"/>
              </w:rPr>
              <w:t>A</w:t>
            </w:r>
          </w:p>
        </w:tc>
        <w:tc>
          <w:tcPr>
            <w:tcW w:w="514" w:type="dxa"/>
            <w:vAlign w:val="center"/>
          </w:tcPr>
          <w:p w14:paraId="0C45EF6D" w14:textId="77777777" w:rsidR="00F7088D" w:rsidRPr="002935FA" w:rsidRDefault="00F7088D" w:rsidP="00036150">
            <w:pPr>
              <w:pStyle w:val="TableText"/>
              <w:rPr>
                <w:rFonts w:ascii="Tahoma" w:hAnsi="Tahoma" w:cs="Tahoma"/>
                <w:lang w:val="de-DE"/>
              </w:rPr>
            </w:pPr>
            <w:r w:rsidRPr="002935FA">
              <w:rPr>
                <w:rFonts w:ascii="Tahoma" w:hAnsi="Tahoma" w:cs="Tahoma"/>
                <w:sz w:val="13"/>
                <w:lang w:val="de-DE"/>
              </w:rPr>
              <w:t>OL/SA/</w:t>
            </w:r>
          </w:p>
          <w:p w14:paraId="0C45EF6E" w14:textId="77777777" w:rsidR="00F7088D" w:rsidRPr="002935FA" w:rsidRDefault="00F7088D" w:rsidP="00036150">
            <w:pPr>
              <w:pStyle w:val="TableText"/>
              <w:rPr>
                <w:rFonts w:ascii="Tahoma" w:hAnsi="Tahoma" w:cs="Tahoma"/>
                <w:sz w:val="13"/>
                <w:lang w:val="de-DE"/>
              </w:rPr>
            </w:pPr>
            <w:r w:rsidRPr="002935FA">
              <w:rPr>
                <w:rFonts w:ascii="Tahoma" w:hAnsi="Tahoma" w:cs="Tahoma"/>
                <w:sz w:val="13"/>
                <w:lang w:val="de-DE"/>
              </w:rPr>
              <w:t>OV</w:t>
            </w:r>
          </w:p>
        </w:tc>
      </w:tr>
      <w:tr w:rsidR="00F7088D" w:rsidRPr="002935FA" w14:paraId="0C45EF83" w14:textId="77777777" w:rsidTr="00C65649">
        <w:trPr>
          <w:cantSplit/>
          <w:trHeight w:val="70"/>
        </w:trPr>
        <w:tc>
          <w:tcPr>
            <w:tcW w:w="2638" w:type="dxa"/>
            <w:shd w:val="clear" w:color="auto" w:fill="FABF8F"/>
            <w:vAlign w:val="center"/>
          </w:tcPr>
          <w:p w14:paraId="0C45EF70"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72" w:name="_Toc348455895"/>
            <w:r w:rsidRPr="00C65649">
              <w:rPr>
                <w:rFonts w:ascii="Tahoma" w:hAnsi="Tahoma" w:cs="Tahoma"/>
                <w:b w:val="0"/>
                <w:sz w:val="14"/>
                <w:szCs w:val="14"/>
                <w:lang w:val="de-DE"/>
              </w:rPr>
              <w:t>Word 2013</w:t>
            </w:r>
            <w:bookmarkEnd w:id="72"/>
          </w:p>
        </w:tc>
        <w:tc>
          <w:tcPr>
            <w:tcW w:w="429" w:type="dxa"/>
            <w:shd w:val="clear" w:color="auto" w:fill="FABF8F"/>
            <w:vAlign w:val="center"/>
          </w:tcPr>
          <w:p w14:paraId="0C45EF71" w14:textId="77777777" w:rsidR="00F7088D" w:rsidRPr="00C65649" w:rsidRDefault="00F7088D" w:rsidP="00C65649">
            <w:pPr>
              <w:pStyle w:val="TableText"/>
              <w:widowControl w:val="0"/>
              <w:rPr>
                <w:rStyle w:val="EndnoteReference"/>
                <w:rFonts w:cs="Tahoma"/>
                <w:color w:val="0000FF"/>
                <w:sz w:val="13"/>
                <w:szCs w:val="13"/>
                <w:u w:val="single"/>
                <w:lang w:val="de-DE"/>
              </w:rPr>
            </w:pPr>
          </w:p>
        </w:tc>
        <w:tc>
          <w:tcPr>
            <w:tcW w:w="429" w:type="dxa"/>
            <w:shd w:val="clear" w:color="auto" w:fill="FABF8F"/>
            <w:vAlign w:val="center"/>
          </w:tcPr>
          <w:p w14:paraId="0C45EF72" w14:textId="77777777" w:rsidR="00F7088D" w:rsidRPr="002935FA" w:rsidRDefault="00F7088D" w:rsidP="004941B2">
            <w:pPr>
              <w:pStyle w:val="TableText"/>
              <w:spacing w:before="60" w:after="60"/>
              <w:rPr>
                <w:rFonts w:ascii="Tahoma" w:hAnsi="Tahoma" w:cs="Tahoma"/>
                <w:sz w:val="13"/>
                <w:lang w:val="de-DE"/>
              </w:rPr>
            </w:pPr>
            <w:r w:rsidRPr="002935FA">
              <w:rPr>
                <w:rFonts w:ascii="Tahoma" w:hAnsi="Tahoma" w:cs="Tahoma"/>
                <w:sz w:val="13"/>
                <w:lang w:val="de-DE"/>
              </w:rPr>
              <w:t>10/12</w:t>
            </w:r>
          </w:p>
        </w:tc>
        <w:tc>
          <w:tcPr>
            <w:tcW w:w="429" w:type="dxa"/>
            <w:tcBorders>
              <w:right w:val="single" w:sz="18" w:space="0" w:color="auto"/>
            </w:tcBorders>
            <w:shd w:val="clear" w:color="auto" w:fill="FABF8F"/>
            <w:vAlign w:val="center"/>
          </w:tcPr>
          <w:p w14:paraId="0C45EF73"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shd w:val="clear" w:color="auto" w:fill="FABF8F"/>
            <w:vAlign w:val="center"/>
          </w:tcPr>
          <w:p w14:paraId="0C45EF74"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F75"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shd w:val="clear" w:color="auto" w:fill="FABF8F"/>
            <w:vAlign w:val="center"/>
          </w:tcPr>
          <w:p w14:paraId="0C45EF76"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7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78"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shd w:val="clear" w:color="auto" w:fill="FABF8F"/>
            <w:vAlign w:val="center"/>
          </w:tcPr>
          <w:p w14:paraId="0C45EF7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shd w:val="clear" w:color="auto" w:fill="FABF8F"/>
            <w:vAlign w:val="center"/>
          </w:tcPr>
          <w:p w14:paraId="0C45EF7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F7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shd w:val="clear" w:color="auto" w:fill="FABF8F"/>
            <w:vAlign w:val="center"/>
          </w:tcPr>
          <w:p w14:paraId="0C45EF7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shd w:val="clear" w:color="auto" w:fill="FABF8F"/>
            <w:vAlign w:val="center"/>
          </w:tcPr>
          <w:p w14:paraId="0C45EF7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shd w:val="clear" w:color="auto" w:fill="FABF8F"/>
            <w:vAlign w:val="center"/>
          </w:tcPr>
          <w:p w14:paraId="0C45EF7E"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shd w:val="clear" w:color="auto" w:fill="FABF8F"/>
            <w:vAlign w:val="center"/>
          </w:tcPr>
          <w:p w14:paraId="0C45EF7F"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shd w:val="clear" w:color="auto" w:fill="FABF8F"/>
            <w:vAlign w:val="center"/>
          </w:tcPr>
          <w:p w14:paraId="0C45EF8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shd w:val="clear" w:color="auto" w:fill="FABF8F"/>
          </w:tcPr>
          <w:p w14:paraId="0C45EF81" w14:textId="77777777" w:rsidR="00F7088D" w:rsidRPr="002935FA" w:rsidRDefault="00F7088D" w:rsidP="004B3534">
            <w:pPr>
              <w:pStyle w:val="TableText"/>
              <w:rPr>
                <w:rFonts w:ascii="Tahoma" w:hAnsi="Tahoma" w:cs="Tahoma"/>
                <w:sz w:val="13"/>
                <w:lang w:val="de-DE"/>
              </w:rPr>
            </w:pPr>
          </w:p>
        </w:tc>
        <w:tc>
          <w:tcPr>
            <w:tcW w:w="514" w:type="dxa"/>
            <w:shd w:val="clear" w:color="auto" w:fill="FABF8F"/>
            <w:vAlign w:val="center"/>
          </w:tcPr>
          <w:p w14:paraId="0C45EF82" w14:textId="77777777" w:rsidR="00F7088D" w:rsidRPr="002935FA" w:rsidRDefault="00F7088D" w:rsidP="004B3534">
            <w:pPr>
              <w:pStyle w:val="TableText"/>
              <w:rPr>
                <w:rFonts w:ascii="Tahoma" w:hAnsi="Tahoma" w:cs="Tahoma"/>
                <w:sz w:val="13"/>
                <w:lang w:val="de-DE"/>
              </w:rPr>
            </w:pPr>
          </w:p>
        </w:tc>
      </w:tr>
      <w:tr w:rsidR="00F7088D" w:rsidRPr="002935FA" w14:paraId="0C45EF97" w14:textId="77777777" w:rsidTr="00C65649">
        <w:trPr>
          <w:cantSplit/>
          <w:trHeight w:val="323"/>
        </w:trPr>
        <w:tc>
          <w:tcPr>
            <w:tcW w:w="2638" w:type="dxa"/>
            <w:vAlign w:val="center"/>
          </w:tcPr>
          <w:p w14:paraId="0C45EF84" w14:textId="77777777" w:rsidR="00F7088D" w:rsidRPr="00C65649" w:rsidRDefault="00F7088D" w:rsidP="00C65649">
            <w:pPr>
              <w:pStyle w:val="Heading2"/>
              <w:spacing w:beforeLines="20" w:before="48" w:afterLines="20" w:after="48"/>
              <w:ind w:left="0"/>
              <w:rPr>
                <w:rFonts w:ascii="Tahoma" w:hAnsi="Tahoma" w:cs="Tahoma"/>
                <w:b w:val="0"/>
                <w:sz w:val="14"/>
                <w:szCs w:val="14"/>
                <w:lang w:val="de-DE"/>
              </w:rPr>
            </w:pPr>
            <w:bookmarkStart w:id="73" w:name="_Toc348455896"/>
            <w:r w:rsidRPr="00C65649">
              <w:rPr>
                <w:rFonts w:ascii="Tahoma" w:hAnsi="Tahoma" w:cs="Tahoma"/>
                <w:b w:val="0"/>
                <w:sz w:val="14"/>
                <w:szCs w:val="14"/>
                <w:lang w:val="de-DE"/>
              </w:rPr>
              <w:t>Word für Mac 2011</w:t>
            </w:r>
            <w:bookmarkEnd w:id="73"/>
          </w:p>
        </w:tc>
        <w:tc>
          <w:tcPr>
            <w:tcW w:w="429" w:type="dxa"/>
            <w:vAlign w:val="center"/>
          </w:tcPr>
          <w:p w14:paraId="0C45EF85" w14:textId="77777777" w:rsidR="00F7088D" w:rsidRPr="00C65649" w:rsidRDefault="00F7088D" w:rsidP="00C65649">
            <w:pPr>
              <w:pStyle w:val="TableText"/>
              <w:widowControl w:val="0"/>
              <w:rPr>
                <w:rStyle w:val="EndnoteReference"/>
                <w:rFonts w:cs="Tahoma"/>
                <w:color w:val="0000FF"/>
                <w:sz w:val="13"/>
                <w:szCs w:val="13"/>
                <w:lang w:val="de-DE"/>
              </w:rPr>
            </w:pPr>
          </w:p>
        </w:tc>
        <w:tc>
          <w:tcPr>
            <w:tcW w:w="429" w:type="dxa"/>
            <w:vAlign w:val="center"/>
          </w:tcPr>
          <w:p w14:paraId="0C45EF86" w14:textId="77777777" w:rsidR="00F7088D" w:rsidRPr="002935FA" w:rsidRDefault="00F7088D" w:rsidP="004B3534">
            <w:pPr>
              <w:pStyle w:val="TableText"/>
              <w:spacing w:before="60" w:after="60"/>
              <w:rPr>
                <w:rFonts w:ascii="Tahoma" w:hAnsi="Tahoma" w:cs="Tahoma"/>
                <w:sz w:val="13"/>
                <w:lang w:val="de-DE"/>
              </w:rPr>
            </w:pPr>
            <w:r w:rsidRPr="002935FA">
              <w:rPr>
                <w:rFonts w:ascii="Tahoma" w:hAnsi="Tahoma" w:cs="Tahoma"/>
                <w:sz w:val="13"/>
                <w:lang w:val="de-DE"/>
              </w:rPr>
              <w:t>09/10</w:t>
            </w:r>
          </w:p>
        </w:tc>
        <w:tc>
          <w:tcPr>
            <w:tcW w:w="429" w:type="dxa"/>
            <w:tcBorders>
              <w:right w:val="single" w:sz="18" w:space="0" w:color="auto"/>
            </w:tcBorders>
            <w:vAlign w:val="center"/>
          </w:tcPr>
          <w:p w14:paraId="0C45EF87"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DT</w:t>
            </w:r>
          </w:p>
        </w:tc>
        <w:tc>
          <w:tcPr>
            <w:tcW w:w="429" w:type="dxa"/>
            <w:tcBorders>
              <w:left w:val="single" w:sz="18" w:space="0" w:color="auto"/>
            </w:tcBorders>
            <w:vAlign w:val="center"/>
          </w:tcPr>
          <w:p w14:paraId="0C45EF88" w14:textId="77777777" w:rsidR="00F7088D" w:rsidRPr="002935FA" w:rsidRDefault="00F7088D" w:rsidP="004B3534">
            <w:pPr>
              <w:pStyle w:val="TableText"/>
              <w:spacing w:after="120"/>
              <w:rPr>
                <w:rFonts w:ascii="Tahoma" w:hAnsi="Tahoma" w:cs="Tahoma"/>
                <w:sz w:val="13"/>
                <w:lang w:val="de-DE"/>
              </w:rPr>
            </w:pPr>
            <w:r w:rsidRPr="002935FA">
              <w:rPr>
                <w:rFonts w:ascii="Tahoma" w:hAnsi="Tahoma" w:cs="Tahoma"/>
                <w:sz w:val="13"/>
                <w:lang w:val="de-DE"/>
              </w:rPr>
              <w:t>1</w:t>
            </w:r>
          </w:p>
        </w:tc>
        <w:tc>
          <w:tcPr>
            <w:tcW w:w="429" w:type="dxa"/>
            <w:vAlign w:val="center"/>
          </w:tcPr>
          <w:p w14:paraId="0C45EF89"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3</w:t>
            </w:r>
          </w:p>
        </w:tc>
        <w:tc>
          <w:tcPr>
            <w:tcW w:w="429" w:type="dxa"/>
            <w:vAlign w:val="center"/>
          </w:tcPr>
          <w:p w14:paraId="0C45EF8A"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F8B"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F8C"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vAlign w:val="center"/>
          </w:tcPr>
          <w:p w14:paraId="0C45EF8D"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right w:val="single" w:sz="18" w:space="0" w:color="auto"/>
            </w:tcBorders>
            <w:vAlign w:val="center"/>
          </w:tcPr>
          <w:p w14:paraId="0C45EF8E"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F8F"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vAlign w:val="center"/>
          </w:tcPr>
          <w:p w14:paraId="0C45EF90"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2</w:t>
            </w:r>
          </w:p>
        </w:tc>
        <w:tc>
          <w:tcPr>
            <w:tcW w:w="429" w:type="dxa"/>
            <w:tcBorders>
              <w:right w:val="single" w:sz="18" w:space="0" w:color="auto"/>
            </w:tcBorders>
            <w:vAlign w:val="center"/>
          </w:tcPr>
          <w:p w14:paraId="0C45EF91"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1</w:t>
            </w:r>
          </w:p>
        </w:tc>
        <w:tc>
          <w:tcPr>
            <w:tcW w:w="429" w:type="dxa"/>
            <w:tcBorders>
              <w:left w:val="single" w:sz="18" w:space="0" w:color="auto"/>
            </w:tcBorders>
            <w:vAlign w:val="center"/>
          </w:tcPr>
          <w:p w14:paraId="0C45EF92" w14:textId="77777777" w:rsidR="00F7088D" w:rsidRPr="002935FA" w:rsidRDefault="00F7088D" w:rsidP="004B3534">
            <w:pPr>
              <w:pStyle w:val="TableText"/>
              <w:rPr>
                <w:rFonts w:ascii="Tahoma" w:hAnsi="Tahoma" w:cs="Tahoma"/>
                <w:sz w:val="13"/>
                <w:lang w:val="de-DE"/>
              </w:rPr>
            </w:pPr>
          </w:p>
        </w:tc>
        <w:tc>
          <w:tcPr>
            <w:tcW w:w="429" w:type="dxa"/>
            <w:tcBorders>
              <w:right w:val="single" w:sz="18" w:space="0" w:color="auto"/>
            </w:tcBorders>
            <w:vAlign w:val="center"/>
          </w:tcPr>
          <w:p w14:paraId="0C45EF93" w14:textId="77777777" w:rsidR="00F7088D" w:rsidRPr="002935FA" w:rsidRDefault="00F7088D" w:rsidP="004B3534">
            <w:pPr>
              <w:pStyle w:val="TableText"/>
              <w:rPr>
                <w:rFonts w:ascii="Tahoma" w:hAnsi="Tahoma" w:cs="Tahoma"/>
                <w:sz w:val="13"/>
                <w:lang w:val="de-DE"/>
              </w:rPr>
            </w:pPr>
          </w:p>
        </w:tc>
        <w:tc>
          <w:tcPr>
            <w:tcW w:w="429" w:type="dxa"/>
            <w:tcBorders>
              <w:left w:val="single" w:sz="18" w:space="0" w:color="auto"/>
              <w:right w:val="single" w:sz="18" w:space="0" w:color="auto"/>
            </w:tcBorders>
            <w:vAlign w:val="center"/>
          </w:tcPr>
          <w:p w14:paraId="0C45EF94" w14:textId="77777777" w:rsidR="00F7088D" w:rsidRPr="002935FA" w:rsidRDefault="00F7088D" w:rsidP="004B3534">
            <w:pPr>
              <w:pStyle w:val="TableText"/>
              <w:rPr>
                <w:rFonts w:ascii="Tahoma" w:hAnsi="Tahoma" w:cs="Tahoma"/>
                <w:sz w:val="13"/>
                <w:lang w:val="de-DE"/>
              </w:rPr>
            </w:pPr>
            <w:r w:rsidRPr="002935FA">
              <w:rPr>
                <w:rFonts w:ascii="Tahoma" w:hAnsi="Tahoma" w:cs="Tahoma"/>
                <w:sz w:val="13"/>
                <w:lang w:val="de-DE"/>
              </w:rPr>
              <w:t>P</w:t>
            </w:r>
          </w:p>
        </w:tc>
        <w:tc>
          <w:tcPr>
            <w:tcW w:w="514" w:type="dxa"/>
          </w:tcPr>
          <w:p w14:paraId="0C45EF95" w14:textId="77777777" w:rsidR="00F7088D" w:rsidRPr="002935FA" w:rsidRDefault="00F7088D" w:rsidP="004B3534">
            <w:pPr>
              <w:pStyle w:val="TableText"/>
              <w:rPr>
                <w:rFonts w:ascii="Tahoma" w:hAnsi="Tahoma" w:cs="Tahoma"/>
                <w:sz w:val="13"/>
                <w:lang w:val="de-DE"/>
              </w:rPr>
            </w:pPr>
          </w:p>
        </w:tc>
        <w:tc>
          <w:tcPr>
            <w:tcW w:w="514" w:type="dxa"/>
            <w:vAlign w:val="center"/>
          </w:tcPr>
          <w:p w14:paraId="0C45EF96" w14:textId="77777777" w:rsidR="00F7088D" w:rsidRPr="002935FA" w:rsidRDefault="00F7088D" w:rsidP="004B3534">
            <w:pPr>
              <w:pStyle w:val="TableText"/>
              <w:rPr>
                <w:rFonts w:ascii="Tahoma" w:hAnsi="Tahoma" w:cs="Tahoma"/>
                <w:sz w:val="13"/>
                <w:lang w:val="de-DE"/>
              </w:rPr>
            </w:pPr>
          </w:p>
        </w:tc>
      </w:tr>
    </w:tbl>
    <w:p w14:paraId="0C45EF98" w14:textId="77777777" w:rsidR="00F7088D" w:rsidRPr="002935FA" w:rsidRDefault="009D421E">
      <w:pPr>
        <w:pStyle w:val="Bodywithspace"/>
        <w:ind w:left="0"/>
        <w:rPr>
          <w:rFonts w:ascii="Tahoma" w:hAnsi="Tahoma" w:cs="Tahoma"/>
          <w:lang w:val="de-DE"/>
        </w:rPr>
      </w:pPr>
      <w:r>
        <w:rPr>
          <w:rFonts w:ascii="Tahoma" w:hAnsi="Tahoma" w:cs="Tahoma"/>
          <w:noProof/>
        </w:rPr>
        <mc:AlternateContent>
          <mc:Choice Requires="wps">
            <w:drawing>
              <wp:anchor distT="0" distB="0" distL="114300" distR="114300" simplePos="0" relativeHeight="251656192" behindDoc="0" locked="0" layoutInCell="1" allowOverlap="1" wp14:anchorId="0C461E33" wp14:editId="0C461E34">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61E5A" w14:textId="77777777" w:rsidR="00162597" w:rsidRPr="00246FA0" w:rsidRDefault="00162597">
                            <w:pPr>
                              <w:rPr>
                                <w:rFonts w:cs="Tahoma"/>
                                <w:i/>
                                <w:color w:val="000000"/>
                                <w:sz w:val="14"/>
                                <w:szCs w:val="14"/>
                                <w:lang w:val="de-DE"/>
                              </w:rPr>
                            </w:pPr>
                            <w:r>
                              <w:rPr>
                                <w:i/>
                                <w:color w:val="000000"/>
                                <w:sz w:val="14"/>
                                <w:lang w:val="de-DE"/>
                              </w:rPr>
                              <w:t>Anmerkung: Wenn die Zelle für das Produkt leer ist, wird das Produkt derzeit nicht im Rahmen des Programms angeboten.</w:t>
                            </w:r>
                          </w:p>
                          <w:p w14:paraId="0C461E5B" w14:textId="77777777" w:rsidR="00162597" w:rsidRPr="00246FA0" w:rsidRDefault="00162597">
                            <w:pPr>
                              <w:rPr>
                                <w:rFonts w:cs="Tahoma"/>
                                <w:i/>
                                <w:color w:val="000000"/>
                                <w:sz w:val="14"/>
                                <w:szCs w:val="14"/>
                                <w:lang w:val="de-DE"/>
                              </w:rPr>
                            </w:pPr>
                            <w:r>
                              <w:rPr>
                                <w:i/>
                                <w:color w:val="000000"/>
                                <w:sz w:val="14"/>
                                <w:lang w:val="de-DE"/>
                              </w:rPr>
                              <w:t>*Bei Select Plus werden nur die Werte „L“ und die Dreijahreswerte für „L&amp;SA“/„SA“ verwendet.</w:t>
                            </w:r>
                          </w:p>
                          <w:p w14:paraId="0C461E5C" w14:textId="77777777" w:rsidR="00162597" w:rsidRPr="00246FA0" w:rsidRDefault="00162597">
                            <w:pPr>
                              <w:rPr>
                                <w:lang w:val="de-DE"/>
                              </w:rPr>
                            </w:pPr>
                          </w:p>
                          <w:p w14:paraId="0C461E5D" w14:textId="77777777" w:rsidR="00162597" w:rsidRPr="00246FA0" w:rsidRDefault="00162597">
                            <w:pPr>
                              <w:rPr>
                                <w:lang w:val="de-DE"/>
                              </w:rPr>
                            </w:pPr>
                          </w:p>
                          <w:p w14:paraId="0C461E5E" w14:textId="77777777" w:rsidR="00162597" w:rsidRPr="00246FA0" w:rsidRDefault="00162597">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0C461E5A" w14:textId="77777777" w:rsidR="00162597" w:rsidRPr="00246FA0" w:rsidRDefault="00162597">
                      <w:pPr>
                        <w:rPr>
                          <w:rFonts w:cs="Tahoma"/>
                          <w:i/>
                          <w:color w:val="000000"/>
                          <w:sz w:val="14"/>
                          <w:szCs w:val="14"/>
                          <w:lang w:val="de-DE"/>
                        </w:rPr>
                      </w:pPr>
                      <w:r>
                        <w:rPr>
                          <w:i/>
                          <w:color w:val="000000"/>
                          <w:sz w:val="14"/>
                          <w:lang w:val="de-DE"/>
                        </w:rPr>
                        <w:t>Anmerkung: Wenn die Zelle für das Produkt leer ist, wird das Produkt derzeit nicht im Rahmen des Programms angeboten.</w:t>
                      </w:r>
                    </w:p>
                    <w:p w14:paraId="0C461E5B" w14:textId="77777777" w:rsidR="00162597" w:rsidRPr="00246FA0" w:rsidRDefault="00162597">
                      <w:pPr>
                        <w:rPr>
                          <w:rFonts w:cs="Tahoma"/>
                          <w:i/>
                          <w:color w:val="000000"/>
                          <w:sz w:val="14"/>
                          <w:szCs w:val="14"/>
                          <w:lang w:val="de-DE"/>
                        </w:rPr>
                      </w:pPr>
                      <w:r>
                        <w:rPr>
                          <w:i/>
                          <w:color w:val="000000"/>
                          <w:sz w:val="14"/>
                          <w:lang w:val="de-DE"/>
                        </w:rPr>
                        <w:t>*Bei Select Plus werden nur die Werte „L“ und die Dreijahreswerte für „L&amp;SA“/„SA“ verwendet.</w:t>
                      </w:r>
                    </w:p>
                    <w:p w14:paraId="0C461E5C" w14:textId="77777777" w:rsidR="00162597" w:rsidRPr="00246FA0" w:rsidRDefault="00162597">
                      <w:pPr>
                        <w:rPr>
                          <w:lang w:val="de-DE"/>
                        </w:rPr>
                      </w:pPr>
                    </w:p>
                    <w:p w14:paraId="0C461E5D" w14:textId="77777777" w:rsidR="00162597" w:rsidRPr="00246FA0" w:rsidRDefault="00162597">
                      <w:pPr>
                        <w:rPr>
                          <w:lang w:val="de-DE"/>
                        </w:rPr>
                      </w:pPr>
                    </w:p>
                    <w:p w14:paraId="0C461E5E" w14:textId="77777777" w:rsidR="00162597" w:rsidRPr="00246FA0" w:rsidRDefault="00162597">
                      <w:pPr>
                        <w:rPr>
                          <w:lang w:val="de-DE"/>
                        </w:rPr>
                      </w:pPr>
                    </w:p>
                  </w:txbxContent>
                </v:textbox>
              </v:shape>
            </w:pict>
          </mc:Fallback>
        </mc:AlternateContent>
      </w:r>
    </w:p>
    <w:p w14:paraId="0C45EF99" w14:textId="77777777" w:rsidR="00F7088D" w:rsidRPr="002935FA" w:rsidRDefault="00F7088D">
      <w:pPr>
        <w:pStyle w:val="ProductPool"/>
        <w:rPr>
          <w:rFonts w:ascii="Tahoma" w:hAnsi="Tahoma" w:cs="Tahoma"/>
          <w:lang w:val="de-DE"/>
        </w:rPr>
      </w:pPr>
    </w:p>
    <w:p w14:paraId="0C45EF9A" w14:textId="77777777" w:rsidR="00C65649" w:rsidRDefault="00C65649" w:rsidP="004E292A">
      <w:pPr>
        <w:pStyle w:val="Heading3"/>
        <w:rPr>
          <w:rFonts w:ascii="Tahoma" w:hAnsi="Tahoma" w:cs="Tahoma"/>
          <w:sz w:val="18"/>
          <w:lang w:val="de-DE"/>
        </w:rPr>
      </w:pPr>
    </w:p>
    <w:p w14:paraId="0C45EF9B" w14:textId="77777777" w:rsidR="00F7088D" w:rsidRPr="002935FA" w:rsidRDefault="00F7088D" w:rsidP="004E292A">
      <w:pPr>
        <w:pStyle w:val="Heading3"/>
        <w:rPr>
          <w:rFonts w:ascii="Tahoma" w:hAnsi="Tahoma" w:cs="Tahoma"/>
          <w:lang w:val="de-DE"/>
        </w:rPr>
      </w:pPr>
      <w:bookmarkStart w:id="74" w:name="_Toc348455897"/>
      <w:r w:rsidRPr="002935FA">
        <w:rPr>
          <w:rFonts w:ascii="Tahoma" w:hAnsi="Tahoma" w:cs="Tahoma"/>
          <w:sz w:val="22"/>
          <w:lang w:val="de-DE"/>
        </w:rPr>
        <w:t>SYSTEM-POOL</w:t>
      </w:r>
      <w:bookmarkEnd w:id="74"/>
    </w:p>
    <w:p w14:paraId="0C45EF9C" w14:textId="77777777" w:rsidR="00F7088D" w:rsidRPr="002935FA" w:rsidRDefault="00F7088D">
      <w:pPr>
        <w:rPr>
          <w:rFonts w:cs="Tahoma"/>
          <w:lang w:val="de-DE"/>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87"/>
        <w:gridCol w:w="423"/>
        <w:gridCol w:w="360"/>
        <w:gridCol w:w="450"/>
        <w:gridCol w:w="450"/>
        <w:gridCol w:w="450"/>
        <w:gridCol w:w="387"/>
        <w:gridCol w:w="63"/>
        <w:gridCol w:w="378"/>
        <w:gridCol w:w="72"/>
        <w:gridCol w:w="387"/>
        <w:gridCol w:w="63"/>
        <w:gridCol w:w="297"/>
        <w:gridCol w:w="513"/>
        <w:gridCol w:w="450"/>
        <w:gridCol w:w="450"/>
        <w:gridCol w:w="450"/>
        <w:gridCol w:w="450"/>
        <w:gridCol w:w="450"/>
        <w:gridCol w:w="450"/>
        <w:gridCol w:w="540"/>
      </w:tblGrid>
      <w:tr w:rsidR="00F7088D" w:rsidRPr="002935FA" w14:paraId="0C45EFA8" w14:textId="77777777" w:rsidTr="00C65649">
        <w:trPr>
          <w:cantSplit/>
          <w:trHeight w:val="389"/>
          <w:tblHeader/>
        </w:trPr>
        <w:tc>
          <w:tcPr>
            <w:tcW w:w="2610" w:type="dxa"/>
            <w:vMerge w:val="restart"/>
            <w:tcBorders>
              <w:top w:val="single" w:sz="4" w:space="0" w:color="FFFFFF"/>
              <w:left w:val="single" w:sz="4" w:space="0" w:color="FFFFFF"/>
            </w:tcBorders>
          </w:tcPr>
          <w:p w14:paraId="0C45EF9D" w14:textId="77777777" w:rsidR="00F7088D" w:rsidRPr="002935FA" w:rsidRDefault="009D421E">
            <w:pPr>
              <w:rPr>
                <w:rFonts w:cs="Tahoma"/>
                <w:sz w:val="20"/>
                <w:lang w:val="de-DE"/>
              </w:rPr>
            </w:pPr>
            <w:r>
              <w:rPr>
                <w:rFonts w:cs="Tahoma"/>
                <w:noProof/>
              </w:rPr>
              <mc:AlternateContent>
                <mc:Choice Requires="wps">
                  <w:drawing>
                    <wp:anchor distT="0" distB="0" distL="114300" distR="114300" simplePos="0" relativeHeight="251658240" behindDoc="0" locked="0" layoutInCell="1" allowOverlap="1" wp14:anchorId="0C461E35" wp14:editId="0C461E36">
                      <wp:simplePos x="0" y="0"/>
                      <wp:positionH relativeFrom="column">
                        <wp:posOffset>1562100</wp:posOffset>
                      </wp:positionH>
                      <wp:positionV relativeFrom="paragraph">
                        <wp:posOffset>925195</wp:posOffset>
                      </wp:positionV>
                      <wp:extent cx="461645" cy="213995"/>
                      <wp:effectExtent l="0" t="127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61E5F" w14:textId="77777777" w:rsidR="00162597" w:rsidRDefault="00162597">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27" type="#_x0000_t202" style="position:absolute;margin-left:123pt;margin-top:72.85pt;width:36.3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" filled="f" stroked="f">
                      <v:textbox style="mso-fit-shape-to-text:t">
                        <w:txbxContent>
                          <w:p w14:paraId="0C461E5F" w14:textId="77777777" w:rsidR="00162597" w:rsidRDefault="00162597">
                            <w:pPr>
                              <w:rPr>
                                <w:color w:val="0000FF"/>
                                <w:sz w:val="20"/>
                              </w:rPr>
                            </w:pPr>
                            <w:r>
                              <w:rPr>
                                <w:b/>
                                <w:color w:val="0000FF"/>
                                <w:sz w:val="8"/>
                                <w:lang w:val="de-DE"/>
                              </w:rPr>
                              <w:t>(Strg + Klick)</w:t>
                            </w:r>
                          </w:p>
                        </w:txbxContent>
                      </v:textbox>
                    </v:shape>
                  </w:pict>
                </mc:Fallback>
              </mc:AlternateContent>
            </w:r>
          </w:p>
        </w:tc>
        <w:tc>
          <w:tcPr>
            <w:tcW w:w="387" w:type="dxa"/>
            <w:vMerge w:val="restart"/>
            <w:tcBorders>
              <w:top w:val="single" w:sz="12" w:space="0" w:color="auto"/>
            </w:tcBorders>
            <w:textDirection w:val="btLr"/>
            <w:vAlign w:val="center"/>
          </w:tcPr>
          <w:p w14:paraId="0C45EF9E"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Produkthinweise</w:t>
            </w:r>
          </w:p>
        </w:tc>
        <w:tc>
          <w:tcPr>
            <w:tcW w:w="423" w:type="dxa"/>
            <w:vMerge w:val="restart"/>
            <w:tcBorders>
              <w:top w:val="single" w:sz="12" w:space="0" w:color="auto"/>
            </w:tcBorders>
            <w:textDirection w:val="btLr"/>
            <w:vAlign w:val="center"/>
          </w:tcPr>
          <w:p w14:paraId="0C45EF9F"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Verfügbarkeitsdatum</w:t>
            </w:r>
          </w:p>
        </w:tc>
        <w:tc>
          <w:tcPr>
            <w:tcW w:w="360" w:type="dxa"/>
            <w:vMerge w:val="restart"/>
            <w:tcBorders>
              <w:top w:val="single" w:sz="12" w:space="0" w:color="auto"/>
              <w:right w:val="single" w:sz="18" w:space="0" w:color="auto"/>
            </w:tcBorders>
            <w:textDirection w:val="btLr"/>
            <w:vAlign w:val="center"/>
          </w:tcPr>
          <w:p w14:paraId="0C45EFA0"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SAV</w:t>
            </w:r>
          </w:p>
        </w:tc>
        <w:tc>
          <w:tcPr>
            <w:tcW w:w="2997" w:type="dxa"/>
            <w:gridSpan w:val="10"/>
            <w:tcBorders>
              <w:top w:val="single" w:sz="12" w:space="0" w:color="auto"/>
              <w:left w:val="single" w:sz="18" w:space="0" w:color="auto"/>
              <w:right w:val="single" w:sz="18" w:space="0" w:color="auto"/>
            </w:tcBorders>
            <w:vAlign w:val="center"/>
          </w:tcPr>
          <w:p w14:paraId="0C45EFA1" w14:textId="77777777" w:rsidR="00F7088D" w:rsidRPr="00AB70E9" w:rsidRDefault="00F7088D" w:rsidP="00C65649">
            <w:pPr>
              <w:pStyle w:val="TableHeadingsBlack"/>
              <w:spacing w:before="0"/>
              <w:rPr>
                <w:rFonts w:ascii="Tahoma" w:hAnsi="Tahoma" w:cs="Tahoma"/>
                <w:sz w:val="9"/>
                <w:szCs w:val="9"/>
                <w:lang w:val="de-DE"/>
              </w:rPr>
            </w:pPr>
            <w:r w:rsidRPr="00AB70E9">
              <w:rPr>
                <w:rFonts w:ascii="Tahoma" w:hAnsi="Tahoma" w:cs="Tahoma"/>
                <w:sz w:val="9"/>
                <w:szCs w:val="9"/>
                <w:lang w:val="de-DE"/>
              </w:rPr>
              <w:t>Select</w:t>
            </w:r>
          </w:p>
        </w:tc>
        <w:tc>
          <w:tcPr>
            <w:tcW w:w="1413" w:type="dxa"/>
            <w:gridSpan w:val="3"/>
            <w:tcBorders>
              <w:top w:val="single" w:sz="12" w:space="0" w:color="auto"/>
              <w:left w:val="single" w:sz="18" w:space="0" w:color="auto"/>
              <w:right w:val="single" w:sz="18" w:space="0" w:color="auto"/>
            </w:tcBorders>
            <w:vAlign w:val="center"/>
          </w:tcPr>
          <w:p w14:paraId="0C45EFA2" w14:textId="77777777" w:rsidR="00F7088D" w:rsidRPr="00AB70E9" w:rsidRDefault="00F7088D" w:rsidP="00C65649">
            <w:pPr>
              <w:pStyle w:val="TableHeadingsBlack"/>
              <w:spacing w:before="0"/>
              <w:rPr>
                <w:rFonts w:ascii="Tahoma" w:hAnsi="Tahoma" w:cs="Tahoma"/>
                <w:sz w:val="9"/>
                <w:szCs w:val="9"/>
                <w:lang w:val="de-DE"/>
              </w:rPr>
            </w:pPr>
            <w:r w:rsidRPr="00AB70E9">
              <w:rPr>
                <w:rFonts w:ascii="Tahoma" w:hAnsi="Tahoma" w:cs="Tahoma"/>
                <w:sz w:val="9"/>
                <w:szCs w:val="9"/>
                <w:lang w:val="de-DE"/>
              </w:rPr>
              <w:t>Open-Lizenz</w:t>
            </w:r>
          </w:p>
        </w:tc>
        <w:tc>
          <w:tcPr>
            <w:tcW w:w="450" w:type="dxa"/>
            <w:vMerge w:val="restart"/>
            <w:tcBorders>
              <w:top w:val="single" w:sz="12" w:space="0" w:color="auto"/>
              <w:left w:val="single" w:sz="18" w:space="0" w:color="auto"/>
            </w:tcBorders>
            <w:textDirection w:val="btLr"/>
            <w:vAlign w:val="center"/>
          </w:tcPr>
          <w:p w14:paraId="0C45EFA3"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Campus- und School-Einheiten</w:t>
            </w:r>
          </w:p>
        </w:tc>
        <w:tc>
          <w:tcPr>
            <w:tcW w:w="450" w:type="dxa"/>
            <w:vMerge w:val="restart"/>
            <w:tcBorders>
              <w:top w:val="single" w:sz="12" w:space="0" w:color="auto"/>
              <w:right w:val="single" w:sz="18" w:space="0" w:color="auto"/>
            </w:tcBorders>
            <w:textDirection w:val="btLr"/>
            <w:vAlign w:val="center"/>
          </w:tcPr>
          <w:p w14:paraId="0C45EFA4"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0C45EFA5"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OV/OVS</w:t>
            </w:r>
          </w:p>
        </w:tc>
        <w:tc>
          <w:tcPr>
            <w:tcW w:w="450" w:type="dxa"/>
            <w:vMerge w:val="restart"/>
            <w:tcBorders>
              <w:top w:val="single" w:sz="12" w:space="0" w:color="auto"/>
            </w:tcBorders>
            <w:textDirection w:val="btLr"/>
            <w:vAlign w:val="center"/>
          </w:tcPr>
          <w:p w14:paraId="0C45EFA6"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EES/OVS-ES</w:t>
            </w:r>
          </w:p>
        </w:tc>
        <w:tc>
          <w:tcPr>
            <w:tcW w:w="540" w:type="dxa"/>
            <w:vMerge w:val="restart"/>
            <w:tcBorders>
              <w:top w:val="single" w:sz="12" w:space="0" w:color="auto"/>
            </w:tcBorders>
            <w:textDirection w:val="btLr"/>
            <w:vAlign w:val="center"/>
          </w:tcPr>
          <w:p w14:paraId="0C45EFA7" w14:textId="77777777" w:rsidR="00F7088D" w:rsidRPr="00AB70E9" w:rsidRDefault="00F7088D" w:rsidP="00C65649">
            <w:pPr>
              <w:pStyle w:val="TableVerticalText"/>
              <w:rPr>
                <w:rFonts w:ascii="Tahoma" w:hAnsi="Tahoma" w:cs="Tahoma"/>
                <w:sz w:val="9"/>
                <w:szCs w:val="9"/>
                <w:lang w:val="de-DE"/>
              </w:rPr>
            </w:pPr>
            <w:r w:rsidRPr="00AB70E9">
              <w:rPr>
                <w:rFonts w:ascii="Tahoma" w:hAnsi="Tahoma" w:cs="Tahoma"/>
                <w:sz w:val="9"/>
                <w:szCs w:val="9"/>
                <w:lang w:val="de-DE"/>
              </w:rPr>
              <w:t>Mindestmenge bei Open-Programmen</w:t>
            </w:r>
          </w:p>
        </w:tc>
      </w:tr>
      <w:tr w:rsidR="00F7088D" w:rsidRPr="002935FA" w14:paraId="0C45EFB8" w14:textId="77777777" w:rsidTr="00C65649">
        <w:trPr>
          <w:cantSplit/>
          <w:trHeight w:val="262"/>
          <w:tblHeader/>
        </w:trPr>
        <w:tc>
          <w:tcPr>
            <w:tcW w:w="2610" w:type="dxa"/>
            <w:vMerge/>
            <w:tcBorders>
              <w:left w:val="single" w:sz="4" w:space="0" w:color="FFFFFF"/>
            </w:tcBorders>
          </w:tcPr>
          <w:p w14:paraId="0C45EFA9" w14:textId="77777777" w:rsidR="00F7088D" w:rsidRPr="002935FA" w:rsidRDefault="00F7088D">
            <w:pPr>
              <w:rPr>
                <w:rFonts w:cs="Tahoma"/>
                <w:sz w:val="20"/>
                <w:lang w:val="de-DE"/>
              </w:rPr>
            </w:pPr>
          </w:p>
        </w:tc>
        <w:tc>
          <w:tcPr>
            <w:tcW w:w="387" w:type="dxa"/>
            <w:vMerge/>
          </w:tcPr>
          <w:p w14:paraId="0C45EFAA" w14:textId="77777777" w:rsidR="00F7088D" w:rsidRPr="002935FA" w:rsidRDefault="00F7088D">
            <w:pPr>
              <w:rPr>
                <w:rFonts w:cs="Tahoma"/>
                <w:b/>
                <w:sz w:val="20"/>
                <w:lang w:val="de-DE"/>
              </w:rPr>
            </w:pPr>
          </w:p>
        </w:tc>
        <w:tc>
          <w:tcPr>
            <w:tcW w:w="423" w:type="dxa"/>
            <w:vMerge/>
          </w:tcPr>
          <w:p w14:paraId="0C45EFAB" w14:textId="77777777" w:rsidR="00F7088D" w:rsidRPr="002935FA" w:rsidRDefault="00F7088D">
            <w:pPr>
              <w:rPr>
                <w:rFonts w:cs="Tahoma"/>
                <w:sz w:val="20"/>
                <w:lang w:val="de-DE"/>
              </w:rPr>
            </w:pPr>
          </w:p>
        </w:tc>
        <w:tc>
          <w:tcPr>
            <w:tcW w:w="360" w:type="dxa"/>
            <w:vMerge/>
            <w:tcBorders>
              <w:right w:val="single" w:sz="18" w:space="0" w:color="auto"/>
            </w:tcBorders>
          </w:tcPr>
          <w:p w14:paraId="0C45EFAC" w14:textId="77777777" w:rsidR="00F7088D" w:rsidRPr="002935FA" w:rsidRDefault="00F7088D">
            <w:pPr>
              <w:rPr>
                <w:rFonts w:cs="Tahoma"/>
                <w:sz w:val="20"/>
                <w:lang w:val="de-DE"/>
              </w:rPr>
            </w:pPr>
          </w:p>
        </w:tc>
        <w:tc>
          <w:tcPr>
            <w:tcW w:w="450" w:type="dxa"/>
            <w:vMerge w:val="restart"/>
            <w:tcBorders>
              <w:left w:val="single" w:sz="18" w:space="0" w:color="auto"/>
            </w:tcBorders>
            <w:vAlign w:val="center"/>
          </w:tcPr>
          <w:p w14:paraId="0C45EFAD" w14:textId="77777777" w:rsidR="00F7088D" w:rsidRPr="00C65649" w:rsidRDefault="00F7088D">
            <w:pPr>
              <w:pStyle w:val="TableHeadingsRed"/>
              <w:rPr>
                <w:rFonts w:ascii="Tahoma" w:hAnsi="Tahoma" w:cs="Tahoma"/>
                <w:szCs w:val="11"/>
                <w:lang w:val="de-DE"/>
              </w:rPr>
            </w:pPr>
            <w:r w:rsidRPr="00C65649">
              <w:rPr>
                <w:rFonts w:ascii="Tahoma" w:hAnsi="Tahoma" w:cs="Tahoma"/>
                <w:szCs w:val="11"/>
                <w:lang w:val="de-DE"/>
              </w:rPr>
              <w:t>L</w:t>
            </w:r>
          </w:p>
        </w:tc>
        <w:tc>
          <w:tcPr>
            <w:tcW w:w="1287" w:type="dxa"/>
            <w:gridSpan w:val="3"/>
            <w:vAlign w:val="center"/>
          </w:tcPr>
          <w:p w14:paraId="0C45EFAE" w14:textId="77777777" w:rsidR="00F7088D" w:rsidRPr="00C65649" w:rsidRDefault="00F7088D">
            <w:pPr>
              <w:pStyle w:val="TableHeadingsGreen"/>
              <w:rPr>
                <w:rFonts w:ascii="Tahoma" w:hAnsi="Tahoma" w:cs="Tahoma"/>
                <w:szCs w:val="11"/>
                <w:lang w:val="de-DE"/>
              </w:rPr>
            </w:pPr>
            <w:r w:rsidRPr="00C65649">
              <w:rPr>
                <w:rFonts w:ascii="Tahoma" w:hAnsi="Tahoma" w:cs="Tahoma"/>
                <w:szCs w:val="11"/>
                <w:lang w:val="de-DE"/>
              </w:rPr>
              <w:t>L&amp;SA</w:t>
            </w:r>
          </w:p>
        </w:tc>
        <w:tc>
          <w:tcPr>
            <w:tcW w:w="1260" w:type="dxa"/>
            <w:gridSpan w:val="6"/>
            <w:tcBorders>
              <w:right w:val="single" w:sz="18" w:space="0" w:color="auto"/>
            </w:tcBorders>
            <w:vAlign w:val="center"/>
          </w:tcPr>
          <w:p w14:paraId="0C45EFAF" w14:textId="77777777" w:rsidR="00F7088D" w:rsidRPr="00C65649" w:rsidRDefault="00F7088D">
            <w:pPr>
              <w:pStyle w:val="TableHeadingsBlue"/>
              <w:rPr>
                <w:rFonts w:ascii="Tahoma" w:hAnsi="Tahoma" w:cs="Tahoma"/>
                <w:szCs w:val="11"/>
                <w:lang w:val="de-DE"/>
              </w:rPr>
            </w:pPr>
            <w:r w:rsidRPr="00C65649">
              <w:rPr>
                <w:rFonts w:ascii="Tahoma" w:hAnsi="Tahoma" w:cs="Tahoma"/>
                <w:szCs w:val="11"/>
                <w:lang w:val="de-DE"/>
              </w:rPr>
              <w:t>SA</w:t>
            </w:r>
          </w:p>
        </w:tc>
        <w:tc>
          <w:tcPr>
            <w:tcW w:w="513" w:type="dxa"/>
            <w:vMerge w:val="restart"/>
            <w:tcBorders>
              <w:left w:val="single" w:sz="18" w:space="0" w:color="auto"/>
            </w:tcBorders>
            <w:vAlign w:val="center"/>
          </w:tcPr>
          <w:p w14:paraId="0C45EFB0" w14:textId="77777777" w:rsidR="00F7088D" w:rsidRPr="00C65649" w:rsidRDefault="00F7088D">
            <w:pPr>
              <w:pStyle w:val="TableHeadingsRed"/>
              <w:rPr>
                <w:rFonts w:ascii="Tahoma" w:hAnsi="Tahoma" w:cs="Tahoma"/>
                <w:szCs w:val="11"/>
                <w:lang w:val="de-DE"/>
              </w:rPr>
            </w:pPr>
            <w:r w:rsidRPr="00C65649">
              <w:rPr>
                <w:rFonts w:ascii="Tahoma" w:hAnsi="Tahoma" w:cs="Tahoma"/>
                <w:szCs w:val="11"/>
                <w:lang w:val="de-DE"/>
              </w:rPr>
              <w:t>L</w:t>
            </w:r>
          </w:p>
        </w:tc>
        <w:tc>
          <w:tcPr>
            <w:tcW w:w="450" w:type="dxa"/>
            <w:vAlign w:val="center"/>
          </w:tcPr>
          <w:p w14:paraId="0C45EFB1" w14:textId="77777777" w:rsidR="00F7088D" w:rsidRPr="00C65649" w:rsidRDefault="00F7088D">
            <w:pPr>
              <w:pStyle w:val="TableHeadingsGreen"/>
              <w:rPr>
                <w:rFonts w:ascii="Tahoma" w:hAnsi="Tahoma" w:cs="Tahoma"/>
                <w:szCs w:val="11"/>
                <w:lang w:val="de-DE"/>
              </w:rPr>
            </w:pPr>
            <w:r w:rsidRPr="00C65649">
              <w:rPr>
                <w:rFonts w:ascii="Tahoma" w:hAnsi="Tahoma" w:cs="Tahoma"/>
                <w:szCs w:val="11"/>
                <w:lang w:val="de-DE"/>
              </w:rPr>
              <w:t>L&amp;SA</w:t>
            </w:r>
          </w:p>
        </w:tc>
        <w:tc>
          <w:tcPr>
            <w:tcW w:w="450" w:type="dxa"/>
            <w:vMerge w:val="restart"/>
            <w:tcBorders>
              <w:right w:val="single" w:sz="18" w:space="0" w:color="auto"/>
            </w:tcBorders>
            <w:vAlign w:val="center"/>
          </w:tcPr>
          <w:p w14:paraId="0C45EFB2" w14:textId="77777777" w:rsidR="00F7088D" w:rsidRPr="00C65649" w:rsidRDefault="00F7088D">
            <w:pPr>
              <w:pStyle w:val="TableHeadingsBlue"/>
              <w:rPr>
                <w:rFonts w:ascii="Tahoma" w:hAnsi="Tahoma" w:cs="Tahoma"/>
                <w:szCs w:val="11"/>
                <w:lang w:val="de-DE"/>
              </w:rPr>
            </w:pPr>
            <w:r w:rsidRPr="00C65649">
              <w:rPr>
                <w:rFonts w:ascii="Tahoma" w:hAnsi="Tahoma" w:cs="Tahoma"/>
                <w:szCs w:val="11"/>
                <w:lang w:val="de-DE"/>
              </w:rPr>
              <w:t>SA</w:t>
            </w:r>
          </w:p>
        </w:tc>
        <w:tc>
          <w:tcPr>
            <w:tcW w:w="450" w:type="dxa"/>
            <w:vMerge/>
            <w:tcBorders>
              <w:left w:val="single" w:sz="18" w:space="0" w:color="auto"/>
            </w:tcBorders>
          </w:tcPr>
          <w:p w14:paraId="0C45EFB3" w14:textId="77777777" w:rsidR="00F7088D" w:rsidRPr="002935FA" w:rsidRDefault="00F7088D">
            <w:pPr>
              <w:rPr>
                <w:rFonts w:cs="Tahoma"/>
                <w:sz w:val="20"/>
                <w:lang w:val="de-DE"/>
              </w:rPr>
            </w:pPr>
          </w:p>
        </w:tc>
        <w:tc>
          <w:tcPr>
            <w:tcW w:w="450" w:type="dxa"/>
            <w:vMerge/>
            <w:tcBorders>
              <w:right w:val="single" w:sz="18" w:space="0" w:color="auto"/>
            </w:tcBorders>
          </w:tcPr>
          <w:p w14:paraId="0C45EFB4" w14:textId="77777777" w:rsidR="00F7088D" w:rsidRPr="002935FA" w:rsidRDefault="00F7088D">
            <w:pPr>
              <w:rPr>
                <w:rFonts w:cs="Tahoma"/>
                <w:sz w:val="20"/>
                <w:lang w:val="de-DE"/>
              </w:rPr>
            </w:pPr>
          </w:p>
        </w:tc>
        <w:tc>
          <w:tcPr>
            <w:tcW w:w="450" w:type="dxa"/>
            <w:vMerge/>
            <w:tcBorders>
              <w:left w:val="single" w:sz="18" w:space="0" w:color="auto"/>
              <w:right w:val="single" w:sz="18" w:space="0" w:color="auto"/>
            </w:tcBorders>
          </w:tcPr>
          <w:p w14:paraId="0C45EFB5" w14:textId="77777777" w:rsidR="00F7088D" w:rsidRPr="002935FA" w:rsidRDefault="00F7088D">
            <w:pPr>
              <w:rPr>
                <w:rFonts w:cs="Tahoma"/>
                <w:sz w:val="20"/>
                <w:lang w:val="de-DE"/>
              </w:rPr>
            </w:pPr>
          </w:p>
        </w:tc>
        <w:tc>
          <w:tcPr>
            <w:tcW w:w="450" w:type="dxa"/>
            <w:vMerge/>
          </w:tcPr>
          <w:p w14:paraId="0C45EFB6" w14:textId="77777777" w:rsidR="00F7088D" w:rsidRPr="002935FA" w:rsidRDefault="00F7088D">
            <w:pPr>
              <w:rPr>
                <w:rFonts w:cs="Tahoma"/>
                <w:sz w:val="20"/>
                <w:lang w:val="de-DE"/>
              </w:rPr>
            </w:pPr>
          </w:p>
        </w:tc>
        <w:tc>
          <w:tcPr>
            <w:tcW w:w="540" w:type="dxa"/>
            <w:vMerge/>
          </w:tcPr>
          <w:p w14:paraId="0C45EFB7" w14:textId="77777777" w:rsidR="00F7088D" w:rsidRPr="002935FA" w:rsidRDefault="00F7088D">
            <w:pPr>
              <w:rPr>
                <w:rFonts w:cs="Tahoma"/>
                <w:sz w:val="20"/>
                <w:lang w:val="de-DE"/>
              </w:rPr>
            </w:pPr>
          </w:p>
        </w:tc>
      </w:tr>
      <w:tr w:rsidR="00F7088D" w:rsidRPr="002935FA" w14:paraId="0C45EFCC" w14:textId="77777777" w:rsidTr="00C65649">
        <w:trPr>
          <w:cantSplit/>
          <w:trHeight w:val="1178"/>
          <w:tblHeader/>
        </w:trPr>
        <w:tc>
          <w:tcPr>
            <w:tcW w:w="2610" w:type="dxa"/>
            <w:vMerge/>
            <w:tcBorders>
              <w:left w:val="single" w:sz="4" w:space="0" w:color="FFFFFF"/>
            </w:tcBorders>
          </w:tcPr>
          <w:p w14:paraId="0C45EFB9" w14:textId="77777777" w:rsidR="00F7088D" w:rsidRPr="002935FA" w:rsidRDefault="00F7088D">
            <w:pPr>
              <w:rPr>
                <w:rFonts w:cs="Tahoma"/>
                <w:sz w:val="20"/>
                <w:lang w:val="de-DE"/>
              </w:rPr>
            </w:pPr>
          </w:p>
        </w:tc>
        <w:tc>
          <w:tcPr>
            <w:tcW w:w="387" w:type="dxa"/>
            <w:vMerge/>
          </w:tcPr>
          <w:p w14:paraId="0C45EFBA" w14:textId="77777777" w:rsidR="00F7088D" w:rsidRPr="002935FA" w:rsidRDefault="00F7088D">
            <w:pPr>
              <w:rPr>
                <w:rFonts w:cs="Tahoma"/>
                <w:b/>
                <w:sz w:val="20"/>
                <w:lang w:val="de-DE"/>
              </w:rPr>
            </w:pPr>
          </w:p>
        </w:tc>
        <w:tc>
          <w:tcPr>
            <w:tcW w:w="423" w:type="dxa"/>
            <w:vMerge/>
          </w:tcPr>
          <w:p w14:paraId="0C45EFBB" w14:textId="77777777" w:rsidR="00F7088D" w:rsidRPr="002935FA" w:rsidRDefault="00F7088D">
            <w:pPr>
              <w:rPr>
                <w:rFonts w:cs="Tahoma"/>
                <w:sz w:val="20"/>
                <w:lang w:val="de-DE"/>
              </w:rPr>
            </w:pPr>
          </w:p>
        </w:tc>
        <w:tc>
          <w:tcPr>
            <w:tcW w:w="360" w:type="dxa"/>
            <w:vMerge/>
            <w:tcBorders>
              <w:right w:val="single" w:sz="18" w:space="0" w:color="auto"/>
            </w:tcBorders>
          </w:tcPr>
          <w:p w14:paraId="0C45EFBC" w14:textId="77777777" w:rsidR="00F7088D" w:rsidRPr="002935FA" w:rsidRDefault="00F7088D">
            <w:pPr>
              <w:rPr>
                <w:rFonts w:cs="Tahoma"/>
                <w:sz w:val="20"/>
                <w:lang w:val="de-DE"/>
              </w:rPr>
            </w:pPr>
          </w:p>
        </w:tc>
        <w:tc>
          <w:tcPr>
            <w:tcW w:w="450" w:type="dxa"/>
            <w:vMerge/>
            <w:tcBorders>
              <w:left w:val="single" w:sz="18" w:space="0" w:color="auto"/>
            </w:tcBorders>
            <w:vAlign w:val="center"/>
          </w:tcPr>
          <w:p w14:paraId="0C45EFBD" w14:textId="77777777" w:rsidR="00F7088D" w:rsidRPr="00C65649" w:rsidRDefault="00F7088D">
            <w:pPr>
              <w:jc w:val="center"/>
              <w:rPr>
                <w:rFonts w:cs="Tahoma"/>
                <w:sz w:val="11"/>
                <w:szCs w:val="11"/>
                <w:lang w:val="de-DE"/>
              </w:rPr>
            </w:pPr>
          </w:p>
        </w:tc>
        <w:tc>
          <w:tcPr>
            <w:tcW w:w="450" w:type="dxa"/>
            <w:vAlign w:val="center"/>
          </w:tcPr>
          <w:p w14:paraId="0C45EFBE" w14:textId="77777777" w:rsidR="00F7088D" w:rsidRPr="00C65649" w:rsidRDefault="00F7088D">
            <w:pPr>
              <w:pStyle w:val="TableHeadingsGreen"/>
              <w:rPr>
                <w:rFonts w:ascii="Tahoma" w:hAnsi="Tahoma" w:cs="Tahoma"/>
                <w:szCs w:val="11"/>
                <w:lang w:val="de-DE"/>
              </w:rPr>
            </w:pPr>
            <w:r w:rsidRPr="00C65649">
              <w:rPr>
                <w:rFonts w:ascii="Tahoma" w:hAnsi="Tahoma" w:cs="Tahoma"/>
                <w:szCs w:val="11"/>
                <w:lang w:val="de-DE"/>
              </w:rPr>
              <w:t>3 Jahre</w:t>
            </w:r>
          </w:p>
        </w:tc>
        <w:tc>
          <w:tcPr>
            <w:tcW w:w="450" w:type="dxa"/>
            <w:vAlign w:val="center"/>
          </w:tcPr>
          <w:p w14:paraId="0C45EFBF" w14:textId="77777777" w:rsidR="00F7088D" w:rsidRPr="00C65649" w:rsidRDefault="00F7088D">
            <w:pPr>
              <w:pStyle w:val="TableHeadingsGreen"/>
              <w:rPr>
                <w:rFonts w:ascii="Tahoma" w:hAnsi="Tahoma" w:cs="Tahoma"/>
                <w:szCs w:val="11"/>
                <w:lang w:val="de-DE"/>
              </w:rPr>
            </w:pPr>
            <w:r w:rsidRPr="00C65649">
              <w:rPr>
                <w:rFonts w:ascii="Tahoma" w:hAnsi="Tahoma" w:cs="Tahoma"/>
                <w:szCs w:val="11"/>
                <w:lang w:val="de-DE"/>
              </w:rPr>
              <w:t>2 Jahre</w:t>
            </w:r>
          </w:p>
        </w:tc>
        <w:tc>
          <w:tcPr>
            <w:tcW w:w="387" w:type="dxa"/>
            <w:vAlign w:val="center"/>
          </w:tcPr>
          <w:p w14:paraId="0C45EFC0" w14:textId="77777777" w:rsidR="00F7088D" w:rsidRPr="00C65649" w:rsidRDefault="00F7088D">
            <w:pPr>
              <w:pStyle w:val="TableHeadingsGreen"/>
              <w:rPr>
                <w:rFonts w:ascii="Tahoma" w:hAnsi="Tahoma" w:cs="Tahoma"/>
                <w:szCs w:val="11"/>
                <w:lang w:val="de-DE"/>
              </w:rPr>
            </w:pPr>
            <w:r w:rsidRPr="00C65649">
              <w:rPr>
                <w:rFonts w:ascii="Tahoma" w:hAnsi="Tahoma" w:cs="Tahoma"/>
                <w:szCs w:val="11"/>
                <w:lang w:val="de-DE"/>
              </w:rPr>
              <w:t>1 Jahr</w:t>
            </w:r>
          </w:p>
        </w:tc>
        <w:tc>
          <w:tcPr>
            <w:tcW w:w="441" w:type="dxa"/>
            <w:gridSpan w:val="2"/>
            <w:vAlign w:val="center"/>
          </w:tcPr>
          <w:p w14:paraId="0C45EFC1" w14:textId="77777777" w:rsidR="00F7088D" w:rsidRPr="00C65649" w:rsidRDefault="00F7088D">
            <w:pPr>
              <w:pStyle w:val="TableHeadingsBlue"/>
              <w:rPr>
                <w:rFonts w:ascii="Tahoma" w:hAnsi="Tahoma" w:cs="Tahoma"/>
                <w:szCs w:val="11"/>
                <w:lang w:val="de-DE"/>
              </w:rPr>
            </w:pPr>
            <w:r w:rsidRPr="00C65649">
              <w:rPr>
                <w:rFonts w:ascii="Tahoma" w:hAnsi="Tahoma" w:cs="Tahoma"/>
                <w:szCs w:val="11"/>
                <w:lang w:val="de-DE"/>
              </w:rPr>
              <w:t>3 Jahre</w:t>
            </w:r>
          </w:p>
        </w:tc>
        <w:tc>
          <w:tcPr>
            <w:tcW w:w="459" w:type="dxa"/>
            <w:gridSpan w:val="2"/>
            <w:vAlign w:val="center"/>
          </w:tcPr>
          <w:p w14:paraId="0C45EFC2" w14:textId="77777777" w:rsidR="00F7088D" w:rsidRPr="00C65649" w:rsidRDefault="00F7088D">
            <w:pPr>
              <w:pStyle w:val="TableHeadingsBlue"/>
              <w:rPr>
                <w:rFonts w:ascii="Tahoma" w:hAnsi="Tahoma" w:cs="Tahoma"/>
                <w:szCs w:val="11"/>
                <w:lang w:val="de-DE"/>
              </w:rPr>
            </w:pPr>
            <w:r w:rsidRPr="00C65649">
              <w:rPr>
                <w:rFonts w:ascii="Tahoma" w:hAnsi="Tahoma" w:cs="Tahoma"/>
                <w:szCs w:val="11"/>
                <w:lang w:val="de-DE"/>
              </w:rPr>
              <w:t>2 Jahre</w:t>
            </w:r>
          </w:p>
        </w:tc>
        <w:tc>
          <w:tcPr>
            <w:tcW w:w="360" w:type="dxa"/>
            <w:gridSpan w:val="2"/>
            <w:tcBorders>
              <w:right w:val="single" w:sz="18" w:space="0" w:color="auto"/>
            </w:tcBorders>
            <w:vAlign w:val="center"/>
          </w:tcPr>
          <w:p w14:paraId="0C45EFC3" w14:textId="77777777" w:rsidR="00F7088D" w:rsidRPr="00C65649" w:rsidRDefault="00F7088D">
            <w:pPr>
              <w:pStyle w:val="TableHeadingsBlue"/>
              <w:rPr>
                <w:rFonts w:ascii="Tahoma" w:hAnsi="Tahoma" w:cs="Tahoma"/>
                <w:szCs w:val="11"/>
                <w:lang w:val="de-DE"/>
              </w:rPr>
            </w:pPr>
            <w:r w:rsidRPr="00C65649">
              <w:rPr>
                <w:rFonts w:ascii="Tahoma" w:hAnsi="Tahoma" w:cs="Tahoma"/>
                <w:szCs w:val="11"/>
                <w:lang w:val="de-DE"/>
              </w:rPr>
              <w:t>1 Jahr</w:t>
            </w:r>
          </w:p>
        </w:tc>
        <w:tc>
          <w:tcPr>
            <w:tcW w:w="513" w:type="dxa"/>
            <w:vMerge/>
            <w:tcBorders>
              <w:left w:val="single" w:sz="18" w:space="0" w:color="auto"/>
            </w:tcBorders>
            <w:vAlign w:val="center"/>
          </w:tcPr>
          <w:p w14:paraId="0C45EFC4" w14:textId="77777777" w:rsidR="00F7088D" w:rsidRPr="002935FA" w:rsidRDefault="00F7088D">
            <w:pPr>
              <w:jc w:val="center"/>
              <w:rPr>
                <w:rFonts w:cs="Tahoma"/>
                <w:sz w:val="20"/>
                <w:lang w:val="de-DE"/>
              </w:rPr>
            </w:pPr>
          </w:p>
        </w:tc>
        <w:tc>
          <w:tcPr>
            <w:tcW w:w="450" w:type="dxa"/>
            <w:vAlign w:val="center"/>
          </w:tcPr>
          <w:p w14:paraId="0C45EFC5" w14:textId="77777777" w:rsidR="00F7088D" w:rsidRPr="002935FA" w:rsidRDefault="00F7088D">
            <w:pPr>
              <w:pStyle w:val="TableHeadingsGreen"/>
              <w:rPr>
                <w:rFonts w:ascii="Tahoma" w:hAnsi="Tahoma" w:cs="Tahoma"/>
                <w:sz w:val="9"/>
                <w:lang w:val="de-DE"/>
              </w:rPr>
            </w:pPr>
            <w:r w:rsidRPr="002935FA">
              <w:rPr>
                <w:rFonts w:ascii="Tahoma" w:hAnsi="Tahoma" w:cs="Tahoma"/>
                <w:sz w:val="9"/>
                <w:lang w:val="de-DE"/>
              </w:rPr>
              <w:t>P</w:t>
            </w:r>
          </w:p>
        </w:tc>
        <w:tc>
          <w:tcPr>
            <w:tcW w:w="450" w:type="dxa"/>
            <w:vMerge/>
            <w:tcBorders>
              <w:right w:val="single" w:sz="18" w:space="0" w:color="auto"/>
            </w:tcBorders>
            <w:vAlign w:val="center"/>
          </w:tcPr>
          <w:p w14:paraId="0C45EFC6" w14:textId="77777777" w:rsidR="00F7088D" w:rsidRPr="002935FA" w:rsidRDefault="00F7088D">
            <w:pPr>
              <w:jc w:val="center"/>
              <w:rPr>
                <w:rFonts w:cs="Tahoma"/>
                <w:sz w:val="20"/>
                <w:lang w:val="de-DE"/>
              </w:rPr>
            </w:pPr>
          </w:p>
        </w:tc>
        <w:tc>
          <w:tcPr>
            <w:tcW w:w="450" w:type="dxa"/>
            <w:vMerge/>
            <w:tcBorders>
              <w:left w:val="single" w:sz="18" w:space="0" w:color="auto"/>
            </w:tcBorders>
          </w:tcPr>
          <w:p w14:paraId="0C45EFC7" w14:textId="77777777" w:rsidR="00F7088D" w:rsidRPr="002935FA" w:rsidRDefault="00F7088D">
            <w:pPr>
              <w:rPr>
                <w:rFonts w:cs="Tahoma"/>
                <w:sz w:val="20"/>
                <w:lang w:val="de-DE"/>
              </w:rPr>
            </w:pPr>
          </w:p>
        </w:tc>
        <w:tc>
          <w:tcPr>
            <w:tcW w:w="450" w:type="dxa"/>
            <w:vMerge/>
            <w:tcBorders>
              <w:right w:val="single" w:sz="18" w:space="0" w:color="auto"/>
            </w:tcBorders>
          </w:tcPr>
          <w:p w14:paraId="0C45EFC8" w14:textId="77777777" w:rsidR="00F7088D" w:rsidRPr="002935FA" w:rsidRDefault="00F7088D">
            <w:pPr>
              <w:rPr>
                <w:rFonts w:cs="Tahoma"/>
                <w:sz w:val="20"/>
                <w:lang w:val="de-DE"/>
              </w:rPr>
            </w:pPr>
          </w:p>
        </w:tc>
        <w:tc>
          <w:tcPr>
            <w:tcW w:w="450" w:type="dxa"/>
            <w:vMerge/>
            <w:tcBorders>
              <w:left w:val="single" w:sz="18" w:space="0" w:color="auto"/>
              <w:right w:val="single" w:sz="18" w:space="0" w:color="auto"/>
            </w:tcBorders>
          </w:tcPr>
          <w:p w14:paraId="0C45EFC9" w14:textId="77777777" w:rsidR="00F7088D" w:rsidRPr="002935FA" w:rsidRDefault="00F7088D">
            <w:pPr>
              <w:rPr>
                <w:rFonts w:cs="Tahoma"/>
                <w:sz w:val="20"/>
                <w:lang w:val="de-DE"/>
              </w:rPr>
            </w:pPr>
          </w:p>
        </w:tc>
        <w:tc>
          <w:tcPr>
            <w:tcW w:w="450" w:type="dxa"/>
            <w:vMerge/>
          </w:tcPr>
          <w:p w14:paraId="0C45EFCA" w14:textId="77777777" w:rsidR="00F7088D" w:rsidRPr="002935FA" w:rsidRDefault="00F7088D">
            <w:pPr>
              <w:rPr>
                <w:rFonts w:cs="Tahoma"/>
                <w:sz w:val="20"/>
                <w:lang w:val="de-DE"/>
              </w:rPr>
            </w:pPr>
          </w:p>
        </w:tc>
        <w:tc>
          <w:tcPr>
            <w:tcW w:w="540" w:type="dxa"/>
            <w:vMerge/>
          </w:tcPr>
          <w:p w14:paraId="0C45EFCB" w14:textId="77777777" w:rsidR="00F7088D" w:rsidRPr="002935FA" w:rsidRDefault="00F7088D">
            <w:pPr>
              <w:rPr>
                <w:rFonts w:cs="Tahoma"/>
                <w:sz w:val="20"/>
                <w:lang w:val="de-DE"/>
              </w:rPr>
            </w:pPr>
          </w:p>
        </w:tc>
      </w:tr>
      <w:tr w:rsidR="00F7088D" w:rsidRPr="002935FA" w14:paraId="0C45EFDA" w14:textId="77777777" w:rsidTr="00C65649">
        <w:trPr>
          <w:trHeight w:val="145"/>
        </w:trPr>
        <w:tc>
          <w:tcPr>
            <w:tcW w:w="2610" w:type="dxa"/>
            <w:shd w:val="clear" w:color="auto" w:fill="FABF8F"/>
            <w:vAlign w:val="center"/>
          </w:tcPr>
          <w:p w14:paraId="0C45EFCD" w14:textId="77777777" w:rsidR="00F7088D" w:rsidRPr="00C65649" w:rsidRDefault="00F7088D" w:rsidP="00C65649">
            <w:pPr>
              <w:pStyle w:val="ProductNames"/>
              <w:rPr>
                <w:rFonts w:ascii="Tahoma" w:hAnsi="Tahoma" w:cs="Tahoma"/>
                <w:sz w:val="14"/>
                <w:szCs w:val="14"/>
                <w:lang w:val="de-DE"/>
              </w:rPr>
            </w:pPr>
            <w:bookmarkStart w:id="75" w:name="_Toc348455898"/>
            <w:r w:rsidRPr="00C65649">
              <w:rPr>
                <w:rFonts w:ascii="Tahoma" w:hAnsi="Tahoma" w:cs="Tahoma"/>
                <w:sz w:val="14"/>
                <w:szCs w:val="14"/>
                <w:lang w:val="de-DE"/>
              </w:rPr>
              <w:t>Windows Companion-Abonnementlizenz</w:t>
            </w:r>
            <w:bookmarkEnd w:id="75"/>
          </w:p>
        </w:tc>
        <w:bookmarkStart w:id="76" w:name="_Hlt336250917"/>
        <w:bookmarkStart w:id="77" w:name="_Hlt335908548"/>
        <w:bookmarkStart w:id="78" w:name="_Hlt335908440"/>
        <w:bookmarkEnd w:id="76"/>
        <w:bookmarkEnd w:id="77"/>
        <w:bookmarkEnd w:id="78"/>
        <w:tc>
          <w:tcPr>
            <w:tcW w:w="387" w:type="dxa"/>
            <w:shd w:val="clear" w:color="auto" w:fill="FABF8F"/>
            <w:vAlign w:val="center"/>
          </w:tcPr>
          <w:p w14:paraId="0C45EFCE" w14:textId="77777777" w:rsidR="00F7088D" w:rsidRPr="00C65649" w:rsidRDefault="00637F92" w:rsidP="00C65649">
            <w:pPr>
              <w:pStyle w:val="TableText"/>
              <w:widowControl w:val="0"/>
              <w:rPr>
                <w:rFonts w:cs="Tahoma"/>
                <w:b/>
                <w:bCs/>
                <w:color w:val="0000FF"/>
                <w:sz w:val="13"/>
                <w:szCs w:val="13"/>
                <w:u w:val="single"/>
                <w:lang w:val="de-DE"/>
              </w:rPr>
            </w:pPr>
            <w:r w:rsidRPr="00C65649">
              <w:rPr>
                <w:rFonts w:cs="Tahoma"/>
                <w:b/>
                <w:bCs/>
                <w:sz w:val="13"/>
                <w:szCs w:val="13"/>
                <w:lang w:val="de-DE"/>
              </w:rPr>
              <w:fldChar w:fldCharType="begin"/>
            </w:r>
            <w:r w:rsidR="00302989">
              <w:rPr>
                <w:rFonts w:cs="Tahoma"/>
                <w:b/>
                <w:bCs/>
                <w:sz w:val="13"/>
                <w:szCs w:val="13"/>
                <w:lang w:val="de-DE"/>
              </w:rPr>
              <w:instrText>HYPERLINK  \l "_23_Windows®_Companion-Abonnementliz"</w:instrText>
            </w:r>
            <w:r w:rsidRPr="00C65649">
              <w:rPr>
                <w:rFonts w:cs="Tahoma"/>
                <w:b/>
                <w:bCs/>
                <w:sz w:val="13"/>
                <w:szCs w:val="13"/>
                <w:lang w:val="de-DE"/>
              </w:rPr>
              <w:fldChar w:fldCharType="separate"/>
            </w:r>
            <w:r w:rsidR="00F7088D" w:rsidRPr="00C65649">
              <w:rPr>
                <w:rStyle w:val="Hyperlink"/>
                <w:rFonts w:cs="Tahoma"/>
                <w:b/>
                <w:bCs/>
                <w:sz w:val="13"/>
                <w:szCs w:val="13"/>
                <w:lang w:val="de-DE"/>
              </w:rPr>
              <w:t>23</w:t>
            </w:r>
            <w:r w:rsidRPr="00C65649">
              <w:rPr>
                <w:rFonts w:cs="Tahoma"/>
                <w:b/>
                <w:bCs/>
                <w:sz w:val="13"/>
                <w:szCs w:val="13"/>
                <w:lang w:val="de-DE"/>
              </w:rPr>
              <w:fldChar w:fldCharType="end"/>
            </w:r>
          </w:p>
        </w:tc>
        <w:tc>
          <w:tcPr>
            <w:tcW w:w="423" w:type="dxa"/>
            <w:shd w:val="clear" w:color="auto" w:fill="FABF8F"/>
          </w:tcPr>
          <w:p w14:paraId="0C45EFCF" w14:textId="77777777" w:rsidR="00F7088D" w:rsidRPr="002935FA" w:rsidRDefault="00F7088D" w:rsidP="00384940">
            <w:pPr>
              <w:pStyle w:val="TableText"/>
              <w:rPr>
                <w:rFonts w:ascii="Tahoma" w:hAnsi="Tahoma" w:cs="Tahoma"/>
                <w:sz w:val="13"/>
                <w:lang w:val="de-DE"/>
              </w:rPr>
            </w:pPr>
            <w:r w:rsidRPr="002935FA">
              <w:rPr>
                <w:rFonts w:ascii="Tahoma" w:hAnsi="Tahoma" w:cs="Tahoma"/>
                <w:sz w:val="13"/>
                <w:lang w:val="de-DE"/>
              </w:rPr>
              <w:t>10/12</w:t>
            </w:r>
          </w:p>
        </w:tc>
        <w:tc>
          <w:tcPr>
            <w:tcW w:w="360" w:type="dxa"/>
            <w:tcBorders>
              <w:right w:val="single" w:sz="18" w:space="0" w:color="auto"/>
            </w:tcBorders>
            <w:shd w:val="clear" w:color="auto" w:fill="FABF8F"/>
            <w:vAlign w:val="center"/>
          </w:tcPr>
          <w:p w14:paraId="0C45EFD0" w14:textId="77777777" w:rsidR="00F7088D" w:rsidRPr="002935FA" w:rsidRDefault="00F7088D">
            <w:pPr>
              <w:pStyle w:val="TableText"/>
              <w:rPr>
                <w:rFonts w:ascii="Tahoma" w:hAnsi="Tahoma" w:cs="Tahoma"/>
                <w:sz w:val="13"/>
                <w:lang w:val="de-DE"/>
              </w:rPr>
            </w:pPr>
          </w:p>
        </w:tc>
        <w:tc>
          <w:tcPr>
            <w:tcW w:w="2997" w:type="dxa"/>
            <w:gridSpan w:val="10"/>
            <w:tcBorders>
              <w:left w:val="single" w:sz="18" w:space="0" w:color="auto"/>
              <w:right w:val="single" w:sz="18" w:space="0" w:color="auto"/>
            </w:tcBorders>
            <w:shd w:val="clear" w:color="auto" w:fill="FABF8F"/>
            <w:vAlign w:val="center"/>
          </w:tcPr>
          <w:p w14:paraId="0C45EFD1"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513" w:type="dxa"/>
            <w:tcBorders>
              <w:left w:val="single" w:sz="18" w:space="0" w:color="auto"/>
            </w:tcBorders>
            <w:shd w:val="clear" w:color="auto" w:fill="FABF8F"/>
            <w:vAlign w:val="center"/>
          </w:tcPr>
          <w:p w14:paraId="0C45EFD2" w14:textId="77777777" w:rsidR="00F7088D" w:rsidRPr="002935FA" w:rsidRDefault="00F7088D">
            <w:pPr>
              <w:pStyle w:val="TableText"/>
              <w:rPr>
                <w:rFonts w:ascii="Tahoma" w:hAnsi="Tahoma" w:cs="Tahoma"/>
                <w:sz w:val="13"/>
                <w:lang w:val="de-DE"/>
              </w:rPr>
            </w:pPr>
          </w:p>
        </w:tc>
        <w:tc>
          <w:tcPr>
            <w:tcW w:w="450" w:type="dxa"/>
            <w:shd w:val="clear" w:color="auto" w:fill="FABF8F"/>
            <w:vAlign w:val="center"/>
          </w:tcPr>
          <w:p w14:paraId="0C45EFD3"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14:paraId="0C45EFD4"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14:paraId="0C45EFD5" w14:textId="77777777" w:rsidR="00F7088D" w:rsidRPr="002935FA" w:rsidRDefault="00F7088D" w:rsidP="004479EA">
            <w:pPr>
              <w:pStyle w:val="TableText"/>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EFD6" w14:textId="77777777" w:rsidR="00F7088D" w:rsidRPr="002935FA" w:rsidRDefault="00F7088D" w:rsidP="008925CF">
            <w:pPr>
              <w:pStyle w:val="TableText"/>
              <w:rPr>
                <w:rFonts w:ascii="Tahoma" w:hAnsi="Tahoma" w:cs="Tahoma"/>
                <w:sz w:val="13"/>
                <w:lang w:val="de-DE"/>
              </w:rPr>
            </w:pPr>
            <w:r w:rsidRPr="002935FA">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0C45EFD7" w14:textId="77777777" w:rsidR="00F7088D" w:rsidRPr="002935FA" w:rsidRDefault="00F7088D">
            <w:pPr>
              <w:pStyle w:val="TableText"/>
              <w:rPr>
                <w:rFonts w:ascii="Tahoma" w:hAnsi="Tahoma" w:cs="Tahoma"/>
                <w:sz w:val="13"/>
                <w:lang w:val="de-DE"/>
              </w:rPr>
            </w:pPr>
          </w:p>
        </w:tc>
        <w:tc>
          <w:tcPr>
            <w:tcW w:w="450" w:type="dxa"/>
            <w:shd w:val="clear" w:color="auto" w:fill="FABF8F"/>
          </w:tcPr>
          <w:p w14:paraId="0C45EFD8"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A (nur EES)</w:t>
            </w:r>
          </w:p>
        </w:tc>
        <w:tc>
          <w:tcPr>
            <w:tcW w:w="540" w:type="dxa"/>
            <w:shd w:val="clear" w:color="auto" w:fill="FABF8F"/>
            <w:vAlign w:val="center"/>
          </w:tcPr>
          <w:p w14:paraId="0C45EFD9" w14:textId="77777777" w:rsidR="00F7088D" w:rsidRPr="002935FA" w:rsidRDefault="00F7088D">
            <w:pPr>
              <w:pStyle w:val="TableText"/>
              <w:rPr>
                <w:rFonts w:ascii="Tahoma" w:hAnsi="Tahoma" w:cs="Tahoma"/>
                <w:sz w:val="13"/>
                <w:lang w:val="de-DE"/>
              </w:rPr>
            </w:pPr>
          </w:p>
        </w:tc>
      </w:tr>
      <w:tr w:rsidR="00F7088D" w:rsidRPr="002935FA" w14:paraId="0C45EFE8" w14:textId="77777777" w:rsidTr="00C65649">
        <w:trPr>
          <w:trHeight w:val="145"/>
        </w:trPr>
        <w:tc>
          <w:tcPr>
            <w:tcW w:w="2610" w:type="dxa"/>
            <w:vAlign w:val="center"/>
          </w:tcPr>
          <w:p w14:paraId="0C45EFDB" w14:textId="77777777" w:rsidR="00F7088D" w:rsidRPr="00EC0FBC" w:rsidRDefault="00F7088D" w:rsidP="00C65649">
            <w:pPr>
              <w:pStyle w:val="ProductNames"/>
              <w:rPr>
                <w:rFonts w:ascii="Tahoma" w:hAnsi="Tahoma" w:cs="Tahoma"/>
                <w:sz w:val="14"/>
                <w:szCs w:val="14"/>
              </w:rPr>
            </w:pPr>
            <w:bookmarkStart w:id="79" w:name="_Toc348455899"/>
            <w:r w:rsidRPr="00EC0FBC">
              <w:rPr>
                <w:rFonts w:ascii="Tahoma" w:hAnsi="Tahoma" w:cs="Tahoma"/>
                <w:sz w:val="14"/>
                <w:szCs w:val="14"/>
              </w:rPr>
              <w:t>Windows Vista DVD Playback Pack</w:t>
            </w:r>
            <w:bookmarkEnd w:id="79"/>
            <w:r w:rsidRPr="00EC0FBC">
              <w:rPr>
                <w:rFonts w:ascii="Tahoma" w:hAnsi="Tahoma" w:cs="Tahoma"/>
                <w:sz w:val="14"/>
                <w:szCs w:val="14"/>
              </w:rPr>
              <w:t xml:space="preserve"> </w:t>
            </w:r>
          </w:p>
        </w:tc>
        <w:tc>
          <w:tcPr>
            <w:tcW w:w="387" w:type="dxa"/>
            <w:vAlign w:val="center"/>
          </w:tcPr>
          <w:p w14:paraId="0C45EFDC" w14:textId="77777777" w:rsidR="00F7088D" w:rsidRPr="00C65649" w:rsidRDefault="004A68BA" w:rsidP="00C65649">
            <w:pPr>
              <w:pStyle w:val="TableText"/>
              <w:widowControl w:val="0"/>
              <w:rPr>
                <w:rFonts w:cs="Tahoma"/>
                <w:b/>
                <w:bCs/>
                <w:color w:val="0000FF"/>
                <w:sz w:val="13"/>
                <w:szCs w:val="13"/>
                <w:u w:val="single"/>
                <w:lang w:val="de-DE"/>
              </w:rPr>
            </w:pPr>
            <w:hyperlink w:anchor="_24_Windows_Vista" w:history="1">
              <w:r w:rsidR="00F7088D" w:rsidRPr="00C65649">
                <w:rPr>
                  <w:rStyle w:val="Hyperlink"/>
                  <w:rFonts w:cs="Tahoma"/>
                  <w:b/>
                  <w:bCs/>
                  <w:sz w:val="13"/>
                  <w:szCs w:val="13"/>
                  <w:lang w:val="de-DE"/>
                </w:rPr>
                <w:t>24</w:t>
              </w:r>
            </w:hyperlink>
          </w:p>
        </w:tc>
        <w:tc>
          <w:tcPr>
            <w:tcW w:w="423" w:type="dxa"/>
          </w:tcPr>
          <w:p w14:paraId="0C45EFDD" w14:textId="77777777" w:rsidR="00F7088D" w:rsidRPr="002935FA" w:rsidDel="00587D23" w:rsidRDefault="00F7088D" w:rsidP="00384940">
            <w:pPr>
              <w:pStyle w:val="TableText"/>
              <w:rPr>
                <w:rFonts w:ascii="Tahoma" w:hAnsi="Tahoma" w:cs="Tahoma"/>
                <w:sz w:val="13"/>
                <w:lang w:val="de-DE"/>
              </w:rPr>
            </w:pPr>
            <w:r w:rsidRPr="002935FA">
              <w:rPr>
                <w:rFonts w:ascii="Tahoma" w:hAnsi="Tahoma" w:cs="Tahoma"/>
                <w:sz w:val="13"/>
                <w:lang w:val="de-DE"/>
              </w:rPr>
              <w:t>03/11</w:t>
            </w:r>
          </w:p>
        </w:tc>
        <w:tc>
          <w:tcPr>
            <w:tcW w:w="360" w:type="dxa"/>
            <w:tcBorders>
              <w:right w:val="single" w:sz="18" w:space="0" w:color="auto"/>
            </w:tcBorders>
            <w:vAlign w:val="center"/>
          </w:tcPr>
          <w:p w14:paraId="0C45EFDE" w14:textId="77777777" w:rsidR="00F7088D" w:rsidRPr="002935FA" w:rsidRDefault="00F7088D">
            <w:pPr>
              <w:pStyle w:val="TableText"/>
              <w:rPr>
                <w:rFonts w:ascii="Tahoma" w:hAnsi="Tahoma" w:cs="Tahoma"/>
                <w:sz w:val="13"/>
                <w:lang w:val="de-DE"/>
              </w:rPr>
            </w:pPr>
          </w:p>
        </w:tc>
        <w:tc>
          <w:tcPr>
            <w:tcW w:w="2997" w:type="dxa"/>
            <w:gridSpan w:val="10"/>
            <w:tcBorders>
              <w:left w:val="single" w:sz="18" w:space="0" w:color="auto"/>
              <w:right w:val="single" w:sz="18" w:space="0" w:color="auto"/>
            </w:tcBorders>
            <w:vAlign w:val="center"/>
          </w:tcPr>
          <w:p w14:paraId="0C45EFDF"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513" w:type="dxa"/>
            <w:tcBorders>
              <w:left w:val="single" w:sz="18" w:space="0" w:color="auto"/>
            </w:tcBorders>
            <w:vAlign w:val="center"/>
          </w:tcPr>
          <w:p w14:paraId="0C45EFE0"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vAlign w:val="center"/>
          </w:tcPr>
          <w:p w14:paraId="0C45EFE1"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EFE2"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EFE3" w14:textId="77777777" w:rsidR="00F7088D" w:rsidRPr="002935FA" w:rsidRDefault="00F7088D" w:rsidP="004479EA">
            <w:pPr>
              <w:pStyle w:val="TableText"/>
              <w:rPr>
                <w:rFonts w:ascii="Tahoma" w:hAnsi="Tahoma" w:cs="Tahoma"/>
                <w:sz w:val="13"/>
                <w:lang w:val="de-DE"/>
              </w:rPr>
            </w:pPr>
          </w:p>
        </w:tc>
        <w:tc>
          <w:tcPr>
            <w:tcW w:w="450" w:type="dxa"/>
            <w:tcBorders>
              <w:right w:val="single" w:sz="18" w:space="0" w:color="auto"/>
            </w:tcBorders>
            <w:vAlign w:val="center"/>
          </w:tcPr>
          <w:p w14:paraId="0C45EFE4" w14:textId="77777777" w:rsidR="00F7088D" w:rsidRPr="002935FA" w:rsidRDefault="00F7088D" w:rsidP="008925CF">
            <w:pPr>
              <w:pStyle w:val="TableText"/>
              <w:rPr>
                <w:rFonts w:ascii="Tahoma" w:hAnsi="Tahoma" w:cs="Tahoma"/>
                <w:sz w:val="13"/>
                <w:lang w:val="de-DE"/>
              </w:rPr>
            </w:pPr>
          </w:p>
        </w:tc>
        <w:tc>
          <w:tcPr>
            <w:tcW w:w="450" w:type="dxa"/>
            <w:tcBorders>
              <w:left w:val="single" w:sz="18" w:space="0" w:color="auto"/>
              <w:right w:val="single" w:sz="18" w:space="0" w:color="auto"/>
            </w:tcBorders>
            <w:vAlign w:val="center"/>
          </w:tcPr>
          <w:p w14:paraId="0C45EFE5" w14:textId="77777777" w:rsidR="00F7088D" w:rsidRPr="002935FA" w:rsidRDefault="00F7088D">
            <w:pPr>
              <w:pStyle w:val="TableText"/>
              <w:rPr>
                <w:rFonts w:ascii="Tahoma" w:hAnsi="Tahoma" w:cs="Tahoma"/>
                <w:sz w:val="13"/>
                <w:lang w:val="de-DE"/>
              </w:rPr>
            </w:pPr>
          </w:p>
        </w:tc>
        <w:tc>
          <w:tcPr>
            <w:tcW w:w="450" w:type="dxa"/>
          </w:tcPr>
          <w:p w14:paraId="0C45EFE6" w14:textId="77777777" w:rsidR="00F7088D" w:rsidRPr="002935FA" w:rsidRDefault="00F7088D">
            <w:pPr>
              <w:pStyle w:val="TableText"/>
              <w:rPr>
                <w:rFonts w:ascii="Tahoma" w:hAnsi="Tahoma" w:cs="Tahoma"/>
                <w:sz w:val="13"/>
                <w:lang w:val="de-DE"/>
              </w:rPr>
            </w:pPr>
          </w:p>
        </w:tc>
        <w:tc>
          <w:tcPr>
            <w:tcW w:w="540" w:type="dxa"/>
            <w:vAlign w:val="center"/>
          </w:tcPr>
          <w:p w14:paraId="0C45EFE7" w14:textId="77777777" w:rsidR="00F7088D" w:rsidRPr="002935FA" w:rsidRDefault="00F7088D">
            <w:pPr>
              <w:pStyle w:val="TableText"/>
              <w:rPr>
                <w:rFonts w:ascii="Tahoma" w:hAnsi="Tahoma" w:cs="Tahoma"/>
                <w:sz w:val="13"/>
                <w:lang w:val="de-DE"/>
              </w:rPr>
            </w:pPr>
          </w:p>
        </w:tc>
      </w:tr>
      <w:tr w:rsidR="00F7088D" w:rsidRPr="002935FA" w14:paraId="0C45EFF6" w14:textId="77777777" w:rsidTr="00C65649">
        <w:trPr>
          <w:trHeight w:val="145"/>
        </w:trPr>
        <w:tc>
          <w:tcPr>
            <w:tcW w:w="2610" w:type="dxa"/>
            <w:shd w:val="clear" w:color="auto" w:fill="FABF8F"/>
            <w:vAlign w:val="center"/>
          </w:tcPr>
          <w:p w14:paraId="0C45EFE9" w14:textId="77777777" w:rsidR="00F7088D" w:rsidRPr="00EC0FBC" w:rsidRDefault="00F7088D" w:rsidP="00667D5A">
            <w:pPr>
              <w:pStyle w:val="ProductNames"/>
              <w:rPr>
                <w:rFonts w:ascii="Tahoma" w:hAnsi="Tahoma" w:cs="Tahoma"/>
                <w:sz w:val="14"/>
                <w:szCs w:val="14"/>
              </w:rPr>
            </w:pPr>
            <w:bookmarkStart w:id="80" w:name="_Toc348455900"/>
            <w:r w:rsidRPr="00EC0FBC">
              <w:rPr>
                <w:rFonts w:ascii="Tahoma" w:hAnsi="Tahoma" w:cs="Tahoma"/>
                <w:sz w:val="14"/>
                <w:szCs w:val="14"/>
              </w:rPr>
              <w:t>Microsoft Desktop Optimization Pack für</w:t>
            </w:r>
            <w:r w:rsidR="00667D5A">
              <w:rPr>
                <w:rFonts w:ascii="Tahoma" w:hAnsi="Tahoma" w:cs="Tahoma"/>
                <w:sz w:val="14"/>
                <w:szCs w:val="14"/>
              </w:rPr>
              <w:t> </w:t>
            </w:r>
            <w:r w:rsidRPr="00EC0FBC">
              <w:rPr>
                <w:rFonts w:ascii="Tahoma" w:hAnsi="Tahoma" w:cs="Tahoma"/>
                <w:sz w:val="14"/>
                <w:szCs w:val="14"/>
              </w:rPr>
              <w:t>Software Assurance</w:t>
            </w:r>
            <w:bookmarkEnd w:id="80"/>
          </w:p>
        </w:tc>
        <w:bookmarkStart w:id="81" w:name="_Hlt336247929"/>
        <w:bookmarkStart w:id="82" w:name="_Hlt336247928"/>
        <w:bookmarkEnd w:id="81"/>
        <w:bookmarkEnd w:id="82"/>
        <w:tc>
          <w:tcPr>
            <w:tcW w:w="387" w:type="dxa"/>
            <w:shd w:val="clear" w:color="auto" w:fill="FABF8F"/>
            <w:vAlign w:val="center"/>
          </w:tcPr>
          <w:p w14:paraId="0C45EFEA" w14:textId="77777777" w:rsidR="00F7088D" w:rsidRPr="00C65649" w:rsidRDefault="00637F92" w:rsidP="00C65649">
            <w:pPr>
              <w:pStyle w:val="TableText"/>
              <w:widowControl w:val="0"/>
              <w:rPr>
                <w:rStyle w:val="EndnoteReference"/>
                <w:rFonts w:cs="Tahoma"/>
                <w:b w:val="0"/>
                <w:bCs/>
                <w:color w:val="0000FF"/>
                <w:sz w:val="13"/>
                <w:szCs w:val="13"/>
                <w:u w:val="single"/>
                <w:lang w:val="de-DE"/>
              </w:rPr>
            </w:pPr>
            <w:r w:rsidRPr="00C65649">
              <w:rPr>
                <w:rFonts w:cs="Tahoma"/>
                <w:b/>
                <w:bCs/>
                <w:sz w:val="13"/>
                <w:szCs w:val="13"/>
                <w:lang w:val="de-DE"/>
              </w:rPr>
              <w:fldChar w:fldCharType="begin"/>
            </w:r>
            <w:r w:rsidR="00302989">
              <w:rPr>
                <w:rFonts w:cs="Tahoma"/>
                <w:b/>
                <w:bCs/>
                <w:sz w:val="13"/>
                <w:szCs w:val="13"/>
                <w:lang w:val="de-DE"/>
              </w:rPr>
              <w:instrText>HYPERLINK  \l "_25_Microsoft_Desktop"</w:instrText>
            </w:r>
            <w:r w:rsidRPr="00C65649">
              <w:rPr>
                <w:rFonts w:cs="Tahoma"/>
                <w:b/>
                <w:bCs/>
                <w:sz w:val="13"/>
                <w:szCs w:val="13"/>
                <w:lang w:val="de-DE"/>
              </w:rPr>
              <w:fldChar w:fldCharType="separate"/>
            </w:r>
            <w:r w:rsidR="00F7088D" w:rsidRPr="00C65649">
              <w:rPr>
                <w:rStyle w:val="Hyperlink"/>
                <w:rFonts w:cs="Tahoma"/>
                <w:b/>
                <w:bCs/>
                <w:sz w:val="13"/>
                <w:szCs w:val="13"/>
                <w:lang w:val="de-DE"/>
              </w:rPr>
              <w:t>25</w:t>
            </w:r>
            <w:r w:rsidRPr="00C65649">
              <w:rPr>
                <w:rFonts w:cs="Tahoma"/>
                <w:b/>
                <w:bCs/>
                <w:sz w:val="13"/>
                <w:szCs w:val="13"/>
                <w:lang w:val="de-DE"/>
              </w:rPr>
              <w:fldChar w:fldCharType="end"/>
            </w:r>
          </w:p>
        </w:tc>
        <w:tc>
          <w:tcPr>
            <w:tcW w:w="423" w:type="dxa"/>
            <w:shd w:val="clear" w:color="auto" w:fill="FABF8F"/>
          </w:tcPr>
          <w:p w14:paraId="0C45EFEB" w14:textId="77777777" w:rsidR="00F7088D" w:rsidRPr="002935FA" w:rsidRDefault="00F7088D" w:rsidP="00E721EC">
            <w:pPr>
              <w:pStyle w:val="TableText"/>
              <w:spacing w:before="120"/>
              <w:rPr>
                <w:rFonts w:ascii="Tahoma" w:hAnsi="Tahoma" w:cs="Tahoma"/>
                <w:sz w:val="13"/>
                <w:lang w:val="de-DE"/>
              </w:rPr>
            </w:pPr>
            <w:r w:rsidRPr="002935FA">
              <w:rPr>
                <w:rFonts w:ascii="Tahoma" w:hAnsi="Tahoma" w:cs="Tahoma"/>
                <w:sz w:val="13"/>
                <w:lang w:val="de-DE"/>
              </w:rPr>
              <w:t>11/12</w:t>
            </w:r>
          </w:p>
        </w:tc>
        <w:tc>
          <w:tcPr>
            <w:tcW w:w="360" w:type="dxa"/>
            <w:tcBorders>
              <w:right w:val="single" w:sz="18" w:space="0" w:color="auto"/>
            </w:tcBorders>
            <w:shd w:val="clear" w:color="auto" w:fill="FABF8F"/>
            <w:vAlign w:val="center"/>
          </w:tcPr>
          <w:p w14:paraId="0C45EFEC"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DT</w:t>
            </w:r>
          </w:p>
        </w:tc>
        <w:tc>
          <w:tcPr>
            <w:tcW w:w="2997" w:type="dxa"/>
            <w:gridSpan w:val="10"/>
            <w:tcBorders>
              <w:left w:val="single" w:sz="18" w:space="0" w:color="auto"/>
              <w:right w:val="single" w:sz="18" w:space="0" w:color="auto"/>
            </w:tcBorders>
            <w:shd w:val="clear" w:color="auto" w:fill="FABF8F"/>
            <w:vAlign w:val="center"/>
          </w:tcPr>
          <w:p w14:paraId="0C45EFED"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513" w:type="dxa"/>
            <w:tcBorders>
              <w:left w:val="single" w:sz="18" w:space="0" w:color="auto"/>
            </w:tcBorders>
            <w:shd w:val="clear" w:color="auto" w:fill="FABF8F"/>
            <w:vAlign w:val="center"/>
          </w:tcPr>
          <w:p w14:paraId="0C45EFEE" w14:textId="77777777" w:rsidR="00F7088D" w:rsidRPr="002935FA" w:rsidRDefault="00F7088D">
            <w:pPr>
              <w:pStyle w:val="TableText"/>
              <w:rPr>
                <w:rFonts w:ascii="Tahoma" w:hAnsi="Tahoma" w:cs="Tahoma"/>
                <w:sz w:val="13"/>
                <w:lang w:val="de-DE"/>
              </w:rPr>
            </w:pPr>
          </w:p>
        </w:tc>
        <w:tc>
          <w:tcPr>
            <w:tcW w:w="450" w:type="dxa"/>
            <w:shd w:val="clear" w:color="auto" w:fill="FABF8F"/>
            <w:vAlign w:val="center"/>
          </w:tcPr>
          <w:p w14:paraId="0C45EFEF"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14:paraId="0C45EFF0"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14:paraId="0C45EFF1" w14:textId="77777777" w:rsidR="00F7088D" w:rsidRPr="002935FA" w:rsidRDefault="00F7088D" w:rsidP="004479EA">
            <w:pPr>
              <w:pStyle w:val="TableText"/>
              <w:rPr>
                <w:rFonts w:ascii="Tahoma" w:hAnsi="Tahoma" w:cs="Tahoma"/>
                <w:sz w:val="13"/>
                <w:lang w:val="de-DE"/>
              </w:rPr>
            </w:pPr>
            <w:r w:rsidRPr="002935FA">
              <w:rPr>
                <w:rFonts w:ascii="Tahoma" w:hAnsi="Tahoma" w:cs="Tahoma"/>
                <w:sz w:val="13"/>
                <w:lang w:val="de-DE"/>
              </w:rPr>
              <w:t>1, E</w:t>
            </w:r>
          </w:p>
        </w:tc>
        <w:tc>
          <w:tcPr>
            <w:tcW w:w="450" w:type="dxa"/>
            <w:tcBorders>
              <w:right w:val="single" w:sz="18" w:space="0" w:color="auto"/>
            </w:tcBorders>
            <w:shd w:val="clear" w:color="auto" w:fill="FABF8F"/>
            <w:vAlign w:val="center"/>
          </w:tcPr>
          <w:p w14:paraId="0C45EFF2" w14:textId="77777777" w:rsidR="00F7088D" w:rsidRPr="002935FA" w:rsidRDefault="00F7088D" w:rsidP="008925CF">
            <w:pPr>
              <w:pStyle w:val="TableText"/>
              <w:rPr>
                <w:rFonts w:ascii="Tahoma" w:hAnsi="Tahoma" w:cs="Tahoma"/>
                <w:sz w:val="13"/>
                <w:lang w:val="de-DE"/>
              </w:rPr>
            </w:pPr>
            <w:r w:rsidRPr="002935FA">
              <w:rPr>
                <w:rFonts w:ascii="Tahoma" w:hAnsi="Tahoma" w:cs="Tahoma"/>
                <w:sz w:val="13"/>
                <w:lang w:val="de-DE"/>
              </w:rPr>
              <w:t>E, A</w:t>
            </w:r>
          </w:p>
        </w:tc>
        <w:tc>
          <w:tcPr>
            <w:tcW w:w="450" w:type="dxa"/>
            <w:tcBorders>
              <w:left w:val="single" w:sz="18" w:space="0" w:color="auto"/>
              <w:right w:val="single" w:sz="18" w:space="0" w:color="auto"/>
            </w:tcBorders>
            <w:shd w:val="clear" w:color="auto" w:fill="FABF8F"/>
            <w:vAlign w:val="center"/>
          </w:tcPr>
          <w:p w14:paraId="0C45EFF3"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EFF4" w14:textId="77777777" w:rsidR="00F7088D" w:rsidRPr="002935FA" w:rsidRDefault="00F7088D" w:rsidP="00A0765A">
            <w:pPr>
              <w:pStyle w:val="TableText"/>
              <w:spacing w:before="12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EFF5" w14:textId="77777777" w:rsidR="00F7088D" w:rsidRPr="002935FA" w:rsidRDefault="00F7088D">
            <w:pPr>
              <w:pStyle w:val="TableText"/>
              <w:rPr>
                <w:rFonts w:ascii="Tahoma" w:hAnsi="Tahoma" w:cs="Tahoma"/>
                <w:sz w:val="13"/>
                <w:lang w:val="de-DE"/>
              </w:rPr>
            </w:pPr>
          </w:p>
        </w:tc>
      </w:tr>
      <w:tr w:rsidR="00F7088D" w:rsidRPr="002935FA" w14:paraId="0C45F00A" w14:textId="77777777" w:rsidTr="00C65649">
        <w:trPr>
          <w:trHeight w:val="145"/>
        </w:trPr>
        <w:tc>
          <w:tcPr>
            <w:tcW w:w="2610" w:type="dxa"/>
            <w:vAlign w:val="center"/>
          </w:tcPr>
          <w:p w14:paraId="0C45EFF7" w14:textId="77777777" w:rsidR="00F7088D" w:rsidRPr="00C65649" w:rsidRDefault="00F7088D" w:rsidP="00C65649">
            <w:pPr>
              <w:pStyle w:val="ProductNames"/>
              <w:rPr>
                <w:rFonts w:ascii="Tahoma" w:hAnsi="Tahoma" w:cs="Tahoma"/>
                <w:sz w:val="14"/>
                <w:szCs w:val="14"/>
                <w:lang w:val="de-DE"/>
              </w:rPr>
            </w:pPr>
            <w:bookmarkStart w:id="83" w:name="_Toc348455901"/>
            <w:r w:rsidRPr="00C65649">
              <w:rPr>
                <w:rFonts w:ascii="Tahoma" w:hAnsi="Tahoma" w:cs="Tahoma"/>
                <w:sz w:val="14"/>
                <w:szCs w:val="14"/>
                <w:lang w:val="de-DE"/>
              </w:rPr>
              <w:t>Vermietungsrechte für Windows</w:t>
            </w:r>
            <w:bookmarkEnd w:id="83"/>
          </w:p>
        </w:tc>
        <w:tc>
          <w:tcPr>
            <w:tcW w:w="387" w:type="dxa"/>
            <w:vAlign w:val="center"/>
          </w:tcPr>
          <w:p w14:paraId="0C45EFF8" w14:textId="77777777" w:rsidR="00F7088D" w:rsidRPr="00C65649" w:rsidRDefault="00F7088D" w:rsidP="00C65649">
            <w:pPr>
              <w:pStyle w:val="TableText"/>
              <w:widowControl w:val="0"/>
              <w:rPr>
                <w:rFonts w:cs="Tahoma"/>
                <w:b/>
                <w:bCs/>
                <w:sz w:val="13"/>
                <w:szCs w:val="13"/>
                <w:lang w:val="de-DE"/>
              </w:rPr>
            </w:pPr>
          </w:p>
        </w:tc>
        <w:tc>
          <w:tcPr>
            <w:tcW w:w="423" w:type="dxa"/>
          </w:tcPr>
          <w:p w14:paraId="0C45EFF9" w14:textId="77777777" w:rsidR="00F7088D" w:rsidRPr="002935FA" w:rsidRDefault="00F7088D" w:rsidP="00C269C5">
            <w:pPr>
              <w:pStyle w:val="TableText"/>
              <w:rPr>
                <w:rFonts w:ascii="Tahoma" w:hAnsi="Tahoma" w:cs="Tahoma"/>
                <w:sz w:val="13"/>
                <w:lang w:val="de-DE"/>
              </w:rPr>
            </w:pPr>
            <w:r w:rsidRPr="002935FA">
              <w:rPr>
                <w:rFonts w:ascii="Tahoma" w:hAnsi="Tahoma" w:cs="Tahoma"/>
                <w:sz w:val="13"/>
                <w:lang w:val="de-DE"/>
              </w:rPr>
              <w:t>04/09</w:t>
            </w:r>
          </w:p>
        </w:tc>
        <w:tc>
          <w:tcPr>
            <w:tcW w:w="360" w:type="dxa"/>
            <w:tcBorders>
              <w:right w:val="single" w:sz="18" w:space="0" w:color="auto"/>
            </w:tcBorders>
            <w:vAlign w:val="center"/>
          </w:tcPr>
          <w:p w14:paraId="0C45EFFA"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EFFB"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vAlign w:val="center"/>
          </w:tcPr>
          <w:p w14:paraId="0C45EFFC" w14:textId="77777777" w:rsidR="00F7088D" w:rsidRPr="002935FA" w:rsidRDefault="00F7088D">
            <w:pPr>
              <w:pStyle w:val="TableText"/>
              <w:rPr>
                <w:rFonts w:ascii="Tahoma" w:hAnsi="Tahoma" w:cs="Tahoma"/>
                <w:sz w:val="13"/>
                <w:lang w:val="de-DE"/>
              </w:rPr>
            </w:pPr>
          </w:p>
        </w:tc>
        <w:tc>
          <w:tcPr>
            <w:tcW w:w="450" w:type="dxa"/>
            <w:vAlign w:val="center"/>
          </w:tcPr>
          <w:p w14:paraId="0C45EFFD" w14:textId="77777777" w:rsidR="00F7088D" w:rsidRPr="002935FA" w:rsidRDefault="00F7088D">
            <w:pPr>
              <w:pStyle w:val="TableText"/>
              <w:rPr>
                <w:rFonts w:ascii="Tahoma" w:hAnsi="Tahoma" w:cs="Tahoma"/>
                <w:sz w:val="13"/>
                <w:lang w:val="de-DE"/>
              </w:rPr>
            </w:pPr>
          </w:p>
        </w:tc>
        <w:tc>
          <w:tcPr>
            <w:tcW w:w="450" w:type="dxa"/>
            <w:gridSpan w:val="2"/>
            <w:vAlign w:val="center"/>
          </w:tcPr>
          <w:p w14:paraId="0C45EFFE" w14:textId="77777777" w:rsidR="00F7088D" w:rsidRPr="002935FA" w:rsidRDefault="00F7088D">
            <w:pPr>
              <w:pStyle w:val="TableText"/>
              <w:rPr>
                <w:rFonts w:ascii="Tahoma" w:hAnsi="Tahoma" w:cs="Tahoma"/>
                <w:sz w:val="13"/>
                <w:lang w:val="de-DE"/>
              </w:rPr>
            </w:pPr>
          </w:p>
        </w:tc>
        <w:tc>
          <w:tcPr>
            <w:tcW w:w="450" w:type="dxa"/>
            <w:gridSpan w:val="2"/>
            <w:vAlign w:val="center"/>
          </w:tcPr>
          <w:p w14:paraId="0C45EFFF" w14:textId="77777777" w:rsidR="00F7088D" w:rsidRPr="002935FA" w:rsidRDefault="00F7088D">
            <w:pPr>
              <w:pStyle w:val="TableText"/>
              <w:rPr>
                <w:rFonts w:ascii="Tahoma" w:hAnsi="Tahoma" w:cs="Tahoma"/>
                <w:sz w:val="13"/>
                <w:lang w:val="de-DE"/>
              </w:rPr>
            </w:pPr>
          </w:p>
        </w:tc>
        <w:tc>
          <w:tcPr>
            <w:tcW w:w="450" w:type="dxa"/>
            <w:gridSpan w:val="2"/>
            <w:vAlign w:val="center"/>
          </w:tcPr>
          <w:p w14:paraId="0C45F000" w14:textId="77777777" w:rsidR="00F7088D" w:rsidRPr="002935FA" w:rsidRDefault="00F7088D">
            <w:pPr>
              <w:pStyle w:val="TableText"/>
              <w:rPr>
                <w:rFonts w:ascii="Tahoma" w:hAnsi="Tahoma" w:cs="Tahoma"/>
                <w:sz w:val="13"/>
                <w:lang w:val="de-DE"/>
              </w:rPr>
            </w:pPr>
          </w:p>
        </w:tc>
        <w:tc>
          <w:tcPr>
            <w:tcW w:w="297" w:type="dxa"/>
            <w:tcBorders>
              <w:right w:val="single" w:sz="18" w:space="0" w:color="auto"/>
            </w:tcBorders>
            <w:vAlign w:val="center"/>
          </w:tcPr>
          <w:p w14:paraId="0C45F001" w14:textId="77777777" w:rsidR="00F7088D" w:rsidRPr="002935FA" w:rsidRDefault="00F7088D">
            <w:pPr>
              <w:pStyle w:val="TableText"/>
              <w:rPr>
                <w:rFonts w:ascii="Tahoma" w:hAnsi="Tahoma" w:cs="Tahoma"/>
                <w:sz w:val="13"/>
                <w:lang w:val="de-DE"/>
              </w:rPr>
            </w:pPr>
          </w:p>
        </w:tc>
        <w:tc>
          <w:tcPr>
            <w:tcW w:w="513" w:type="dxa"/>
            <w:tcBorders>
              <w:left w:val="single" w:sz="18" w:space="0" w:color="auto"/>
            </w:tcBorders>
            <w:vAlign w:val="center"/>
          </w:tcPr>
          <w:p w14:paraId="0C45F002"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vAlign w:val="center"/>
          </w:tcPr>
          <w:p w14:paraId="0C45F003"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04"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F005"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06" w14:textId="77777777" w:rsidR="00F7088D" w:rsidRPr="002935FA" w:rsidRDefault="00F7088D">
            <w:pPr>
              <w:pStyle w:val="TableText"/>
              <w:rPr>
                <w:rFonts w:ascii="Tahoma" w:hAnsi="Tahoma" w:cs="Tahoma"/>
                <w:sz w:val="13"/>
                <w:lang w:val="de-DE"/>
              </w:rPr>
            </w:pPr>
          </w:p>
        </w:tc>
        <w:tc>
          <w:tcPr>
            <w:tcW w:w="450" w:type="dxa"/>
            <w:tcBorders>
              <w:left w:val="single" w:sz="18" w:space="0" w:color="auto"/>
              <w:right w:val="single" w:sz="18" w:space="0" w:color="auto"/>
            </w:tcBorders>
            <w:vAlign w:val="center"/>
          </w:tcPr>
          <w:p w14:paraId="0C45F007" w14:textId="77777777" w:rsidR="00F7088D" w:rsidRPr="002935FA" w:rsidRDefault="00F7088D">
            <w:pPr>
              <w:pStyle w:val="TableText"/>
              <w:rPr>
                <w:rFonts w:ascii="Tahoma" w:hAnsi="Tahoma" w:cs="Tahoma"/>
                <w:sz w:val="13"/>
                <w:lang w:val="de-DE"/>
              </w:rPr>
            </w:pPr>
          </w:p>
        </w:tc>
        <w:tc>
          <w:tcPr>
            <w:tcW w:w="450" w:type="dxa"/>
          </w:tcPr>
          <w:p w14:paraId="0C45F008" w14:textId="77777777" w:rsidR="00F7088D" w:rsidRPr="002935FA" w:rsidRDefault="00F7088D" w:rsidP="00A0765A">
            <w:pPr>
              <w:pStyle w:val="TableText"/>
              <w:spacing w:before="120"/>
              <w:rPr>
                <w:rFonts w:ascii="Tahoma" w:hAnsi="Tahoma" w:cs="Tahoma"/>
                <w:sz w:val="13"/>
                <w:lang w:val="de-DE"/>
              </w:rPr>
            </w:pPr>
          </w:p>
        </w:tc>
        <w:tc>
          <w:tcPr>
            <w:tcW w:w="540" w:type="dxa"/>
            <w:vAlign w:val="center"/>
          </w:tcPr>
          <w:p w14:paraId="0C45F009" w14:textId="77777777" w:rsidR="00F7088D" w:rsidRPr="002935FA" w:rsidRDefault="00F7088D">
            <w:pPr>
              <w:pStyle w:val="TableText"/>
              <w:rPr>
                <w:rFonts w:ascii="Tahoma" w:hAnsi="Tahoma" w:cs="Tahoma"/>
                <w:sz w:val="13"/>
                <w:lang w:val="de-DE"/>
              </w:rPr>
            </w:pPr>
          </w:p>
        </w:tc>
      </w:tr>
      <w:tr w:rsidR="00F7088D" w:rsidRPr="002935FA" w14:paraId="0C45F01E" w14:textId="77777777" w:rsidTr="00C65649">
        <w:trPr>
          <w:trHeight w:val="145"/>
        </w:trPr>
        <w:tc>
          <w:tcPr>
            <w:tcW w:w="2610" w:type="dxa"/>
            <w:shd w:val="clear" w:color="auto" w:fill="FABF8F"/>
            <w:vAlign w:val="center"/>
          </w:tcPr>
          <w:p w14:paraId="0C45F00B" w14:textId="77777777" w:rsidR="00F7088D" w:rsidRPr="00C65649" w:rsidRDefault="00F7088D" w:rsidP="00302989">
            <w:pPr>
              <w:pStyle w:val="ProductNames"/>
              <w:rPr>
                <w:rFonts w:ascii="Tahoma" w:hAnsi="Tahoma" w:cs="Tahoma"/>
                <w:sz w:val="14"/>
                <w:szCs w:val="14"/>
                <w:lang w:val="de-DE"/>
              </w:rPr>
            </w:pPr>
            <w:bookmarkStart w:id="84" w:name="_Toc348455902"/>
            <w:r w:rsidRPr="00C65649">
              <w:rPr>
                <w:rFonts w:ascii="Tahoma" w:hAnsi="Tahoma" w:cs="Tahoma"/>
                <w:sz w:val="14"/>
                <w:szCs w:val="14"/>
                <w:lang w:val="de-DE"/>
              </w:rPr>
              <w:t>Windows 8 Enterprise Sideloading (100</w:t>
            </w:r>
            <w:r w:rsidR="00302989">
              <w:rPr>
                <w:rFonts w:ascii="Tahoma" w:hAnsi="Tahoma" w:cs="Tahoma"/>
                <w:sz w:val="14"/>
                <w:szCs w:val="14"/>
                <w:lang w:val="de-DE"/>
              </w:rPr>
              <w:t> </w:t>
            </w:r>
            <w:r w:rsidRPr="00C65649">
              <w:rPr>
                <w:rFonts w:ascii="Tahoma" w:hAnsi="Tahoma" w:cs="Tahoma"/>
                <w:sz w:val="14"/>
                <w:szCs w:val="14"/>
                <w:lang w:val="de-DE"/>
              </w:rPr>
              <w:t>Pack)</w:t>
            </w:r>
            <w:bookmarkEnd w:id="84"/>
          </w:p>
        </w:tc>
        <w:tc>
          <w:tcPr>
            <w:tcW w:w="387" w:type="dxa"/>
            <w:shd w:val="clear" w:color="auto" w:fill="FABF8F"/>
            <w:vAlign w:val="center"/>
          </w:tcPr>
          <w:p w14:paraId="0C45F00C" w14:textId="77777777" w:rsidR="00F7088D" w:rsidRPr="00C65649" w:rsidRDefault="004A68BA" w:rsidP="00C65649">
            <w:pPr>
              <w:pStyle w:val="TableText"/>
              <w:widowControl w:val="0"/>
              <w:rPr>
                <w:rFonts w:cs="Tahoma"/>
                <w:b/>
                <w:bCs/>
                <w:sz w:val="13"/>
                <w:szCs w:val="13"/>
                <w:u w:val="single"/>
                <w:lang w:val="de-DE"/>
              </w:rPr>
            </w:pPr>
            <w:hyperlink w:anchor="_26_Windows®_8" w:history="1">
              <w:r w:rsidR="00F7088D" w:rsidRPr="00C65649">
                <w:rPr>
                  <w:rStyle w:val="Hyperlink"/>
                  <w:rFonts w:cs="Tahoma"/>
                  <w:b/>
                  <w:bCs/>
                  <w:sz w:val="13"/>
                  <w:szCs w:val="13"/>
                  <w:lang w:val="de-DE"/>
                </w:rPr>
                <w:t>26</w:t>
              </w:r>
            </w:hyperlink>
          </w:p>
        </w:tc>
        <w:tc>
          <w:tcPr>
            <w:tcW w:w="423" w:type="dxa"/>
            <w:shd w:val="clear" w:color="auto" w:fill="FABF8F"/>
          </w:tcPr>
          <w:p w14:paraId="0C45F00D" w14:textId="77777777" w:rsidR="00F7088D" w:rsidRPr="002935FA" w:rsidRDefault="00F7088D" w:rsidP="009124DC">
            <w:pPr>
              <w:pStyle w:val="TableText"/>
              <w:spacing w:before="120"/>
              <w:rPr>
                <w:rFonts w:ascii="Tahoma" w:hAnsi="Tahoma" w:cs="Tahoma"/>
                <w:sz w:val="13"/>
                <w:lang w:val="de-DE"/>
              </w:rPr>
            </w:pPr>
            <w:r w:rsidRPr="002935FA">
              <w:rPr>
                <w:rFonts w:ascii="Tahoma" w:hAnsi="Tahoma" w:cs="Tahoma"/>
                <w:sz w:val="13"/>
                <w:lang w:val="de-DE"/>
              </w:rPr>
              <w:t>09/12</w:t>
            </w:r>
          </w:p>
        </w:tc>
        <w:tc>
          <w:tcPr>
            <w:tcW w:w="360" w:type="dxa"/>
            <w:tcBorders>
              <w:right w:val="single" w:sz="18" w:space="0" w:color="auto"/>
            </w:tcBorders>
            <w:shd w:val="clear" w:color="auto" w:fill="FABF8F"/>
            <w:vAlign w:val="center"/>
          </w:tcPr>
          <w:p w14:paraId="0C45F00E"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DT</w:t>
            </w:r>
          </w:p>
        </w:tc>
        <w:tc>
          <w:tcPr>
            <w:tcW w:w="450" w:type="dxa"/>
            <w:tcBorders>
              <w:left w:val="single" w:sz="18" w:space="0" w:color="auto"/>
            </w:tcBorders>
            <w:shd w:val="clear" w:color="auto" w:fill="FABF8F"/>
            <w:vAlign w:val="center"/>
          </w:tcPr>
          <w:p w14:paraId="0C45F00F"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010" w14:textId="77777777" w:rsidR="00F7088D" w:rsidRPr="002935FA" w:rsidRDefault="00F7088D">
            <w:pPr>
              <w:pStyle w:val="TableText"/>
              <w:rPr>
                <w:rFonts w:ascii="Tahoma" w:hAnsi="Tahoma" w:cs="Tahoma"/>
                <w:sz w:val="13"/>
                <w:lang w:val="de-DE"/>
              </w:rPr>
            </w:pPr>
          </w:p>
        </w:tc>
        <w:tc>
          <w:tcPr>
            <w:tcW w:w="450" w:type="dxa"/>
            <w:shd w:val="clear" w:color="auto" w:fill="FABF8F"/>
            <w:vAlign w:val="center"/>
          </w:tcPr>
          <w:p w14:paraId="0C45F011" w14:textId="77777777" w:rsidR="00F7088D" w:rsidRPr="002935FA" w:rsidRDefault="00F7088D">
            <w:pPr>
              <w:pStyle w:val="TableText"/>
              <w:rPr>
                <w:rFonts w:ascii="Tahoma" w:hAnsi="Tahoma" w:cs="Tahoma"/>
                <w:sz w:val="13"/>
                <w:lang w:val="de-DE"/>
              </w:rPr>
            </w:pPr>
          </w:p>
        </w:tc>
        <w:tc>
          <w:tcPr>
            <w:tcW w:w="450" w:type="dxa"/>
            <w:gridSpan w:val="2"/>
            <w:shd w:val="clear" w:color="auto" w:fill="FABF8F"/>
            <w:vAlign w:val="center"/>
          </w:tcPr>
          <w:p w14:paraId="0C45F012" w14:textId="77777777" w:rsidR="00F7088D" w:rsidRPr="002935FA" w:rsidRDefault="00F7088D">
            <w:pPr>
              <w:pStyle w:val="TableText"/>
              <w:rPr>
                <w:rFonts w:ascii="Tahoma" w:hAnsi="Tahoma" w:cs="Tahoma"/>
                <w:sz w:val="13"/>
                <w:lang w:val="de-DE"/>
              </w:rPr>
            </w:pPr>
          </w:p>
        </w:tc>
        <w:tc>
          <w:tcPr>
            <w:tcW w:w="450" w:type="dxa"/>
            <w:gridSpan w:val="2"/>
            <w:shd w:val="clear" w:color="auto" w:fill="FABF8F"/>
            <w:vAlign w:val="center"/>
          </w:tcPr>
          <w:p w14:paraId="0C45F013" w14:textId="77777777" w:rsidR="00F7088D" w:rsidRPr="002935FA" w:rsidRDefault="00F7088D">
            <w:pPr>
              <w:pStyle w:val="TableText"/>
              <w:rPr>
                <w:rFonts w:ascii="Tahoma" w:hAnsi="Tahoma" w:cs="Tahoma"/>
                <w:sz w:val="13"/>
                <w:lang w:val="de-DE"/>
              </w:rPr>
            </w:pPr>
          </w:p>
        </w:tc>
        <w:tc>
          <w:tcPr>
            <w:tcW w:w="450" w:type="dxa"/>
            <w:gridSpan w:val="2"/>
            <w:shd w:val="clear" w:color="auto" w:fill="FABF8F"/>
            <w:vAlign w:val="center"/>
          </w:tcPr>
          <w:p w14:paraId="0C45F014" w14:textId="77777777" w:rsidR="00F7088D" w:rsidRPr="002935FA" w:rsidRDefault="00F7088D">
            <w:pPr>
              <w:pStyle w:val="TableText"/>
              <w:rPr>
                <w:rFonts w:ascii="Tahoma" w:hAnsi="Tahoma" w:cs="Tahoma"/>
                <w:sz w:val="13"/>
                <w:lang w:val="de-DE"/>
              </w:rPr>
            </w:pPr>
          </w:p>
        </w:tc>
        <w:tc>
          <w:tcPr>
            <w:tcW w:w="297" w:type="dxa"/>
            <w:tcBorders>
              <w:right w:val="single" w:sz="18" w:space="0" w:color="auto"/>
            </w:tcBorders>
            <w:shd w:val="clear" w:color="auto" w:fill="FABF8F"/>
            <w:vAlign w:val="center"/>
          </w:tcPr>
          <w:p w14:paraId="0C45F015" w14:textId="77777777" w:rsidR="00F7088D" w:rsidRPr="002935FA" w:rsidRDefault="00F7088D">
            <w:pPr>
              <w:pStyle w:val="TableText"/>
              <w:rPr>
                <w:rFonts w:ascii="Tahoma" w:hAnsi="Tahoma" w:cs="Tahoma"/>
                <w:sz w:val="13"/>
                <w:lang w:val="de-DE"/>
              </w:rPr>
            </w:pPr>
          </w:p>
        </w:tc>
        <w:tc>
          <w:tcPr>
            <w:tcW w:w="513" w:type="dxa"/>
            <w:tcBorders>
              <w:left w:val="single" w:sz="18" w:space="0" w:color="auto"/>
            </w:tcBorders>
            <w:shd w:val="clear" w:color="auto" w:fill="FABF8F"/>
            <w:vAlign w:val="center"/>
          </w:tcPr>
          <w:p w14:paraId="0C45F016"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017"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14:paraId="0C45F018"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14:paraId="0C45F019"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14:paraId="0C45F01A" w14:textId="77777777" w:rsidR="00F7088D" w:rsidRPr="002935FA" w:rsidRDefault="00F7088D">
            <w:pPr>
              <w:pStyle w:val="TableText"/>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01B" w14:textId="77777777" w:rsidR="00F7088D" w:rsidRPr="002935FA" w:rsidRDefault="00F7088D">
            <w:pPr>
              <w:pStyle w:val="TableText"/>
              <w:rPr>
                <w:rFonts w:ascii="Tahoma" w:hAnsi="Tahoma" w:cs="Tahoma"/>
                <w:sz w:val="13"/>
                <w:lang w:val="de-DE"/>
              </w:rPr>
            </w:pPr>
          </w:p>
        </w:tc>
        <w:tc>
          <w:tcPr>
            <w:tcW w:w="450" w:type="dxa"/>
            <w:shd w:val="clear" w:color="auto" w:fill="FABF8F"/>
          </w:tcPr>
          <w:p w14:paraId="0C45F01C" w14:textId="77777777" w:rsidR="00F7088D" w:rsidRPr="002935FA" w:rsidRDefault="00F7088D" w:rsidP="00A0765A">
            <w:pPr>
              <w:pStyle w:val="TableText"/>
              <w:spacing w:before="120"/>
              <w:rPr>
                <w:rFonts w:ascii="Tahoma" w:hAnsi="Tahoma" w:cs="Tahoma"/>
                <w:sz w:val="13"/>
                <w:lang w:val="de-DE"/>
              </w:rPr>
            </w:pPr>
          </w:p>
        </w:tc>
        <w:tc>
          <w:tcPr>
            <w:tcW w:w="540" w:type="dxa"/>
            <w:shd w:val="clear" w:color="auto" w:fill="FABF8F"/>
            <w:vAlign w:val="center"/>
          </w:tcPr>
          <w:p w14:paraId="0C45F01D"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OL</w:t>
            </w:r>
          </w:p>
        </w:tc>
      </w:tr>
      <w:tr w:rsidR="00F7088D" w:rsidRPr="002935FA" w14:paraId="0C45F032" w14:textId="77777777" w:rsidTr="00C65649">
        <w:trPr>
          <w:trHeight w:val="145"/>
        </w:trPr>
        <w:tc>
          <w:tcPr>
            <w:tcW w:w="2610" w:type="dxa"/>
            <w:vAlign w:val="center"/>
          </w:tcPr>
          <w:p w14:paraId="0C45F01F" w14:textId="77777777" w:rsidR="00F7088D" w:rsidRPr="00C65649" w:rsidRDefault="00F7088D" w:rsidP="00C65649">
            <w:pPr>
              <w:pStyle w:val="ProductNames"/>
              <w:rPr>
                <w:rFonts w:ascii="Tahoma" w:hAnsi="Tahoma" w:cs="Tahoma"/>
                <w:sz w:val="14"/>
                <w:szCs w:val="14"/>
                <w:lang w:val="de-DE"/>
              </w:rPr>
            </w:pPr>
            <w:bookmarkStart w:id="85" w:name="_Toc348455903"/>
            <w:r w:rsidRPr="00C65649">
              <w:rPr>
                <w:rFonts w:ascii="Tahoma" w:hAnsi="Tahoma" w:cs="Tahoma"/>
                <w:sz w:val="14"/>
                <w:szCs w:val="14"/>
                <w:lang w:val="de-DE"/>
              </w:rPr>
              <w:t>Windows</w:t>
            </w:r>
            <w:r w:rsidR="003737E4" w:rsidRPr="003737E4">
              <w:rPr>
                <w:rFonts w:ascii="Tahoma" w:hAnsi="Tahoma" w:cs="Tahoma"/>
                <w:sz w:val="14"/>
                <w:szCs w:val="14"/>
                <w:vertAlign w:val="superscript"/>
                <w:lang w:val="de-DE"/>
              </w:rPr>
              <w:t>®</w:t>
            </w:r>
            <w:r w:rsidRPr="00C65649">
              <w:rPr>
                <w:rFonts w:ascii="Tahoma" w:hAnsi="Tahoma" w:cs="Tahoma"/>
                <w:sz w:val="14"/>
                <w:szCs w:val="14"/>
                <w:lang w:val="de-DE"/>
              </w:rPr>
              <w:t xml:space="preserve"> 7 Partners in Learning</w:t>
            </w:r>
            <w:bookmarkEnd w:id="85"/>
          </w:p>
        </w:tc>
        <w:tc>
          <w:tcPr>
            <w:tcW w:w="387" w:type="dxa"/>
            <w:vAlign w:val="center"/>
          </w:tcPr>
          <w:p w14:paraId="0C45F020" w14:textId="77777777" w:rsidR="00F7088D" w:rsidRPr="00C65649" w:rsidRDefault="004A68BA" w:rsidP="00C65649">
            <w:pPr>
              <w:pStyle w:val="TableText"/>
              <w:widowControl w:val="0"/>
              <w:rPr>
                <w:rFonts w:cs="Tahoma"/>
                <w:b/>
                <w:bCs/>
                <w:sz w:val="13"/>
                <w:szCs w:val="13"/>
                <w:u w:val="single"/>
                <w:lang w:val="de-DE"/>
              </w:rPr>
            </w:pPr>
            <w:hyperlink w:anchor="_27_Windows®_7" w:history="1">
              <w:r w:rsidR="00F7088D" w:rsidRPr="00C65649">
                <w:rPr>
                  <w:rStyle w:val="Hyperlink"/>
                  <w:rFonts w:cs="Tahoma"/>
                  <w:b/>
                  <w:bCs/>
                  <w:sz w:val="13"/>
                  <w:szCs w:val="13"/>
                  <w:lang w:val="de-DE"/>
                </w:rPr>
                <w:t>27</w:t>
              </w:r>
            </w:hyperlink>
          </w:p>
        </w:tc>
        <w:tc>
          <w:tcPr>
            <w:tcW w:w="423" w:type="dxa"/>
          </w:tcPr>
          <w:p w14:paraId="0C45F021" w14:textId="77777777" w:rsidR="00F7088D" w:rsidRPr="002935FA" w:rsidRDefault="00F7088D" w:rsidP="009124DC">
            <w:pPr>
              <w:pStyle w:val="TableText"/>
              <w:spacing w:before="120"/>
              <w:rPr>
                <w:rFonts w:ascii="Tahoma" w:hAnsi="Tahoma" w:cs="Tahoma"/>
                <w:sz w:val="13"/>
                <w:lang w:val="de-DE"/>
              </w:rPr>
            </w:pPr>
            <w:r w:rsidRPr="002935FA">
              <w:rPr>
                <w:rFonts w:ascii="Tahoma" w:hAnsi="Tahoma" w:cs="Tahoma"/>
                <w:sz w:val="13"/>
                <w:lang w:val="de-DE"/>
              </w:rPr>
              <w:t>11/09</w:t>
            </w:r>
          </w:p>
        </w:tc>
        <w:tc>
          <w:tcPr>
            <w:tcW w:w="360" w:type="dxa"/>
            <w:tcBorders>
              <w:right w:val="single" w:sz="18" w:space="0" w:color="auto"/>
            </w:tcBorders>
            <w:vAlign w:val="center"/>
          </w:tcPr>
          <w:p w14:paraId="0C45F022"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F023" w14:textId="77777777" w:rsidR="00F7088D" w:rsidRPr="002935FA" w:rsidRDefault="00F7088D">
            <w:pPr>
              <w:pStyle w:val="TableText"/>
              <w:rPr>
                <w:rFonts w:ascii="Tahoma" w:hAnsi="Tahoma" w:cs="Tahoma"/>
                <w:sz w:val="13"/>
                <w:lang w:val="de-DE"/>
              </w:rPr>
            </w:pPr>
          </w:p>
        </w:tc>
        <w:tc>
          <w:tcPr>
            <w:tcW w:w="450" w:type="dxa"/>
            <w:vAlign w:val="center"/>
          </w:tcPr>
          <w:p w14:paraId="0C45F024" w14:textId="77777777" w:rsidR="00F7088D" w:rsidRPr="002935FA" w:rsidRDefault="00F7088D">
            <w:pPr>
              <w:pStyle w:val="TableText"/>
              <w:rPr>
                <w:rFonts w:ascii="Tahoma" w:hAnsi="Tahoma" w:cs="Tahoma"/>
                <w:sz w:val="13"/>
                <w:lang w:val="de-DE"/>
              </w:rPr>
            </w:pPr>
          </w:p>
        </w:tc>
        <w:tc>
          <w:tcPr>
            <w:tcW w:w="450" w:type="dxa"/>
            <w:vAlign w:val="center"/>
          </w:tcPr>
          <w:p w14:paraId="0C45F025" w14:textId="77777777" w:rsidR="00F7088D" w:rsidRPr="002935FA" w:rsidRDefault="00F7088D">
            <w:pPr>
              <w:pStyle w:val="TableText"/>
              <w:rPr>
                <w:rFonts w:ascii="Tahoma" w:hAnsi="Tahoma" w:cs="Tahoma"/>
                <w:sz w:val="13"/>
                <w:lang w:val="de-DE"/>
              </w:rPr>
            </w:pPr>
          </w:p>
        </w:tc>
        <w:tc>
          <w:tcPr>
            <w:tcW w:w="450" w:type="dxa"/>
            <w:gridSpan w:val="2"/>
            <w:vAlign w:val="center"/>
          </w:tcPr>
          <w:p w14:paraId="0C45F026" w14:textId="77777777" w:rsidR="00F7088D" w:rsidRPr="002935FA" w:rsidRDefault="00F7088D">
            <w:pPr>
              <w:pStyle w:val="TableText"/>
              <w:rPr>
                <w:rFonts w:ascii="Tahoma" w:hAnsi="Tahoma" w:cs="Tahoma"/>
                <w:sz w:val="13"/>
                <w:lang w:val="de-DE"/>
              </w:rPr>
            </w:pPr>
          </w:p>
        </w:tc>
        <w:tc>
          <w:tcPr>
            <w:tcW w:w="450" w:type="dxa"/>
            <w:gridSpan w:val="2"/>
            <w:vAlign w:val="center"/>
          </w:tcPr>
          <w:p w14:paraId="0C45F027" w14:textId="77777777" w:rsidR="00F7088D" w:rsidRPr="002935FA" w:rsidRDefault="00F7088D">
            <w:pPr>
              <w:pStyle w:val="TableText"/>
              <w:rPr>
                <w:rFonts w:ascii="Tahoma" w:hAnsi="Tahoma" w:cs="Tahoma"/>
                <w:sz w:val="13"/>
                <w:lang w:val="de-DE"/>
              </w:rPr>
            </w:pPr>
          </w:p>
        </w:tc>
        <w:tc>
          <w:tcPr>
            <w:tcW w:w="450" w:type="dxa"/>
            <w:gridSpan w:val="2"/>
            <w:vAlign w:val="center"/>
          </w:tcPr>
          <w:p w14:paraId="0C45F028" w14:textId="77777777" w:rsidR="00F7088D" w:rsidRPr="002935FA" w:rsidRDefault="00F7088D">
            <w:pPr>
              <w:pStyle w:val="TableText"/>
              <w:rPr>
                <w:rFonts w:ascii="Tahoma" w:hAnsi="Tahoma" w:cs="Tahoma"/>
                <w:sz w:val="13"/>
                <w:lang w:val="de-DE"/>
              </w:rPr>
            </w:pPr>
          </w:p>
        </w:tc>
        <w:tc>
          <w:tcPr>
            <w:tcW w:w="297" w:type="dxa"/>
            <w:tcBorders>
              <w:right w:val="single" w:sz="18" w:space="0" w:color="auto"/>
            </w:tcBorders>
            <w:vAlign w:val="center"/>
          </w:tcPr>
          <w:p w14:paraId="0C45F029" w14:textId="77777777" w:rsidR="00F7088D" w:rsidRPr="002935FA" w:rsidRDefault="00F7088D">
            <w:pPr>
              <w:pStyle w:val="TableText"/>
              <w:rPr>
                <w:rFonts w:ascii="Tahoma" w:hAnsi="Tahoma" w:cs="Tahoma"/>
                <w:sz w:val="13"/>
                <w:lang w:val="de-DE"/>
              </w:rPr>
            </w:pPr>
          </w:p>
        </w:tc>
        <w:tc>
          <w:tcPr>
            <w:tcW w:w="513" w:type="dxa"/>
            <w:tcBorders>
              <w:left w:val="single" w:sz="18" w:space="0" w:color="auto"/>
            </w:tcBorders>
            <w:vAlign w:val="center"/>
          </w:tcPr>
          <w:p w14:paraId="0C45F02A" w14:textId="77777777" w:rsidR="00F7088D" w:rsidRPr="002935FA" w:rsidRDefault="00F7088D">
            <w:pPr>
              <w:pStyle w:val="TableText"/>
              <w:rPr>
                <w:rFonts w:ascii="Tahoma" w:hAnsi="Tahoma" w:cs="Tahoma"/>
                <w:sz w:val="13"/>
                <w:lang w:val="de-DE"/>
              </w:rPr>
            </w:pPr>
          </w:p>
        </w:tc>
        <w:tc>
          <w:tcPr>
            <w:tcW w:w="450" w:type="dxa"/>
            <w:vAlign w:val="center"/>
          </w:tcPr>
          <w:p w14:paraId="0C45F02B"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2C"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F02D"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 xml:space="preserve">2 </w:t>
            </w:r>
            <w:r w:rsidRPr="002935FA">
              <w:rPr>
                <w:rFonts w:ascii="Tahoma" w:hAnsi="Tahoma" w:cs="Tahoma"/>
                <w:sz w:val="10"/>
                <w:lang w:val="de-DE"/>
              </w:rPr>
              <w:t>(nur School)</w:t>
            </w:r>
          </w:p>
        </w:tc>
        <w:tc>
          <w:tcPr>
            <w:tcW w:w="450" w:type="dxa"/>
            <w:tcBorders>
              <w:right w:val="single" w:sz="18" w:space="0" w:color="auto"/>
            </w:tcBorders>
            <w:vAlign w:val="center"/>
          </w:tcPr>
          <w:p w14:paraId="0C45F02E" w14:textId="77777777" w:rsidR="00F7088D" w:rsidRPr="002935FA" w:rsidRDefault="00F7088D">
            <w:pPr>
              <w:pStyle w:val="TableText"/>
              <w:rPr>
                <w:rFonts w:ascii="Tahoma" w:hAnsi="Tahoma" w:cs="Tahoma"/>
                <w:sz w:val="13"/>
                <w:lang w:val="de-DE"/>
              </w:rPr>
            </w:pPr>
          </w:p>
        </w:tc>
        <w:tc>
          <w:tcPr>
            <w:tcW w:w="450" w:type="dxa"/>
            <w:tcBorders>
              <w:left w:val="single" w:sz="18" w:space="0" w:color="auto"/>
              <w:right w:val="single" w:sz="18" w:space="0" w:color="auto"/>
            </w:tcBorders>
            <w:vAlign w:val="center"/>
          </w:tcPr>
          <w:p w14:paraId="0C45F02F" w14:textId="77777777" w:rsidR="00F7088D" w:rsidRPr="002935FA" w:rsidRDefault="00F7088D">
            <w:pPr>
              <w:pStyle w:val="TableText"/>
              <w:rPr>
                <w:rFonts w:ascii="Tahoma" w:hAnsi="Tahoma" w:cs="Tahoma"/>
                <w:sz w:val="13"/>
                <w:lang w:val="de-DE"/>
              </w:rPr>
            </w:pPr>
          </w:p>
        </w:tc>
        <w:tc>
          <w:tcPr>
            <w:tcW w:w="450" w:type="dxa"/>
          </w:tcPr>
          <w:p w14:paraId="0C45F030" w14:textId="77777777" w:rsidR="00F7088D" w:rsidRPr="002935FA" w:rsidRDefault="00F7088D" w:rsidP="00A0765A">
            <w:pPr>
              <w:pStyle w:val="TableText"/>
              <w:spacing w:before="120"/>
              <w:rPr>
                <w:rFonts w:ascii="Tahoma" w:hAnsi="Tahoma" w:cs="Tahoma"/>
                <w:sz w:val="13"/>
                <w:lang w:val="de-DE"/>
              </w:rPr>
            </w:pPr>
          </w:p>
        </w:tc>
        <w:tc>
          <w:tcPr>
            <w:tcW w:w="540" w:type="dxa"/>
            <w:vAlign w:val="center"/>
          </w:tcPr>
          <w:p w14:paraId="0C45F031" w14:textId="77777777" w:rsidR="00F7088D" w:rsidRPr="002935FA" w:rsidRDefault="00F7088D">
            <w:pPr>
              <w:pStyle w:val="TableText"/>
              <w:rPr>
                <w:rFonts w:ascii="Tahoma" w:hAnsi="Tahoma" w:cs="Tahoma"/>
                <w:sz w:val="13"/>
                <w:lang w:val="de-DE"/>
              </w:rPr>
            </w:pPr>
          </w:p>
        </w:tc>
      </w:tr>
      <w:tr w:rsidR="00F7088D" w:rsidRPr="002935FA" w14:paraId="0C45F046" w14:textId="77777777" w:rsidTr="00C65649">
        <w:trPr>
          <w:trHeight w:val="145"/>
        </w:trPr>
        <w:tc>
          <w:tcPr>
            <w:tcW w:w="2610" w:type="dxa"/>
            <w:shd w:val="clear" w:color="auto" w:fill="FABF8F"/>
            <w:vAlign w:val="center"/>
          </w:tcPr>
          <w:p w14:paraId="0C45F033" w14:textId="77777777" w:rsidR="00F7088D" w:rsidRPr="00C65649" w:rsidRDefault="00F7088D" w:rsidP="00C65649">
            <w:pPr>
              <w:pStyle w:val="ProductNames"/>
              <w:rPr>
                <w:rFonts w:ascii="Tahoma" w:hAnsi="Tahoma" w:cs="Tahoma"/>
                <w:sz w:val="14"/>
                <w:szCs w:val="14"/>
                <w:lang w:val="de-DE"/>
              </w:rPr>
            </w:pPr>
            <w:bookmarkStart w:id="86" w:name="_Toc348455904"/>
            <w:r w:rsidRPr="00C65649">
              <w:rPr>
                <w:rFonts w:ascii="Tahoma" w:hAnsi="Tahoma" w:cs="Tahoma"/>
                <w:sz w:val="14"/>
                <w:szCs w:val="14"/>
                <w:lang w:val="de-DE"/>
              </w:rPr>
              <w:t>Windows</w:t>
            </w:r>
            <w:r w:rsidR="003737E4" w:rsidRPr="003737E4">
              <w:rPr>
                <w:rFonts w:ascii="Tahoma" w:hAnsi="Tahoma" w:cs="Tahoma"/>
                <w:sz w:val="14"/>
                <w:szCs w:val="14"/>
                <w:vertAlign w:val="superscript"/>
                <w:lang w:val="de-DE"/>
              </w:rPr>
              <w:t>®</w:t>
            </w:r>
            <w:r w:rsidRPr="00C65649">
              <w:rPr>
                <w:rFonts w:ascii="Tahoma" w:hAnsi="Tahoma" w:cs="Tahoma"/>
                <w:sz w:val="14"/>
                <w:szCs w:val="14"/>
                <w:lang w:val="de-DE"/>
              </w:rPr>
              <w:t xml:space="preserve"> 8 Pro</w:t>
            </w:r>
            <w:bookmarkEnd w:id="86"/>
            <w:r w:rsidRPr="00C65649">
              <w:rPr>
                <w:rFonts w:ascii="Tahoma" w:hAnsi="Tahoma" w:cs="Tahoma"/>
                <w:sz w:val="14"/>
                <w:szCs w:val="14"/>
                <w:lang w:val="de-DE"/>
              </w:rPr>
              <w:t xml:space="preserve"> </w:t>
            </w:r>
          </w:p>
        </w:tc>
        <w:bookmarkStart w:id="87" w:name="_Hlt336250941"/>
        <w:bookmarkEnd w:id="87"/>
        <w:tc>
          <w:tcPr>
            <w:tcW w:w="387" w:type="dxa"/>
            <w:shd w:val="clear" w:color="auto" w:fill="FABF8F"/>
            <w:vAlign w:val="center"/>
          </w:tcPr>
          <w:p w14:paraId="0C45F034" w14:textId="77777777" w:rsidR="00F7088D" w:rsidRPr="00C65649" w:rsidRDefault="00637F92" w:rsidP="00C65649">
            <w:pPr>
              <w:pStyle w:val="TableText"/>
              <w:widowControl w:val="0"/>
              <w:rPr>
                <w:rStyle w:val="EndnoteReference"/>
                <w:rFonts w:cs="Tahoma"/>
                <w:b w:val="0"/>
                <w:bCs/>
                <w:color w:val="0000FF"/>
                <w:sz w:val="13"/>
                <w:szCs w:val="13"/>
                <w:u w:val="single"/>
                <w:lang w:val="de-DE"/>
              </w:rPr>
            </w:pPr>
            <w:r w:rsidRPr="00C65649">
              <w:rPr>
                <w:rFonts w:cs="Tahoma"/>
                <w:b/>
                <w:bCs/>
                <w:sz w:val="13"/>
                <w:szCs w:val="13"/>
                <w:lang w:val="de-DE"/>
              </w:rPr>
              <w:fldChar w:fldCharType="begin"/>
            </w:r>
            <w:r w:rsidR="00302989">
              <w:rPr>
                <w:rFonts w:cs="Tahoma"/>
                <w:b/>
                <w:bCs/>
                <w:sz w:val="13"/>
                <w:szCs w:val="13"/>
                <w:lang w:val="de-DE"/>
              </w:rPr>
              <w:instrText>HYPERLINK  \l "_28_Windows®_8"</w:instrText>
            </w:r>
            <w:r w:rsidRPr="00C65649">
              <w:rPr>
                <w:rFonts w:cs="Tahoma"/>
                <w:b/>
                <w:bCs/>
                <w:sz w:val="13"/>
                <w:szCs w:val="13"/>
                <w:lang w:val="de-DE"/>
              </w:rPr>
              <w:fldChar w:fldCharType="separate"/>
            </w:r>
            <w:r w:rsidR="00F7088D" w:rsidRPr="00C65649">
              <w:rPr>
                <w:rStyle w:val="Hyperlink"/>
                <w:rFonts w:cs="Tahoma"/>
                <w:b/>
                <w:bCs/>
                <w:sz w:val="13"/>
                <w:szCs w:val="13"/>
                <w:lang w:val="de-DE"/>
              </w:rPr>
              <w:t>28</w:t>
            </w:r>
            <w:r w:rsidRPr="00C65649">
              <w:rPr>
                <w:rFonts w:cs="Tahoma"/>
                <w:b/>
                <w:bCs/>
                <w:sz w:val="13"/>
                <w:szCs w:val="13"/>
                <w:lang w:val="de-DE"/>
              </w:rPr>
              <w:fldChar w:fldCharType="end"/>
            </w:r>
          </w:p>
        </w:tc>
        <w:tc>
          <w:tcPr>
            <w:tcW w:w="423" w:type="dxa"/>
            <w:shd w:val="clear" w:color="auto" w:fill="FABF8F"/>
          </w:tcPr>
          <w:p w14:paraId="0C45F035" w14:textId="77777777" w:rsidR="00F7088D" w:rsidRPr="002935FA" w:rsidRDefault="00F7088D" w:rsidP="009124DC">
            <w:pPr>
              <w:pStyle w:val="TableText"/>
              <w:spacing w:before="120"/>
              <w:rPr>
                <w:rFonts w:ascii="Tahoma" w:hAnsi="Tahoma" w:cs="Tahoma"/>
                <w:sz w:val="13"/>
                <w:lang w:val="de-DE"/>
              </w:rPr>
            </w:pPr>
            <w:r w:rsidRPr="002935FA">
              <w:rPr>
                <w:rFonts w:ascii="Tahoma" w:hAnsi="Tahoma" w:cs="Tahoma"/>
                <w:sz w:val="13"/>
                <w:lang w:val="de-DE"/>
              </w:rPr>
              <w:t>08/12</w:t>
            </w:r>
          </w:p>
        </w:tc>
        <w:tc>
          <w:tcPr>
            <w:tcW w:w="360" w:type="dxa"/>
            <w:tcBorders>
              <w:right w:val="single" w:sz="18" w:space="0" w:color="auto"/>
            </w:tcBorders>
            <w:shd w:val="clear" w:color="auto" w:fill="FABF8F"/>
            <w:vAlign w:val="center"/>
          </w:tcPr>
          <w:p w14:paraId="0C45F036"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DT</w:t>
            </w:r>
          </w:p>
        </w:tc>
        <w:tc>
          <w:tcPr>
            <w:tcW w:w="450" w:type="dxa"/>
            <w:tcBorders>
              <w:left w:val="single" w:sz="18" w:space="0" w:color="auto"/>
            </w:tcBorders>
            <w:shd w:val="clear" w:color="auto" w:fill="FABF8F"/>
            <w:vAlign w:val="center"/>
          </w:tcPr>
          <w:p w14:paraId="0C45F037"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038"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5F039"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4</w:t>
            </w:r>
          </w:p>
        </w:tc>
        <w:tc>
          <w:tcPr>
            <w:tcW w:w="450" w:type="dxa"/>
            <w:gridSpan w:val="2"/>
            <w:shd w:val="clear" w:color="auto" w:fill="FABF8F"/>
            <w:vAlign w:val="center"/>
          </w:tcPr>
          <w:p w14:paraId="0C45F03A"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3</w:t>
            </w:r>
          </w:p>
        </w:tc>
        <w:tc>
          <w:tcPr>
            <w:tcW w:w="450" w:type="dxa"/>
            <w:gridSpan w:val="2"/>
            <w:shd w:val="clear" w:color="auto" w:fill="FABF8F"/>
            <w:vAlign w:val="center"/>
          </w:tcPr>
          <w:p w14:paraId="0C45F03B"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3</w:t>
            </w:r>
          </w:p>
        </w:tc>
        <w:tc>
          <w:tcPr>
            <w:tcW w:w="450" w:type="dxa"/>
            <w:gridSpan w:val="2"/>
            <w:shd w:val="clear" w:color="auto" w:fill="FABF8F"/>
            <w:vAlign w:val="center"/>
          </w:tcPr>
          <w:p w14:paraId="0C45F03C"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297" w:type="dxa"/>
            <w:tcBorders>
              <w:right w:val="single" w:sz="18" w:space="0" w:color="auto"/>
            </w:tcBorders>
            <w:shd w:val="clear" w:color="auto" w:fill="FABF8F"/>
            <w:vAlign w:val="center"/>
          </w:tcPr>
          <w:p w14:paraId="0C45F03D"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1</w:t>
            </w:r>
          </w:p>
        </w:tc>
        <w:tc>
          <w:tcPr>
            <w:tcW w:w="513" w:type="dxa"/>
            <w:tcBorders>
              <w:left w:val="single" w:sz="18" w:space="0" w:color="auto"/>
            </w:tcBorders>
            <w:shd w:val="clear" w:color="auto" w:fill="FABF8F"/>
            <w:vAlign w:val="center"/>
          </w:tcPr>
          <w:p w14:paraId="0C45F03E"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03F"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4</w:t>
            </w:r>
          </w:p>
        </w:tc>
        <w:tc>
          <w:tcPr>
            <w:tcW w:w="450" w:type="dxa"/>
            <w:tcBorders>
              <w:right w:val="single" w:sz="18" w:space="0" w:color="auto"/>
            </w:tcBorders>
            <w:shd w:val="clear" w:color="auto" w:fill="FABF8F"/>
            <w:vAlign w:val="center"/>
          </w:tcPr>
          <w:p w14:paraId="0C45F040"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450" w:type="dxa"/>
            <w:tcBorders>
              <w:left w:val="single" w:sz="18" w:space="0" w:color="auto"/>
            </w:tcBorders>
            <w:shd w:val="clear" w:color="auto" w:fill="FABF8F"/>
            <w:vAlign w:val="center"/>
          </w:tcPr>
          <w:p w14:paraId="0C45F041"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042"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0C45F043"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E, P</w:t>
            </w:r>
          </w:p>
        </w:tc>
        <w:tc>
          <w:tcPr>
            <w:tcW w:w="450" w:type="dxa"/>
            <w:shd w:val="clear" w:color="auto" w:fill="FABF8F"/>
          </w:tcPr>
          <w:p w14:paraId="0C45F044" w14:textId="77777777" w:rsidR="00F7088D" w:rsidRPr="002935FA" w:rsidRDefault="00F7088D" w:rsidP="00A0765A">
            <w:pPr>
              <w:pStyle w:val="TableText"/>
              <w:spacing w:after="120"/>
              <w:rPr>
                <w:rFonts w:ascii="Tahoma" w:hAnsi="Tahoma" w:cs="Tahoma"/>
                <w:sz w:val="13"/>
                <w:lang w:val="de-DE"/>
              </w:rPr>
            </w:pPr>
            <w:r w:rsidRPr="002935FA">
              <w:rPr>
                <w:rFonts w:ascii="Tahoma" w:hAnsi="Tahoma" w:cs="Tahoma"/>
                <w:sz w:val="13"/>
                <w:lang w:val="de-DE"/>
              </w:rPr>
              <w:t>E,ST</w:t>
            </w:r>
          </w:p>
        </w:tc>
        <w:tc>
          <w:tcPr>
            <w:tcW w:w="540" w:type="dxa"/>
            <w:shd w:val="clear" w:color="auto" w:fill="FABF8F"/>
            <w:vAlign w:val="center"/>
          </w:tcPr>
          <w:p w14:paraId="0C45F045" w14:textId="77777777" w:rsidR="00F7088D" w:rsidRPr="002935FA" w:rsidRDefault="00F7088D">
            <w:pPr>
              <w:pStyle w:val="TableText"/>
              <w:rPr>
                <w:rFonts w:ascii="Tahoma" w:hAnsi="Tahoma" w:cs="Tahoma"/>
                <w:sz w:val="13"/>
                <w:lang w:val="de-DE"/>
              </w:rPr>
            </w:pPr>
          </w:p>
        </w:tc>
      </w:tr>
      <w:tr w:rsidR="00F7088D" w:rsidRPr="002935FA" w14:paraId="0C45F05A" w14:textId="77777777" w:rsidTr="00C65649">
        <w:trPr>
          <w:trHeight w:val="145"/>
        </w:trPr>
        <w:tc>
          <w:tcPr>
            <w:tcW w:w="2610" w:type="dxa"/>
            <w:vAlign w:val="center"/>
          </w:tcPr>
          <w:p w14:paraId="0C45F047" w14:textId="77777777" w:rsidR="00F7088D" w:rsidRPr="00C65649" w:rsidRDefault="00F7088D" w:rsidP="00C65649">
            <w:pPr>
              <w:pStyle w:val="ProductNames"/>
              <w:rPr>
                <w:rFonts w:ascii="Tahoma" w:hAnsi="Tahoma" w:cs="Tahoma"/>
                <w:sz w:val="14"/>
                <w:szCs w:val="14"/>
                <w:lang w:val="de-DE"/>
              </w:rPr>
            </w:pPr>
            <w:bookmarkStart w:id="88" w:name="_Toc348455905"/>
            <w:r w:rsidRPr="00C65649">
              <w:rPr>
                <w:rFonts w:ascii="Tahoma" w:hAnsi="Tahoma" w:cs="Tahoma"/>
                <w:sz w:val="14"/>
                <w:szCs w:val="14"/>
                <w:lang w:val="de-DE"/>
              </w:rPr>
              <w:t>Windows</w:t>
            </w:r>
            <w:r w:rsidR="003737E4" w:rsidRPr="003737E4">
              <w:rPr>
                <w:rFonts w:ascii="Tahoma" w:hAnsi="Tahoma" w:cs="Tahoma"/>
                <w:sz w:val="14"/>
                <w:szCs w:val="14"/>
                <w:vertAlign w:val="superscript"/>
                <w:lang w:val="de-DE"/>
              </w:rPr>
              <w:t>®</w:t>
            </w:r>
            <w:r w:rsidRPr="00C65649">
              <w:rPr>
                <w:rFonts w:ascii="Tahoma" w:hAnsi="Tahoma" w:cs="Tahoma"/>
                <w:sz w:val="14"/>
                <w:szCs w:val="14"/>
                <w:lang w:val="de-DE"/>
              </w:rPr>
              <w:t xml:space="preserve"> 8 Pro mit MDOP</w:t>
            </w:r>
            <w:bookmarkEnd w:id="88"/>
            <w:r w:rsidRPr="00C65649">
              <w:rPr>
                <w:rFonts w:ascii="Tahoma" w:hAnsi="Tahoma" w:cs="Tahoma"/>
                <w:sz w:val="14"/>
                <w:szCs w:val="14"/>
                <w:lang w:val="de-DE"/>
              </w:rPr>
              <w:t xml:space="preserve"> </w:t>
            </w:r>
          </w:p>
        </w:tc>
        <w:tc>
          <w:tcPr>
            <w:tcW w:w="387" w:type="dxa"/>
            <w:vAlign w:val="center"/>
          </w:tcPr>
          <w:p w14:paraId="0C45F048" w14:textId="77777777" w:rsidR="00F7088D" w:rsidRPr="00C65649" w:rsidRDefault="00F7088D" w:rsidP="00C65649">
            <w:pPr>
              <w:pStyle w:val="TableText"/>
              <w:widowControl w:val="0"/>
              <w:rPr>
                <w:rStyle w:val="EndnoteReference"/>
                <w:rFonts w:cs="Tahoma"/>
                <w:bCs/>
                <w:color w:val="0000FF"/>
                <w:sz w:val="13"/>
                <w:szCs w:val="13"/>
                <w:u w:val="single"/>
                <w:lang w:val="de-DE"/>
              </w:rPr>
            </w:pPr>
          </w:p>
        </w:tc>
        <w:tc>
          <w:tcPr>
            <w:tcW w:w="423" w:type="dxa"/>
          </w:tcPr>
          <w:p w14:paraId="0C45F049" w14:textId="77777777" w:rsidR="00F7088D" w:rsidRPr="002935FA" w:rsidRDefault="00F7088D" w:rsidP="00690165">
            <w:pPr>
              <w:pStyle w:val="TableText"/>
              <w:spacing w:before="12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vAlign w:val="center"/>
          </w:tcPr>
          <w:p w14:paraId="0C45F04A"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DT</w:t>
            </w:r>
          </w:p>
        </w:tc>
        <w:tc>
          <w:tcPr>
            <w:tcW w:w="450" w:type="dxa"/>
            <w:tcBorders>
              <w:left w:val="single" w:sz="18" w:space="0" w:color="auto"/>
            </w:tcBorders>
            <w:vAlign w:val="center"/>
          </w:tcPr>
          <w:p w14:paraId="0C45F04B"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2</w:t>
            </w:r>
          </w:p>
        </w:tc>
        <w:tc>
          <w:tcPr>
            <w:tcW w:w="450" w:type="dxa"/>
            <w:vAlign w:val="center"/>
          </w:tcPr>
          <w:p w14:paraId="0C45F04C"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5</w:t>
            </w:r>
          </w:p>
        </w:tc>
        <w:tc>
          <w:tcPr>
            <w:tcW w:w="450" w:type="dxa"/>
            <w:vAlign w:val="center"/>
          </w:tcPr>
          <w:p w14:paraId="0C45F04D"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4</w:t>
            </w:r>
          </w:p>
        </w:tc>
        <w:tc>
          <w:tcPr>
            <w:tcW w:w="450" w:type="dxa"/>
            <w:gridSpan w:val="2"/>
            <w:vAlign w:val="center"/>
          </w:tcPr>
          <w:p w14:paraId="0C45F04E"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3</w:t>
            </w:r>
          </w:p>
        </w:tc>
        <w:tc>
          <w:tcPr>
            <w:tcW w:w="450" w:type="dxa"/>
            <w:gridSpan w:val="2"/>
            <w:vAlign w:val="center"/>
          </w:tcPr>
          <w:p w14:paraId="0C45F04F"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3</w:t>
            </w:r>
          </w:p>
        </w:tc>
        <w:tc>
          <w:tcPr>
            <w:tcW w:w="450" w:type="dxa"/>
            <w:gridSpan w:val="2"/>
            <w:vAlign w:val="center"/>
          </w:tcPr>
          <w:p w14:paraId="0C45F050"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2</w:t>
            </w:r>
          </w:p>
        </w:tc>
        <w:tc>
          <w:tcPr>
            <w:tcW w:w="297" w:type="dxa"/>
            <w:tcBorders>
              <w:right w:val="single" w:sz="18" w:space="0" w:color="auto"/>
            </w:tcBorders>
            <w:vAlign w:val="center"/>
          </w:tcPr>
          <w:p w14:paraId="0C45F051"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1</w:t>
            </w:r>
          </w:p>
        </w:tc>
        <w:tc>
          <w:tcPr>
            <w:tcW w:w="513" w:type="dxa"/>
            <w:tcBorders>
              <w:left w:val="single" w:sz="18" w:space="0" w:color="auto"/>
            </w:tcBorders>
            <w:vAlign w:val="center"/>
          </w:tcPr>
          <w:p w14:paraId="0C45F052" w14:textId="77777777" w:rsidR="00F7088D" w:rsidRPr="002935FA" w:rsidRDefault="00F7088D" w:rsidP="005D1AD1">
            <w:pPr>
              <w:pStyle w:val="TableText"/>
              <w:rPr>
                <w:rFonts w:ascii="Tahoma" w:hAnsi="Tahoma" w:cs="Tahoma"/>
                <w:sz w:val="13"/>
                <w:lang w:val="de-DE"/>
              </w:rPr>
            </w:pPr>
          </w:p>
        </w:tc>
        <w:tc>
          <w:tcPr>
            <w:tcW w:w="450" w:type="dxa"/>
            <w:vAlign w:val="center"/>
          </w:tcPr>
          <w:p w14:paraId="0C45F053" w14:textId="77777777" w:rsidR="00F7088D" w:rsidRPr="002935FA" w:rsidRDefault="00F7088D" w:rsidP="005D1AD1">
            <w:pPr>
              <w:pStyle w:val="TableText"/>
              <w:rPr>
                <w:rFonts w:ascii="Tahoma" w:hAnsi="Tahoma" w:cs="Tahoma"/>
                <w:sz w:val="13"/>
                <w:lang w:val="de-DE"/>
              </w:rPr>
            </w:pPr>
          </w:p>
        </w:tc>
        <w:tc>
          <w:tcPr>
            <w:tcW w:w="450" w:type="dxa"/>
            <w:tcBorders>
              <w:right w:val="single" w:sz="18" w:space="0" w:color="auto"/>
            </w:tcBorders>
            <w:vAlign w:val="center"/>
          </w:tcPr>
          <w:p w14:paraId="0C45F054" w14:textId="77777777" w:rsidR="00F7088D" w:rsidRPr="002935FA" w:rsidRDefault="00F7088D" w:rsidP="005D1AD1">
            <w:pPr>
              <w:pStyle w:val="TableText"/>
              <w:rPr>
                <w:rFonts w:ascii="Tahoma" w:hAnsi="Tahoma" w:cs="Tahoma"/>
                <w:sz w:val="13"/>
                <w:lang w:val="de-DE"/>
              </w:rPr>
            </w:pPr>
          </w:p>
        </w:tc>
        <w:tc>
          <w:tcPr>
            <w:tcW w:w="450" w:type="dxa"/>
            <w:tcBorders>
              <w:left w:val="single" w:sz="18" w:space="0" w:color="auto"/>
            </w:tcBorders>
            <w:vAlign w:val="center"/>
          </w:tcPr>
          <w:p w14:paraId="0C45F055"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056"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E</w:t>
            </w:r>
          </w:p>
        </w:tc>
        <w:tc>
          <w:tcPr>
            <w:tcW w:w="450" w:type="dxa"/>
            <w:tcBorders>
              <w:left w:val="single" w:sz="18" w:space="0" w:color="auto"/>
              <w:right w:val="single" w:sz="18" w:space="0" w:color="auto"/>
            </w:tcBorders>
            <w:vAlign w:val="center"/>
          </w:tcPr>
          <w:p w14:paraId="0C45F057" w14:textId="77777777" w:rsidR="00F7088D" w:rsidRPr="002935FA" w:rsidRDefault="00F7088D" w:rsidP="005D1AD1">
            <w:pPr>
              <w:pStyle w:val="TableText"/>
              <w:rPr>
                <w:rFonts w:ascii="Tahoma" w:hAnsi="Tahoma" w:cs="Tahoma"/>
                <w:sz w:val="13"/>
                <w:lang w:val="de-DE"/>
              </w:rPr>
            </w:pPr>
            <w:r w:rsidRPr="002935FA">
              <w:rPr>
                <w:rFonts w:ascii="Tahoma" w:hAnsi="Tahoma" w:cs="Tahoma"/>
                <w:sz w:val="13"/>
                <w:lang w:val="de-DE"/>
              </w:rPr>
              <w:t>E, P</w:t>
            </w:r>
          </w:p>
        </w:tc>
        <w:tc>
          <w:tcPr>
            <w:tcW w:w="450" w:type="dxa"/>
          </w:tcPr>
          <w:p w14:paraId="0C45F058" w14:textId="77777777" w:rsidR="00F7088D" w:rsidRPr="002935FA" w:rsidRDefault="00F7088D" w:rsidP="00A0765A">
            <w:pPr>
              <w:pStyle w:val="TableText"/>
              <w:spacing w:after="120"/>
              <w:rPr>
                <w:rFonts w:ascii="Tahoma" w:hAnsi="Tahoma" w:cs="Tahoma"/>
                <w:sz w:val="13"/>
                <w:lang w:val="de-DE"/>
              </w:rPr>
            </w:pPr>
            <w:r w:rsidRPr="002935FA">
              <w:rPr>
                <w:rFonts w:ascii="Tahoma" w:hAnsi="Tahoma" w:cs="Tahoma"/>
                <w:sz w:val="13"/>
                <w:lang w:val="de-DE"/>
              </w:rPr>
              <w:t>E,ST</w:t>
            </w:r>
          </w:p>
        </w:tc>
        <w:tc>
          <w:tcPr>
            <w:tcW w:w="540" w:type="dxa"/>
            <w:vAlign w:val="center"/>
          </w:tcPr>
          <w:p w14:paraId="0C45F059" w14:textId="77777777" w:rsidR="00F7088D" w:rsidRPr="002935FA" w:rsidRDefault="00F7088D" w:rsidP="005D1AD1">
            <w:pPr>
              <w:pStyle w:val="TableText"/>
              <w:rPr>
                <w:rFonts w:ascii="Tahoma" w:hAnsi="Tahoma" w:cs="Tahoma"/>
                <w:sz w:val="13"/>
                <w:lang w:val="de-DE"/>
              </w:rPr>
            </w:pPr>
          </w:p>
        </w:tc>
      </w:tr>
      <w:tr w:rsidR="00F7088D" w:rsidRPr="002935FA" w14:paraId="0C45F068" w14:textId="77777777" w:rsidTr="00C65649">
        <w:trPr>
          <w:trHeight w:val="123"/>
        </w:trPr>
        <w:tc>
          <w:tcPr>
            <w:tcW w:w="2610" w:type="dxa"/>
            <w:shd w:val="clear" w:color="auto" w:fill="FABF8F"/>
            <w:vAlign w:val="center"/>
          </w:tcPr>
          <w:p w14:paraId="0C45F05B" w14:textId="77777777" w:rsidR="00F7088D" w:rsidRPr="00EC0FBC" w:rsidRDefault="00F7088D" w:rsidP="00C65649">
            <w:pPr>
              <w:pStyle w:val="ProductNames"/>
              <w:rPr>
                <w:rFonts w:ascii="Tahoma" w:hAnsi="Tahoma" w:cs="Tahoma"/>
                <w:sz w:val="14"/>
                <w:szCs w:val="14"/>
              </w:rPr>
            </w:pPr>
            <w:bookmarkStart w:id="89" w:name="_Toc348455906"/>
            <w:r w:rsidRPr="00EC0FBC">
              <w:rPr>
                <w:rFonts w:ascii="Tahoma" w:hAnsi="Tahoma" w:cs="Tahoma"/>
                <w:sz w:val="14"/>
                <w:szCs w:val="14"/>
              </w:rPr>
              <w:t>Windows Virtual Desktop Access (VDA)</w:t>
            </w:r>
            <w:bookmarkEnd w:id="89"/>
          </w:p>
        </w:tc>
        <w:tc>
          <w:tcPr>
            <w:tcW w:w="387" w:type="dxa"/>
            <w:shd w:val="clear" w:color="auto" w:fill="FABF8F"/>
            <w:vAlign w:val="center"/>
          </w:tcPr>
          <w:p w14:paraId="0C45F05C" w14:textId="77777777" w:rsidR="00F7088D" w:rsidRPr="00EC0FBC" w:rsidRDefault="00F7088D" w:rsidP="00C65649">
            <w:pPr>
              <w:pStyle w:val="TableText"/>
              <w:widowControl w:val="0"/>
              <w:rPr>
                <w:rStyle w:val="EndnoteReference"/>
                <w:rFonts w:cs="Tahoma"/>
                <w:bCs/>
                <w:color w:val="0000FF"/>
                <w:sz w:val="13"/>
                <w:szCs w:val="13"/>
              </w:rPr>
            </w:pPr>
          </w:p>
        </w:tc>
        <w:tc>
          <w:tcPr>
            <w:tcW w:w="423" w:type="dxa"/>
            <w:shd w:val="clear" w:color="auto" w:fill="FABF8F"/>
          </w:tcPr>
          <w:p w14:paraId="0C45F05D" w14:textId="77777777" w:rsidR="00F7088D" w:rsidRPr="002935FA" w:rsidRDefault="00F7088D" w:rsidP="006640D1">
            <w:pPr>
              <w:pStyle w:val="TableText"/>
              <w:spacing w:before="120"/>
              <w:rPr>
                <w:rFonts w:ascii="Tahoma" w:hAnsi="Tahoma" w:cs="Tahoma"/>
                <w:sz w:val="13"/>
                <w:lang w:val="de-DE"/>
              </w:rPr>
            </w:pPr>
            <w:r w:rsidRPr="002935FA">
              <w:rPr>
                <w:rFonts w:ascii="Tahoma" w:hAnsi="Tahoma" w:cs="Tahoma"/>
                <w:sz w:val="13"/>
                <w:lang w:val="de-DE"/>
              </w:rPr>
              <w:t>07/10</w:t>
            </w:r>
          </w:p>
        </w:tc>
        <w:tc>
          <w:tcPr>
            <w:tcW w:w="360" w:type="dxa"/>
            <w:tcBorders>
              <w:right w:val="single" w:sz="18" w:space="0" w:color="auto"/>
            </w:tcBorders>
            <w:shd w:val="clear" w:color="auto" w:fill="FABF8F"/>
            <w:vAlign w:val="center"/>
          </w:tcPr>
          <w:p w14:paraId="0C45F05E"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DT</w:t>
            </w:r>
          </w:p>
        </w:tc>
        <w:tc>
          <w:tcPr>
            <w:tcW w:w="2997" w:type="dxa"/>
            <w:gridSpan w:val="10"/>
            <w:tcBorders>
              <w:left w:val="single" w:sz="18" w:space="0" w:color="auto"/>
              <w:right w:val="single" w:sz="18" w:space="0" w:color="auto"/>
            </w:tcBorders>
            <w:shd w:val="clear" w:color="auto" w:fill="FABF8F"/>
            <w:vAlign w:val="center"/>
          </w:tcPr>
          <w:p w14:paraId="0C45F05F"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2</w:t>
            </w:r>
          </w:p>
        </w:tc>
        <w:tc>
          <w:tcPr>
            <w:tcW w:w="513" w:type="dxa"/>
            <w:tcBorders>
              <w:left w:val="single" w:sz="18" w:space="0" w:color="auto"/>
            </w:tcBorders>
            <w:shd w:val="clear" w:color="auto" w:fill="FABF8F"/>
            <w:vAlign w:val="center"/>
          </w:tcPr>
          <w:p w14:paraId="0C45F060" w14:textId="77777777" w:rsidR="00F7088D" w:rsidRPr="002935FA" w:rsidRDefault="00F7088D">
            <w:pPr>
              <w:pStyle w:val="TableText"/>
              <w:rPr>
                <w:rFonts w:ascii="Tahoma" w:hAnsi="Tahoma" w:cs="Tahoma"/>
                <w:sz w:val="13"/>
                <w:lang w:val="de-DE"/>
              </w:rPr>
            </w:pPr>
          </w:p>
        </w:tc>
        <w:tc>
          <w:tcPr>
            <w:tcW w:w="450" w:type="dxa"/>
            <w:shd w:val="clear" w:color="auto" w:fill="FABF8F"/>
            <w:vAlign w:val="center"/>
          </w:tcPr>
          <w:p w14:paraId="0C45F061"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shd w:val="clear" w:color="auto" w:fill="FABF8F"/>
            <w:vAlign w:val="center"/>
          </w:tcPr>
          <w:p w14:paraId="0C45F062"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shd w:val="clear" w:color="auto" w:fill="FABF8F"/>
            <w:vAlign w:val="center"/>
          </w:tcPr>
          <w:p w14:paraId="0C45F063"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064" w14:textId="77777777" w:rsidR="00F7088D" w:rsidRPr="002935FA" w:rsidRDefault="00F7088D" w:rsidP="00BD5039">
            <w:pPr>
              <w:pStyle w:val="TableText"/>
              <w:rPr>
                <w:rFonts w:ascii="Tahoma" w:hAnsi="Tahoma" w:cs="Tahoma"/>
                <w:sz w:val="13"/>
                <w:lang w:val="de-DE"/>
              </w:rPr>
            </w:pPr>
            <w:r w:rsidRPr="002935FA">
              <w:rPr>
                <w:rFonts w:ascii="Tahoma" w:hAnsi="Tahoma" w:cs="Tahoma"/>
                <w:sz w:val="13"/>
                <w:lang w:val="de-DE"/>
              </w:rPr>
              <w:t>E, A</w:t>
            </w:r>
          </w:p>
        </w:tc>
        <w:tc>
          <w:tcPr>
            <w:tcW w:w="450" w:type="dxa"/>
            <w:tcBorders>
              <w:left w:val="single" w:sz="18" w:space="0" w:color="auto"/>
              <w:right w:val="single" w:sz="18" w:space="0" w:color="auto"/>
            </w:tcBorders>
            <w:shd w:val="clear" w:color="auto" w:fill="FABF8F"/>
            <w:vAlign w:val="center"/>
          </w:tcPr>
          <w:p w14:paraId="0C45F065"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066" w14:textId="77777777" w:rsidR="00F7088D" w:rsidRPr="002935FA" w:rsidRDefault="00F7088D">
            <w:pPr>
              <w:pStyle w:val="TableText"/>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067" w14:textId="77777777" w:rsidR="00F7088D" w:rsidRPr="002935FA" w:rsidRDefault="00F7088D">
            <w:pPr>
              <w:pStyle w:val="TableText"/>
              <w:rPr>
                <w:rFonts w:ascii="Tahoma" w:hAnsi="Tahoma" w:cs="Tahoma"/>
                <w:sz w:val="13"/>
                <w:lang w:val="de-DE"/>
              </w:rPr>
            </w:pPr>
          </w:p>
        </w:tc>
      </w:tr>
      <w:tr w:rsidR="00F7088D" w:rsidRPr="002935FA" w14:paraId="0C45F076" w14:textId="77777777" w:rsidTr="00C65649">
        <w:trPr>
          <w:trHeight w:val="123"/>
        </w:trPr>
        <w:tc>
          <w:tcPr>
            <w:tcW w:w="2610" w:type="dxa"/>
            <w:vAlign w:val="center"/>
          </w:tcPr>
          <w:p w14:paraId="0C45F069" w14:textId="77777777" w:rsidR="00F7088D" w:rsidRPr="00C65649" w:rsidRDefault="00F7088D" w:rsidP="00C65649">
            <w:pPr>
              <w:pStyle w:val="ProductNames"/>
              <w:rPr>
                <w:rFonts w:ascii="Tahoma" w:hAnsi="Tahoma" w:cs="Tahoma"/>
                <w:sz w:val="14"/>
                <w:szCs w:val="14"/>
                <w:lang w:val="de-DE"/>
              </w:rPr>
            </w:pPr>
            <w:bookmarkStart w:id="90" w:name="_Toc348455907"/>
            <w:r w:rsidRPr="00C65649">
              <w:rPr>
                <w:rFonts w:ascii="Tahoma" w:hAnsi="Tahoma" w:cs="Tahoma"/>
                <w:sz w:val="14"/>
                <w:szCs w:val="14"/>
                <w:lang w:val="de-DE"/>
              </w:rPr>
              <w:t>Windows Intune (Pro Gerät)</w:t>
            </w:r>
            <w:bookmarkEnd w:id="90"/>
          </w:p>
        </w:tc>
        <w:tc>
          <w:tcPr>
            <w:tcW w:w="387" w:type="dxa"/>
            <w:vAlign w:val="center"/>
          </w:tcPr>
          <w:p w14:paraId="0C45F06A" w14:textId="77777777" w:rsidR="00F7088D" w:rsidRPr="00C65649" w:rsidRDefault="004A68BA" w:rsidP="00C65649">
            <w:pPr>
              <w:pStyle w:val="TableText"/>
              <w:widowControl w:val="0"/>
              <w:rPr>
                <w:rStyle w:val="EndnoteReference"/>
                <w:rFonts w:cs="Tahoma"/>
                <w:b w:val="0"/>
                <w:bCs/>
                <w:color w:val="0000FF"/>
                <w:sz w:val="13"/>
                <w:szCs w:val="13"/>
                <w:lang w:val="de-DE"/>
              </w:rPr>
            </w:pPr>
            <w:hyperlink w:anchor="_Toc336338286" w:history="1">
              <w:r w:rsidR="00F7088D" w:rsidRPr="00C65649">
                <w:rPr>
                  <w:rStyle w:val="Hyperlink"/>
                  <w:rFonts w:cs="Tahoma"/>
                  <w:b/>
                  <w:bCs/>
                  <w:sz w:val="13"/>
                  <w:szCs w:val="13"/>
                  <w:lang w:val="de-DE"/>
                </w:rPr>
                <w:t>28</w:t>
              </w:r>
            </w:hyperlink>
          </w:p>
        </w:tc>
        <w:tc>
          <w:tcPr>
            <w:tcW w:w="423" w:type="dxa"/>
          </w:tcPr>
          <w:p w14:paraId="0C45F06B" w14:textId="77777777" w:rsidR="00F7088D" w:rsidRPr="002935FA" w:rsidRDefault="00F7088D" w:rsidP="006640D1">
            <w:pPr>
              <w:pStyle w:val="TableText"/>
              <w:spacing w:before="120"/>
              <w:rPr>
                <w:rFonts w:ascii="Tahoma" w:hAnsi="Tahoma" w:cs="Tahoma"/>
                <w:sz w:val="13"/>
                <w:lang w:val="de-DE"/>
              </w:rPr>
            </w:pPr>
            <w:r w:rsidRPr="002935FA">
              <w:rPr>
                <w:rFonts w:ascii="Tahoma" w:hAnsi="Tahoma" w:cs="Tahoma"/>
                <w:sz w:val="13"/>
                <w:lang w:val="de-DE"/>
              </w:rPr>
              <w:t>4/11</w:t>
            </w:r>
          </w:p>
        </w:tc>
        <w:tc>
          <w:tcPr>
            <w:tcW w:w="360" w:type="dxa"/>
            <w:tcBorders>
              <w:right w:val="single" w:sz="18" w:space="0" w:color="auto"/>
            </w:tcBorders>
            <w:vAlign w:val="center"/>
          </w:tcPr>
          <w:p w14:paraId="0C45F06C" w14:textId="77777777" w:rsidR="00F7088D" w:rsidRPr="002935FA" w:rsidRDefault="00F7088D">
            <w:pPr>
              <w:pStyle w:val="TableText"/>
              <w:rPr>
                <w:rFonts w:ascii="Tahoma" w:hAnsi="Tahoma" w:cs="Tahoma"/>
                <w:sz w:val="13"/>
                <w:lang w:val="de-DE"/>
              </w:rPr>
            </w:pPr>
          </w:p>
        </w:tc>
        <w:tc>
          <w:tcPr>
            <w:tcW w:w="2997" w:type="dxa"/>
            <w:gridSpan w:val="10"/>
            <w:tcBorders>
              <w:left w:val="single" w:sz="18" w:space="0" w:color="auto"/>
              <w:right w:val="single" w:sz="18" w:space="0" w:color="auto"/>
            </w:tcBorders>
            <w:vAlign w:val="center"/>
          </w:tcPr>
          <w:p w14:paraId="0C45F06D" w14:textId="77777777" w:rsidR="00F7088D" w:rsidRPr="002935FA" w:rsidRDefault="00F7088D">
            <w:pPr>
              <w:pStyle w:val="TableText"/>
              <w:rPr>
                <w:rFonts w:ascii="Tahoma" w:hAnsi="Tahoma" w:cs="Tahoma"/>
                <w:sz w:val="13"/>
                <w:lang w:val="de-DE"/>
              </w:rPr>
            </w:pPr>
          </w:p>
        </w:tc>
        <w:tc>
          <w:tcPr>
            <w:tcW w:w="513" w:type="dxa"/>
            <w:tcBorders>
              <w:left w:val="single" w:sz="18" w:space="0" w:color="auto"/>
            </w:tcBorders>
            <w:vAlign w:val="center"/>
          </w:tcPr>
          <w:p w14:paraId="0C45F06E" w14:textId="77777777" w:rsidR="00F7088D" w:rsidRPr="002935FA" w:rsidRDefault="00F7088D">
            <w:pPr>
              <w:pStyle w:val="TableText"/>
              <w:rPr>
                <w:rFonts w:ascii="Tahoma" w:hAnsi="Tahoma" w:cs="Tahoma"/>
                <w:sz w:val="13"/>
                <w:lang w:val="de-DE"/>
              </w:rPr>
            </w:pPr>
          </w:p>
        </w:tc>
        <w:tc>
          <w:tcPr>
            <w:tcW w:w="450" w:type="dxa"/>
            <w:vAlign w:val="center"/>
          </w:tcPr>
          <w:p w14:paraId="0C45F06F"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70"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F071"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72" w14:textId="77777777" w:rsidR="00F7088D" w:rsidRPr="002935FA" w:rsidRDefault="00F7088D" w:rsidP="00BD5039">
            <w:pPr>
              <w:pStyle w:val="TableText"/>
              <w:rPr>
                <w:rFonts w:ascii="Tahoma" w:hAnsi="Tahoma" w:cs="Tahoma"/>
                <w:sz w:val="13"/>
                <w:lang w:val="de-DE"/>
              </w:rPr>
            </w:pPr>
          </w:p>
        </w:tc>
        <w:tc>
          <w:tcPr>
            <w:tcW w:w="450" w:type="dxa"/>
            <w:tcBorders>
              <w:left w:val="single" w:sz="18" w:space="0" w:color="auto"/>
              <w:right w:val="single" w:sz="18" w:space="0" w:color="auto"/>
            </w:tcBorders>
            <w:vAlign w:val="center"/>
          </w:tcPr>
          <w:p w14:paraId="0C45F073" w14:textId="77777777" w:rsidR="00F7088D" w:rsidRPr="002935FA" w:rsidRDefault="00F7088D">
            <w:pPr>
              <w:pStyle w:val="TableText"/>
              <w:rPr>
                <w:rFonts w:ascii="Tahoma" w:hAnsi="Tahoma" w:cs="Tahoma"/>
                <w:sz w:val="13"/>
                <w:lang w:val="de-DE"/>
              </w:rPr>
            </w:pPr>
          </w:p>
        </w:tc>
        <w:tc>
          <w:tcPr>
            <w:tcW w:w="450" w:type="dxa"/>
          </w:tcPr>
          <w:p w14:paraId="0C45F074" w14:textId="77777777" w:rsidR="00F7088D" w:rsidRPr="002935FA" w:rsidRDefault="00F7088D">
            <w:pPr>
              <w:pStyle w:val="TableText"/>
              <w:rPr>
                <w:rFonts w:ascii="Tahoma" w:hAnsi="Tahoma" w:cs="Tahoma"/>
                <w:sz w:val="13"/>
                <w:lang w:val="de-DE"/>
              </w:rPr>
            </w:pPr>
          </w:p>
        </w:tc>
        <w:tc>
          <w:tcPr>
            <w:tcW w:w="540" w:type="dxa"/>
            <w:vAlign w:val="center"/>
          </w:tcPr>
          <w:p w14:paraId="0C45F075" w14:textId="77777777" w:rsidR="00F7088D" w:rsidRPr="002935FA" w:rsidRDefault="00F7088D">
            <w:pPr>
              <w:pStyle w:val="TableText"/>
              <w:rPr>
                <w:rFonts w:ascii="Tahoma" w:hAnsi="Tahoma" w:cs="Tahoma"/>
                <w:sz w:val="13"/>
                <w:lang w:val="de-DE"/>
              </w:rPr>
            </w:pPr>
          </w:p>
        </w:tc>
      </w:tr>
      <w:tr w:rsidR="00F7088D" w:rsidRPr="002935FA" w14:paraId="0C45F084" w14:textId="77777777" w:rsidTr="00C65649">
        <w:trPr>
          <w:trHeight w:val="123"/>
        </w:trPr>
        <w:tc>
          <w:tcPr>
            <w:tcW w:w="2610" w:type="dxa"/>
            <w:vAlign w:val="center"/>
          </w:tcPr>
          <w:p w14:paraId="0C45F077" w14:textId="77777777" w:rsidR="00F7088D" w:rsidRPr="00EC0FBC" w:rsidRDefault="00F7088D" w:rsidP="00C65649">
            <w:pPr>
              <w:pStyle w:val="ProductNames"/>
              <w:rPr>
                <w:rFonts w:ascii="Tahoma" w:hAnsi="Tahoma" w:cs="Tahoma"/>
                <w:sz w:val="14"/>
                <w:szCs w:val="14"/>
              </w:rPr>
            </w:pPr>
            <w:bookmarkStart w:id="91" w:name="_Toc348455908"/>
            <w:r w:rsidRPr="00EC0FBC">
              <w:rPr>
                <w:rFonts w:ascii="Tahoma" w:hAnsi="Tahoma" w:cs="Tahoma"/>
                <w:position w:val="-6"/>
                <w:sz w:val="14"/>
                <w:szCs w:val="14"/>
              </w:rPr>
              <w:t>Windows Intune-Add-On (pro Gerät)</w:t>
            </w:r>
            <w:bookmarkEnd w:id="91"/>
          </w:p>
        </w:tc>
        <w:tc>
          <w:tcPr>
            <w:tcW w:w="387" w:type="dxa"/>
            <w:vAlign w:val="center"/>
          </w:tcPr>
          <w:p w14:paraId="0C45F078" w14:textId="77777777" w:rsidR="00F7088D" w:rsidRPr="00C65649" w:rsidRDefault="004A68BA" w:rsidP="00C65649">
            <w:pPr>
              <w:pStyle w:val="TableText"/>
              <w:widowControl w:val="0"/>
              <w:rPr>
                <w:rStyle w:val="EndnoteReference"/>
                <w:rFonts w:cs="Tahoma"/>
                <w:b w:val="0"/>
                <w:bCs/>
                <w:color w:val="0000FF"/>
                <w:sz w:val="13"/>
                <w:szCs w:val="13"/>
                <w:lang w:val="de-DE"/>
              </w:rPr>
            </w:pPr>
            <w:hyperlink w:anchor="_29_Windows_Intune-Add-On" w:history="1">
              <w:r w:rsidR="00F7088D" w:rsidRPr="00C65649">
                <w:rPr>
                  <w:rStyle w:val="Hyperlink"/>
                  <w:rFonts w:cs="Tahoma"/>
                  <w:b/>
                  <w:bCs/>
                  <w:sz w:val="13"/>
                  <w:szCs w:val="13"/>
                  <w:lang w:val="de-DE"/>
                </w:rPr>
                <w:t>29</w:t>
              </w:r>
            </w:hyperlink>
          </w:p>
        </w:tc>
        <w:tc>
          <w:tcPr>
            <w:tcW w:w="423" w:type="dxa"/>
          </w:tcPr>
          <w:p w14:paraId="0C45F079" w14:textId="77777777" w:rsidR="00F7088D" w:rsidRPr="002935FA" w:rsidRDefault="00F7088D" w:rsidP="0027068F">
            <w:pPr>
              <w:pStyle w:val="TableText"/>
              <w:spacing w:before="120"/>
              <w:rPr>
                <w:rFonts w:ascii="Tahoma" w:hAnsi="Tahoma" w:cs="Tahoma"/>
                <w:sz w:val="13"/>
                <w:lang w:val="de-DE"/>
              </w:rPr>
            </w:pPr>
            <w:r w:rsidRPr="002935FA">
              <w:rPr>
                <w:rFonts w:ascii="Tahoma" w:hAnsi="Tahoma" w:cs="Tahoma"/>
                <w:sz w:val="13"/>
                <w:lang w:val="de-DE"/>
              </w:rPr>
              <w:t>4/11</w:t>
            </w:r>
          </w:p>
        </w:tc>
        <w:tc>
          <w:tcPr>
            <w:tcW w:w="360" w:type="dxa"/>
            <w:tcBorders>
              <w:right w:val="single" w:sz="18" w:space="0" w:color="auto"/>
            </w:tcBorders>
            <w:vAlign w:val="center"/>
          </w:tcPr>
          <w:p w14:paraId="0C45F07A" w14:textId="77777777" w:rsidR="00F7088D" w:rsidRPr="002935FA" w:rsidRDefault="00F7088D">
            <w:pPr>
              <w:pStyle w:val="TableText"/>
              <w:rPr>
                <w:rFonts w:ascii="Tahoma" w:hAnsi="Tahoma" w:cs="Tahoma"/>
                <w:sz w:val="13"/>
                <w:lang w:val="de-DE"/>
              </w:rPr>
            </w:pPr>
          </w:p>
        </w:tc>
        <w:tc>
          <w:tcPr>
            <w:tcW w:w="2997" w:type="dxa"/>
            <w:gridSpan w:val="10"/>
            <w:tcBorders>
              <w:left w:val="single" w:sz="18" w:space="0" w:color="auto"/>
              <w:right w:val="single" w:sz="18" w:space="0" w:color="auto"/>
            </w:tcBorders>
            <w:vAlign w:val="center"/>
          </w:tcPr>
          <w:p w14:paraId="0C45F07B" w14:textId="77777777" w:rsidR="00F7088D" w:rsidRPr="002935FA" w:rsidRDefault="00F7088D">
            <w:pPr>
              <w:pStyle w:val="TableText"/>
              <w:rPr>
                <w:rFonts w:ascii="Tahoma" w:hAnsi="Tahoma" w:cs="Tahoma"/>
                <w:sz w:val="13"/>
                <w:lang w:val="de-DE"/>
              </w:rPr>
            </w:pPr>
          </w:p>
        </w:tc>
        <w:tc>
          <w:tcPr>
            <w:tcW w:w="513" w:type="dxa"/>
            <w:tcBorders>
              <w:left w:val="single" w:sz="18" w:space="0" w:color="auto"/>
            </w:tcBorders>
            <w:vAlign w:val="center"/>
          </w:tcPr>
          <w:p w14:paraId="0C45F07C" w14:textId="77777777" w:rsidR="00F7088D" w:rsidRPr="002935FA" w:rsidRDefault="00F7088D">
            <w:pPr>
              <w:pStyle w:val="TableText"/>
              <w:rPr>
                <w:rFonts w:ascii="Tahoma" w:hAnsi="Tahoma" w:cs="Tahoma"/>
                <w:sz w:val="13"/>
                <w:lang w:val="de-DE"/>
              </w:rPr>
            </w:pPr>
          </w:p>
        </w:tc>
        <w:tc>
          <w:tcPr>
            <w:tcW w:w="450" w:type="dxa"/>
            <w:vAlign w:val="center"/>
          </w:tcPr>
          <w:p w14:paraId="0C45F07D"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7E" w14:textId="77777777" w:rsidR="00F7088D" w:rsidRPr="002935FA" w:rsidRDefault="00F7088D">
            <w:pPr>
              <w:pStyle w:val="TableText"/>
              <w:rPr>
                <w:rFonts w:ascii="Tahoma" w:hAnsi="Tahoma" w:cs="Tahoma"/>
                <w:sz w:val="13"/>
                <w:lang w:val="de-DE"/>
              </w:rPr>
            </w:pPr>
          </w:p>
        </w:tc>
        <w:tc>
          <w:tcPr>
            <w:tcW w:w="450" w:type="dxa"/>
            <w:tcBorders>
              <w:left w:val="single" w:sz="18" w:space="0" w:color="auto"/>
            </w:tcBorders>
            <w:vAlign w:val="center"/>
          </w:tcPr>
          <w:p w14:paraId="0C45F07F" w14:textId="77777777" w:rsidR="00F7088D" w:rsidRPr="002935FA" w:rsidRDefault="00F7088D">
            <w:pPr>
              <w:pStyle w:val="TableText"/>
              <w:rPr>
                <w:rFonts w:ascii="Tahoma" w:hAnsi="Tahoma" w:cs="Tahoma"/>
                <w:sz w:val="13"/>
                <w:lang w:val="de-DE"/>
              </w:rPr>
            </w:pPr>
          </w:p>
        </w:tc>
        <w:tc>
          <w:tcPr>
            <w:tcW w:w="450" w:type="dxa"/>
            <w:tcBorders>
              <w:right w:val="single" w:sz="18" w:space="0" w:color="auto"/>
            </w:tcBorders>
            <w:vAlign w:val="center"/>
          </w:tcPr>
          <w:p w14:paraId="0C45F080" w14:textId="77777777" w:rsidR="00F7088D" w:rsidRPr="002935FA" w:rsidRDefault="00F7088D" w:rsidP="00BD5039">
            <w:pPr>
              <w:pStyle w:val="TableText"/>
              <w:rPr>
                <w:rFonts w:ascii="Tahoma" w:hAnsi="Tahoma" w:cs="Tahoma"/>
                <w:sz w:val="13"/>
                <w:lang w:val="de-DE"/>
              </w:rPr>
            </w:pPr>
          </w:p>
        </w:tc>
        <w:tc>
          <w:tcPr>
            <w:tcW w:w="450" w:type="dxa"/>
            <w:tcBorders>
              <w:left w:val="single" w:sz="18" w:space="0" w:color="auto"/>
              <w:right w:val="single" w:sz="18" w:space="0" w:color="auto"/>
            </w:tcBorders>
            <w:vAlign w:val="center"/>
          </w:tcPr>
          <w:p w14:paraId="0C45F081" w14:textId="77777777" w:rsidR="00F7088D" w:rsidRPr="002935FA" w:rsidRDefault="00F7088D">
            <w:pPr>
              <w:pStyle w:val="TableText"/>
              <w:rPr>
                <w:rFonts w:ascii="Tahoma" w:hAnsi="Tahoma" w:cs="Tahoma"/>
                <w:sz w:val="13"/>
                <w:lang w:val="de-DE"/>
              </w:rPr>
            </w:pPr>
          </w:p>
        </w:tc>
        <w:tc>
          <w:tcPr>
            <w:tcW w:w="450" w:type="dxa"/>
          </w:tcPr>
          <w:p w14:paraId="0C45F082" w14:textId="77777777" w:rsidR="00F7088D" w:rsidRPr="002935FA" w:rsidRDefault="00F7088D">
            <w:pPr>
              <w:pStyle w:val="TableText"/>
              <w:rPr>
                <w:rFonts w:ascii="Tahoma" w:hAnsi="Tahoma" w:cs="Tahoma"/>
                <w:sz w:val="13"/>
                <w:lang w:val="de-DE"/>
              </w:rPr>
            </w:pPr>
          </w:p>
        </w:tc>
        <w:tc>
          <w:tcPr>
            <w:tcW w:w="540" w:type="dxa"/>
            <w:vAlign w:val="center"/>
          </w:tcPr>
          <w:p w14:paraId="0C45F083" w14:textId="77777777" w:rsidR="00F7088D" w:rsidRPr="002935FA" w:rsidRDefault="00F7088D">
            <w:pPr>
              <w:pStyle w:val="TableText"/>
              <w:rPr>
                <w:rFonts w:ascii="Tahoma" w:hAnsi="Tahoma" w:cs="Tahoma"/>
                <w:sz w:val="13"/>
                <w:lang w:val="de-DE"/>
              </w:rPr>
            </w:pPr>
          </w:p>
        </w:tc>
      </w:tr>
    </w:tbl>
    <w:p w14:paraId="0C45F085" w14:textId="77777777" w:rsidR="00F7088D" w:rsidRPr="002935FA" w:rsidRDefault="00F7088D">
      <w:pPr>
        <w:pStyle w:val="ProductPool"/>
        <w:rPr>
          <w:rFonts w:ascii="Tahoma" w:hAnsi="Tahoma" w:cs="Tahoma"/>
          <w:lang w:val="de-DE"/>
        </w:rPr>
      </w:pPr>
    </w:p>
    <w:p w14:paraId="0C45F086" w14:textId="77777777" w:rsidR="00F7088D" w:rsidRPr="002935FA" w:rsidRDefault="00F7088D" w:rsidP="004E292A">
      <w:pPr>
        <w:pStyle w:val="Heading3"/>
        <w:rPr>
          <w:rFonts w:ascii="Tahoma" w:hAnsi="Tahoma" w:cs="Tahoma"/>
          <w:lang w:val="de-DE"/>
        </w:rPr>
      </w:pPr>
    </w:p>
    <w:p w14:paraId="0C45F087" w14:textId="77777777" w:rsidR="00F7088D" w:rsidRPr="002935FA" w:rsidRDefault="00F7088D" w:rsidP="004E292A">
      <w:pPr>
        <w:pStyle w:val="Heading3"/>
        <w:rPr>
          <w:rFonts w:ascii="Tahoma" w:hAnsi="Tahoma" w:cs="Tahoma"/>
          <w:lang w:val="de-DE"/>
        </w:rPr>
      </w:pPr>
      <w:bookmarkStart w:id="92" w:name="_Toc348455909"/>
      <w:r w:rsidRPr="002935FA">
        <w:rPr>
          <w:rFonts w:ascii="Tahoma" w:hAnsi="Tahoma" w:cs="Tahoma"/>
          <w:sz w:val="22"/>
          <w:lang w:val="de-DE"/>
        </w:rPr>
        <w:t>SERVER-POOL</w:t>
      </w:r>
      <w:bookmarkEnd w:id="92"/>
    </w:p>
    <w:p w14:paraId="0C45F088" w14:textId="77777777" w:rsidR="00F7088D" w:rsidRPr="002935FA" w:rsidRDefault="00F7088D">
      <w:pPr>
        <w:rPr>
          <w:rFonts w:cs="Tahoma"/>
          <w:lang w:val="de-DE"/>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F7088D" w:rsidRPr="002935FA" w14:paraId="0C45F094" w14:textId="77777777" w:rsidTr="00076AB7">
        <w:trPr>
          <w:cantSplit/>
          <w:trHeight w:val="389"/>
          <w:tblHeader/>
        </w:trPr>
        <w:tc>
          <w:tcPr>
            <w:tcW w:w="2714" w:type="dxa"/>
            <w:vMerge w:val="restart"/>
            <w:tcBorders>
              <w:top w:val="single" w:sz="4" w:space="0" w:color="FFFFFF"/>
              <w:left w:val="single" w:sz="4" w:space="0" w:color="FFFFFF"/>
            </w:tcBorders>
          </w:tcPr>
          <w:p w14:paraId="0C45F089" w14:textId="77777777" w:rsidR="00F7088D" w:rsidRPr="002935FA" w:rsidRDefault="009D421E">
            <w:pPr>
              <w:rPr>
                <w:rFonts w:cs="Tahoma"/>
                <w:sz w:val="20"/>
                <w:lang w:val="de-DE"/>
              </w:rPr>
            </w:pPr>
            <w:r>
              <w:rPr>
                <w:rFonts w:cs="Tahoma"/>
                <w:noProof/>
              </w:rPr>
              <mc:AlternateContent>
                <mc:Choice Requires="wps">
                  <w:drawing>
                    <wp:anchor distT="0" distB="0" distL="114300" distR="114300" simplePos="0" relativeHeight="251659264" behindDoc="0" locked="0" layoutInCell="1" allowOverlap="1" wp14:anchorId="0C461E37" wp14:editId="0C461E38">
                      <wp:simplePos x="0" y="0"/>
                      <wp:positionH relativeFrom="column">
                        <wp:posOffset>1643380</wp:posOffset>
                      </wp:positionH>
                      <wp:positionV relativeFrom="paragraph">
                        <wp:posOffset>960755</wp:posOffset>
                      </wp:positionV>
                      <wp:extent cx="446405"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61E60" w14:textId="77777777" w:rsidR="00162597" w:rsidRDefault="00162597">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028" type="#_x0000_t202" style="position:absolute;margin-left:129.4pt;margin-top:75.65pt;width:35.15pt;height:1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cTOtg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" filled="f" stroked="f">
                      <v:textbox style="mso-fit-shape-to-text:t">
                        <w:txbxContent>
                          <w:p w14:paraId="0C461E60" w14:textId="77777777" w:rsidR="00162597" w:rsidRDefault="00162597">
                            <w:pPr>
                              <w:rPr>
                                <w:color w:val="0000FF"/>
                                <w:sz w:val="20"/>
                              </w:rPr>
                            </w:pPr>
                            <w:r>
                              <w:rPr>
                                <w:b/>
                                <w:color w:val="0000FF"/>
                                <w:sz w:val="8"/>
                                <w:lang w:val="de-DE"/>
                              </w:rPr>
                              <w:t>(Strg + Klick)</w:t>
                            </w:r>
                          </w:p>
                        </w:txbxContent>
                      </v:textbox>
                    </v:shape>
                  </w:pict>
                </mc:Fallback>
              </mc:AlternateContent>
            </w:r>
          </w:p>
        </w:tc>
        <w:tc>
          <w:tcPr>
            <w:tcW w:w="450" w:type="dxa"/>
            <w:vMerge w:val="restart"/>
            <w:tcBorders>
              <w:top w:val="single" w:sz="12" w:space="0" w:color="auto"/>
            </w:tcBorders>
            <w:textDirection w:val="btLr"/>
            <w:vAlign w:val="center"/>
          </w:tcPr>
          <w:p w14:paraId="0C45F08A"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Produkthinweise</w:t>
            </w:r>
          </w:p>
        </w:tc>
        <w:tc>
          <w:tcPr>
            <w:tcW w:w="450" w:type="dxa"/>
            <w:vMerge w:val="restart"/>
            <w:tcBorders>
              <w:top w:val="single" w:sz="12" w:space="0" w:color="auto"/>
            </w:tcBorders>
            <w:textDirection w:val="btLr"/>
            <w:vAlign w:val="center"/>
          </w:tcPr>
          <w:p w14:paraId="0C45F08B"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Verfügbarkeitsdatum</w:t>
            </w:r>
          </w:p>
        </w:tc>
        <w:tc>
          <w:tcPr>
            <w:tcW w:w="360" w:type="dxa"/>
            <w:vMerge w:val="restart"/>
            <w:tcBorders>
              <w:top w:val="single" w:sz="12" w:space="0" w:color="auto"/>
              <w:right w:val="single" w:sz="18" w:space="0" w:color="auto"/>
            </w:tcBorders>
            <w:textDirection w:val="btLr"/>
            <w:vAlign w:val="center"/>
          </w:tcPr>
          <w:p w14:paraId="0C45F08C" w14:textId="77777777" w:rsidR="00F7088D" w:rsidRPr="00AB70E9" w:rsidRDefault="00C65649" w:rsidP="00076AB7">
            <w:pPr>
              <w:pStyle w:val="TableVerticalText"/>
              <w:rPr>
                <w:rFonts w:ascii="Tahoma" w:hAnsi="Tahoma" w:cs="Tahoma"/>
                <w:sz w:val="9"/>
                <w:szCs w:val="9"/>
                <w:lang w:val="de-DE"/>
              </w:rPr>
            </w:pPr>
            <w:r w:rsidRPr="00AB70E9">
              <w:rPr>
                <w:rFonts w:ascii="Tahoma" w:hAnsi="Tahoma" w:cs="Tahoma"/>
                <w:sz w:val="9"/>
                <w:szCs w:val="9"/>
                <w:lang w:val="de-DE"/>
              </w:rPr>
              <w:t>SAB/</w:t>
            </w:r>
            <w:r w:rsidR="00F7088D" w:rsidRPr="00AB70E9">
              <w:rPr>
                <w:rFonts w:ascii="Tahoma" w:hAnsi="Tahoma" w:cs="Tahoma"/>
                <w:sz w:val="9"/>
                <w:szCs w:val="9"/>
                <w:lang w:val="de-DE"/>
              </w:rPr>
              <w:t>OSB</w:t>
            </w:r>
          </w:p>
        </w:tc>
        <w:tc>
          <w:tcPr>
            <w:tcW w:w="2970" w:type="dxa"/>
            <w:gridSpan w:val="7"/>
            <w:tcBorders>
              <w:top w:val="single" w:sz="12" w:space="0" w:color="auto"/>
              <w:left w:val="single" w:sz="18" w:space="0" w:color="auto"/>
              <w:right w:val="single" w:sz="18" w:space="0" w:color="auto"/>
            </w:tcBorders>
            <w:vAlign w:val="center"/>
          </w:tcPr>
          <w:p w14:paraId="0C45F08D" w14:textId="77777777" w:rsidR="00F7088D" w:rsidRPr="00AB70E9" w:rsidRDefault="00F7088D" w:rsidP="00076AB7">
            <w:pPr>
              <w:pStyle w:val="TableHeadingsBlack"/>
              <w:spacing w:before="0"/>
              <w:rPr>
                <w:rFonts w:ascii="Tahoma" w:hAnsi="Tahoma" w:cs="Tahoma"/>
                <w:sz w:val="9"/>
                <w:szCs w:val="9"/>
                <w:lang w:val="de-DE"/>
              </w:rPr>
            </w:pPr>
            <w:r w:rsidRPr="00AB70E9">
              <w:rPr>
                <w:rFonts w:ascii="Tahoma" w:hAnsi="Tahoma" w:cs="Tahoma"/>
                <w:sz w:val="9"/>
                <w:szCs w:val="9"/>
                <w:lang w:val="de-DE"/>
              </w:rPr>
              <w:t>Select/Select Plus*</w:t>
            </w:r>
          </w:p>
        </w:tc>
        <w:tc>
          <w:tcPr>
            <w:tcW w:w="1350" w:type="dxa"/>
            <w:gridSpan w:val="3"/>
            <w:tcBorders>
              <w:top w:val="single" w:sz="12" w:space="0" w:color="auto"/>
              <w:left w:val="single" w:sz="18" w:space="0" w:color="auto"/>
              <w:right w:val="single" w:sz="18" w:space="0" w:color="auto"/>
            </w:tcBorders>
            <w:vAlign w:val="center"/>
          </w:tcPr>
          <w:p w14:paraId="0C45F08E" w14:textId="77777777" w:rsidR="00F7088D" w:rsidRPr="00AB70E9" w:rsidRDefault="00F7088D" w:rsidP="00076AB7">
            <w:pPr>
              <w:pStyle w:val="TableHeadingsBlack"/>
              <w:spacing w:before="0"/>
              <w:rPr>
                <w:rFonts w:ascii="Tahoma" w:hAnsi="Tahoma" w:cs="Tahoma"/>
                <w:sz w:val="9"/>
                <w:szCs w:val="9"/>
                <w:lang w:val="de-DE"/>
              </w:rPr>
            </w:pPr>
            <w:r w:rsidRPr="00AB70E9">
              <w:rPr>
                <w:rFonts w:ascii="Tahoma" w:hAnsi="Tahoma" w:cs="Tahoma"/>
                <w:sz w:val="9"/>
                <w:szCs w:val="9"/>
                <w:lang w:val="de-DE"/>
              </w:rPr>
              <w:t>Open-Lizenz</w:t>
            </w:r>
          </w:p>
        </w:tc>
        <w:tc>
          <w:tcPr>
            <w:tcW w:w="450" w:type="dxa"/>
            <w:vMerge w:val="restart"/>
            <w:tcBorders>
              <w:top w:val="single" w:sz="12" w:space="0" w:color="auto"/>
              <w:left w:val="single" w:sz="18" w:space="0" w:color="auto"/>
            </w:tcBorders>
            <w:textDirection w:val="btLr"/>
            <w:vAlign w:val="center"/>
          </w:tcPr>
          <w:p w14:paraId="0C45F08F"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Campus- und School-Einheiten</w:t>
            </w:r>
          </w:p>
        </w:tc>
        <w:tc>
          <w:tcPr>
            <w:tcW w:w="450" w:type="dxa"/>
            <w:vMerge w:val="restart"/>
            <w:tcBorders>
              <w:top w:val="single" w:sz="12" w:space="0" w:color="auto"/>
              <w:right w:val="single" w:sz="18" w:space="0" w:color="auto"/>
            </w:tcBorders>
            <w:textDirection w:val="btLr"/>
            <w:vAlign w:val="center"/>
          </w:tcPr>
          <w:p w14:paraId="0C45F090"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0C45F091"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OV/OVS</w:t>
            </w:r>
          </w:p>
        </w:tc>
        <w:tc>
          <w:tcPr>
            <w:tcW w:w="450" w:type="dxa"/>
            <w:vMerge w:val="restart"/>
            <w:tcBorders>
              <w:top w:val="single" w:sz="12" w:space="0" w:color="auto"/>
            </w:tcBorders>
            <w:textDirection w:val="btLr"/>
            <w:vAlign w:val="center"/>
          </w:tcPr>
          <w:p w14:paraId="0C45F092"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EES/OVS-ES</w:t>
            </w:r>
          </w:p>
        </w:tc>
        <w:tc>
          <w:tcPr>
            <w:tcW w:w="540" w:type="dxa"/>
            <w:vMerge w:val="restart"/>
            <w:tcBorders>
              <w:top w:val="single" w:sz="12" w:space="0" w:color="auto"/>
            </w:tcBorders>
            <w:textDirection w:val="btLr"/>
            <w:vAlign w:val="center"/>
          </w:tcPr>
          <w:p w14:paraId="0C45F093" w14:textId="77777777" w:rsidR="00F7088D" w:rsidRPr="00AB70E9" w:rsidRDefault="00F7088D" w:rsidP="00076AB7">
            <w:pPr>
              <w:pStyle w:val="TableVerticalText"/>
              <w:rPr>
                <w:rFonts w:ascii="Tahoma" w:hAnsi="Tahoma" w:cs="Tahoma"/>
                <w:sz w:val="9"/>
                <w:szCs w:val="9"/>
                <w:lang w:val="de-DE"/>
              </w:rPr>
            </w:pPr>
            <w:r w:rsidRPr="00AB70E9">
              <w:rPr>
                <w:rFonts w:ascii="Tahoma" w:hAnsi="Tahoma" w:cs="Tahoma"/>
                <w:sz w:val="9"/>
                <w:szCs w:val="9"/>
                <w:lang w:val="de-DE"/>
              </w:rPr>
              <w:t>Mindestmenge bei Open-Programmen</w:t>
            </w:r>
          </w:p>
        </w:tc>
      </w:tr>
      <w:tr w:rsidR="00F7088D" w:rsidRPr="002935FA" w14:paraId="0C45F0A4" w14:textId="77777777" w:rsidTr="00A0765A">
        <w:trPr>
          <w:cantSplit/>
          <w:trHeight w:val="262"/>
          <w:tblHeader/>
        </w:trPr>
        <w:tc>
          <w:tcPr>
            <w:tcW w:w="2714" w:type="dxa"/>
            <w:vMerge/>
            <w:tcBorders>
              <w:left w:val="single" w:sz="4" w:space="0" w:color="FFFFFF"/>
            </w:tcBorders>
          </w:tcPr>
          <w:p w14:paraId="0C45F095" w14:textId="77777777" w:rsidR="00F7088D" w:rsidRPr="002935FA" w:rsidRDefault="00F7088D">
            <w:pPr>
              <w:rPr>
                <w:rFonts w:cs="Tahoma"/>
                <w:sz w:val="20"/>
                <w:lang w:val="de-DE"/>
              </w:rPr>
            </w:pPr>
          </w:p>
        </w:tc>
        <w:tc>
          <w:tcPr>
            <w:tcW w:w="450" w:type="dxa"/>
            <w:vMerge/>
          </w:tcPr>
          <w:p w14:paraId="0C45F096" w14:textId="77777777" w:rsidR="00F7088D" w:rsidRPr="002935FA" w:rsidRDefault="00F7088D">
            <w:pPr>
              <w:rPr>
                <w:rFonts w:cs="Tahoma"/>
                <w:b/>
                <w:sz w:val="20"/>
                <w:lang w:val="de-DE"/>
              </w:rPr>
            </w:pPr>
          </w:p>
        </w:tc>
        <w:tc>
          <w:tcPr>
            <w:tcW w:w="450" w:type="dxa"/>
            <w:vMerge/>
          </w:tcPr>
          <w:p w14:paraId="0C45F097" w14:textId="77777777" w:rsidR="00F7088D" w:rsidRPr="002935FA" w:rsidRDefault="00F7088D">
            <w:pPr>
              <w:rPr>
                <w:rFonts w:cs="Tahoma"/>
                <w:sz w:val="20"/>
                <w:lang w:val="de-DE"/>
              </w:rPr>
            </w:pPr>
          </w:p>
        </w:tc>
        <w:tc>
          <w:tcPr>
            <w:tcW w:w="360" w:type="dxa"/>
            <w:vMerge/>
            <w:tcBorders>
              <w:right w:val="single" w:sz="18" w:space="0" w:color="auto"/>
            </w:tcBorders>
          </w:tcPr>
          <w:p w14:paraId="0C45F098" w14:textId="77777777" w:rsidR="00F7088D" w:rsidRPr="002935FA" w:rsidRDefault="00F7088D">
            <w:pPr>
              <w:rPr>
                <w:rFonts w:cs="Tahoma"/>
                <w:sz w:val="20"/>
                <w:lang w:val="de-DE"/>
              </w:rPr>
            </w:pPr>
          </w:p>
        </w:tc>
        <w:tc>
          <w:tcPr>
            <w:tcW w:w="360" w:type="dxa"/>
            <w:vMerge w:val="restart"/>
            <w:tcBorders>
              <w:left w:val="single" w:sz="18" w:space="0" w:color="auto"/>
            </w:tcBorders>
            <w:vAlign w:val="center"/>
          </w:tcPr>
          <w:p w14:paraId="0C45F099" w14:textId="77777777" w:rsidR="00F7088D" w:rsidRPr="00076AB7" w:rsidRDefault="00F7088D">
            <w:pPr>
              <w:pStyle w:val="TableHeadingsRed"/>
              <w:rPr>
                <w:rFonts w:ascii="Tahoma" w:hAnsi="Tahoma" w:cs="Tahoma"/>
                <w:szCs w:val="11"/>
                <w:lang w:val="de-DE"/>
              </w:rPr>
            </w:pPr>
            <w:r w:rsidRPr="00076AB7">
              <w:rPr>
                <w:rFonts w:ascii="Tahoma" w:hAnsi="Tahoma" w:cs="Tahoma"/>
                <w:szCs w:val="11"/>
                <w:lang w:val="de-DE"/>
              </w:rPr>
              <w:t>L</w:t>
            </w:r>
          </w:p>
        </w:tc>
        <w:tc>
          <w:tcPr>
            <w:tcW w:w="1350" w:type="dxa"/>
            <w:gridSpan w:val="3"/>
            <w:vAlign w:val="center"/>
          </w:tcPr>
          <w:p w14:paraId="0C45F09A" w14:textId="77777777" w:rsidR="00F7088D" w:rsidRPr="00076AB7" w:rsidRDefault="00F7088D">
            <w:pPr>
              <w:pStyle w:val="TableHeadingsGreen"/>
              <w:rPr>
                <w:rFonts w:ascii="Tahoma" w:hAnsi="Tahoma" w:cs="Tahoma"/>
                <w:szCs w:val="11"/>
                <w:lang w:val="de-DE"/>
              </w:rPr>
            </w:pPr>
            <w:r w:rsidRPr="00076AB7">
              <w:rPr>
                <w:rFonts w:ascii="Tahoma" w:hAnsi="Tahoma" w:cs="Tahoma"/>
                <w:szCs w:val="11"/>
                <w:lang w:val="de-DE"/>
              </w:rPr>
              <w:t>L&amp;SA</w:t>
            </w:r>
          </w:p>
        </w:tc>
        <w:tc>
          <w:tcPr>
            <w:tcW w:w="1260" w:type="dxa"/>
            <w:gridSpan w:val="3"/>
            <w:tcBorders>
              <w:right w:val="single" w:sz="18" w:space="0" w:color="auto"/>
            </w:tcBorders>
            <w:vAlign w:val="center"/>
          </w:tcPr>
          <w:p w14:paraId="0C45F09B" w14:textId="77777777" w:rsidR="00F7088D" w:rsidRPr="00076AB7" w:rsidRDefault="00F7088D">
            <w:pPr>
              <w:pStyle w:val="TableHeadingsBlue"/>
              <w:rPr>
                <w:rFonts w:ascii="Tahoma" w:hAnsi="Tahoma" w:cs="Tahoma"/>
                <w:szCs w:val="11"/>
                <w:lang w:val="de-DE"/>
              </w:rPr>
            </w:pPr>
            <w:r w:rsidRPr="00076AB7">
              <w:rPr>
                <w:rFonts w:ascii="Tahoma" w:hAnsi="Tahoma" w:cs="Tahoma"/>
                <w:szCs w:val="11"/>
                <w:lang w:val="de-DE"/>
              </w:rPr>
              <w:t>SA</w:t>
            </w:r>
          </w:p>
        </w:tc>
        <w:tc>
          <w:tcPr>
            <w:tcW w:w="450" w:type="dxa"/>
            <w:vMerge w:val="restart"/>
            <w:tcBorders>
              <w:left w:val="single" w:sz="18" w:space="0" w:color="auto"/>
            </w:tcBorders>
            <w:vAlign w:val="center"/>
          </w:tcPr>
          <w:p w14:paraId="0C45F09C" w14:textId="77777777" w:rsidR="00F7088D" w:rsidRPr="00076AB7" w:rsidRDefault="00F7088D">
            <w:pPr>
              <w:pStyle w:val="TableHeadingsRed"/>
              <w:rPr>
                <w:rFonts w:ascii="Tahoma" w:hAnsi="Tahoma" w:cs="Tahoma"/>
                <w:szCs w:val="11"/>
                <w:lang w:val="de-DE"/>
              </w:rPr>
            </w:pPr>
            <w:r w:rsidRPr="00076AB7">
              <w:rPr>
                <w:rFonts w:ascii="Tahoma" w:hAnsi="Tahoma" w:cs="Tahoma"/>
                <w:szCs w:val="11"/>
                <w:lang w:val="de-DE"/>
              </w:rPr>
              <w:t>L</w:t>
            </w:r>
          </w:p>
        </w:tc>
        <w:tc>
          <w:tcPr>
            <w:tcW w:w="450" w:type="dxa"/>
            <w:vAlign w:val="center"/>
          </w:tcPr>
          <w:p w14:paraId="0C45F09D" w14:textId="77777777" w:rsidR="00F7088D" w:rsidRPr="00076AB7" w:rsidRDefault="00F7088D">
            <w:pPr>
              <w:pStyle w:val="TableHeadingsGreen"/>
              <w:rPr>
                <w:rFonts w:ascii="Tahoma" w:hAnsi="Tahoma" w:cs="Tahoma"/>
                <w:szCs w:val="11"/>
                <w:lang w:val="de-DE"/>
              </w:rPr>
            </w:pPr>
            <w:r w:rsidRPr="00076AB7">
              <w:rPr>
                <w:rFonts w:ascii="Tahoma" w:hAnsi="Tahoma" w:cs="Tahoma"/>
                <w:szCs w:val="11"/>
                <w:lang w:val="de-DE"/>
              </w:rPr>
              <w:t>L&amp;SA</w:t>
            </w:r>
          </w:p>
        </w:tc>
        <w:tc>
          <w:tcPr>
            <w:tcW w:w="450" w:type="dxa"/>
            <w:vMerge w:val="restart"/>
            <w:tcBorders>
              <w:right w:val="single" w:sz="18" w:space="0" w:color="auto"/>
            </w:tcBorders>
            <w:vAlign w:val="center"/>
          </w:tcPr>
          <w:p w14:paraId="0C45F09E" w14:textId="77777777" w:rsidR="00F7088D" w:rsidRPr="00076AB7" w:rsidRDefault="00F7088D">
            <w:pPr>
              <w:pStyle w:val="TableHeadingsBlue"/>
              <w:rPr>
                <w:rFonts w:ascii="Tahoma" w:hAnsi="Tahoma" w:cs="Tahoma"/>
                <w:szCs w:val="11"/>
                <w:lang w:val="de-DE"/>
              </w:rPr>
            </w:pPr>
            <w:r w:rsidRPr="00076AB7">
              <w:rPr>
                <w:rFonts w:ascii="Tahoma" w:hAnsi="Tahoma" w:cs="Tahoma"/>
                <w:szCs w:val="11"/>
                <w:lang w:val="de-DE"/>
              </w:rPr>
              <w:t>SA</w:t>
            </w:r>
          </w:p>
        </w:tc>
        <w:tc>
          <w:tcPr>
            <w:tcW w:w="450" w:type="dxa"/>
            <w:vMerge/>
            <w:tcBorders>
              <w:left w:val="single" w:sz="18" w:space="0" w:color="auto"/>
            </w:tcBorders>
          </w:tcPr>
          <w:p w14:paraId="0C45F09F" w14:textId="77777777" w:rsidR="00F7088D" w:rsidRPr="002935FA" w:rsidRDefault="00F7088D">
            <w:pPr>
              <w:rPr>
                <w:rFonts w:cs="Tahoma"/>
                <w:sz w:val="20"/>
                <w:lang w:val="de-DE"/>
              </w:rPr>
            </w:pPr>
          </w:p>
        </w:tc>
        <w:tc>
          <w:tcPr>
            <w:tcW w:w="450" w:type="dxa"/>
            <w:vMerge/>
            <w:tcBorders>
              <w:right w:val="single" w:sz="18" w:space="0" w:color="auto"/>
            </w:tcBorders>
          </w:tcPr>
          <w:p w14:paraId="0C45F0A0" w14:textId="77777777" w:rsidR="00F7088D" w:rsidRPr="002935FA" w:rsidRDefault="00F7088D">
            <w:pPr>
              <w:rPr>
                <w:rFonts w:cs="Tahoma"/>
                <w:sz w:val="20"/>
                <w:lang w:val="de-DE"/>
              </w:rPr>
            </w:pPr>
          </w:p>
        </w:tc>
        <w:tc>
          <w:tcPr>
            <w:tcW w:w="450" w:type="dxa"/>
            <w:vMerge/>
            <w:tcBorders>
              <w:left w:val="single" w:sz="18" w:space="0" w:color="auto"/>
              <w:right w:val="single" w:sz="18" w:space="0" w:color="auto"/>
            </w:tcBorders>
          </w:tcPr>
          <w:p w14:paraId="0C45F0A1" w14:textId="77777777" w:rsidR="00F7088D" w:rsidRPr="002935FA" w:rsidRDefault="00F7088D">
            <w:pPr>
              <w:rPr>
                <w:rFonts w:cs="Tahoma"/>
                <w:sz w:val="20"/>
                <w:lang w:val="de-DE"/>
              </w:rPr>
            </w:pPr>
          </w:p>
        </w:tc>
        <w:tc>
          <w:tcPr>
            <w:tcW w:w="450" w:type="dxa"/>
            <w:vMerge/>
          </w:tcPr>
          <w:p w14:paraId="0C45F0A2" w14:textId="77777777" w:rsidR="00F7088D" w:rsidRPr="002935FA" w:rsidRDefault="00F7088D">
            <w:pPr>
              <w:rPr>
                <w:rFonts w:cs="Tahoma"/>
                <w:sz w:val="20"/>
                <w:lang w:val="de-DE"/>
              </w:rPr>
            </w:pPr>
          </w:p>
        </w:tc>
        <w:tc>
          <w:tcPr>
            <w:tcW w:w="540" w:type="dxa"/>
            <w:vMerge/>
          </w:tcPr>
          <w:p w14:paraId="0C45F0A3" w14:textId="77777777" w:rsidR="00F7088D" w:rsidRPr="002935FA" w:rsidRDefault="00F7088D">
            <w:pPr>
              <w:rPr>
                <w:rFonts w:cs="Tahoma"/>
                <w:sz w:val="20"/>
                <w:lang w:val="de-DE"/>
              </w:rPr>
            </w:pPr>
          </w:p>
        </w:tc>
      </w:tr>
      <w:tr w:rsidR="00F7088D" w:rsidRPr="002935FA" w14:paraId="0C45F0B8" w14:textId="77777777" w:rsidTr="00076AB7">
        <w:trPr>
          <w:cantSplit/>
          <w:trHeight w:val="1205"/>
          <w:tblHeader/>
        </w:trPr>
        <w:tc>
          <w:tcPr>
            <w:tcW w:w="2714" w:type="dxa"/>
            <w:vMerge/>
            <w:tcBorders>
              <w:left w:val="single" w:sz="4" w:space="0" w:color="FFFFFF"/>
            </w:tcBorders>
          </w:tcPr>
          <w:p w14:paraId="0C45F0A5" w14:textId="77777777" w:rsidR="00F7088D" w:rsidRPr="002935FA" w:rsidRDefault="00F7088D">
            <w:pPr>
              <w:rPr>
                <w:rFonts w:cs="Tahoma"/>
                <w:sz w:val="20"/>
                <w:lang w:val="de-DE"/>
              </w:rPr>
            </w:pPr>
          </w:p>
        </w:tc>
        <w:tc>
          <w:tcPr>
            <w:tcW w:w="450" w:type="dxa"/>
            <w:vMerge/>
          </w:tcPr>
          <w:p w14:paraId="0C45F0A6" w14:textId="77777777" w:rsidR="00F7088D" w:rsidRPr="002935FA" w:rsidRDefault="00F7088D">
            <w:pPr>
              <w:rPr>
                <w:rFonts w:cs="Tahoma"/>
                <w:b/>
                <w:sz w:val="20"/>
                <w:lang w:val="de-DE"/>
              </w:rPr>
            </w:pPr>
          </w:p>
        </w:tc>
        <w:tc>
          <w:tcPr>
            <w:tcW w:w="450" w:type="dxa"/>
            <w:vMerge/>
          </w:tcPr>
          <w:p w14:paraId="0C45F0A7" w14:textId="77777777" w:rsidR="00F7088D" w:rsidRPr="002935FA" w:rsidRDefault="00F7088D">
            <w:pPr>
              <w:rPr>
                <w:rFonts w:cs="Tahoma"/>
                <w:sz w:val="20"/>
                <w:lang w:val="de-DE"/>
              </w:rPr>
            </w:pPr>
          </w:p>
        </w:tc>
        <w:tc>
          <w:tcPr>
            <w:tcW w:w="360" w:type="dxa"/>
            <w:vMerge/>
            <w:tcBorders>
              <w:right w:val="single" w:sz="18" w:space="0" w:color="auto"/>
            </w:tcBorders>
          </w:tcPr>
          <w:p w14:paraId="0C45F0A8" w14:textId="77777777" w:rsidR="00F7088D" w:rsidRPr="002935FA" w:rsidRDefault="00F7088D">
            <w:pPr>
              <w:rPr>
                <w:rFonts w:cs="Tahoma"/>
                <w:sz w:val="20"/>
                <w:lang w:val="de-DE"/>
              </w:rPr>
            </w:pPr>
          </w:p>
        </w:tc>
        <w:tc>
          <w:tcPr>
            <w:tcW w:w="360" w:type="dxa"/>
            <w:vMerge/>
            <w:tcBorders>
              <w:left w:val="single" w:sz="18" w:space="0" w:color="auto"/>
            </w:tcBorders>
            <w:vAlign w:val="center"/>
          </w:tcPr>
          <w:p w14:paraId="0C45F0A9" w14:textId="77777777" w:rsidR="00F7088D" w:rsidRPr="002935FA" w:rsidRDefault="00F7088D">
            <w:pPr>
              <w:jc w:val="center"/>
              <w:rPr>
                <w:rFonts w:cs="Tahoma"/>
                <w:sz w:val="20"/>
                <w:lang w:val="de-DE"/>
              </w:rPr>
            </w:pPr>
          </w:p>
        </w:tc>
        <w:tc>
          <w:tcPr>
            <w:tcW w:w="450" w:type="dxa"/>
            <w:vAlign w:val="center"/>
          </w:tcPr>
          <w:p w14:paraId="0C45F0AA" w14:textId="77777777" w:rsidR="00F7088D" w:rsidRPr="00076AB7" w:rsidRDefault="00F7088D">
            <w:pPr>
              <w:pStyle w:val="TableHeadingsGreen"/>
              <w:rPr>
                <w:rFonts w:ascii="Tahoma" w:hAnsi="Tahoma" w:cs="Tahoma"/>
                <w:szCs w:val="11"/>
                <w:lang w:val="de-DE"/>
              </w:rPr>
            </w:pPr>
            <w:r w:rsidRPr="00076AB7">
              <w:rPr>
                <w:rFonts w:ascii="Tahoma" w:hAnsi="Tahoma" w:cs="Tahoma"/>
                <w:szCs w:val="11"/>
                <w:lang w:val="de-DE"/>
              </w:rPr>
              <w:t>3 Jahre</w:t>
            </w:r>
          </w:p>
        </w:tc>
        <w:tc>
          <w:tcPr>
            <w:tcW w:w="450" w:type="dxa"/>
            <w:vAlign w:val="center"/>
          </w:tcPr>
          <w:p w14:paraId="0C45F0AB" w14:textId="77777777" w:rsidR="00F7088D" w:rsidRPr="00076AB7" w:rsidRDefault="00F7088D">
            <w:pPr>
              <w:pStyle w:val="TableHeadingsGreen"/>
              <w:rPr>
                <w:rFonts w:ascii="Tahoma" w:hAnsi="Tahoma" w:cs="Tahoma"/>
                <w:szCs w:val="11"/>
                <w:lang w:val="de-DE"/>
              </w:rPr>
            </w:pPr>
            <w:r w:rsidRPr="00076AB7">
              <w:rPr>
                <w:rFonts w:ascii="Tahoma" w:hAnsi="Tahoma" w:cs="Tahoma"/>
                <w:szCs w:val="11"/>
                <w:lang w:val="de-DE"/>
              </w:rPr>
              <w:t>2 Jahre</w:t>
            </w:r>
          </w:p>
        </w:tc>
        <w:tc>
          <w:tcPr>
            <w:tcW w:w="450" w:type="dxa"/>
            <w:vAlign w:val="center"/>
          </w:tcPr>
          <w:p w14:paraId="0C45F0AC" w14:textId="77777777" w:rsidR="00F7088D" w:rsidRPr="00076AB7" w:rsidRDefault="00F7088D">
            <w:pPr>
              <w:pStyle w:val="TableHeadingsGreen"/>
              <w:rPr>
                <w:rFonts w:ascii="Tahoma" w:hAnsi="Tahoma" w:cs="Tahoma"/>
                <w:szCs w:val="11"/>
                <w:lang w:val="de-DE"/>
              </w:rPr>
            </w:pPr>
            <w:r w:rsidRPr="00076AB7">
              <w:rPr>
                <w:rFonts w:ascii="Tahoma" w:hAnsi="Tahoma" w:cs="Tahoma"/>
                <w:szCs w:val="11"/>
                <w:lang w:val="de-DE"/>
              </w:rPr>
              <w:t>1 Jahr</w:t>
            </w:r>
          </w:p>
        </w:tc>
        <w:tc>
          <w:tcPr>
            <w:tcW w:w="450" w:type="dxa"/>
            <w:vAlign w:val="center"/>
          </w:tcPr>
          <w:p w14:paraId="0C45F0AD" w14:textId="77777777" w:rsidR="00F7088D" w:rsidRPr="00076AB7" w:rsidRDefault="00F7088D">
            <w:pPr>
              <w:pStyle w:val="TableHeadingsBlue"/>
              <w:rPr>
                <w:rFonts w:ascii="Tahoma" w:hAnsi="Tahoma" w:cs="Tahoma"/>
                <w:szCs w:val="11"/>
                <w:lang w:val="de-DE"/>
              </w:rPr>
            </w:pPr>
            <w:r w:rsidRPr="00076AB7">
              <w:rPr>
                <w:rFonts w:ascii="Tahoma" w:hAnsi="Tahoma" w:cs="Tahoma"/>
                <w:szCs w:val="11"/>
                <w:lang w:val="de-DE"/>
              </w:rPr>
              <w:t>3 Jahre</w:t>
            </w:r>
          </w:p>
        </w:tc>
        <w:tc>
          <w:tcPr>
            <w:tcW w:w="450" w:type="dxa"/>
            <w:vAlign w:val="center"/>
          </w:tcPr>
          <w:p w14:paraId="0C45F0AE" w14:textId="77777777" w:rsidR="00F7088D" w:rsidRPr="00076AB7" w:rsidRDefault="00F7088D">
            <w:pPr>
              <w:pStyle w:val="TableHeadingsBlue"/>
              <w:rPr>
                <w:rFonts w:ascii="Tahoma" w:hAnsi="Tahoma" w:cs="Tahoma"/>
                <w:szCs w:val="11"/>
                <w:lang w:val="de-DE"/>
              </w:rPr>
            </w:pPr>
            <w:r w:rsidRPr="00076AB7">
              <w:rPr>
                <w:rFonts w:ascii="Tahoma" w:hAnsi="Tahoma" w:cs="Tahoma"/>
                <w:szCs w:val="11"/>
                <w:lang w:val="de-DE"/>
              </w:rPr>
              <w:t>2 Jahre</w:t>
            </w:r>
          </w:p>
        </w:tc>
        <w:tc>
          <w:tcPr>
            <w:tcW w:w="360" w:type="dxa"/>
            <w:tcBorders>
              <w:right w:val="single" w:sz="18" w:space="0" w:color="auto"/>
            </w:tcBorders>
            <w:vAlign w:val="center"/>
          </w:tcPr>
          <w:p w14:paraId="0C45F0AF" w14:textId="77777777" w:rsidR="00F7088D" w:rsidRPr="00076AB7" w:rsidRDefault="00F7088D">
            <w:pPr>
              <w:pStyle w:val="TableHeadingsBlue"/>
              <w:rPr>
                <w:rFonts w:ascii="Tahoma" w:hAnsi="Tahoma" w:cs="Tahoma"/>
                <w:szCs w:val="11"/>
                <w:lang w:val="de-DE"/>
              </w:rPr>
            </w:pPr>
            <w:r w:rsidRPr="00076AB7">
              <w:rPr>
                <w:rFonts w:ascii="Tahoma" w:hAnsi="Tahoma" w:cs="Tahoma"/>
                <w:szCs w:val="11"/>
                <w:lang w:val="de-DE"/>
              </w:rPr>
              <w:t>1 Jahr</w:t>
            </w:r>
          </w:p>
        </w:tc>
        <w:tc>
          <w:tcPr>
            <w:tcW w:w="450" w:type="dxa"/>
            <w:vMerge/>
            <w:tcBorders>
              <w:left w:val="single" w:sz="18" w:space="0" w:color="auto"/>
            </w:tcBorders>
            <w:vAlign w:val="center"/>
          </w:tcPr>
          <w:p w14:paraId="0C45F0B0" w14:textId="77777777" w:rsidR="00F7088D" w:rsidRPr="002935FA" w:rsidRDefault="00F7088D">
            <w:pPr>
              <w:jc w:val="center"/>
              <w:rPr>
                <w:rFonts w:cs="Tahoma"/>
                <w:sz w:val="20"/>
                <w:lang w:val="de-DE"/>
              </w:rPr>
            </w:pPr>
          </w:p>
        </w:tc>
        <w:tc>
          <w:tcPr>
            <w:tcW w:w="450" w:type="dxa"/>
            <w:vAlign w:val="center"/>
          </w:tcPr>
          <w:p w14:paraId="0C45F0B1" w14:textId="77777777" w:rsidR="00F7088D" w:rsidRPr="002935FA" w:rsidRDefault="00F7088D">
            <w:pPr>
              <w:pStyle w:val="TableHeadingsGreen"/>
              <w:rPr>
                <w:rFonts w:ascii="Tahoma" w:hAnsi="Tahoma" w:cs="Tahoma"/>
                <w:sz w:val="9"/>
                <w:lang w:val="de-DE"/>
              </w:rPr>
            </w:pPr>
            <w:r w:rsidRPr="002935FA">
              <w:rPr>
                <w:rFonts w:ascii="Tahoma" w:hAnsi="Tahoma" w:cs="Tahoma"/>
                <w:sz w:val="9"/>
                <w:lang w:val="de-DE"/>
              </w:rPr>
              <w:t>P</w:t>
            </w:r>
          </w:p>
        </w:tc>
        <w:tc>
          <w:tcPr>
            <w:tcW w:w="450" w:type="dxa"/>
            <w:vMerge/>
            <w:tcBorders>
              <w:right w:val="single" w:sz="18" w:space="0" w:color="auto"/>
            </w:tcBorders>
            <w:vAlign w:val="center"/>
          </w:tcPr>
          <w:p w14:paraId="0C45F0B2" w14:textId="77777777" w:rsidR="00F7088D" w:rsidRPr="002935FA" w:rsidRDefault="00F7088D">
            <w:pPr>
              <w:jc w:val="center"/>
              <w:rPr>
                <w:rFonts w:cs="Tahoma"/>
                <w:sz w:val="20"/>
                <w:lang w:val="de-DE"/>
              </w:rPr>
            </w:pPr>
          </w:p>
        </w:tc>
        <w:tc>
          <w:tcPr>
            <w:tcW w:w="450" w:type="dxa"/>
            <w:vMerge/>
            <w:tcBorders>
              <w:left w:val="single" w:sz="18" w:space="0" w:color="auto"/>
            </w:tcBorders>
          </w:tcPr>
          <w:p w14:paraId="0C45F0B3" w14:textId="77777777" w:rsidR="00F7088D" w:rsidRPr="002935FA" w:rsidRDefault="00F7088D">
            <w:pPr>
              <w:rPr>
                <w:rFonts w:cs="Tahoma"/>
                <w:sz w:val="20"/>
                <w:lang w:val="de-DE"/>
              </w:rPr>
            </w:pPr>
          </w:p>
        </w:tc>
        <w:tc>
          <w:tcPr>
            <w:tcW w:w="450" w:type="dxa"/>
            <w:vMerge/>
            <w:tcBorders>
              <w:right w:val="single" w:sz="18" w:space="0" w:color="auto"/>
            </w:tcBorders>
          </w:tcPr>
          <w:p w14:paraId="0C45F0B4" w14:textId="77777777" w:rsidR="00F7088D" w:rsidRPr="002935FA" w:rsidRDefault="00F7088D">
            <w:pPr>
              <w:rPr>
                <w:rFonts w:cs="Tahoma"/>
                <w:sz w:val="20"/>
                <w:lang w:val="de-DE"/>
              </w:rPr>
            </w:pPr>
          </w:p>
        </w:tc>
        <w:tc>
          <w:tcPr>
            <w:tcW w:w="450" w:type="dxa"/>
            <w:vMerge/>
            <w:tcBorders>
              <w:left w:val="single" w:sz="18" w:space="0" w:color="auto"/>
              <w:right w:val="single" w:sz="18" w:space="0" w:color="auto"/>
            </w:tcBorders>
          </w:tcPr>
          <w:p w14:paraId="0C45F0B5" w14:textId="77777777" w:rsidR="00F7088D" w:rsidRPr="002935FA" w:rsidRDefault="00F7088D">
            <w:pPr>
              <w:rPr>
                <w:rFonts w:cs="Tahoma"/>
                <w:sz w:val="20"/>
                <w:lang w:val="de-DE"/>
              </w:rPr>
            </w:pPr>
          </w:p>
        </w:tc>
        <w:tc>
          <w:tcPr>
            <w:tcW w:w="450" w:type="dxa"/>
            <w:vMerge/>
          </w:tcPr>
          <w:p w14:paraId="0C45F0B6" w14:textId="77777777" w:rsidR="00F7088D" w:rsidRPr="002935FA" w:rsidRDefault="00F7088D">
            <w:pPr>
              <w:rPr>
                <w:rFonts w:cs="Tahoma"/>
                <w:sz w:val="20"/>
                <w:lang w:val="de-DE"/>
              </w:rPr>
            </w:pPr>
          </w:p>
        </w:tc>
        <w:tc>
          <w:tcPr>
            <w:tcW w:w="540" w:type="dxa"/>
            <w:vMerge/>
          </w:tcPr>
          <w:p w14:paraId="0C45F0B7" w14:textId="77777777" w:rsidR="00F7088D" w:rsidRPr="002935FA" w:rsidRDefault="00F7088D">
            <w:pPr>
              <w:rPr>
                <w:rFonts w:cs="Tahoma"/>
                <w:sz w:val="20"/>
                <w:lang w:val="de-DE"/>
              </w:rPr>
            </w:pPr>
          </w:p>
        </w:tc>
      </w:tr>
      <w:tr w:rsidR="00F7088D" w:rsidRPr="002935FA" w14:paraId="0C45F0C6" w14:textId="77777777" w:rsidTr="00076AB7">
        <w:trPr>
          <w:trHeight w:val="145"/>
        </w:trPr>
        <w:tc>
          <w:tcPr>
            <w:tcW w:w="2714" w:type="dxa"/>
            <w:shd w:val="clear" w:color="auto" w:fill="FABF8F"/>
            <w:vAlign w:val="center"/>
          </w:tcPr>
          <w:p w14:paraId="0C45F0B9" w14:textId="77777777" w:rsidR="00F7088D" w:rsidRPr="00076AB7" w:rsidRDefault="00F7088D" w:rsidP="00AB70E9">
            <w:pPr>
              <w:pStyle w:val="ProductNames"/>
              <w:rPr>
                <w:rFonts w:ascii="Tahoma" w:hAnsi="Tahoma" w:cs="Tahoma"/>
                <w:sz w:val="14"/>
                <w:szCs w:val="14"/>
                <w:lang w:val="de-DE"/>
              </w:rPr>
            </w:pPr>
            <w:bookmarkStart w:id="93" w:name="_Toc348455910"/>
            <w:r w:rsidRPr="00076AB7">
              <w:rPr>
                <w:rFonts w:ascii="Tahoma" w:hAnsi="Tahoma" w:cs="Tahoma"/>
                <w:sz w:val="14"/>
                <w:szCs w:val="14"/>
                <w:lang w:val="de-DE"/>
              </w:rPr>
              <w:t>Bing Maps Server</w:t>
            </w:r>
            <w:bookmarkEnd w:id="93"/>
          </w:p>
        </w:tc>
        <w:tc>
          <w:tcPr>
            <w:tcW w:w="450" w:type="dxa"/>
            <w:shd w:val="clear" w:color="auto" w:fill="FABF8F"/>
            <w:vAlign w:val="center"/>
          </w:tcPr>
          <w:p w14:paraId="0C45F0BA" w14:textId="77777777" w:rsidR="00F7088D" w:rsidRPr="00076AB7" w:rsidRDefault="004A68BA" w:rsidP="00076AB7">
            <w:pPr>
              <w:pStyle w:val="TableText"/>
              <w:widowControl w:val="0"/>
              <w:rPr>
                <w:rStyle w:val="EndnoteReference"/>
                <w:rFonts w:cs="Tahoma"/>
                <w:b w:val="0"/>
                <w:bCs/>
                <w:sz w:val="13"/>
                <w:szCs w:val="13"/>
                <w:u w:val="single"/>
                <w:lang w:val="de-DE"/>
              </w:rPr>
            </w:pPr>
            <w:hyperlink w:anchor="_30_Bing_Maps" w:history="1">
              <w:r w:rsidR="00F7088D" w:rsidRPr="00076AB7">
                <w:rPr>
                  <w:rStyle w:val="Hyperlink"/>
                  <w:rFonts w:cs="Tahoma"/>
                  <w:b/>
                  <w:bCs/>
                  <w:sz w:val="13"/>
                  <w:szCs w:val="13"/>
                  <w:lang w:val="de-DE"/>
                </w:rPr>
                <w:t>30</w:t>
              </w:r>
            </w:hyperlink>
          </w:p>
        </w:tc>
        <w:tc>
          <w:tcPr>
            <w:tcW w:w="450" w:type="dxa"/>
            <w:shd w:val="clear" w:color="auto" w:fill="FABF8F"/>
          </w:tcPr>
          <w:p w14:paraId="0C45F0BB"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08/09</w:t>
            </w:r>
          </w:p>
        </w:tc>
        <w:tc>
          <w:tcPr>
            <w:tcW w:w="360" w:type="dxa"/>
            <w:tcBorders>
              <w:right w:val="single" w:sz="18" w:space="0" w:color="auto"/>
            </w:tcBorders>
            <w:shd w:val="clear" w:color="auto" w:fill="FABF8F"/>
            <w:vAlign w:val="center"/>
          </w:tcPr>
          <w:p w14:paraId="0C45F0BC"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0BD"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200 Punkte</w:t>
            </w:r>
          </w:p>
        </w:tc>
        <w:tc>
          <w:tcPr>
            <w:tcW w:w="450" w:type="dxa"/>
            <w:tcBorders>
              <w:left w:val="single" w:sz="18" w:space="0" w:color="auto"/>
            </w:tcBorders>
            <w:shd w:val="clear" w:color="auto" w:fill="FABF8F"/>
            <w:vAlign w:val="center"/>
          </w:tcPr>
          <w:p w14:paraId="0C45F0BE" w14:textId="77777777" w:rsidR="00F7088D" w:rsidRPr="002935FA" w:rsidRDefault="00F7088D" w:rsidP="00EE3432">
            <w:pPr>
              <w:pStyle w:val="TableText"/>
              <w:widowControl w:val="0"/>
              <w:rPr>
                <w:rFonts w:ascii="Tahoma" w:hAnsi="Tahoma" w:cs="Tahoma"/>
                <w:sz w:val="13"/>
                <w:lang w:val="de-DE"/>
              </w:rPr>
            </w:pPr>
          </w:p>
        </w:tc>
        <w:tc>
          <w:tcPr>
            <w:tcW w:w="450" w:type="dxa"/>
            <w:shd w:val="clear" w:color="auto" w:fill="FABF8F"/>
            <w:vAlign w:val="center"/>
          </w:tcPr>
          <w:p w14:paraId="0C45F0BF"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0C0"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0C1"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tcBorders>
              <w:right w:val="single" w:sz="18" w:space="0" w:color="auto"/>
            </w:tcBorders>
            <w:shd w:val="clear" w:color="auto" w:fill="FABF8F"/>
            <w:vAlign w:val="center"/>
          </w:tcPr>
          <w:p w14:paraId="0C45F0C2"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0C3"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0C4"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0C5" w14:textId="77777777" w:rsidR="00F7088D" w:rsidRPr="002935FA" w:rsidRDefault="00F7088D" w:rsidP="00EE3432">
            <w:pPr>
              <w:pStyle w:val="TableText"/>
              <w:widowControl w:val="0"/>
              <w:rPr>
                <w:rFonts w:ascii="Tahoma" w:hAnsi="Tahoma" w:cs="Tahoma"/>
                <w:sz w:val="13"/>
                <w:lang w:val="de-DE"/>
              </w:rPr>
            </w:pPr>
          </w:p>
        </w:tc>
      </w:tr>
      <w:tr w:rsidR="00F7088D" w:rsidRPr="002935FA" w14:paraId="0C45F0D4" w14:textId="77777777" w:rsidTr="00076AB7">
        <w:trPr>
          <w:trHeight w:val="145"/>
        </w:trPr>
        <w:tc>
          <w:tcPr>
            <w:tcW w:w="2714" w:type="dxa"/>
            <w:vAlign w:val="center"/>
          </w:tcPr>
          <w:p w14:paraId="0C45F0C7" w14:textId="77777777" w:rsidR="00F7088D" w:rsidRPr="00076AB7" w:rsidRDefault="00F7088D" w:rsidP="00AB70E9">
            <w:pPr>
              <w:pStyle w:val="ProductNames"/>
              <w:rPr>
                <w:rFonts w:ascii="Tahoma" w:hAnsi="Tahoma" w:cs="Tahoma"/>
                <w:sz w:val="14"/>
                <w:szCs w:val="14"/>
                <w:lang w:val="de-DE"/>
              </w:rPr>
            </w:pPr>
            <w:bookmarkStart w:id="94" w:name="_Toc348455911"/>
            <w:r w:rsidRPr="00076AB7">
              <w:rPr>
                <w:rFonts w:ascii="Tahoma" w:hAnsi="Tahoma" w:cs="Tahoma"/>
                <w:sz w:val="14"/>
                <w:szCs w:val="14"/>
                <w:lang w:val="de-DE"/>
              </w:rPr>
              <w:t>CAL für Bing Maps Server</w:t>
            </w:r>
            <w:bookmarkEnd w:id="94"/>
          </w:p>
        </w:tc>
        <w:tc>
          <w:tcPr>
            <w:tcW w:w="450" w:type="dxa"/>
            <w:vAlign w:val="center"/>
          </w:tcPr>
          <w:p w14:paraId="0C45F0C8" w14:textId="77777777" w:rsidR="00F7088D" w:rsidRPr="00076AB7" w:rsidRDefault="004A68BA" w:rsidP="00076AB7">
            <w:pPr>
              <w:pStyle w:val="TableText"/>
              <w:widowControl w:val="0"/>
              <w:rPr>
                <w:rStyle w:val="EndnoteReference"/>
                <w:rFonts w:cs="Tahoma"/>
                <w:b w:val="0"/>
                <w:bCs/>
                <w:sz w:val="13"/>
                <w:szCs w:val="13"/>
                <w:u w:val="single"/>
                <w:lang w:val="de-DE"/>
              </w:rPr>
            </w:pPr>
            <w:hyperlink w:anchor="_30_Bing_Maps" w:history="1">
              <w:r w:rsidR="00F7088D" w:rsidRPr="00076AB7">
                <w:rPr>
                  <w:rStyle w:val="Hyperlink"/>
                  <w:rFonts w:cs="Tahoma"/>
                  <w:b/>
                  <w:bCs/>
                  <w:sz w:val="13"/>
                  <w:szCs w:val="13"/>
                  <w:lang w:val="de-DE"/>
                </w:rPr>
                <w:t>30</w:t>
              </w:r>
            </w:hyperlink>
          </w:p>
        </w:tc>
        <w:tc>
          <w:tcPr>
            <w:tcW w:w="450" w:type="dxa"/>
          </w:tcPr>
          <w:p w14:paraId="0C45F0C9"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08/09</w:t>
            </w:r>
          </w:p>
        </w:tc>
        <w:tc>
          <w:tcPr>
            <w:tcW w:w="360" w:type="dxa"/>
            <w:tcBorders>
              <w:right w:val="single" w:sz="18" w:space="0" w:color="auto"/>
            </w:tcBorders>
            <w:vAlign w:val="center"/>
          </w:tcPr>
          <w:p w14:paraId="0C45F0CA"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0CB"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vAlign w:val="center"/>
          </w:tcPr>
          <w:p w14:paraId="0C45F0CC" w14:textId="77777777" w:rsidR="00F7088D" w:rsidRPr="002935FA" w:rsidRDefault="00F7088D" w:rsidP="00EE3432">
            <w:pPr>
              <w:pStyle w:val="TableText"/>
              <w:widowControl w:val="0"/>
              <w:rPr>
                <w:rFonts w:ascii="Tahoma" w:hAnsi="Tahoma" w:cs="Tahoma"/>
                <w:sz w:val="13"/>
                <w:lang w:val="de-DE"/>
              </w:rPr>
            </w:pPr>
          </w:p>
        </w:tc>
        <w:tc>
          <w:tcPr>
            <w:tcW w:w="450" w:type="dxa"/>
            <w:vAlign w:val="center"/>
          </w:tcPr>
          <w:p w14:paraId="0C45F0CD"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0CE"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0CF"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0D0"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0D1"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0D2"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0D3" w14:textId="77777777" w:rsidR="00F7088D" w:rsidRPr="002935FA" w:rsidRDefault="00F7088D" w:rsidP="00EE3432">
            <w:pPr>
              <w:pStyle w:val="TableText"/>
              <w:widowControl w:val="0"/>
              <w:rPr>
                <w:rFonts w:ascii="Tahoma" w:hAnsi="Tahoma" w:cs="Tahoma"/>
                <w:sz w:val="13"/>
                <w:lang w:val="de-DE"/>
              </w:rPr>
            </w:pPr>
          </w:p>
        </w:tc>
      </w:tr>
      <w:tr w:rsidR="00F7088D" w:rsidRPr="002935FA" w14:paraId="0C45F0E2" w14:textId="77777777" w:rsidTr="00076AB7">
        <w:trPr>
          <w:trHeight w:val="145"/>
        </w:trPr>
        <w:tc>
          <w:tcPr>
            <w:tcW w:w="2714" w:type="dxa"/>
            <w:shd w:val="clear" w:color="auto" w:fill="FABF8F"/>
            <w:vAlign w:val="center"/>
          </w:tcPr>
          <w:p w14:paraId="0C45F0D5" w14:textId="77777777" w:rsidR="00F7088D" w:rsidRPr="00076AB7" w:rsidRDefault="00F7088D" w:rsidP="00AB70E9">
            <w:pPr>
              <w:pStyle w:val="ProductNames"/>
              <w:rPr>
                <w:rFonts w:ascii="Tahoma" w:hAnsi="Tahoma" w:cs="Tahoma"/>
                <w:sz w:val="14"/>
                <w:szCs w:val="14"/>
                <w:lang w:val="de-DE"/>
              </w:rPr>
            </w:pPr>
            <w:bookmarkStart w:id="95" w:name="_Toc348455912"/>
            <w:r w:rsidRPr="00076AB7">
              <w:rPr>
                <w:rFonts w:ascii="Tahoma" w:hAnsi="Tahoma" w:cs="Tahoma"/>
                <w:sz w:val="14"/>
                <w:szCs w:val="14"/>
                <w:lang w:val="de-DE"/>
              </w:rPr>
              <w:t>Bing Maps Server mit erweitertem Inhaltspaket</w:t>
            </w:r>
            <w:bookmarkEnd w:id="95"/>
            <w:r w:rsidRPr="00076AB7">
              <w:rPr>
                <w:rFonts w:ascii="Tahoma" w:hAnsi="Tahoma" w:cs="Tahoma"/>
                <w:sz w:val="14"/>
                <w:szCs w:val="14"/>
                <w:lang w:val="de-DE"/>
              </w:rPr>
              <w:t xml:space="preserve"> </w:t>
            </w:r>
          </w:p>
        </w:tc>
        <w:tc>
          <w:tcPr>
            <w:tcW w:w="450" w:type="dxa"/>
            <w:shd w:val="clear" w:color="auto" w:fill="FABF8F"/>
            <w:vAlign w:val="center"/>
          </w:tcPr>
          <w:p w14:paraId="0C45F0D6" w14:textId="77777777" w:rsidR="00F7088D" w:rsidRPr="00076AB7" w:rsidRDefault="004A68BA" w:rsidP="00076AB7">
            <w:pPr>
              <w:pStyle w:val="TableText"/>
              <w:widowControl w:val="0"/>
              <w:rPr>
                <w:rStyle w:val="EndnoteReference"/>
                <w:rFonts w:cs="Tahoma"/>
                <w:b w:val="0"/>
                <w:bCs/>
                <w:sz w:val="13"/>
                <w:szCs w:val="13"/>
                <w:u w:val="single"/>
                <w:lang w:val="de-DE"/>
              </w:rPr>
            </w:pPr>
            <w:hyperlink w:anchor="_30_Bing_Maps" w:history="1">
              <w:r w:rsidR="00F7088D" w:rsidRPr="00076AB7">
                <w:rPr>
                  <w:rStyle w:val="Hyperlink"/>
                  <w:rFonts w:cs="Tahoma"/>
                  <w:b/>
                  <w:bCs/>
                  <w:sz w:val="13"/>
                  <w:szCs w:val="13"/>
                  <w:lang w:val="de-DE"/>
                </w:rPr>
                <w:t>30</w:t>
              </w:r>
            </w:hyperlink>
          </w:p>
        </w:tc>
        <w:tc>
          <w:tcPr>
            <w:tcW w:w="450" w:type="dxa"/>
            <w:shd w:val="clear" w:color="auto" w:fill="FABF8F"/>
          </w:tcPr>
          <w:p w14:paraId="0C45F0D7"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08/09</w:t>
            </w:r>
          </w:p>
        </w:tc>
        <w:tc>
          <w:tcPr>
            <w:tcW w:w="360" w:type="dxa"/>
            <w:tcBorders>
              <w:right w:val="single" w:sz="18" w:space="0" w:color="auto"/>
            </w:tcBorders>
            <w:shd w:val="clear" w:color="auto" w:fill="FABF8F"/>
            <w:vAlign w:val="center"/>
          </w:tcPr>
          <w:p w14:paraId="0C45F0D8"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0D9"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200 Punkte</w:t>
            </w:r>
          </w:p>
        </w:tc>
        <w:tc>
          <w:tcPr>
            <w:tcW w:w="450" w:type="dxa"/>
            <w:tcBorders>
              <w:left w:val="single" w:sz="18" w:space="0" w:color="auto"/>
            </w:tcBorders>
            <w:shd w:val="clear" w:color="auto" w:fill="FABF8F"/>
            <w:vAlign w:val="center"/>
          </w:tcPr>
          <w:p w14:paraId="0C45F0DA" w14:textId="77777777" w:rsidR="00F7088D" w:rsidRPr="002935FA" w:rsidRDefault="00F7088D" w:rsidP="00EE3432">
            <w:pPr>
              <w:pStyle w:val="TableText"/>
              <w:widowControl w:val="0"/>
              <w:rPr>
                <w:rFonts w:ascii="Tahoma" w:hAnsi="Tahoma" w:cs="Tahoma"/>
                <w:sz w:val="13"/>
                <w:lang w:val="de-DE"/>
              </w:rPr>
            </w:pPr>
          </w:p>
        </w:tc>
        <w:tc>
          <w:tcPr>
            <w:tcW w:w="450" w:type="dxa"/>
            <w:shd w:val="clear" w:color="auto" w:fill="FABF8F"/>
            <w:vAlign w:val="center"/>
          </w:tcPr>
          <w:p w14:paraId="0C45F0DB"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0DC"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0DD"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tcBorders>
              <w:right w:val="single" w:sz="18" w:space="0" w:color="auto"/>
            </w:tcBorders>
            <w:shd w:val="clear" w:color="auto" w:fill="FABF8F"/>
            <w:vAlign w:val="center"/>
          </w:tcPr>
          <w:p w14:paraId="0C45F0DE"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0DF"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0E0"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0E1" w14:textId="77777777" w:rsidR="00F7088D" w:rsidRPr="002935FA" w:rsidRDefault="00F7088D" w:rsidP="00EE3432">
            <w:pPr>
              <w:pStyle w:val="TableText"/>
              <w:widowControl w:val="0"/>
              <w:rPr>
                <w:rFonts w:ascii="Tahoma" w:hAnsi="Tahoma" w:cs="Tahoma"/>
                <w:sz w:val="13"/>
                <w:lang w:val="de-DE"/>
              </w:rPr>
            </w:pPr>
          </w:p>
        </w:tc>
      </w:tr>
      <w:tr w:rsidR="00F7088D" w:rsidRPr="002935FA" w14:paraId="0C45F0F0" w14:textId="77777777" w:rsidTr="00076AB7">
        <w:trPr>
          <w:trHeight w:val="145"/>
        </w:trPr>
        <w:tc>
          <w:tcPr>
            <w:tcW w:w="2714" w:type="dxa"/>
            <w:vAlign w:val="center"/>
          </w:tcPr>
          <w:p w14:paraId="0C45F0E3" w14:textId="77777777" w:rsidR="00F7088D" w:rsidRPr="00076AB7" w:rsidRDefault="00F7088D" w:rsidP="00AB70E9">
            <w:pPr>
              <w:pStyle w:val="Heading3"/>
              <w:spacing w:before="20" w:after="20"/>
              <w:rPr>
                <w:rFonts w:ascii="Tahoma" w:hAnsi="Tahoma" w:cs="Tahoma"/>
                <w:b w:val="0"/>
                <w:sz w:val="14"/>
                <w:szCs w:val="14"/>
                <w:lang w:val="de-DE"/>
              </w:rPr>
            </w:pPr>
            <w:bookmarkStart w:id="96" w:name="_Toc348455913"/>
            <w:r w:rsidRPr="00076AB7">
              <w:rPr>
                <w:rFonts w:ascii="Tahoma" w:hAnsi="Tahoma" w:cs="Tahoma"/>
                <w:b w:val="0"/>
                <w:sz w:val="14"/>
                <w:szCs w:val="14"/>
                <w:lang w:val="de-DE"/>
              </w:rPr>
              <w:t>CAL für Bing Maps Server mit erweitertem Inhaltspaket</w:t>
            </w:r>
            <w:bookmarkEnd w:id="96"/>
          </w:p>
        </w:tc>
        <w:tc>
          <w:tcPr>
            <w:tcW w:w="450" w:type="dxa"/>
            <w:vAlign w:val="center"/>
          </w:tcPr>
          <w:p w14:paraId="0C45F0E4" w14:textId="77777777" w:rsidR="00F7088D" w:rsidRPr="00076AB7" w:rsidRDefault="004A68BA" w:rsidP="00076AB7">
            <w:pPr>
              <w:pStyle w:val="TableText"/>
              <w:widowControl w:val="0"/>
              <w:rPr>
                <w:rStyle w:val="EndnoteReference"/>
                <w:rFonts w:cs="Tahoma"/>
                <w:b w:val="0"/>
                <w:bCs/>
                <w:sz w:val="13"/>
                <w:szCs w:val="13"/>
                <w:u w:val="single"/>
                <w:lang w:val="de-DE"/>
              </w:rPr>
            </w:pPr>
            <w:hyperlink w:anchor="_30_Bing_Maps" w:history="1">
              <w:r w:rsidR="00F7088D" w:rsidRPr="00076AB7">
                <w:rPr>
                  <w:rStyle w:val="Hyperlink"/>
                  <w:rFonts w:cs="Tahoma"/>
                  <w:b/>
                  <w:bCs/>
                  <w:sz w:val="13"/>
                  <w:szCs w:val="13"/>
                  <w:lang w:val="de-DE"/>
                </w:rPr>
                <w:t>30</w:t>
              </w:r>
            </w:hyperlink>
          </w:p>
        </w:tc>
        <w:tc>
          <w:tcPr>
            <w:tcW w:w="450" w:type="dxa"/>
          </w:tcPr>
          <w:p w14:paraId="0C45F0E5"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08/09</w:t>
            </w:r>
          </w:p>
        </w:tc>
        <w:tc>
          <w:tcPr>
            <w:tcW w:w="360" w:type="dxa"/>
            <w:tcBorders>
              <w:right w:val="single" w:sz="18" w:space="0" w:color="auto"/>
            </w:tcBorders>
            <w:vAlign w:val="center"/>
          </w:tcPr>
          <w:p w14:paraId="0C45F0E6"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0E7"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27 Punkte</w:t>
            </w:r>
          </w:p>
        </w:tc>
        <w:tc>
          <w:tcPr>
            <w:tcW w:w="450" w:type="dxa"/>
            <w:tcBorders>
              <w:left w:val="single" w:sz="18" w:space="0" w:color="auto"/>
            </w:tcBorders>
            <w:vAlign w:val="center"/>
          </w:tcPr>
          <w:p w14:paraId="0C45F0E8" w14:textId="77777777" w:rsidR="00F7088D" w:rsidRPr="002935FA" w:rsidRDefault="00F7088D" w:rsidP="00EE3432">
            <w:pPr>
              <w:pStyle w:val="TableText"/>
              <w:widowControl w:val="0"/>
              <w:rPr>
                <w:rFonts w:ascii="Tahoma" w:hAnsi="Tahoma" w:cs="Tahoma"/>
                <w:sz w:val="13"/>
                <w:lang w:val="de-DE"/>
              </w:rPr>
            </w:pPr>
          </w:p>
        </w:tc>
        <w:tc>
          <w:tcPr>
            <w:tcW w:w="450" w:type="dxa"/>
            <w:vAlign w:val="center"/>
          </w:tcPr>
          <w:p w14:paraId="0C45F0E9"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0EA"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0EB"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27</w:t>
            </w:r>
          </w:p>
        </w:tc>
        <w:tc>
          <w:tcPr>
            <w:tcW w:w="450" w:type="dxa"/>
            <w:tcBorders>
              <w:right w:val="single" w:sz="18" w:space="0" w:color="auto"/>
            </w:tcBorders>
            <w:vAlign w:val="center"/>
          </w:tcPr>
          <w:p w14:paraId="0C45F0EC"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0ED"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0EE"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0EF" w14:textId="77777777" w:rsidR="00F7088D" w:rsidRPr="002935FA" w:rsidRDefault="00F7088D" w:rsidP="00EE3432">
            <w:pPr>
              <w:pStyle w:val="TableText"/>
              <w:widowControl w:val="0"/>
              <w:rPr>
                <w:rFonts w:ascii="Tahoma" w:hAnsi="Tahoma" w:cs="Tahoma"/>
                <w:sz w:val="13"/>
                <w:lang w:val="de-DE"/>
              </w:rPr>
            </w:pPr>
          </w:p>
        </w:tc>
      </w:tr>
      <w:tr w:rsidR="00F7088D" w:rsidRPr="002935FA" w14:paraId="0C45F0FE" w14:textId="77777777" w:rsidTr="00076AB7">
        <w:trPr>
          <w:trHeight w:val="145"/>
        </w:trPr>
        <w:tc>
          <w:tcPr>
            <w:tcW w:w="2714" w:type="dxa"/>
            <w:shd w:val="clear" w:color="auto" w:fill="FABF8F"/>
            <w:vAlign w:val="center"/>
          </w:tcPr>
          <w:p w14:paraId="0C45F0F1" w14:textId="77777777" w:rsidR="00F7088D" w:rsidRPr="00076AB7" w:rsidRDefault="00F7088D" w:rsidP="00AB70E9">
            <w:pPr>
              <w:pStyle w:val="ProductNames"/>
              <w:rPr>
                <w:rFonts w:ascii="Tahoma" w:hAnsi="Tahoma" w:cs="Tahoma"/>
                <w:sz w:val="14"/>
                <w:szCs w:val="14"/>
                <w:lang w:val="de-DE"/>
              </w:rPr>
            </w:pPr>
            <w:bookmarkStart w:id="97" w:name="_Toc348455914"/>
            <w:r w:rsidRPr="00076AB7">
              <w:rPr>
                <w:rFonts w:ascii="Tahoma" w:hAnsi="Tahoma" w:cs="Tahoma"/>
                <w:sz w:val="14"/>
                <w:szCs w:val="14"/>
                <w:lang w:val="de-DE"/>
              </w:rPr>
              <w:t>Bing Maps Standard oder Professional (Nutzer-AL)</w:t>
            </w:r>
            <w:bookmarkEnd w:id="97"/>
          </w:p>
        </w:tc>
        <w:tc>
          <w:tcPr>
            <w:tcW w:w="450" w:type="dxa"/>
            <w:shd w:val="clear" w:color="auto" w:fill="FABF8F"/>
            <w:vAlign w:val="center"/>
          </w:tcPr>
          <w:p w14:paraId="0C45F0F2" w14:textId="77777777" w:rsidR="00F7088D" w:rsidRPr="00076AB7" w:rsidRDefault="00F7088D" w:rsidP="00076AB7">
            <w:pPr>
              <w:pStyle w:val="TableText"/>
              <w:widowControl w:val="0"/>
              <w:rPr>
                <w:rStyle w:val="EndnoteReference"/>
                <w:rFonts w:cs="Tahoma"/>
                <w:bCs/>
                <w:sz w:val="13"/>
                <w:szCs w:val="13"/>
                <w:u w:val="single"/>
                <w:lang w:val="de-DE"/>
              </w:rPr>
            </w:pPr>
          </w:p>
        </w:tc>
        <w:tc>
          <w:tcPr>
            <w:tcW w:w="450" w:type="dxa"/>
            <w:shd w:val="clear" w:color="auto" w:fill="FABF8F"/>
          </w:tcPr>
          <w:p w14:paraId="0C45F0F3"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01/08</w:t>
            </w:r>
          </w:p>
        </w:tc>
        <w:tc>
          <w:tcPr>
            <w:tcW w:w="360" w:type="dxa"/>
            <w:tcBorders>
              <w:right w:val="single" w:sz="18" w:space="0" w:color="auto"/>
            </w:tcBorders>
            <w:shd w:val="clear" w:color="auto" w:fill="FABF8F"/>
            <w:vAlign w:val="center"/>
          </w:tcPr>
          <w:p w14:paraId="0C45F0F4"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0F5"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shd w:val="clear" w:color="auto" w:fill="FABF8F"/>
            <w:vAlign w:val="center"/>
          </w:tcPr>
          <w:p w14:paraId="0C45F0F6" w14:textId="77777777" w:rsidR="00F7088D" w:rsidRPr="002935FA" w:rsidRDefault="00F7088D" w:rsidP="00EE3432">
            <w:pPr>
              <w:pStyle w:val="TableText"/>
              <w:widowControl w:val="0"/>
              <w:rPr>
                <w:rFonts w:ascii="Tahoma" w:hAnsi="Tahoma" w:cs="Tahoma"/>
                <w:sz w:val="13"/>
                <w:lang w:val="de-DE"/>
              </w:rPr>
            </w:pPr>
          </w:p>
        </w:tc>
        <w:tc>
          <w:tcPr>
            <w:tcW w:w="450" w:type="dxa"/>
            <w:shd w:val="clear" w:color="auto" w:fill="FABF8F"/>
            <w:vAlign w:val="center"/>
          </w:tcPr>
          <w:p w14:paraId="0C45F0F7"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0F8"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0F9"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0FA"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0FB"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0FC" w14:textId="77777777" w:rsidR="00F7088D" w:rsidRPr="002935FA" w:rsidRDefault="00F7088D" w:rsidP="00EE3432">
            <w:pPr>
              <w:pStyle w:val="TableText"/>
              <w:widowControl w:val="0"/>
              <w:rPr>
                <w:rFonts w:ascii="Tahoma" w:hAnsi="Tahoma" w:cs="Tahoma"/>
                <w:sz w:val="13"/>
                <w:lang w:val="de-DE"/>
              </w:rPr>
            </w:pPr>
          </w:p>
        </w:tc>
        <w:tc>
          <w:tcPr>
            <w:tcW w:w="540" w:type="dxa"/>
            <w:shd w:val="clear" w:color="auto" w:fill="FABF8F"/>
            <w:vAlign w:val="center"/>
          </w:tcPr>
          <w:p w14:paraId="0C45F0FD"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0D" w14:textId="77777777" w:rsidTr="00076AB7">
        <w:trPr>
          <w:trHeight w:val="145"/>
        </w:trPr>
        <w:tc>
          <w:tcPr>
            <w:tcW w:w="2714" w:type="dxa"/>
            <w:vAlign w:val="center"/>
          </w:tcPr>
          <w:p w14:paraId="0C45F0FF" w14:textId="77777777" w:rsidR="00F7088D" w:rsidRPr="00076AB7" w:rsidRDefault="00F7088D" w:rsidP="00AB70E9">
            <w:pPr>
              <w:pStyle w:val="ProductNames"/>
              <w:rPr>
                <w:rFonts w:ascii="Tahoma" w:hAnsi="Tahoma" w:cs="Tahoma"/>
                <w:sz w:val="14"/>
                <w:szCs w:val="14"/>
                <w:lang w:val="de-DE"/>
              </w:rPr>
            </w:pPr>
            <w:bookmarkStart w:id="98" w:name="_Toc348455915"/>
            <w:r w:rsidRPr="00076AB7">
              <w:rPr>
                <w:rFonts w:ascii="Tahoma" w:hAnsi="Tahoma" w:cs="Tahoma"/>
                <w:sz w:val="14"/>
                <w:szCs w:val="14"/>
                <w:lang w:val="de-DE"/>
              </w:rPr>
              <w:t>Bing Maps Standard (Dienste-AL)</w:t>
            </w:r>
            <w:bookmarkEnd w:id="98"/>
          </w:p>
        </w:tc>
        <w:tc>
          <w:tcPr>
            <w:tcW w:w="450" w:type="dxa"/>
            <w:vAlign w:val="center"/>
          </w:tcPr>
          <w:p w14:paraId="0C45F100" w14:textId="77777777" w:rsidR="00F7088D" w:rsidRPr="00076AB7" w:rsidRDefault="00F7088D" w:rsidP="00076AB7">
            <w:pPr>
              <w:pStyle w:val="TableText"/>
              <w:widowControl w:val="0"/>
              <w:rPr>
                <w:rStyle w:val="EndnoteReference"/>
                <w:rFonts w:cs="Tahoma"/>
                <w:bCs/>
                <w:sz w:val="13"/>
                <w:szCs w:val="13"/>
                <w:u w:val="single"/>
                <w:lang w:val="de-DE"/>
              </w:rPr>
            </w:pPr>
          </w:p>
        </w:tc>
        <w:tc>
          <w:tcPr>
            <w:tcW w:w="450" w:type="dxa"/>
          </w:tcPr>
          <w:p w14:paraId="0C45F101"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01/08</w:t>
            </w:r>
          </w:p>
        </w:tc>
        <w:tc>
          <w:tcPr>
            <w:tcW w:w="360" w:type="dxa"/>
            <w:tcBorders>
              <w:right w:val="single" w:sz="18" w:space="0" w:color="auto"/>
            </w:tcBorders>
            <w:vAlign w:val="center"/>
          </w:tcPr>
          <w:p w14:paraId="0C45F102"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103" w14:textId="77777777" w:rsidR="00F7088D" w:rsidRPr="002935FA" w:rsidRDefault="00F7088D" w:rsidP="00EE3432">
            <w:pPr>
              <w:pStyle w:val="TableText"/>
              <w:widowControl w:val="0"/>
              <w:rPr>
                <w:rFonts w:ascii="Tahoma" w:hAnsi="Tahoma" w:cs="Tahoma"/>
                <w:lang w:val="de-DE"/>
              </w:rPr>
            </w:pPr>
            <w:r w:rsidRPr="002935FA">
              <w:rPr>
                <w:rFonts w:ascii="Tahoma" w:hAnsi="Tahoma" w:cs="Tahoma"/>
                <w:sz w:val="13"/>
                <w:lang w:val="de-DE"/>
              </w:rPr>
              <w:t>75 Punkte</w:t>
            </w:r>
          </w:p>
          <w:p w14:paraId="0C45F104"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105" w14:textId="77777777" w:rsidR="00F7088D" w:rsidRPr="002935FA" w:rsidRDefault="00F7088D" w:rsidP="00EE3432">
            <w:pPr>
              <w:pStyle w:val="TableText"/>
              <w:widowControl w:val="0"/>
              <w:rPr>
                <w:rFonts w:ascii="Tahoma" w:hAnsi="Tahoma" w:cs="Tahoma"/>
                <w:sz w:val="13"/>
                <w:lang w:val="de-DE"/>
              </w:rPr>
            </w:pPr>
          </w:p>
        </w:tc>
        <w:tc>
          <w:tcPr>
            <w:tcW w:w="450" w:type="dxa"/>
            <w:vAlign w:val="center"/>
          </w:tcPr>
          <w:p w14:paraId="0C45F106"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07"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108"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09"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10A"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10B" w14:textId="77777777" w:rsidR="00F7088D" w:rsidRPr="002935FA" w:rsidRDefault="00F7088D" w:rsidP="00EE3432">
            <w:pPr>
              <w:pStyle w:val="TableText"/>
              <w:widowControl w:val="0"/>
              <w:rPr>
                <w:rFonts w:ascii="Tahoma" w:hAnsi="Tahoma" w:cs="Tahoma"/>
                <w:sz w:val="13"/>
                <w:lang w:val="de-DE"/>
              </w:rPr>
            </w:pPr>
          </w:p>
        </w:tc>
        <w:tc>
          <w:tcPr>
            <w:tcW w:w="540" w:type="dxa"/>
            <w:vAlign w:val="center"/>
          </w:tcPr>
          <w:p w14:paraId="0C45F10C"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1C" w14:textId="77777777" w:rsidTr="00076AB7">
        <w:trPr>
          <w:trHeight w:val="145"/>
        </w:trPr>
        <w:tc>
          <w:tcPr>
            <w:tcW w:w="2714" w:type="dxa"/>
            <w:shd w:val="clear" w:color="auto" w:fill="FABF8F"/>
            <w:vAlign w:val="center"/>
          </w:tcPr>
          <w:p w14:paraId="0C45F10E" w14:textId="77777777" w:rsidR="00F7088D" w:rsidRPr="00076AB7" w:rsidRDefault="00F7088D" w:rsidP="00AB70E9">
            <w:pPr>
              <w:pStyle w:val="ProductNames"/>
              <w:rPr>
                <w:rFonts w:ascii="Tahoma" w:hAnsi="Tahoma" w:cs="Tahoma"/>
                <w:sz w:val="14"/>
                <w:szCs w:val="14"/>
                <w:lang w:val="de-DE"/>
              </w:rPr>
            </w:pPr>
            <w:bookmarkStart w:id="99" w:name="_Toc348455916"/>
            <w:r w:rsidRPr="00076AB7">
              <w:rPr>
                <w:rFonts w:ascii="Tahoma" w:hAnsi="Tahoma" w:cs="Tahoma"/>
                <w:sz w:val="14"/>
                <w:szCs w:val="14"/>
                <w:lang w:val="de-DE"/>
              </w:rPr>
              <w:t>Bing Maps Professional (Dienste-AL)</w:t>
            </w:r>
            <w:bookmarkEnd w:id="99"/>
          </w:p>
        </w:tc>
        <w:tc>
          <w:tcPr>
            <w:tcW w:w="450" w:type="dxa"/>
            <w:shd w:val="clear" w:color="auto" w:fill="FABF8F"/>
            <w:vAlign w:val="center"/>
          </w:tcPr>
          <w:p w14:paraId="0C45F10F" w14:textId="77777777" w:rsidR="00F7088D" w:rsidRPr="00076AB7" w:rsidRDefault="00F7088D" w:rsidP="00076AB7">
            <w:pPr>
              <w:pStyle w:val="TableText"/>
              <w:widowControl w:val="0"/>
              <w:rPr>
                <w:rStyle w:val="EndnoteReference"/>
                <w:rFonts w:cs="Tahoma"/>
                <w:bCs/>
                <w:sz w:val="13"/>
                <w:szCs w:val="13"/>
                <w:u w:val="single"/>
                <w:lang w:val="de-DE"/>
              </w:rPr>
            </w:pPr>
          </w:p>
        </w:tc>
        <w:tc>
          <w:tcPr>
            <w:tcW w:w="450" w:type="dxa"/>
            <w:shd w:val="clear" w:color="auto" w:fill="FABF8F"/>
          </w:tcPr>
          <w:p w14:paraId="0C45F110"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01/08</w:t>
            </w:r>
          </w:p>
        </w:tc>
        <w:tc>
          <w:tcPr>
            <w:tcW w:w="360" w:type="dxa"/>
            <w:tcBorders>
              <w:right w:val="single" w:sz="18" w:space="0" w:color="auto"/>
            </w:tcBorders>
            <w:shd w:val="clear" w:color="auto" w:fill="FABF8F"/>
            <w:vAlign w:val="center"/>
          </w:tcPr>
          <w:p w14:paraId="0C45F111"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112" w14:textId="77777777" w:rsidR="00F7088D" w:rsidRPr="002935FA" w:rsidRDefault="00F7088D" w:rsidP="00EE3432">
            <w:pPr>
              <w:pStyle w:val="TableText"/>
              <w:widowControl w:val="0"/>
              <w:rPr>
                <w:rFonts w:ascii="Tahoma" w:hAnsi="Tahoma" w:cs="Tahoma"/>
                <w:lang w:val="de-DE"/>
              </w:rPr>
            </w:pPr>
            <w:r w:rsidRPr="002935FA">
              <w:rPr>
                <w:rFonts w:ascii="Tahoma" w:hAnsi="Tahoma" w:cs="Tahoma"/>
                <w:sz w:val="13"/>
                <w:lang w:val="de-DE"/>
              </w:rPr>
              <w:t>125 Punkte</w:t>
            </w:r>
          </w:p>
          <w:p w14:paraId="0C45F113"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14" w14:textId="77777777" w:rsidR="00F7088D" w:rsidRPr="002935FA" w:rsidRDefault="00F7088D" w:rsidP="00EE3432">
            <w:pPr>
              <w:pStyle w:val="TableText"/>
              <w:widowControl w:val="0"/>
              <w:rPr>
                <w:rFonts w:ascii="Tahoma" w:hAnsi="Tahoma" w:cs="Tahoma"/>
                <w:sz w:val="13"/>
                <w:lang w:val="de-DE"/>
              </w:rPr>
            </w:pPr>
          </w:p>
        </w:tc>
        <w:tc>
          <w:tcPr>
            <w:tcW w:w="450" w:type="dxa"/>
            <w:shd w:val="clear" w:color="auto" w:fill="FABF8F"/>
            <w:vAlign w:val="center"/>
          </w:tcPr>
          <w:p w14:paraId="0C45F115"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16"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17"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18"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119"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11A" w14:textId="77777777" w:rsidR="00F7088D" w:rsidRPr="002935FA" w:rsidRDefault="00F7088D" w:rsidP="00EE3432">
            <w:pPr>
              <w:pStyle w:val="TableText"/>
              <w:widowControl w:val="0"/>
              <w:rPr>
                <w:rFonts w:ascii="Tahoma" w:hAnsi="Tahoma" w:cs="Tahoma"/>
                <w:sz w:val="13"/>
                <w:lang w:val="de-DE"/>
              </w:rPr>
            </w:pPr>
          </w:p>
        </w:tc>
        <w:tc>
          <w:tcPr>
            <w:tcW w:w="540" w:type="dxa"/>
            <w:shd w:val="clear" w:color="auto" w:fill="FABF8F"/>
            <w:vAlign w:val="center"/>
          </w:tcPr>
          <w:p w14:paraId="0C45F11B"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2B" w14:textId="77777777" w:rsidTr="00076AB7">
        <w:trPr>
          <w:trHeight w:val="305"/>
        </w:trPr>
        <w:tc>
          <w:tcPr>
            <w:tcW w:w="2714" w:type="dxa"/>
            <w:vAlign w:val="center"/>
          </w:tcPr>
          <w:p w14:paraId="0C45F11D" w14:textId="77777777" w:rsidR="00F7088D" w:rsidRPr="00C759DC" w:rsidRDefault="00F7088D" w:rsidP="00AB70E9">
            <w:pPr>
              <w:pStyle w:val="ProductNames"/>
              <w:rPr>
                <w:rFonts w:ascii="Tahoma" w:hAnsi="Tahoma" w:cs="Tahoma"/>
                <w:sz w:val="14"/>
                <w:szCs w:val="14"/>
              </w:rPr>
            </w:pPr>
            <w:bookmarkStart w:id="100" w:name="_Toc348455917"/>
            <w:r w:rsidRPr="00C759DC">
              <w:rPr>
                <w:rFonts w:ascii="Tahoma" w:hAnsi="Tahoma" w:cs="Tahoma"/>
                <w:sz w:val="14"/>
                <w:szCs w:val="14"/>
              </w:rPr>
              <w:t xml:space="preserve">Bing Maps 25.000 Transaktionen </w:t>
            </w:r>
            <w:r w:rsidR="00667D5A" w:rsidRPr="00C759DC">
              <w:rPr>
                <w:rFonts w:ascii="Tahoma" w:hAnsi="Tahoma" w:cs="Tahoma"/>
                <w:sz w:val="14"/>
                <w:szCs w:val="14"/>
              </w:rPr>
              <w:br/>
            </w:r>
            <w:r w:rsidRPr="00C759DC">
              <w:rPr>
                <w:rFonts w:ascii="Tahoma" w:hAnsi="Tahoma" w:cs="Tahoma"/>
                <w:sz w:val="14"/>
                <w:szCs w:val="14"/>
              </w:rPr>
              <w:t>(Add-On-AL)</w:t>
            </w:r>
            <w:bookmarkEnd w:id="100"/>
          </w:p>
        </w:tc>
        <w:tc>
          <w:tcPr>
            <w:tcW w:w="450" w:type="dxa"/>
            <w:vAlign w:val="center"/>
          </w:tcPr>
          <w:p w14:paraId="0C45F11E"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1_Bing_Maps" w:history="1">
              <w:r w:rsidR="00F7088D" w:rsidRPr="00076AB7">
                <w:rPr>
                  <w:rStyle w:val="Hyperlink"/>
                  <w:rFonts w:cs="Tahoma"/>
                  <w:b/>
                  <w:bCs/>
                  <w:sz w:val="13"/>
                  <w:szCs w:val="13"/>
                  <w:lang w:val="de-DE"/>
                </w:rPr>
                <w:t>31</w:t>
              </w:r>
            </w:hyperlink>
          </w:p>
        </w:tc>
        <w:tc>
          <w:tcPr>
            <w:tcW w:w="450" w:type="dxa"/>
          </w:tcPr>
          <w:p w14:paraId="0C45F11F"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01/08</w:t>
            </w:r>
          </w:p>
        </w:tc>
        <w:tc>
          <w:tcPr>
            <w:tcW w:w="360" w:type="dxa"/>
            <w:tcBorders>
              <w:right w:val="single" w:sz="18" w:space="0" w:color="auto"/>
            </w:tcBorders>
            <w:vAlign w:val="center"/>
          </w:tcPr>
          <w:p w14:paraId="0C45F120"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121" w14:textId="77777777" w:rsidR="00F7088D" w:rsidRPr="002935FA" w:rsidRDefault="00F7088D" w:rsidP="00EE3432">
            <w:pPr>
              <w:pStyle w:val="TableText"/>
              <w:widowControl w:val="0"/>
              <w:rPr>
                <w:rFonts w:ascii="Tahoma" w:hAnsi="Tahoma" w:cs="Tahoma"/>
                <w:lang w:val="de-DE"/>
              </w:rPr>
            </w:pPr>
            <w:r w:rsidRPr="002935FA">
              <w:rPr>
                <w:rFonts w:ascii="Tahoma" w:hAnsi="Tahoma" w:cs="Tahoma"/>
                <w:sz w:val="13"/>
                <w:lang w:val="de-DE"/>
              </w:rPr>
              <w:t>200 Punkte</w:t>
            </w:r>
          </w:p>
          <w:p w14:paraId="0C45F122"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123" w14:textId="77777777" w:rsidR="00F7088D" w:rsidRPr="002935FA" w:rsidRDefault="00F7088D" w:rsidP="00EE3432">
            <w:pPr>
              <w:pStyle w:val="TableText"/>
              <w:widowControl w:val="0"/>
              <w:rPr>
                <w:rFonts w:ascii="Tahoma" w:hAnsi="Tahoma" w:cs="Tahoma"/>
                <w:sz w:val="13"/>
                <w:lang w:val="de-DE"/>
              </w:rPr>
            </w:pPr>
          </w:p>
        </w:tc>
        <w:tc>
          <w:tcPr>
            <w:tcW w:w="450" w:type="dxa"/>
            <w:vAlign w:val="center"/>
          </w:tcPr>
          <w:p w14:paraId="0C45F124"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25"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126"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27"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128"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129" w14:textId="77777777" w:rsidR="00F7088D" w:rsidRPr="002935FA" w:rsidRDefault="00F7088D" w:rsidP="00EE3432">
            <w:pPr>
              <w:pStyle w:val="TableText"/>
              <w:widowControl w:val="0"/>
              <w:rPr>
                <w:rFonts w:ascii="Tahoma" w:hAnsi="Tahoma" w:cs="Tahoma"/>
                <w:sz w:val="13"/>
                <w:lang w:val="de-DE"/>
              </w:rPr>
            </w:pPr>
          </w:p>
        </w:tc>
        <w:tc>
          <w:tcPr>
            <w:tcW w:w="540" w:type="dxa"/>
            <w:vAlign w:val="center"/>
          </w:tcPr>
          <w:p w14:paraId="0C45F12A"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3A" w14:textId="77777777" w:rsidTr="00076AB7">
        <w:trPr>
          <w:trHeight w:val="145"/>
        </w:trPr>
        <w:tc>
          <w:tcPr>
            <w:tcW w:w="2714" w:type="dxa"/>
            <w:shd w:val="clear" w:color="auto" w:fill="FABF8F"/>
            <w:vAlign w:val="center"/>
          </w:tcPr>
          <w:p w14:paraId="0C45F12C" w14:textId="77777777" w:rsidR="00F7088D" w:rsidRPr="00C759DC" w:rsidRDefault="00F7088D" w:rsidP="00AB70E9">
            <w:pPr>
              <w:pStyle w:val="ProductNames"/>
              <w:rPr>
                <w:rFonts w:ascii="Tahoma" w:hAnsi="Tahoma" w:cs="Tahoma"/>
                <w:sz w:val="14"/>
                <w:szCs w:val="14"/>
              </w:rPr>
            </w:pPr>
            <w:bookmarkStart w:id="101" w:name="_Toc348455918"/>
            <w:r w:rsidRPr="00C759DC">
              <w:rPr>
                <w:rFonts w:ascii="Tahoma" w:hAnsi="Tahoma" w:cs="Tahoma"/>
                <w:sz w:val="14"/>
                <w:szCs w:val="14"/>
              </w:rPr>
              <w:t xml:space="preserve">Bing Maps 250.000 Transaktionen </w:t>
            </w:r>
            <w:r w:rsidR="00667D5A" w:rsidRPr="00C759DC">
              <w:rPr>
                <w:rFonts w:ascii="Tahoma" w:hAnsi="Tahoma" w:cs="Tahoma"/>
                <w:sz w:val="14"/>
                <w:szCs w:val="14"/>
              </w:rPr>
              <w:br/>
            </w:r>
            <w:r w:rsidRPr="00C759DC">
              <w:rPr>
                <w:rFonts w:ascii="Tahoma" w:hAnsi="Tahoma" w:cs="Tahoma"/>
                <w:sz w:val="14"/>
                <w:szCs w:val="14"/>
              </w:rPr>
              <w:t>(Add-On-AL)</w:t>
            </w:r>
            <w:bookmarkEnd w:id="101"/>
          </w:p>
        </w:tc>
        <w:bookmarkStart w:id="102" w:name="_Hlt336250962"/>
        <w:bookmarkEnd w:id="102"/>
        <w:tc>
          <w:tcPr>
            <w:tcW w:w="450" w:type="dxa"/>
            <w:shd w:val="clear" w:color="auto" w:fill="FABF8F"/>
            <w:vAlign w:val="center"/>
          </w:tcPr>
          <w:p w14:paraId="0C45F12D" w14:textId="77777777" w:rsidR="00F7088D" w:rsidRPr="00076AB7" w:rsidRDefault="00637F92" w:rsidP="00076AB7">
            <w:pPr>
              <w:pStyle w:val="TableText"/>
              <w:widowControl w:val="0"/>
              <w:rPr>
                <w:rStyle w:val="EndnoteReference"/>
                <w:rFonts w:cs="Tahoma"/>
                <w:b w:val="0"/>
                <w:bCs/>
                <w:color w:val="0000FF"/>
                <w:sz w:val="13"/>
                <w:szCs w:val="13"/>
                <w:u w:val="single"/>
                <w:lang w:val="de-DE"/>
              </w:rPr>
            </w:pPr>
            <w:r w:rsidRPr="00076AB7">
              <w:rPr>
                <w:rFonts w:cs="Tahoma"/>
                <w:b/>
                <w:bCs/>
                <w:sz w:val="13"/>
                <w:szCs w:val="13"/>
                <w:lang w:val="de-DE"/>
              </w:rPr>
              <w:fldChar w:fldCharType="begin"/>
            </w:r>
            <w:r w:rsidR="00774DF7">
              <w:rPr>
                <w:rFonts w:cs="Tahoma"/>
                <w:b/>
                <w:bCs/>
                <w:sz w:val="13"/>
                <w:szCs w:val="13"/>
                <w:lang w:val="de-DE"/>
              </w:rPr>
              <w:instrText>HYPERLINK  \l "_31_Bing_Maps"</w:instrText>
            </w:r>
            <w:r w:rsidRPr="00076AB7">
              <w:rPr>
                <w:rFonts w:cs="Tahoma"/>
                <w:b/>
                <w:bCs/>
                <w:sz w:val="13"/>
                <w:szCs w:val="13"/>
                <w:lang w:val="de-DE"/>
              </w:rPr>
              <w:fldChar w:fldCharType="separate"/>
            </w:r>
            <w:r w:rsidR="00F7088D" w:rsidRPr="00076AB7">
              <w:rPr>
                <w:rStyle w:val="Hyperlink"/>
                <w:rFonts w:cs="Tahoma"/>
                <w:b/>
                <w:bCs/>
                <w:sz w:val="13"/>
                <w:szCs w:val="13"/>
                <w:lang w:val="de-DE"/>
              </w:rPr>
              <w:t>31</w:t>
            </w:r>
            <w:r w:rsidRPr="00076AB7">
              <w:rPr>
                <w:rFonts w:cs="Tahoma"/>
                <w:b/>
                <w:bCs/>
                <w:sz w:val="13"/>
                <w:szCs w:val="13"/>
                <w:lang w:val="de-DE"/>
              </w:rPr>
              <w:fldChar w:fldCharType="end"/>
            </w:r>
          </w:p>
        </w:tc>
        <w:tc>
          <w:tcPr>
            <w:tcW w:w="450" w:type="dxa"/>
            <w:shd w:val="clear" w:color="auto" w:fill="FABF8F"/>
          </w:tcPr>
          <w:p w14:paraId="0C45F12E"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01/08</w:t>
            </w:r>
          </w:p>
        </w:tc>
        <w:tc>
          <w:tcPr>
            <w:tcW w:w="360" w:type="dxa"/>
            <w:tcBorders>
              <w:right w:val="single" w:sz="18" w:space="0" w:color="auto"/>
            </w:tcBorders>
            <w:shd w:val="clear" w:color="auto" w:fill="FABF8F"/>
            <w:vAlign w:val="center"/>
          </w:tcPr>
          <w:p w14:paraId="0C45F12F"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130" w14:textId="77777777" w:rsidR="00F7088D" w:rsidRPr="002935FA" w:rsidRDefault="00F7088D" w:rsidP="00EE3432">
            <w:pPr>
              <w:pStyle w:val="TableText"/>
              <w:widowControl w:val="0"/>
              <w:rPr>
                <w:rFonts w:ascii="Tahoma" w:hAnsi="Tahoma" w:cs="Tahoma"/>
                <w:lang w:val="de-DE"/>
              </w:rPr>
            </w:pPr>
            <w:r w:rsidRPr="002935FA">
              <w:rPr>
                <w:rFonts w:ascii="Tahoma" w:hAnsi="Tahoma" w:cs="Tahoma"/>
                <w:sz w:val="13"/>
                <w:lang w:val="de-DE"/>
              </w:rPr>
              <w:t>50 Punkte</w:t>
            </w:r>
          </w:p>
          <w:p w14:paraId="0C45F131"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32" w14:textId="77777777" w:rsidR="00F7088D" w:rsidRPr="002935FA" w:rsidRDefault="00F7088D" w:rsidP="00EE3432">
            <w:pPr>
              <w:pStyle w:val="TableText"/>
              <w:widowControl w:val="0"/>
              <w:rPr>
                <w:rFonts w:ascii="Tahoma" w:hAnsi="Tahoma" w:cs="Tahoma"/>
                <w:sz w:val="13"/>
                <w:lang w:val="de-DE"/>
              </w:rPr>
            </w:pPr>
          </w:p>
        </w:tc>
        <w:tc>
          <w:tcPr>
            <w:tcW w:w="450" w:type="dxa"/>
            <w:shd w:val="clear" w:color="auto" w:fill="FABF8F"/>
            <w:vAlign w:val="center"/>
          </w:tcPr>
          <w:p w14:paraId="0C45F133"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34"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35"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36"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137"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138" w14:textId="77777777" w:rsidR="00F7088D" w:rsidRPr="002935FA" w:rsidRDefault="00F7088D" w:rsidP="00EE3432">
            <w:pPr>
              <w:pStyle w:val="TableText"/>
              <w:widowControl w:val="0"/>
              <w:rPr>
                <w:rFonts w:ascii="Tahoma" w:hAnsi="Tahoma" w:cs="Tahoma"/>
                <w:sz w:val="13"/>
                <w:lang w:val="de-DE"/>
              </w:rPr>
            </w:pPr>
          </w:p>
        </w:tc>
        <w:tc>
          <w:tcPr>
            <w:tcW w:w="540" w:type="dxa"/>
            <w:shd w:val="clear" w:color="auto" w:fill="FABF8F"/>
            <w:vAlign w:val="center"/>
          </w:tcPr>
          <w:p w14:paraId="0C45F139"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48" w14:textId="77777777" w:rsidTr="00076AB7">
        <w:trPr>
          <w:trHeight w:val="145"/>
        </w:trPr>
        <w:tc>
          <w:tcPr>
            <w:tcW w:w="2714" w:type="dxa"/>
            <w:vAlign w:val="center"/>
          </w:tcPr>
          <w:p w14:paraId="0C45F13B" w14:textId="77777777" w:rsidR="00F7088D" w:rsidRPr="00076AB7" w:rsidDel="00180075" w:rsidRDefault="00F7088D" w:rsidP="00AB70E9">
            <w:pPr>
              <w:pStyle w:val="ProductNames"/>
              <w:rPr>
                <w:rFonts w:ascii="Tahoma" w:hAnsi="Tahoma" w:cs="Tahoma"/>
                <w:sz w:val="14"/>
                <w:szCs w:val="14"/>
                <w:lang w:val="de-DE"/>
              </w:rPr>
            </w:pPr>
            <w:bookmarkStart w:id="103" w:name="_Toc348455919"/>
            <w:r w:rsidRPr="00076AB7">
              <w:rPr>
                <w:rFonts w:ascii="Tahoma" w:hAnsi="Tahoma" w:cs="Tahoma"/>
                <w:sz w:val="14"/>
                <w:szCs w:val="14"/>
                <w:lang w:val="de-DE"/>
              </w:rPr>
              <w:t>Bing Maps Unbegrenzte Transaktionen (Add-On-AL)</w:t>
            </w:r>
            <w:bookmarkEnd w:id="103"/>
          </w:p>
        </w:tc>
        <w:tc>
          <w:tcPr>
            <w:tcW w:w="450" w:type="dxa"/>
            <w:vAlign w:val="center"/>
          </w:tcPr>
          <w:p w14:paraId="0C45F13C" w14:textId="77777777" w:rsidR="00F7088D" w:rsidRPr="00076AB7" w:rsidRDefault="00F7088D" w:rsidP="00076AB7">
            <w:pPr>
              <w:pStyle w:val="TableText"/>
              <w:widowControl w:val="0"/>
              <w:rPr>
                <w:rFonts w:cs="Tahoma"/>
                <w:b/>
                <w:bCs/>
                <w:sz w:val="13"/>
                <w:szCs w:val="13"/>
                <w:u w:val="single"/>
                <w:lang w:val="de-DE"/>
              </w:rPr>
            </w:pPr>
          </w:p>
        </w:tc>
        <w:tc>
          <w:tcPr>
            <w:tcW w:w="450" w:type="dxa"/>
          </w:tcPr>
          <w:p w14:paraId="0C45F13D" w14:textId="77777777" w:rsidR="00F7088D" w:rsidRPr="002935FA" w:rsidRDefault="00F7088D" w:rsidP="00EE3432">
            <w:pPr>
              <w:pStyle w:val="TableText"/>
              <w:widowControl w:val="0"/>
              <w:spacing w:before="80"/>
              <w:rPr>
                <w:rFonts w:ascii="Tahoma" w:hAnsi="Tahoma" w:cs="Tahoma"/>
                <w:sz w:val="13"/>
                <w:lang w:val="de-DE"/>
              </w:rPr>
            </w:pPr>
            <w:r w:rsidRPr="002935FA">
              <w:rPr>
                <w:rFonts w:ascii="Tahoma" w:hAnsi="Tahoma" w:cs="Tahoma"/>
                <w:sz w:val="13"/>
                <w:lang w:val="de-DE"/>
              </w:rPr>
              <w:t>1/10</w:t>
            </w:r>
          </w:p>
        </w:tc>
        <w:tc>
          <w:tcPr>
            <w:tcW w:w="360" w:type="dxa"/>
            <w:tcBorders>
              <w:right w:val="single" w:sz="18" w:space="0" w:color="auto"/>
            </w:tcBorders>
            <w:vAlign w:val="center"/>
          </w:tcPr>
          <w:p w14:paraId="0C45F13E" w14:textId="77777777" w:rsidR="00F7088D" w:rsidRPr="002935FA" w:rsidRDefault="00F7088D" w:rsidP="00EE3432">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13F"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200 Punkte</w:t>
            </w:r>
          </w:p>
        </w:tc>
        <w:tc>
          <w:tcPr>
            <w:tcW w:w="450" w:type="dxa"/>
            <w:tcBorders>
              <w:left w:val="single" w:sz="18" w:space="0" w:color="auto"/>
            </w:tcBorders>
            <w:vAlign w:val="center"/>
          </w:tcPr>
          <w:p w14:paraId="0C45F140" w14:textId="77777777" w:rsidR="00F7088D" w:rsidRPr="002935FA" w:rsidRDefault="00F7088D" w:rsidP="00EE3432">
            <w:pPr>
              <w:pStyle w:val="TableText"/>
              <w:widowControl w:val="0"/>
              <w:rPr>
                <w:rFonts w:ascii="Tahoma" w:hAnsi="Tahoma" w:cs="Tahoma"/>
                <w:sz w:val="13"/>
                <w:lang w:val="de-DE"/>
              </w:rPr>
            </w:pPr>
          </w:p>
        </w:tc>
        <w:tc>
          <w:tcPr>
            <w:tcW w:w="450" w:type="dxa"/>
            <w:vAlign w:val="center"/>
          </w:tcPr>
          <w:p w14:paraId="0C45F141"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42" w14:textId="77777777" w:rsidR="00F7088D" w:rsidRPr="002935FA" w:rsidRDefault="00F7088D" w:rsidP="00EE3432">
            <w:pPr>
              <w:pStyle w:val="TableText"/>
              <w:widowControl w:val="0"/>
              <w:rPr>
                <w:rFonts w:ascii="Tahoma" w:hAnsi="Tahoma" w:cs="Tahoma"/>
                <w:sz w:val="13"/>
                <w:lang w:val="de-DE"/>
              </w:rPr>
            </w:pPr>
          </w:p>
        </w:tc>
        <w:tc>
          <w:tcPr>
            <w:tcW w:w="450" w:type="dxa"/>
            <w:tcBorders>
              <w:left w:val="single" w:sz="18" w:space="0" w:color="auto"/>
            </w:tcBorders>
            <w:vAlign w:val="center"/>
          </w:tcPr>
          <w:p w14:paraId="0C45F143" w14:textId="77777777" w:rsidR="00F7088D" w:rsidRPr="002935FA" w:rsidRDefault="00F7088D" w:rsidP="00EE3432">
            <w:pPr>
              <w:pStyle w:val="TableText"/>
              <w:widowControl w:val="0"/>
              <w:rPr>
                <w:rFonts w:ascii="Tahoma" w:hAnsi="Tahoma" w:cs="Tahoma"/>
                <w:sz w:val="13"/>
                <w:lang w:val="de-DE"/>
              </w:rPr>
            </w:pPr>
          </w:p>
        </w:tc>
        <w:tc>
          <w:tcPr>
            <w:tcW w:w="450" w:type="dxa"/>
            <w:tcBorders>
              <w:right w:val="single" w:sz="18" w:space="0" w:color="auto"/>
            </w:tcBorders>
            <w:vAlign w:val="center"/>
          </w:tcPr>
          <w:p w14:paraId="0C45F144"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145"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146" w14:textId="77777777" w:rsidR="00F7088D" w:rsidRPr="002935FA" w:rsidRDefault="00F7088D" w:rsidP="00EE3432">
            <w:pPr>
              <w:pStyle w:val="TableText"/>
              <w:widowControl w:val="0"/>
              <w:rPr>
                <w:rFonts w:ascii="Tahoma" w:hAnsi="Tahoma" w:cs="Tahoma"/>
                <w:sz w:val="13"/>
                <w:lang w:val="de-DE"/>
              </w:rPr>
            </w:pPr>
          </w:p>
        </w:tc>
        <w:tc>
          <w:tcPr>
            <w:tcW w:w="540" w:type="dxa"/>
            <w:vAlign w:val="center"/>
          </w:tcPr>
          <w:p w14:paraId="0C45F147" w14:textId="77777777" w:rsidR="00F7088D" w:rsidRPr="002935FA" w:rsidRDefault="00F7088D" w:rsidP="00EE343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15C" w14:textId="77777777" w:rsidTr="00076AB7">
        <w:trPr>
          <w:trHeight w:val="145"/>
        </w:trPr>
        <w:tc>
          <w:tcPr>
            <w:tcW w:w="2714" w:type="dxa"/>
            <w:shd w:val="clear" w:color="auto" w:fill="FABF8F"/>
            <w:vAlign w:val="center"/>
          </w:tcPr>
          <w:p w14:paraId="0C45F149" w14:textId="77777777" w:rsidR="00F7088D" w:rsidRPr="00076AB7" w:rsidRDefault="00F7088D" w:rsidP="00AB70E9">
            <w:pPr>
              <w:pStyle w:val="ProductNames"/>
              <w:rPr>
                <w:rFonts w:ascii="Tahoma" w:hAnsi="Tahoma" w:cs="Tahoma"/>
                <w:sz w:val="14"/>
                <w:szCs w:val="14"/>
                <w:lang w:val="de-DE"/>
              </w:rPr>
            </w:pPr>
            <w:bookmarkStart w:id="104" w:name="_Toc348455920"/>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Branch Edition</w:t>
            </w:r>
            <w:bookmarkEnd w:id="104"/>
            <w:r w:rsidRPr="00076AB7">
              <w:rPr>
                <w:rFonts w:ascii="Tahoma" w:hAnsi="Tahoma" w:cs="Tahoma"/>
                <w:sz w:val="14"/>
                <w:szCs w:val="14"/>
                <w:lang w:val="de-DE"/>
              </w:rPr>
              <w:t xml:space="preserve"> </w:t>
            </w:r>
          </w:p>
        </w:tc>
        <w:tc>
          <w:tcPr>
            <w:tcW w:w="450" w:type="dxa"/>
            <w:shd w:val="clear" w:color="auto" w:fill="FABF8F"/>
            <w:vAlign w:val="center"/>
          </w:tcPr>
          <w:p w14:paraId="0C45F14A"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2_BizTalk®_Server" w:history="1">
              <w:r w:rsidR="00F7088D" w:rsidRPr="00076AB7">
                <w:rPr>
                  <w:rStyle w:val="Hyperlink"/>
                  <w:rFonts w:cs="Tahoma"/>
                  <w:b/>
                  <w:bCs/>
                  <w:sz w:val="13"/>
                  <w:szCs w:val="13"/>
                  <w:lang w:val="de-DE"/>
                </w:rPr>
                <w:t>32</w:t>
              </w:r>
            </w:hyperlink>
          </w:p>
        </w:tc>
        <w:tc>
          <w:tcPr>
            <w:tcW w:w="450" w:type="dxa"/>
            <w:shd w:val="clear" w:color="auto" w:fill="FABF8F"/>
          </w:tcPr>
          <w:p w14:paraId="0C45F14B"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right w:val="single" w:sz="18" w:space="0" w:color="auto"/>
            </w:tcBorders>
            <w:shd w:val="clear" w:color="auto" w:fill="FABF8F"/>
            <w:vAlign w:val="center"/>
          </w:tcPr>
          <w:p w14:paraId="0C45F14C"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14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14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shd w:val="clear" w:color="auto" w:fill="FABF8F"/>
            <w:vAlign w:val="center"/>
          </w:tcPr>
          <w:p w14:paraId="0C45F14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15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15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15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360" w:type="dxa"/>
            <w:tcBorders>
              <w:right w:val="single" w:sz="18" w:space="0" w:color="auto"/>
            </w:tcBorders>
            <w:shd w:val="clear" w:color="auto" w:fill="FABF8F"/>
            <w:vAlign w:val="center"/>
          </w:tcPr>
          <w:p w14:paraId="0C45F15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left w:val="single" w:sz="18" w:space="0" w:color="auto"/>
            </w:tcBorders>
            <w:shd w:val="clear" w:color="auto" w:fill="FABF8F"/>
            <w:vAlign w:val="center"/>
          </w:tcPr>
          <w:p w14:paraId="0C45F15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15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15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15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shd w:val="clear" w:color="auto" w:fill="FABF8F"/>
            <w:vAlign w:val="center"/>
          </w:tcPr>
          <w:p w14:paraId="0C45F15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A,S,D</w:t>
            </w:r>
          </w:p>
        </w:tc>
        <w:tc>
          <w:tcPr>
            <w:tcW w:w="450" w:type="dxa"/>
            <w:tcBorders>
              <w:left w:val="single" w:sz="18" w:space="0" w:color="auto"/>
              <w:right w:val="single" w:sz="18" w:space="0" w:color="auto"/>
            </w:tcBorders>
            <w:shd w:val="clear" w:color="auto" w:fill="FABF8F"/>
            <w:vAlign w:val="center"/>
          </w:tcPr>
          <w:p w14:paraId="0C45F15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15A"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15B"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170" w14:textId="77777777" w:rsidTr="00076AB7">
        <w:trPr>
          <w:trHeight w:val="145"/>
        </w:trPr>
        <w:tc>
          <w:tcPr>
            <w:tcW w:w="2714" w:type="dxa"/>
            <w:vAlign w:val="center"/>
          </w:tcPr>
          <w:p w14:paraId="0C45F15D" w14:textId="77777777" w:rsidR="00F7088D" w:rsidRPr="00076AB7" w:rsidRDefault="00F7088D" w:rsidP="00AB70E9">
            <w:pPr>
              <w:pStyle w:val="ProductNames"/>
              <w:rPr>
                <w:rFonts w:ascii="Tahoma" w:hAnsi="Tahoma" w:cs="Tahoma"/>
                <w:sz w:val="14"/>
                <w:szCs w:val="14"/>
                <w:lang w:val="de-DE"/>
              </w:rPr>
            </w:pPr>
            <w:bookmarkStart w:id="105" w:name="_Toc348455921"/>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Enterprise Edition</w:t>
            </w:r>
            <w:bookmarkEnd w:id="105"/>
          </w:p>
        </w:tc>
        <w:tc>
          <w:tcPr>
            <w:tcW w:w="450" w:type="dxa"/>
            <w:vAlign w:val="center"/>
          </w:tcPr>
          <w:p w14:paraId="0C45F15E"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3_BizTalk®_Server" w:history="1">
              <w:r w:rsidR="00F7088D" w:rsidRPr="00774DF7">
                <w:rPr>
                  <w:rStyle w:val="Hyperlink"/>
                  <w:rFonts w:cs="Tahoma"/>
                  <w:b/>
                  <w:bCs/>
                  <w:sz w:val="13"/>
                  <w:szCs w:val="13"/>
                  <w:lang w:val="de-DE"/>
                </w:rPr>
                <w:t>33</w:t>
              </w:r>
            </w:hyperlink>
          </w:p>
        </w:tc>
        <w:tc>
          <w:tcPr>
            <w:tcW w:w="450" w:type="dxa"/>
          </w:tcPr>
          <w:p w14:paraId="0C45F15F"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right w:val="single" w:sz="18" w:space="0" w:color="auto"/>
            </w:tcBorders>
            <w:vAlign w:val="center"/>
          </w:tcPr>
          <w:p w14:paraId="0C45F160"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vAlign w:val="center"/>
          </w:tcPr>
          <w:p w14:paraId="0C45F16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vAlign w:val="center"/>
          </w:tcPr>
          <w:p w14:paraId="0C45F16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500</w:t>
            </w:r>
          </w:p>
        </w:tc>
        <w:tc>
          <w:tcPr>
            <w:tcW w:w="450" w:type="dxa"/>
            <w:vAlign w:val="center"/>
          </w:tcPr>
          <w:p w14:paraId="0C45F16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400</w:t>
            </w:r>
          </w:p>
        </w:tc>
        <w:tc>
          <w:tcPr>
            <w:tcW w:w="450" w:type="dxa"/>
            <w:vAlign w:val="center"/>
          </w:tcPr>
          <w:p w14:paraId="0C45F16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vAlign w:val="center"/>
          </w:tcPr>
          <w:p w14:paraId="0C45F16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vAlign w:val="center"/>
          </w:tcPr>
          <w:p w14:paraId="0C45F16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360" w:type="dxa"/>
            <w:tcBorders>
              <w:right w:val="single" w:sz="18" w:space="0" w:color="auto"/>
            </w:tcBorders>
            <w:vAlign w:val="center"/>
          </w:tcPr>
          <w:p w14:paraId="0C45F16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left w:val="single" w:sz="18" w:space="0" w:color="auto"/>
            </w:tcBorders>
            <w:vAlign w:val="center"/>
          </w:tcPr>
          <w:p w14:paraId="0C45F16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vAlign w:val="center"/>
          </w:tcPr>
          <w:p w14:paraId="0C45F16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400</w:t>
            </w:r>
          </w:p>
        </w:tc>
        <w:tc>
          <w:tcPr>
            <w:tcW w:w="450" w:type="dxa"/>
            <w:tcBorders>
              <w:right w:val="single" w:sz="18" w:space="0" w:color="auto"/>
            </w:tcBorders>
            <w:vAlign w:val="center"/>
          </w:tcPr>
          <w:p w14:paraId="0C45F16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tcBorders>
              <w:left w:val="single" w:sz="18" w:space="0" w:color="auto"/>
            </w:tcBorders>
            <w:vAlign w:val="center"/>
          </w:tcPr>
          <w:p w14:paraId="0C45F16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tcBorders>
              <w:right w:val="single" w:sz="18" w:space="0" w:color="auto"/>
            </w:tcBorders>
            <w:vAlign w:val="center"/>
          </w:tcPr>
          <w:p w14:paraId="0C45F16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vAlign w:val="center"/>
          </w:tcPr>
          <w:p w14:paraId="0C45F16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16E" w14:textId="77777777" w:rsidR="00F7088D" w:rsidRPr="002935FA" w:rsidRDefault="00F7088D" w:rsidP="00F22928">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vAlign w:val="center"/>
          </w:tcPr>
          <w:p w14:paraId="0C45F16F"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184" w14:textId="77777777" w:rsidTr="00076AB7">
        <w:trPr>
          <w:cantSplit/>
          <w:trHeight w:val="145"/>
        </w:trPr>
        <w:tc>
          <w:tcPr>
            <w:tcW w:w="2714" w:type="dxa"/>
            <w:shd w:val="clear" w:color="auto" w:fill="FABF8F"/>
            <w:vAlign w:val="center"/>
          </w:tcPr>
          <w:p w14:paraId="0C45F171" w14:textId="77777777" w:rsidR="00F7088D" w:rsidRPr="00076AB7" w:rsidRDefault="00F7088D" w:rsidP="00076AB7">
            <w:pPr>
              <w:pStyle w:val="ProductNames"/>
              <w:keepNext/>
              <w:rPr>
                <w:rFonts w:ascii="Tahoma" w:hAnsi="Tahoma" w:cs="Tahoma"/>
                <w:sz w:val="14"/>
                <w:szCs w:val="14"/>
                <w:lang w:val="de-DE"/>
              </w:rPr>
            </w:pPr>
            <w:bookmarkStart w:id="106" w:name="_Toc348455922"/>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Enterprise RFID</w:t>
            </w:r>
            <w:bookmarkEnd w:id="106"/>
          </w:p>
        </w:tc>
        <w:tc>
          <w:tcPr>
            <w:tcW w:w="450" w:type="dxa"/>
            <w:shd w:val="clear" w:color="auto" w:fill="FABF8F"/>
            <w:vAlign w:val="center"/>
          </w:tcPr>
          <w:p w14:paraId="0C45F172" w14:textId="77777777" w:rsidR="00F7088D" w:rsidRPr="00076AB7" w:rsidRDefault="00F7088D" w:rsidP="00076AB7">
            <w:pPr>
              <w:pStyle w:val="TableText"/>
              <w:widowControl w:val="0"/>
              <w:rPr>
                <w:rFonts w:cs="Tahoma"/>
                <w:b/>
                <w:bCs/>
                <w:sz w:val="13"/>
                <w:szCs w:val="13"/>
                <w:lang w:val="de-DE"/>
              </w:rPr>
            </w:pPr>
          </w:p>
        </w:tc>
        <w:tc>
          <w:tcPr>
            <w:tcW w:w="450" w:type="dxa"/>
            <w:shd w:val="clear" w:color="auto" w:fill="FABF8F"/>
          </w:tcPr>
          <w:p w14:paraId="0C45F173"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right w:val="single" w:sz="18" w:space="0" w:color="auto"/>
            </w:tcBorders>
            <w:shd w:val="clear" w:color="auto" w:fill="FABF8F"/>
            <w:vAlign w:val="center"/>
          </w:tcPr>
          <w:p w14:paraId="0C45F174" w14:textId="77777777" w:rsidR="00F7088D" w:rsidRPr="002935FA" w:rsidRDefault="00F7088D" w:rsidP="006D440C">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17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17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17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17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17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17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17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17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17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17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17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18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18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18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183"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198" w14:textId="77777777" w:rsidTr="00667D5A">
        <w:trPr>
          <w:trHeight w:val="145"/>
        </w:trPr>
        <w:tc>
          <w:tcPr>
            <w:tcW w:w="2714" w:type="dxa"/>
            <w:tcBorders>
              <w:bottom w:val="single" w:sz="4" w:space="0" w:color="auto"/>
            </w:tcBorders>
            <w:vAlign w:val="center"/>
          </w:tcPr>
          <w:p w14:paraId="0C45F185" w14:textId="77777777" w:rsidR="00F7088D" w:rsidRPr="00076AB7" w:rsidRDefault="00F7088D" w:rsidP="00076AB7">
            <w:pPr>
              <w:pStyle w:val="ProductNames"/>
              <w:rPr>
                <w:rFonts w:ascii="Tahoma" w:hAnsi="Tahoma" w:cs="Tahoma"/>
                <w:sz w:val="14"/>
                <w:szCs w:val="14"/>
                <w:lang w:val="de-DE"/>
              </w:rPr>
            </w:pPr>
            <w:bookmarkStart w:id="107" w:name="_Toc348455923"/>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Standard Edition</w:t>
            </w:r>
            <w:bookmarkEnd w:id="107"/>
            <w:r w:rsidRPr="00076AB7">
              <w:rPr>
                <w:rFonts w:ascii="Tahoma" w:hAnsi="Tahoma" w:cs="Tahoma"/>
                <w:sz w:val="14"/>
                <w:szCs w:val="14"/>
                <w:lang w:val="de-DE"/>
              </w:rPr>
              <w:t xml:space="preserve"> </w:t>
            </w:r>
          </w:p>
        </w:tc>
        <w:tc>
          <w:tcPr>
            <w:tcW w:w="450" w:type="dxa"/>
            <w:tcBorders>
              <w:bottom w:val="single" w:sz="4" w:space="0" w:color="auto"/>
            </w:tcBorders>
            <w:vAlign w:val="center"/>
          </w:tcPr>
          <w:p w14:paraId="0C45F186"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4_BizTalk®_Server" w:history="1">
              <w:r w:rsidR="00F7088D" w:rsidRPr="00831D12">
                <w:rPr>
                  <w:rStyle w:val="Hyperlink"/>
                  <w:rFonts w:cs="Tahoma"/>
                  <w:b/>
                  <w:bCs/>
                  <w:sz w:val="13"/>
                  <w:szCs w:val="13"/>
                  <w:lang w:val="de-DE"/>
                </w:rPr>
                <w:t>34</w:t>
              </w:r>
            </w:hyperlink>
          </w:p>
        </w:tc>
        <w:tc>
          <w:tcPr>
            <w:tcW w:w="450" w:type="dxa"/>
            <w:tcBorders>
              <w:bottom w:val="single" w:sz="4" w:space="0" w:color="auto"/>
            </w:tcBorders>
          </w:tcPr>
          <w:p w14:paraId="0C45F187"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bottom w:val="single" w:sz="4" w:space="0" w:color="auto"/>
              <w:right w:val="single" w:sz="18" w:space="0" w:color="auto"/>
            </w:tcBorders>
            <w:vAlign w:val="center"/>
          </w:tcPr>
          <w:p w14:paraId="0C45F188"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5F18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5F18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tcBorders>
              <w:bottom w:val="single" w:sz="4" w:space="0" w:color="auto"/>
            </w:tcBorders>
            <w:vAlign w:val="center"/>
          </w:tcPr>
          <w:p w14:paraId="0C45F18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tcBorders>
              <w:bottom w:val="single" w:sz="4" w:space="0" w:color="auto"/>
            </w:tcBorders>
            <w:vAlign w:val="center"/>
          </w:tcPr>
          <w:p w14:paraId="0C45F18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tcBorders>
              <w:bottom w:val="single" w:sz="4" w:space="0" w:color="auto"/>
            </w:tcBorders>
            <w:vAlign w:val="center"/>
          </w:tcPr>
          <w:p w14:paraId="0C45F18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tcBorders>
              <w:bottom w:val="single" w:sz="4" w:space="0" w:color="auto"/>
            </w:tcBorders>
            <w:vAlign w:val="center"/>
          </w:tcPr>
          <w:p w14:paraId="0C45F18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360" w:type="dxa"/>
            <w:tcBorders>
              <w:bottom w:val="single" w:sz="4" w:space="0" w:color="auto"/>
              <w:right w:val="single" w:sz="18" w:space="0" w:color="auto"/>
            </w:tcBorders>
            <w:vAlign w:val="center"/>
          </w:tcPr>
          <w:p w14:paraId="0C45F18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left w:val="single" w:sz="18" w:space="0" w:color="auto"/>
              <w:bottom w:val="single" w:sz="4" w:space="0" w:color="auto"/>
            </w:tcBorders>
            <w:vAlign w:val="center"/>
          </w:tcPr>
          <w:p w14:paraId="0C45F19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5F19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tcBorders>
              <w:bottom w:val="single" w:sz="4" w:space="0" w:color="auto"/>
              <w:right w:val="single" w:sz="18" w:space="0" w:color="auto"/>
            </w:tcBorders>
            <w:vAlign w:val="center"/>
          </w:tcPr>
          <w:p w14:paraId="0C45F19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left w:val="single" w:sz="18" w:space="0" w:color="auto"/>
              <w:bottom w:val="single" w:sz="4" w:space="0" w:color="auto"/>
            </w:tcBorders>
            <w:vAlign w:val="center"/>
          </w:tcPr>
          <w:p w14:paraId="0C45F19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right w:val="single" w:sz="18" w:space="0" w:color="auto"/>
            </w:tcBorders>
            <w:vAlign w:val="center"/>
          </w:tcPr>
          <w:p w14:paraId="0C45F19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bottom w:val="single" w:sz="4" w:space="0" w:color="auto"/>
              <w:right w:val="single" w:sz="18" w:space="0" w:color="auto"/>
            </w:tcBorders>
            <w:vAlign w:val="center"/>
          </w:tcPr>
          <w:p w14:paraId="0C45F19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Borders>
              <w:bottom w:val="single" w:sz="4" w:space="0" w:color="auto"/>
            </w:tcBorders>
          </w:tcPr>
          <w:p w14:paraId="0C45F196"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5F197"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1AC" w14:textId="77777777" w:rsidTr="00667D5A">
        <w:trPr>
          <w:trHeight w:val="145"/>
        </w:trPr>
        <w:tc>
          <w:tcPr>
            <w:tcW w:w="2714" w:type="dxa"/>
            <w:shd w:val="clear" w:color="auto" w:fill="FABF8F"/>
            <w:vAlign w:val="center"/>
          </w:tcPr>
          <w:p w14:paraId="0C45F199" w14:textId="77777777" w:rsidR="00F7088D" w:rsidRPr="00076AB7" w:rsidRDefault="00F7088D" w:rsidP="00076AB7">
            <w:pPr>
              <w:pStyle w:val="ProductNames"/>
              <w:rPr>
                <w:rFonts w:ascii="Tahoma" w:hAnsi="Tahoma" w:cs="Tahoma"/>
                <w:sz w:val="14"/>
                <w:szCs w:val="14"/>
                <w:lang w:val="de-DE"/>
              </w:rPr>
            </w:pPr>
            <w:bookmarkStart w:id="108" w:name="_Toc348455924"/>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Branch IDC</w:t>
            </w:r>
            <w:bookmarkEnd w:id="108"/>
            <w:r w:rsidRPr="00076AB7">
              <w:rPr>
                <w:rFonts w:ascii="Tahoma" w:hAnsi="Tahoma" w:cs="Tahoma"/>
                <w:sz w:val="14"/>
                <w:szCs w:val="14"/>
                <w:lang w:val="de-DE"/>
              </w:rPr>
              <w:t xml:space="preserve"> </w:t>
            </w:r>
          </w:p>
        </w:tc>
        <w:tc>
          <w:tcPr>
            <w:tcW w:w="450" w:type="dxa"/>
            <w:shd w:val="clear" w:color="auto" w:fill="FABF8F"/>
            <w:vAlign w:val="center"/>
          </w:tcPr>
          <w:p w14:paraId="0C45F19A" w14:textId="77777777" w:rsidR="00F7088D" w:rsidRPr="00076AB7" w:rsidRDefault="00F7088D" w:rsidP="00076AB7">
            <w:pPr>
              <w:pStyle w:val="TableText"/>
              <w:widowControl w:val="0"/>
              <w:rPr>
                <w:rFonts w:cs="Tahoma"/>
                <w:b/>
                <w:bCs/>
                <w:sz w:val="13"/>
                <w:szCs w:val="13"/>
                <w:lang w:val="de-DE"/>
              </w:rPr>
            </w:pPr>
          </w:p>
        </w:tc>
        <w:tc>
          <w:tcPr>
            <w:tcW w:w="450" w:type="dxa"/>
            <w:shd w:val="clear" w:color="auto" w:fill="FABF8F"/>
          </w:tcPr>
          <w:p w14:paraId="0C45F19B" w14:textId="77777777" w:rsidR="00F7088D" w:rsidRPr="002935FA" w:rsidRDefault="00F7088D" w:rsidP="00BD0C73">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right w:val="single" w:sz="18" w:space="0" w:color="auto"/>
            </w:tcBorders>
            <w:shd w:val="clear" w:color="auto" w:fill="FABF8F"/>
            <w:vAlign w:val="center"/>
          </w:tcPr>
          <w:p w14:paraId="0C45F19C" w14:textId="77777777" w:rsidR="00F7088D" w:rsidRPr="002935FA" w:rsidRDefault="00F7088D">
            <w:pPr>
              <w:pStyle w:val="TableText"/>
              <w:widowControl w:val="0"/>
              <w:rPr>
                <w:rFonts w:ascii="Tahoma" w:hAnsi="Tahoma" w:cs="Tahoma"/>
                <w:color w:val="000000"/>
                <w:sz w:val="13"/>
                <w:lang w:val="de-DE"/>
              </w:rPr>
            </w:pPr>
          </w:p>
        </w:tc>
        <w:tc>
          <w:tcPr>
            <w:tcW w:w="360" w:type="dxa"/>
            <w:tcBorders>
              <w:left w:val="single" w:sz="18" w:space="0" w:color="auto"/>
            </w:tcBorders>
            <w:shd w:val="clear" w:color="auto" w:fill="FABF8F"/>
            <w:vAlign w:val="center"/>
          </w:tcPr>
          <w:p w14:paraId="0C45F19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bottom"/>
          </w:tcPr>
          <w:p w14:paraId="0C45F19E"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bottom"/>
          </w:tcPr>
          <w:p w14:paraId="0C45F19F"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bottom"/>
          </w:tcPr>
          <w:p w14:paraId="0C45F1A0"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bottom"/>
          </w:tcPr>
          <w:p w14:paraId="0C45F1A1"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bottom"/>
          </w:tcPr>
          <w:p w14:paraId="0C45F1A2" w14:textId="77777777" w:rsidR="00F7088D" w:rsidRPr="002935FA" w:rsidRDefault="00F7088D">
            <w:pPr>
              <w:pStyle w:val="TableText"/>
              <w:widowControl w:val="0"/>
              <w:rPr>
                <w:rFonts w:ascii="Tahoma" w:hAnsi="Tahoma" w:cs="Tahoma"/>
                <w:sz w:val="13"/>
                <w:szCs w:val="13"/>
                <w:lang w:val="de-DE"/>
              </w:rPr>
            </w:pPr>
          </w:p>
        </w:tc>
        <w:tc>
          <w:tcPr>
            <w:tcW w:w="360" w:type="dxa"/>
            <w:tcBorders>
              <w:right w:val="single" w:sz="18" w:space="0" w:color="auto"/>
            </w:tcBorders>
            <w:shd w:val="clear" w:color="auto" w:fill="FABF8F"/>
            <w:vAlign w:val="bottom"/>
          </w:tcPr>
          <w:p w14:paraId="0C45F1A3" w14:textId="77777777" w:rsidR="00F7088D" w:rsidRPr="002935FA" w:rsidRDefault="00F7088D">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center"/>
          </w:tcPr>
          <w:p w14:paraId="0C45F1A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1A5"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A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A7"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A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D</w:t>
            </w:r>
          </w:p>
        </w:tc>
        <w:tc>
          <w:tcPr>
            <w:tcW w:w="450" w:type="dxa"/>
            <w:tcBorders>
              <w:left w:val="single" w:sz="18" w:space="0" w:color="auto"/>
              <w:right w:val="single" w:sz="18" w:space="0" w:color="auto"/>
            </w:tcBorders>
            <w:shd w:val="clear" w:color="auto" w:fill="FABF8F"/>
            <w:vAlign w:val="center"/>
          </w:tcPr>
          <w:p w14:paraId="0C45F1A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1AA" w14:textId="77777777" w:rsidR="00F7088D" w:rsidRPr="002935FA" w:rsidRDefault="00F7088D" w:rsidP="001B1DB9">
            <w:pPr>
              <w:pStyle w:val="TableText"/>
              <w:widowControl w:val="0"/>
              <w:spacing w:before="120"/>
              <w:rPr>
                <w:rFonts w:ascii="Tahoma" w:hAnsi="Tahoma" w:cs="Tahoma"/>
                <w:sz w:val="13"/>
                <w:lang w:val="de-DE"/>
              </w:rPr>
            </w:pPr>
          </w:p>
        </w:tc>
        <w:tc>
          <w:tcPr>
            <w:tcW w:w="540" w:type="dxa"/>
            <w:shd w:val="clear" w:color="auto" w:fill="FABF8F"/>
            <w:vAlign w:val="center"/>
          </w:tcPr>
          <w:p w14:paraId="0C45F1AB"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1C0" w14:textId="77777777" w:rsidTr="00667D5A">
        <w:trPr>
          <w:trHeight w:val="145"/>
        </w:trPr>
        <w:tc>
          <w:tcPr>
            <w:tcW w:w="2714" w:type="dxa"/>
            <w:tcBorders>
              <w:bottom w:val="single" w:sz="4" w:space="0" w:color="auto"/>
            </w:tcBorders>
            <w:shd w:val="clear" w:color="auto" w:fill="FFFFFF"/>
            <w:vAlign w:val="center"/>
          </w:tcPr>
          <w:p w14:paraId="0C45F1AD" w14:textId="77777777" w:rsidR="00F7088D" w:rsidRPr="00076AB7" w:rsidRDefault="00F7088D" w:rsidP="00076AB7">
            <w:pPr>
              <w:pStyle w:val="ProductNames"/>
              <w:rPr>
                <w:rFonts w:ascii="Tahoma" w:hAnsi="Tahoma" w:cs="Tahoma"/>
                <w:sz w:val="14"/>
                <w:szCs w:val="14"/>
                <w:lang w:val="de-DE"/>
              </w:rPr>
            </w:pPr>
            <w:bookmarkStart w:id="109" w:name="_Toc348455925"/>
            <w:r w:rsidRPr="00076AB7">
              <w:rPr>
                <w:rFonts w:ascii="Tahoma" w:hAnsi="Tahoma" w:cs="Tahoma"/>
                <w:sz w:val="14"/>
                <w:szCs w:val="14"/>
                <w:lang w:val="de-DE"/>
              </w:rPr>
              <w:t>BizTalk</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Server 2010 Developer IDC</w:t>
            </w:r>
            <w:bookmarkEnd w:id="109"/>
          </w:p>
        </w:tc>
        <w:tc>
          <w:tcPr>
            <w:tcW w:w="450" w:type="dxa"/>
            <w:tcBorders>
              <w:bottom w:val="single" w:sz="4" w:space="0" w:color="auto"/>
            </w:tcBorders>
            <w:shd w:val="clear" w:color="auto" w:fill="FFFFFF"/>
            <w:vAlign w:val="center"/>
          </w:tcPr>
          <w:p w14:paraId="0C45F1AE" w14:textId="77777777" w:rsidR="00F7088D" w:rsidRPr="00076AB7" w:rsidRDefault="00F7088D" w:rsidP="00076AB7">
            <w:pPr>
              <w:pStyle w:val="TableText"/>
              <w:widowControl w:val="0"/>
              <w:rPr>
                <w:rFonts w:cs="Tahoma"/>
                <w:b/>
                <w:bCs/>
                <w:sz w:val="13"/>
                <w:szCs w:val="13"/>
                <w:lang w:val="de-DE"/>
              </w:rPr>
            </w:pPr>
          </w:p>
        </w:tc>
        <w:tc>
          <w:tcPr>
            <w:tcW w:w="450" w:type="dxa"/>
            <w:tcBorders>
              <w:bottom w:val="single" w:sz="4" w:space="0" w:color="auto"/>
            </w:tcBorders>
            <w:shd w:val="clear" w:color="auto" w:fill="FFFFFF"/>
          </w:tcPr>
          <w:p w14:paraId="0C45F1AF" w14:textId="77777777" w:rsidR="00F7088D" w:rsidRPr="002935FA" w:rsidRDefault="00F7088D" w:rsidP="00BD0C73">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10/10</w:t>
            </w:r>
          </w:p>
        </w:tc>
        <w:tc>
          <w:tcPr>
            <w:tcW w:w="360" w:type="dxa"/>
            <w:tcBorders>
              <w:bottom w:val="single" w:sz="4" w:space="0" w:color="auto"/>
              <w:right w:val="single" w:sz="18" w:space="0" w:color="auto"/>
            </w:tcBorders>
            <w:shd w:val="clear" w:color="auto" w:fill="FFFFFF"/>
            <w:vAlign w:val="center"/>
          </w:tcPr>
          <w:p w14:paraId="0C45F1B0" w14:textId="77777777" w:rsidR="00F7088D" w:rsidRPr="002935FA" w:rsidRDefault="00F7088D">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FFFFF"/>
            <w:vAlign w:val="center"/>
          </w:tcPr>
          <w:p w14:paraId="0C45F1B1" w14:textId="77777777" w:rsidR="00F7088D" w:rsidRPr="002935FA" w:rsidRDefault="00F7088D">
            <w:pPr>
              <w:pStyle w:val="TableText"/>
              <w:widowControl w:val="0"/>
              <w:rPr>
                <w:rFonts w:ascii="Tahoma" w:hAnsi="Tahoma" w:cs="Tahoma"/>
                <w:sz w:val="13"/>
                <w:lang w:val="de-DE"/>
              </w:rPr>
            </w:pPr>
          </w:p>
        </w:tc>
        <w:tc>
          <w:tcPr>
            <w:tcW w:w="450" w:type="dxa"/>
            <w:tcBorders>
              <w:bottom w:val="single" w:sz="4" w:space="0" w:color="auto"/>
            </w:tcBorders>
            <w:shd w:val="clear" w:color="auto" w:fill="FFFFFF"/>
            <w:vAlign w:val="bottom"/>
          </w:tcPr>
          <w:p w14:paraId="0C45F1B2" w14:textId="77777777" w:rsidR="00F7088D" w:rsidRPr="002935FA" w:rsidRDefault="00F7088D">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FFFFF"/>
            <w:vAlign w:val="bottom"/>
          </w:tcPr>
          <w:p w14:paraId="0C45F1B3" w14:textId="77777777" w:rsidR="00F7088D" w:rsidRPr="002935FA" w:rsidRDefault="00F7088D">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FFFFF"/>
            <w:vAlign w:val="bottom"/>
          </w:tcPr>
          <w:p w14:paraId="0C45F1B4" w14:textId="77777777" w:rsidR="00F7088D" w:rsidRPr="002935FA" w:rsidRDefault="00F7088D">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FFFFF"/>
            <w:vAlign w:val="bottom"/>
          </w:tcPr>
          <w:p w14:paraId="0C45F1B5" w14:textId="77777777" w:rsidR="00F7088D" w:rsidRPr="002935FA" w:rsidRDefault="00F7088D">
            <w:pPr>
              <w:pStyle w:val="TableText"/>
              <w:widowControl w:val="0"/>
              <w:rPr>
                <w:rFonts w:ascii="Tahoma" w:hAnsi="Tahoma" w:cs="Tahoma"/>
                <w:sz w:val="13"/>
                <w:szCs w:val="13"/>
                <w:lang w:val="de-DE"/>
              </w:rPr>
            </w:pPr>
          </w:p>
        </w:tc>
        <w:tc>
          <w:tcPr>
            <w:tcW w:w="450" w:type="dxa"/>
            <w:tcBorders>
              <w:bottom w:val="single" w:sz="4" w:space="0" w:color="auto"/>
            </w:tcBorders>
            <w:shd w:val="clear" w:color="auto" w:fill="FFFFFF"/>
            <w:vAlign w:val="bottom"/>
          </w:tcPr>
          <w:p w14:paraId="0C45F1B6" w14:textId="77777777" w:rsidR="00F7088D" w:rsidRPr="002935FA" w:rsidRDefault="00F7088D">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shd w:val="clear" w:color="auto" w:fill="FFFFFF"/>
            <w:vAlign w:val="bottom"/>
          </w:tcPr>
          <w:p w14:paraId="0C45F1B7" w14:textId="77777777" w:rsidR="00F7088D" w:rsidRPr="002935FA" w:rsidRDefault="00F7088D">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shd w:val="clear" w:color="auto" w:fill="FFFFFF"/>
            <w:vAlign w:val="center"/>
          </w:tcPr>
          <w:p w14:paraId="0C45F1B8" w14:textId="77777777" w:rsidR="00F7088D" w:rsidRPr="002935FA" w:rsidRDefault="00F7088D">
            <w:pPr>
              <w:pStyle w:val="TableText"/>
              <w:widowControl w:val="0"/>
              <w:rPr>
                <w:rFonts w:ascii="Tahoma" w:hAnsi="Tahoma" w:cs="Tahoma"/>
                <w:sz w:val="13"/>
                <w:lang w:val="de-DE"/>
              </w:rPr>
            </w:pPr>
          </w:p>
        </w:tc>
        <w:tc>
          <w:tcPr>
            <w:tcW w:w="450" w:type="dxa"/>
            <w:tcBorders>
              <w:bottom w:val="single" w:sz="4" w:space="0" w:color="auto"/>
            </w:tcBorders>
            <w:shd w:val="clear" w:color="auto" w:fill="FFFFFF"/>
            <w:vAlign w:val="center"/>
          </w:tcPr>
          <w:p w14:paraId="0C45F1B9" w14:textId="77777777" w:rsidR="00F7088D" w:rsidRPr="002935FA" w:rsidRDefault="00F7088D">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vAlign w:val="center"/>
          </w:tcPr>
          <w:p w14:paraId="0C45F1B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FFFFF"/>
            <w:vAlign w:val="center"/>
          </w:tcPr>
          <w:p w14:paraId="0C45F1BB" w14:textId="77777777" w:rsidR="00F7088D" w:rsidRPr="002935FA" w:rsidRDefault="00F7088D">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FFFFF"/>
            <w:vAlign w:val="center"/>
          </w:tcPr>
          <w:p w14:paraId="0C45F1B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D</w:t>
            </w:r>
          </w:p>
        </w:tc>
        <w:tc>
          <w:tcPr>
            <w:tcW w:w="450" w:type="dxa"/>
            <w:tcBorders>
              <w:left w:val="single" w:sz="18" w:space="0" w:color="auto"/>
              <w:bottom w:val="single" w:sz="4" w:space="0" w:color="auto"/>
              <w:right w:val="single" w:sz="18" w:space="0" w:color="auto"/>
            </w:tcBorders>
            <w:shd w:val="clear" w:color="auto" w:fill="FFFFFF"/>
            <w:vAlign w:val="center"/>
          </w:tcPr>
          <w:p w14:paraId="0C45F1BD" w14:textId="77777777" w:rsidR="00F7088D" w:rsidRPr="002935FA" w:rsidRDefault="00F7088D">
            <w:pPr>
              <w:pStyle w:val="TableText"/>
              <w:widowControl w:val="0"/>
              <w:rPr>
                <w:rFonts w:ascii="Tahoma" w:hAnsi="Tahoma" w:cs="Tahoma"/>
                <w:sz w:val="13"/>
                <w:lang w:val="de-DE"/>
              </w:rPr>
            </w:pPr>
          </w:p>
        </w:tc>
        <w:tc>
          <w:tcPr>
            <w:tcW w:w="450" w:type="dxa"/>
            <w:tcBorders>
              <w:bottom w:val="single" w:sz="4" w:space="0" w:color="auto"/>
            </w:tcBorders>
            <w:shd w:val="clear" w:color="auto" w:fill="FFFFFF"/>
          </w:tcPr>
          <w:p w14:paraId="0C45F1BE" w14:textId="77777777" w:rsidR="00F7088D" w:rsidRPr="002935FA" w:rsidRDefault="00F7088D" w:rsidP="001B1DB9">
            <w:pPr>
              <w:pStyle w:val="TableText"/>
              <w:widowControl w:val="0"/>
              <w:spacing w:before="120"/>
              <w:rPr>
                <w:rFonts w:ascii="Tahoma" w:hAnsi="Tahoma" w:cs="Tahoma"/>
                <w:sz w:val="13"/>
                <w:lang w:val="de-DE"/>
              </w:rPr>
            </w:pPr>
          </w:p>
        </w:tc>
        <w:tc>
          <w:tcPr>
            <w:tcW w:w="540" w:type="dxa"/>
            <w:tcBorders>
              <w:bottom w:val="single" w:sz="4" w:space="0" w:color="auto"/>
            </w:tcBorders>
            <w:shd w:val="clear" w:color="auto" w:fill="FFFFFF"/>
            <w:vAlign w:val="center"/>
          </w:tcPr>
          <w:p w14:paraId="0C45F1BF"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1D4" w14:textId="77777777" w:rsidTr="00667D5A">
        <w:trPr>
          <w:trHeight w:val="145"/>
        </w:trPr>
        <w:tc>
          <w:tcPr>
            <w:tcW w:w="2714" w:type="dxa"/>
            <w:shd w:val="clear" w:color="auto" w:fill="FABF8F"/>
            <w:vAlign w:val="center"/>
          </w:tcPr>
          <w:p w14:paraId="0C45F1C1"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10" w:name="_Toc348455926"/>
            <w:r w:rsidRPr="00076AB7">
              <w:rPr>
                <w:rFonts w:ascii="Tahoma" w:hAnsi="Tahoma" w:cs="Tahoma"/>
                <w:b w:val="0"/>
                <w:sz w:val="14"/>
                <w:szCs w:val="14"/>
                <w:lang w:val="de-DE"/>
              </w:rPr>
              <w:t>Business Intelligence Appliance 2012</w:t>
            </w:r>
            <w:bookmarkEnd w:id="110"/>
          </w:p>
        </w:tc>
        <w:tc>
          <w:tcPr>
            <w:tcW w:w="450" w:type="dxa"/>
            <w:shd w:val="clear" w:color="auto" w:fill="FABF8F"/>
            <w:vAlign w:val="center"/>
          </w:tcPr>
          <w:p w14:paraId="0C45F1C2"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5_Business_Intelligence" w:history="1">
              <w:r w:rsidR="00F7088D" w:rsidRPr="00076AB7">
                <w:rPr>
                  <w:rStyle w:val="Hyperlink"/>
                  <w:rFonts w:cs="Tahoma"/>
                  <w:b/>
                  <w:bCs/>
                  <w:sz w:val="13"/>
                  <w:szCs w:val="13"/>
                  <w:lang w:val="de-DE"/>
                </w:rPr>
                <w:t>35</w:t>
              </w:r>
            </w:hyperlink>
          </w:p>
        </w:tc>
        <w:tc>
          <w:tcPr>
            <w:tcW w:w="450" w:type="dxa"/>
            <w:shd w:val="clear" w:color="auto" w:fill="FABF8F"/>
          </w:tcPr>
          <w:p w14:paraId="0C45F1C3" w14:textId="77777777" w:rsidR="00F7088D" w:rsidRPr="002935FA" w:rsidRDefault="00F7088D" w:rsidP="00BD0C73">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11/11</w:t>
            </w:r>
          </w:p>
        </w:tc>
        <w:tc>
          <w:tcPr>
            <w:tcW w:w="360" w:type="dxa"/>
            <w:tcBorders>
              <w:right w:val="single" w:sz="18" w:space="0" w:color="auto"/>
            </w:tcBorders>
            <w:shd w:val="clear" w:color="auto" w:fill="FABF8F"/>
            <w:vAlign w:val="center"/>
          </w:tcPr>
          <w:p w14:paraId="0C45F1C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1C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bottom"/>
          </w:tcPr>
          <w:p w14:paraId="0C45F1C6"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313</w:t>
            </w:r>
          </w:p>
        </w:tc>
        <w:tc>
          <w:tcPr>
            <w:tcW w:w="450" w:type="dxa"/>
            <w:shd w:val="clear" w:color="auto" w:fill="FABF8F"/>
            <w:vAlign w:val="bottom"/>
          </w:tcPr>
          <w:p w14:paraId="0C45F1C7"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250</w:t>
            </w:r>
          </w:p>
        </w:tc>
        <w:tc>
          <w:tcPr>
            <w:tcW w:w="450" w:type="dxa"/>
            <w:shd w:val="clear" w:color="auto" w:fill="FABF8F"/>
            <w:vAlign w:val="bottom"/>
          </w:tcPr>
          <w:p w14:paraId="0C45F1C8"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188</w:t>
            </w:r>
          </w:p>
        </w:tc>
        <w:tc>
          <w:tcPr>
            <w:tcW w:w="450" w:type="dxa"/>
            <w:shd w:val="clear" w:color="auto" w:fill="FABF8F"/>
            <w:vAlign w:val="bottom"/>
          </w:tcPr>
          <w:p w14:paraId="0C45F1C9"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188</w:t>
            </w:r>
          </w:p>
        </w:tc>
        <w:tc>
          <w:tcPr>
            <w:tcW w:w="450" w:type="dxa"/>
            <w:shd w:val="clear" w:color="auto" w:fill="FABF8F"/>
            <w:vAlign w:val="bottom"/>
          </w:tcPr>
          <w:p w14:paraId="0C45F1CA"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125</w:t>
            </w:r>
          </w:p>
        </w:tc>
        <w:tc>
          <w:tcPr>
            <w:tcW w:w="360" w:type="dxa"/>
            <w:tcBorders>
              <w:right w:val="single" w:sz="18" w:space="0" w:color="auto"/>
            </w:tcBorders>
            <w:shd w:val="clear" w:color="auto" w:fill="FABF8F"/>
            <w:vAlign w:val="bottom"/>
          </w:tcPr>
          <w:p w14:paraId="0C45F1CB"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lang w:val="de-DE"/>
              </w:rPr>
              <w:t>63</w:t>
            </w:r>
          </w:p>
        </w:tc>
        <w:tc>
          <w:tcPr>
            <w:tcW w:w="450" w:type="dxa"/>
            <w:tcBorders>
              <w:left w:val="single" w:sz="18" w:space="0" w:color="auto"/>
            </w:tcBorders>
            <w:shd w:val="clear" w:color="auto" w:fill="FABF8F"/>
            <w:vAlign w:val="center"/>
          </w:tcPr>
          <w:p w14:paraId="0C45F1CC"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1C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C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1C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1D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1D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1D2" w14:textId="77777777" w:rsidR="00F7088D" w:rsidRPr="002935FA" w:rsidRDefault="00F7088D" w:rsidP="001B1DB9">
            <w:pPr>
              <w:pStyle w:val="TableText"/>
              <w:widowControl w:val="0"/>
              <w:spacing w:before="120"/>
              <w:rPr>
                <w:rFonts w:ascii="Tahoma" w:hAnsi="Tahoma" w:cs="Tahoma"/>
                <w:sz w:val="13"/>
                <w:lang w:val="de-DE"/>
              </w:rPr>
            </w:pPr>
          </w:p>
        </w:tc>
        <w:tc>
          <w:tcPr>
            <w:tcW w:w="540" w:type="dxa"/>
            <w:shd w:val="clear" w:color="auto" w:fill="FABF8F"/>
            <w:vAlign w:val="center"/>
          </w:tcPr>
          <w:p w14:paraId="0C45F1D3"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1E8" w14:textId="77777777" w:rsidTr="00667D5A">
        <w:trPr>
          <w:trHeight w:val="145"/>
        </w:trPr>
        <w:tc>
          <w:tcPr>
            <w:tcW w:w="2714" w:type="dxa"/>
            <w:tcBorders>
              <w:bottom w:val="single" w:sz="4" w:space="0" w:color="auto"/>
            </w:tcBorders>
            <w:vAlign w:val="center"/>
          </w:tcPr>
          <w:p w14:paraId="0C45F1D5" w14:textId="77777777" w:rsidR="00F7088D" w:rsidRPr="00076AB7" w:rsidRDefault="00F7088D" w:rsidP="00076AB7">
            <w:pPr>
              <w:pStyle w:val="ProductNames"/>
              <w:rPr>
                <w:rFonts w:ascii="Tahoma" w:hAnsi="Tahoma" w:cs="Tahoma"/>
                <w:sz w:val="14"/>
                <w:szCs w:val="14"/>
                <w:lang w:val="de-DE"/>
              </w:rPr>
            </w:pPr>
            <w:bookmarkStart w:id="111" w:name="_Toc348455927"/>
            <w:r w:rsidRPr="00076AB7">
              <w:rPr>
                <w:rFonts w:ascii="Tahoma" w:hAnsi="Tahoma" w:cs="Tahoma"/>
                <w:sz w:val="14"/>
                <w:szCs w:val="14"/>
                <w:lang w:val="de-DE"/>
              </w:rPr>
              <w:t>Core CAL Suite Bridge für Office 365 (Nutzer &amp; Gerät)</w:t>
            </w:r>
            <w:bookmarkEnd w:id="111"/>
          </w:p>
        </w:tc>
        <w:tc>
          <w:tcPr>
            <w:tcW w:w="450" w:type="dxa"/>
            <w:tcBorders>
              <w:bottom w:val="single" w:sz="4" w:space="0" w:color="auto"/>
            </w:tcBorders>
            <w:vAlign w:val="center"/>
          </w:tcPr>
          <w:p w14:paraId="0C45F1D6" w14:textId="77777777" w:rsidR="00F7088D" w:rsidRPr="00076AB7" w:rsidRDefault="004A68BA" w:rsidP="00076AB7">
            <w:pPr>
              <w:pStyle w:val="TableText"/>
              <w:widowControl w:val="0"/>
              <w:rPr>
                <w:rFonts w:cs="Tahoma"/>
                <w:b/>
                <w:bCs/>
                <w:color w:val="0000FF"/>
                <w:sz w:val="13"/>
                <w:szCs w:val="13"/>
                <w:u w:val="single"/>
                <w:lang w:val="de-DE"/>
              </w:rPr>
            </w:pPr>
            <w:hyperlink w:anchor="_36_Core_CAL" w:history="1">
              <w:r w:rsidR="00F7088D" w:rsidRPr="00076AB7">
                <w:rPr>
                  <w:rStyle w:val="Hyperlink"/>
                  <w:rFonts w:cs="Tahoma"/>
                  <w:b/>
                  <w:bCs/>
                  <w:sz w:val="13"/>
                  <w:szCs w:val="13"/>
                  <w:lang w:val="de-DE"/>
                </w:rPr>
                <w:t>36</w:t>
              </w:r>
            </w:hyperlink>
          </w:p>
        </w:tc>
        <w:tc>
          <w:tcPr>
            <w:tcW w:w="450" w:type="dxa"/>
            <w:tcBorders>
              <w:bottom w:val="single" w:sz="4" w:space="0" w:color="auto"/>
            </w:tcBorders>
          </w:tcPr>
          <w:p w14:paraId="0C45F1D7" w14:textId="77777777" w:rsidR="00F7088D" w:rsidRPr="002935FA" w:rsidRDefault="00F7088D" w:rsidP="00F463AB">
            <w:pPr>
              <w:pStyle w:val="TableText"/>
              <w:widowControl w:val="0"/>
              <w:spacing w:before="40"/>
              <w:rPr>
                <w:rFonts w:ascii="Tahoma" w:hAnsi="Tahoma" w:cs="Tahoma"/>
                <w:sz w:val="13"/>
                <w:lang w:val="de-DE"/>
              </w:rPr>
            </w:pPr>
            <w:r w:rsidRPr="002935FA">
              <w:rPr>
                <w:rFonts w:ascii="Tahoma" w:hAnsi="Tahoma" w:cs="Tahoma"/>
                <w:sz w:val="13"/>
                <w:lang w:val="de-DE"/>
              </w:rPr>
              <w:t>06/11</w:t>
            </w:r>
          </w:p>
        </w:tc>
        <w:tc>
          <w:tcPr>
            <w:tcW w:w="360" w:type="dxa"/>
            <w:tcBorders>
              <w:bottom w:val="single" w:sz="4" w:space="0" w:color="auto"/>
              <w:right w:val="single" w:sz="18" w:space="0" w:color="auto"/>
            </w:tcBorders>
            <w:vAlign w:val="center"/>
          </w:tcPr>
          <w:p w14:paraId="0C45F1D8" w14:textId="77777777" w:rsidR="00F7088D" w:rsidRPr="002935FA" w:rsidRDefault="00F7088D" w:rsidP="00C03D8A">
            <w:pPr>
              <w:pStyle w:val="TableText"/>
              <w:widowControl w:val="0"/>
              <w:rPr>
                <w:rFonts w:ascii="Tahoma" w:hAnsi="Tahoma" w:cs="Tahoma"/>
                <w:sz w:val="13"/>
                <w:lang w:val="de-DE"/>
              </w:rPr>
            </w:pPr>
          </w:p>
        </w:tc>
        <w:tc>
          <w:tcPr>
            <w:tcW w:w="360" w:type="dxa"/>
            <w:tcBorders>
              <w:left w:val="single" w:sz="18" w:space="0" w:color="auto"/>
              <w:bottom w:val="single" w:sz="4" w:space="0" w:color="auto"/>
            </w:tcBorders>
            <w:vAlign w:val="bottom"/>
          </w:tcPr>
          <w:p w14:paraId="0C45F1D9"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DA"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DB"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DC"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DD"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DE" w14:textId="77777777" w:rsidR="00F7088D" w:rsidRPr="002935FA" w:rsidRDefault="00F7088D" w:rsidP="00C03D8A">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vAlign w:val="bottom"/>
          </w:tcPr>
          <w:p w14:paraId="0C45F1DF"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vAlign w:val="bottom"/>
          </w:tcPr>
          <w:p w14:paraId="0C45F1E0"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1E1"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vAlign w:val="bottom"/>
          </w:tcPr>
          <w:p w14:paraId="0C45F1E2"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vAlign w:val="center"/>
          </w:tcPr>
          <w:p w14:paraId="0C45F1E3"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vAlign w:val="center"/>
          </w:tcPr>
          <w:p w14:paraId="0C45F1E4" w14:textId="77777777" w:rsidR="00F7088D" w:rsidRPr="002935FA" w:rsidRDefault="00F7088D" w:rsidP="00C03D8A">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5F1E5" w14:textId="77777777" w:rsidR="00F7088D" w:rsidRPr="002935FA" w:rsidRDefault="00F7088D" w:rsidP="00C03D8A">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tcBorders>
              <w:bottom w:val="single" w:sz="4" w:space="0" w:color="auto"/>
            </w:tcBorders>
          </w:tcPr>
          <w:p w14:paraId="0C45F1E6" w14:textId="77777777" w:rsidR="00F7088D" w:rsidRPr="002935FA" w:rsidRDefault="00F7088D" w:rsidP="00C03D8A">
            <w:pPr>
              <w:pStyle w:val="TableText"/>
              <w:widowControl w:val="0"/>
              <w:rPr>
                <w:rFonts w:ascii="Tahoma" w:hAnsi="Tahoma" w:cs="Tahoma"/>
                <w:sz w:val="13"/>
                <w:lang w:val="de-DE"/>
              </w:rPr>
            </w:pPr>
          </w:p>
        </w:tc>
        <w:tc>
          <w:tcPr>
            <w:tcW w:w="540" w:type="dxa"/>
            <w:tcBorders>
              <w:bottom w:val="single" w:sz="4" w:space="0" w:color="auto"/>
            </w:tcBorders>
            <w:vAlign w:val="center"/>
          </w:tcPr>
          <w:p w14:paraId="0C45F1E7" w14:textId="77777777" w:rsidR="00F7088D" w:rsidRPr="002935FA" w:rsidRDefault="00F7088D" w:rsidP="00C03D8A">
            <w:pPr>
              <w:pStyle w:val="TableText"/>
              <w:widowControl w:val="0"/>
              <w:rPr>
                <w:rFonts w:ascii="Tahoma" w:hAnsi="Tahoma" w:cs="Tahoma"/>
                <w:sz w:val="13"/>
                <w:lang w:val="de-DE"/>
              </w:rPr>
            </w:pPr>
          </w:p>
        </w:tc>
      </w:tr>
      <w:tr w:rsidR="00F7088D" w:rsidRPr="002935FA" w14:paraId="0C45F1FC" w14:textId="77777777" w:rsidTr="00667D5A">
        <w:trPr>
          <w:trHeight w:val="145"/>
        </w:trPr>
        <w:tc>
          <w:tcPr>
            <w:tcW w:w="2714" w:type="dxa"/>
            <w:shd w:val="clear" w:color="auto" w:fill="FABF8F"/>
            <w:vAlign w:val="center"/>
          </w:tcPr>
          <w:p w14:paraId="0C45F1E9" w14:textId="77777777" w:rsidR="00F7088D" w:rsidRPr="00076AB7" w:rsidRDefault="00F7088D" w:rsidP="00076AB7">
            <w:pPr>
              <w:pStyle w:val="ProductNames"/>
              <w:rPr>
                <w:rFonts w:ascii="Tahoma" w:hAnsi="Tahoma" w:cs="Tahoma"/>
                <w:sz w:val="14"/>
                <w:szCs w:val="14"/>
                <w:lang w:val="de-DE"/>
              </w:rPr>
            </w:pPr>
            <w:bookmarkStart w:id="112" w:name="_Toc348455928"/>
            <w:r w:rsidRPr="00076AB7">
              <w:rPr>
                <w:rFonts w:ascii="Tahoma" w:hAnsi="Tahoma" w:cs="Tahoma"/>
                <w:sz w:val="14"/>
                <w:szCs w:val="14"/>
                <w:lang w:val="de-DE"/>
              </w:rPr>
              <w:t>Core CAL Suite Bridge für Office 365 und Windows</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Intune (Nutzer &amp; Gerät)</w:t>
            </w:r>
            <w:bookmarkEnd w:id="112"/>
          </w:p>
        </w:tc>
        <w:tc>
          <w:tcPr>
            <w:tcW w:w="450" w:type="dxa"/>
            <w:shd w:val="clear" w:color="auto" w:fill="FABF8F"/>
            <w:vAlign w:val="center"/>
          </w:tcPr>
          <w:p w14:paraId="0C45F1EA" w14:textId="77777777" w:rsidR="00F7088D" w:rsidRPr="00076AB7" w:rsidRDefault="004A68BA" w:rsidP="00076AB7">
            <w:pPr>
              <w:pStyle w:val="TableText"/>
              <w:widowControl w:val="0"/>
              <w:rPr>
                <w:rFonts w:cs="Tahoma"/>
                <w:b/>
                <w:bCs/>
                <w:color w:val="0000FF"/>
                <w:sz w:val="13"/>
                <w:szCs w:val="13"/>
                <w:u w:val="single"/>
                <w:lang w:val="de-DE"/>
              </w:rPr>
            </w:pPr>
            <w:hyperlink w:anchor="_Toc336338294" w:history="1">
              <w:r w:rsidR="00F7088D" w:rsidRPr="00076AB7">
                <w:rPr>
                  <w:rStyle w:val="Hyperlink"/>
                  <w:rFonts w:cs="Tahoma"/>
                  <w:b/>
                  <w:bCs/>
                  <w:sz w:val="13"/>
                  <w:szCs w:val="13"/>
                  <w:lang w:val="de-DE"/>
                </w:rPr>
                <w:t>36</w:t>
              </w:r>
            </w:hyperlink>
          </w:p>
        </w:tc>
        <w:tc>
          <w:tcPr>
            <w:tcW w:w="450" w:type="dxa"/>
            <w:shd w:val="clear" w:color="auto" w:fill="FABF8F"/>
          </w:tcPr>
          <w:p w14:paraId="0C45F1EB" w14:textId="77777777" w:rsidR="00F7088D" w:rsidRPr="002935FA" w:rsidRDefault="00F7088D" w:rsidP="00F463AB">
            <w:pPr>
              <w:pStyle w:val="TableText"/>
              <w:widowControl w:val="0"/>
              <w:spacing w:before="4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1EC" w14:textId="77777777" w:rsidR="00F7088D" w:rsidRPr="002935FA" w:rsidRDefault="00F7088D" w:rsidP="00C03D8A">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bottom"/>
          </w:tcPr>
          <w:p w14:paraId="0C45F1ED"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EE"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EF"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F0"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F1"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F2" w14:textId="77777777" w:rsidR="00F7088D" w:rsidRPr="002935FA" w:rsidRDefault="00F7088D" w:rsidP="00C03D8A">
            <w:pPr>
              <w:pStyle w:val="TableText"/>
              <w:widowControl w:val="0"/>
              <w:rPr>
                <w:rFonts w:ascii="Tahoma" w:hAnsi="Tahoma" w:cs="Tahoma"/>
                <w:sz w:val="13"/>
                <w:szCs w:val="13"/>
                <w:lang w:val="de-DE"/>
              </w:rPr>
            </w:pPr>
          </w:p>
        </w:tc>
        <w:tc>
          <w:tcPr>
            <w:tcW w:w="360" w:type="dxa"/>
            <w:tcBorders>
              <w:right w:val="single" w:sz="18" w:space="0" w:color="auto"/>
            </w:tcBorders>
            <w:shd w:val="clear" w:color="auto" w:fill="FABF8F"/>
            <w:vAlign w:val="bottom"/>
          </w:tcPr>
          <w:p w14:paraId="0C45F1F3"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bottom"/>
          </w:tcPr>
          <w:p w14:paraId="0C45F1F4" w14:textId="77777777" w:rsidR="00F7088D" w:rsidRPr="002935FA" w:rsidRDefault="00F7088D" w:rsidP="00C03D8A">
            <w:pPr>
              <w:pStyle w:val="TableText"/>
              <w:widowControl w:val="0"/>
              <w:rPr>
                <w:rFonts w:ascii="Tahoma" w:hAnsi="Tahoma" w:cs="Tahoma"/>
                <w:sz w:val="13"/>
                <w:szCs w:val="13"/>
                <w:lang w:val="de-DE"/>
              </w:rPr>
            </w:pPr>
          </w:p>
        </w:tc>
        <w:tc>
          <w:tcPr>
            <w:tcW w:w="450" w:type="dxa"/>
            <w:shd w:val="clear" w:color="auto" w:fill="FABF8F"/>
            <w:vAlign w:val="bottom"/>
          </w:tcPr>
          <w:p w14:paraId="0C45F1F5"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bottom"/>
          </w:tcPr>
          <w:p w14:paraId="0C45F1F6"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center"/>
          </w:tcPr>
          <w:p w14:paraId="0C45F1F7"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center"/>
          </w:tcPr>
          <w:p w14:paraId="0C45F1F8" w14:textId="77777777" w:rsidR="00F7088D" w:rsidRPr="002935FA" w:rsidRDefault="00F7088D" w:rsidP="00C03D8A">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1F9" w14:textId="77777777" w:rsidR="00F7088D" w:rsidRPr="002935FA" w:rsidRDefault="00F7088D" w:rsidP="00C03D8A">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shd w:val="clear" w:color="auto" w:fill="FABF8F"/>
          </w:tcPr>
          <w:p w14:paraId="0C45F1FA" w14:textId="77777777" w:rsidR="00F7088D" w:rsidRPr="002935FA" w:rsidRDefault="00F7088D" w:rsidP="00C03D8A">
            <w:pPr>
              <w:pStyle w:val="TableText"/>
              <w:widowControl w:val="0"/>
              <w:rPr>
                <w:rFonts w:ascii="Tahoma" w:hAnsi="Tahoma" w:cs="Tahoma"/>
                <w:sz w:val="13"/>
                <w:lang w:val="de-DE"/>
              </w:rPr>
            </w:pPr>
          </w:p>
        </w:tc>
        <w:tc>
          <w:tcPr>
            <w:tcW w:w="540" w:type="dxa"/>
            <w:shd w:val="clear" w:color="auto" w:fill="FABF8F"/>
            <w:vAlign w:val="center"/>
          </w:tcPr>
          <w:p w14:paraId="0C45F1FB" w14:textId="77777777" w:rsidR="00F7088D" w:rsidRPr="002935FA" w:rsidRDefault="00F7088D" w:rsidP="00C03D8A">
            <w:pPr>
              <w:pStyle w:val="TableText"/>
              <w:widowControl w:val="0"/>
              <w:rPr>
                <w:rFonts w:ascii="Tahoma" w:hAnsi="Tahoma" w:cs="Tahoma"/>
                <w:sz w:val="13"/>
                <w:lang w:val="de-DE"/>
              </w:rPr>
            </w:pPr>
          </w:p>
        </w:tc>
      </w:tr>
      <w:tr w:rsidR="00F7088D" w:rsidRPr="002935FA" w14:paraId="0C45F210" w14:textId="77777777" w:rsidTr="00667D5A">
        <w:trPr>
          <w:trHeight w:val="145"/>
        </w:trPr>
        <w:tc>
          <w:tcPr>
            <w:tcW w:w="2714" w:type="dxa"/>
            <w:tcBorders>
              <w:bottom w:val="single" w:sz="4" w:space="0" w:color="auto"/>
            </w:tcBorders>
            <w:vAlign w:val="center"/>
          </w:tcPr>
          <w:p w14:paraId="0C45F1FD" w14:textId="77777777" w:rsidR="00F7088D" w:rsidRPr="00076AB7" w:rsidRDefault="00F7088D" w:rsidP="00076AB7">
            <w:pPr>
              <w:pStyle w:val="ProductNames"/>
              <w:rPr>
                <w:rFonts w:ascii="Tahoma" w:hAnsi="Tahoma" w:cs="Tahoma"/>
                <w:sz w:val="14"/>
                <w:szCs w:val="14"/>
                <w:lang w:val="de-DE"/>
              </w:rPr>
            </w:pPr>
            <w:bookmarkStart w:id="113" w:name="_Toc348455929"/>
            <w:r w:rsidRPr="00076AB7">
              <w:rPr>
                <w:rFonts w:ascii="Tahoma" w:hAnsi="Tahoma" w:cs="Tahoma"/>
                <w:sz w:val="14"/>
                <w:szCs w:val="14"/>
                <w:lang w:val="de-DE"/>
              </w:rPr>
              <w:t>Core CAL Suite Bridge für Windows</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Intune (Nutzer &amp; Gerät)</w:t>
            </w:r>
            <w:bookmarkEnd w:id="113"/>
          </w:p>
        </w:tc>
        <w:tc>
          <w:tcPr>
            <w:tcW w:w="450" w:type="dxa"/>
            <w:tcBorders>
              <w:bottom w:val="single" w:sz="4" w:space="0" w:color="auto"/>
            </w:tcBorders>
            <w:vAlign w:val="center"/>
          </w:tcPr>
          <w:p w14:paraId="0C45F1FE" w14:textId="77777777" w:rsidR="00F7088D" w:rsidRPr="00076AB7" w:rsidRDefault="004A68BA" w:rsidP="00076AB7">
            <w:pPr>
              <w:pStyle w:val="TableText"/>
              <w:widowControl w:val="0"/>
              <w:rPr>
                <w:rFonts w:cs="Tahoma"/>
                <w:b/>
                <w:bCs/>
                <w:color w:val="0000FF"/>
                <w:sz w:val="13"/>
                <w:szCs w:val="13"/>
                <w:u w:val="single"/>
                <w:lang w:val="de-DE"/>
              </w:rPr>
            </w:pPr>
            <w:hyperlink w:anchor="_Toc336338294" w:history="1">
              <w:r w:rsidR="00F7088D" w:rsidRPr="00076AB7">
                <w:rPr>
                  <w:rStyle w:val="Hyperlink"/>
                  <w:rFonts w:cs="Tahoma"/>
                  <w:b/>
                  <w:bCs/>
                  <w:sz w:val="13"/>
                  <w:szCs w:val="13"/>
                  <w:lang w:val="de-DE"/>
                </w:rPr>
                <w:t>36</w:t>
              </w:r>
            </w:hyperlink>
          </w:p>
        </w:tc>
        <w:tc>
          <w:tcPr>
            <w:tcW w:w="450" w:type="dxa"/>
            <w:tcBorders>
              <w:bottom w:val="single" w:sz="4" w:space="0" w:color="auto"/>
            </w:tcBorders>
          </w:tcPr>
          <w:p w14:paraId="0C45F1FF" w14:textId="77777777" w:rsidR="00F7088D" w:rsidRPr="002935FA" w:rsidRDefault="00F7088D" w:rsidP="00F463AB">
            <w:pPr>
              <w:pStyle w:val="TableText"/>
              <w:widowControl w:val="0"/>
              <w:spacing w:before="40"/>
              <w:rPr>
                <w:rFonts w:ascii="Tahoma" w:hAnsi="Tahoma" w:cs="Tahoma"/>
                <w:sz w:val="13"/>
                <w:lang w:val="de-DE"/>
              </w:rPr>
            </w:pPr>
            <w:r w:rsidRPr="002935FA">
              <w:rPr>
                <w:rFonts w:ascii="Tahoma" w:hAnsi="Tahoma" w:cs="Tahoma"/>
                <w:sz w:val="13"/>
                <w:lang w:val="de-DE"/>
              </w:rPr>
              <w:t>04/11</w:t>
            </w:r>
          </w:p>
        </w:tc>
        <w:tc>
          <w:tcPr>
            <w:tcW w:w="360" w:type="dxa"/>
            <w:tcBorders>
              <w:bottom w:val="single" w:sz="4" w:space="0" w:color="auto"/>
              <w:right w:val="single" w:sz="18" w:space="0" w:color="auto"/>
            </w:tcBorders>
            <w:vAlign w:val="center"/>
          </w:tcPr>
          <w:p w14:paraId="0C45F200" w14:textId="77777777" w:rsidR="00F7088D" w:rsidRPr="002935FA" w:rsidRDefault="00F7088D" w:rsidP="00C03D8A">
            <w:pPr>
              <w:pStyle w:val="TableText"/>
              <w:widowControl w:val="0"/>
              <w:rPr>
                <w:rFonts w:ascii="Tahoma" w:hAnsi="Tahoma" w:cs="Tahoma"/>
                <w:sz w:val="13"/>
                <w:lang w:val="de-DE"/>
              </w:rPr>
            </w:pPr>
          </w:p>
        </w:tc>
        <w:tc>
          <w:tcPr>
            <w:tcW w:w="360" w:type="dxa"/>
            <w:tcBorders>
              <w:left w:val="single" w:sz="18" w:space="0" w:color="auto"/>
              <w:bottom w:val="single" w:sz="4" w:space="0" w:color="auto"/>
            </w:tcBorders>
            <w:vAlign w:val="bottom"/>
          </w:tcPr>
          <w:p w14:paraId="0C45F201"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2"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3"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4"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5"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6" w14:textId="77777777" w:rsidR="00F7088D" w:rsidRPr="002935FA" w:rsidRDefault="00F7088D" w:rsidP="00C03D8A">
            <w:pPr>
              <w:pStyle w:val="TableText"/>
              <w:widowControl w:val="0"/>
              <w:rPr>
                <w:rFonts w:ascii="Tahoma" w:hAnsi="Tahoma" w:cs="Tahoma"/>
                <w:sz w:val="13"/>
                <w:szCs w:val="13"/>
                <w:lang w:val="de-DE"/>
              </w:rPr>
            </w:pPr>
          </w:p>
        </w:tc>
        <w:tc>
          <w:tcPr>
            <w:tcW w:w="360" w:type="dxa"/>
            <w:tcBorders>
              <w:bottom w:val="single" w:sz="4" w:space="0" w:color="auto"/>
              <w:right w:val="single" w:sz="18" w:space="0" w:color="auto"/>
            </w:tcBorders>
            <w:vAlign w:val="bottom"/>
          </w:tcPr>
          <w:p w14:paraId="0C45F207"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vAlign w:val="bottom"/>
          </w:tcPr>
          <w:p w14:paraId="0C45F208"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tcBorders>
            <w:vAlign w:val="bottom"/>
          </w:tcPr>
          <w:p w14:paraId="0C45F209"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vAlign w:val="bottom"/>
          </w:tcPr>
          <w:p w14:paraId="0C45F20A"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left w:val="single" w:sz="18" w:space="0" w:color="auto"/>
              <w:bottom w:val="single" w:sz="4" w:space="0" w:color="auto"/>
            </w:tcBorders>
            <w:vAlign w:val="center"/>
          </w:tcPr>
          <w:p w14:paraId="0C45F20B" w14:textId="77777777" w:rsidR="00F7088D" w:rsidRPr="002935FA" w:rsidRDefault="00F7088D" w:rsidP="00C03D8A">
            <w:pPr>
              <w:pStyle w:val="TableText"/>
              <w:widowControl w:val="0"/>
              <w:rPr>
                <w:rFonts w:ascii="Tahoma" w:hAnsi="Tahoma" w:cs="Tahoma"/>
                <w:sz w:val="13"/>
                <w:szCs w:val="13"/>
                <w:lang w:val="de-DE"/>
              </w:rPr>
            </w:pPr>
          </w:p>
        </w:tc>
        <w:tc>
          <w:tcPr>
            <w:tcW w:w="450" w:type="dxa"/>
            <w:tcBorders>
              <w:bottom w:val="single" w:sz="4" w:space="0" w:color="auto"/>
              <w:right w:val="single" w:sz="18" w:space="0" w:color="auto"/>
            </w:tcBorders>
            <w:vAlign w:val="center"/>
          </w:tcPr>
          <w:p w14:paraId="0C45F20C" w14:textId="77777777" w:rsidR="00F7088D" w:rsidRPr="002935FA" w:rsidRDefault="00F7088D" w:rsidP="00C03D8A">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5F20D" w14:textId="77777777" w:rsidR="00F7088D" w:rsidRPr="002935FA" w:rsidRDefault="00F7088D" w:rsidP="00C03D8A">
            <w:pPr>
              <w:pStyle w:val="TableText"/>
              <w:widowControl w:val="0"/>
              <w:rPr>
                <w:rFonts w:ascii="Tahoma" w:hAnsi="Tahoma" w:cs="Tahoma"/>
                <w:sz w:val="13"/>
                <w:lang w:val="de-DE"/>
              </w:rPr>
            </w:pPr>
          </w:p>
        </w:tc>
        <w:tc>
          <w:tcPr>
            <w:tcW w:w="450" w:type="dxa"/>
            <w:tcBorders>
              <w:bottom w:val="single" w:sz="4" w:space="0" w:color="auto"/>
            </w:tcBorders>
          </w:tcPr>
          <w:p w14:paraId="0C45F20E" w14:textId="77777777" w:rsidR="00F7088D" w:rsidRPr="002935FA" w:rsidRDefault="00F7088D" w:rsidP="00C03D8A">
            <w:pPr>
              <w:pStyle w:val="TableText"/>
              <w:widowControl w:val="0"/>
              <w:rPr>
                <w:rFonts w:ascii="Tahoma" w:hAnsi="Tahoma" w:cs="Tahoma"/>
                <w:sz w:val="13"/>
                <w:lang w:val="de-DE"/>
              </w:rPr>
            </w:pPr>
          </w:p>
        </w:tc>
        <w:tc>
          <w:tcPr>
            <w:tcW w:w="540" w:type="dxa"/>
            <w:tcBorders>
              <w:bottom w:val="single" w:sz="4" w:space="0" w:color="auto"/>
            </w:tcBorders>
            <w:vAlign w:val="center"/>
          </w:tcPr>
          <w:p w14:paraId="0C45F20F" w14:textId="77777777" w:rsidR="00F7088D" w:rsidRPr="002935FA" w:rsidRDefault="00F7088D" w:rsidP="00C03D8A">
            <w:pPr>
              <w:pStyle w:val="TableText"/>
              <w:widowControl w:val="0"/>
              <w:rPr>
                <w:rFonts w:ascii="Tahoma" w:hAnsi="Tahoma" w:cs="Tahoma"/>
                <w:sz w:val="13"/>
                <w:lang w:val="de-DE"/>
              </w:rPr>
            </w:pPr>
          </w:p>
        </w:tc>
      </w:tr>
      <w:tr w:rsidR="00F7088D" w:rsidRPr="002935FA" w14:paraId="0C45F224" w14:textId="77777777" w:rsidTr="00667D5A">
        <w:trPr>
          <w:trHeight w:val="145"/>
        </w:trPr>
        <w:tc>
          <w:tcPr>
            <w:tcW w:w="2714" w:type="dxa"/>
            <w:shd w:val="clear" w:color="auto" w:fill="FABF8F"/>
            <w:vAlign w:val="center"/>
          </w:tcPr>
          <w:p w14:paraId="0C45F211" w14:textId="77777777" w:rsidR="00F7088D" w:rsidRPr="00076AB7" w:rsidRDefault="00F7088D" w:rsidP="00076AB7">
            <w:pPr>
              <w:pStyle w:val="ProductNames"/>
              <w:rPr>
                <w:rFonts w:ascii="Tahoma" w:hAnsi="Tahoma" w:cs="Tahoma"/>
                <w:sz w:val="14"/>
                <w:szCs w:val="14"/>
                <w:lang w:val="de-DE"/>
              </w:rPr>
            </w:pPr>
            <w:bookmarkStart w:id="114" w:name="_Toc348455930"/>
            <w:r w:rsidRPr="00076AB7">
              <w:rPr>
                <w:rFonts w:ascii="Tahoma" w:hAnsi="Tahoma" w:cs="Tahoma"/>
                <w:sz w:val="14"/>
                <w:szCs w:val="14"/>
                <w:lang w:val="de-DE"/>
              </w:rPr>
              <w:t>Core CAL Suite (Nutzer &amp; Gerät)</w:t>
            </w:r>
            <w:bookmarkEnd w:id="114"/>
          </w:p>
        </w:tc>
        <w:tc>
          <w:tcPr>
            <w:tcW w:w="450" w:type="dxa"/>
            <w:shd w:val="clear" w:color="auto" w:fill="FABF8F"/>
            <w:vAlign w:val="center"/>
          </w:tcPr>
          <w:p w14:paraId="0C45F212"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7_Core_CAL" w:history="1">
              <w:r w:rsidR="00F7088D" w:rsidRPr="00076AB7">
                <w:rPr>
                  <w:rStyle w:val="Hyperlink"/>
                  <w:rFonts w:cs="Tahoma"/>
                  <w:b/>
                  <w:bCs/>
                  <w:sz w:val="13"/>
                  <w:szCs w:val="13"/>
                  <w:lang w:val="de-DE"/>
                </w:rPr>
                <w:t>37</w:t>
              </w:r>
            </w:hyperlink>
          </w:p>
        </w:tc>
        <w:tc>
          <w:tcPr>
            <w:tcW w:w="450" w:type="dxa"/>
            <w:shd w:val="clear" w:color="auto" w:fill="FABF8F"/>
          </w:tcPr>
          <w:p w14:paraId="0C45F213" w14:textId="77777777" w:rsidR="00F7088D" w:rsidRPr="002935FA" w:rsidRDefault="00F7088D">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10/06</w:t>
            </w:r>
          </w:p>
        </w:tc>
        <w:tc>
          <w:tcPr>
            <w:tcW w:w="360" w:type="dxa"/>
            <w:tcBorders>
              <w:right w:val="single" w:sz="18" w:space="0" w:color="auto"/>
            </w:tcBorders>
            <w:shd w:val="clear" w:color="auto" w:fill="FABF8F"/>
            <w:vAlign w:val="center"/>
          </w:tcPr>
          <w:p w14:paraId="0C45F21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215"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bottom"/>
          </w:tcPr>
          <w:p w14:paraId="0C45F216"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3</w:t>
            </w:r>
          </w:p>
        </w:tc>
        <w:tc>
          <w:tcPr>
            <w:tcW w:w="450" w:type="dxa"/>
            <w:shd w:val="clear" w:color="auto" w:fill="FABF8F"/>
            <w:vAlign w:val="bottom"/>
          </w:tcPr>
          <w:p w14:paraId="0C45F217"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218"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219"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21A"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1</w:t>
            </w:r>
          </w:p>
        </w:tc>
        <w:tc>
          <w:tcPr>
            <w:tcW w:w="360" w:type="dxa"/>
            <w:tcBorders>
              <w:right w:val="single" w:sz="18" w:space="0" w:color="auto"/>
            </w:tcBorders>
            <w:shd w:val="clear" w:color="auto" w:fill="FABF8F"/>
            <w:vAlign w:val="bottom"/>
          </w:tcPr>
          <w:p w14:paraId="0C45F21B"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shd w:val="clear" w:color="auto" w:fill="FABF8F"/>
            <w:vAlign w:val="center"/>
          </w:tcPr>
          <w:p w14:paraId="0C45F21C" w14:textId="77777777" w:rsidR="00F7088D" w:rsidRPr="002935FA" w:rsidRDefault="00F7088D">
            <w:pPr>
              <w:pStyle w:val="TableText"/>
              <w:widowControl w:val="0"/>
              <w:rPr>
                <w:rFonts w:ascii="Tahoma" w:hAnsi="Tahoma" w:cs="Tahoma"/>
                <w:sz w:val="13"/>
                <w:szCs w:val="13"/>
                <w:lang w:val="de-DE"/>
              </w:rPr>
            </w:pPr>
          </w:p>
        </w:tc>
        <w:tc>
          <w:tcPr>
            <w:tcW w:w="450" w:type="dxa"/>
            <w:shd w:val="clear" w:color="auto" w:fill="FABF8F"/>
            <w:vAlign w:val="center"/>
          </w:tcPr>
          <w:p w14:paraId="0C45F21D"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2</w:t>
            </w:r>
          </w:p>
        </w:tc>
        <w:tc>
          <w:tcPr>
            <w:tcW w:w="450" w:type="dxa"/>
            <w:tcBorders>
              <w:right w:val="single" w:sz="18" w:space="0" w:color="auto"/>
            </w:tcBorders>
            <w:shd w:val="clear" w:color="auto" w:fill="FABF8F"/>
            <w:vAlign w:val="center"/>
          </w:tcPr>
          <w:p w14:paraId="0C45F21E" w14:textId="77777777" w:rsidR="00F7088D" w:rsidRPr="002935FA" w:rsidRDefault="00F7088D">
            <w:pPr>
              <w:pStyle w:val="TableText"/>
              <w:widowControl w:val="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shd w:val="clear" w:color="auto" w:fill="FABF8F"/>
            <w:vAlign w:val="center"/>
          </w:tcPr>
          <w:p w14:paraId="0C45F21F" w14:textId="77777777" w:rsidR="00F7088D" w:rsidRPr="002935FA" w:rsidRDefault="00F7088D" w:rsidP="00097B90">
            <w:pPr>
              <w:pStyle w:val="TableText"/>
              <w:widowControl w:val="0"/>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shd w:val="clear" w:color="auto" w:fill="FABF8F"/>
            <w:vAlign w:val="center"/>
          </w:tcPr>
          <w:p w14:paraId="0C45F22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0C45F22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 P</w:t>
            </w:r>
          </w:p>
        </w:tc>
        <w:tc>
          <w:tcPr>
            <w:tcW w:w="450" w:type="dxa"/>
            <w:shd w:val="clear" w:color="auto" w:fill="FABF8F"/>
            <w:vAlign w:val="center"/>
          </w:tcPr>
          <w:p w14:paraId="0C45F222"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E,ST</w:t>
            </w:r>
          </w:p>
        </w:tc>
        <w:tc>
          <w:tcPr>
            <w:tcW w:w="540" w:type="dxa"/>
            <w:shd w:val="clear" w:color="auto" w:fill="FABF8F"/>
            <w:vAlign w:val="center"/>
          </w:tcPr>
          <w:p w14:paraId="0C45F223"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238" w14:textId="77777777" w:rsidTr="00667D5A">
        <w:trPr>
          <w:trHeight w:val="145"/>
        </w:trPr>
        <w:tc>
          <w:tcPr>
            <w:tcW w:w="2714" w:type="dxa"/>
            <w:tcBorders>
              <w:bottom w:val="single" w:sz="4" w:space="0" w:color="auto"/>
            </w:tcBorders>
            <w:vAlign w:val="center"/>
          </w:tcPr>
          <w:p w14:paraId="0C45F225" w14:textId="77777777" w:rsidR="00F7088D" w:rsidRPr="00EC0FBC" w:rsidRDefault="00F7088D" w:rsidP="00076AB7">
            <w:pPr>
              <w:pStyle w:val="ProductNames"/>
              <w:rPr>
                <w:rFonts w:ascii="Tahoma" w:hAnsi="Tahoma" w:cs="Tahoma"/>
                <w:sz w:val="14"/>
                <w:szCs w:val="14"/>
                <w:lang w:val="fr-FR"/>
              </w:rPr>
            </w:pPr>
            <w:bookmarkStart w:id="115" w:name="_Toc348455931"/>
            <w:r w:rsidRPr="00EC0FBC">
              <w:rPr>
                <w:rFonts w:ascii="Tahoma" w:hAnsi="Tahoma" w:cs="Tahoma"/>
                <w:sz w:val="14"/>
                <w:szCs w:val="14"/>
                <w:lang w:val="fr-FR"/>
              </w:rPr>
              <w:t>Core Infrastructure Server Suite Standard</w:t>
            </w:r>
            <w:bookmarkEnd w:id="115"/>
          </w:p>
        </w:tc>
        <w:tc>
          <w:tcPr>
            <w:tcW w:w="450" w:type="dxa"/>
            <w:tcBorders>
              <w:bottom w:val="single" w:sz="4" w:space="0" w:color="auto"/>
            </w:tcBorders>
            <w:vAlign w:val="center"/>
          </w:tcPr>
          <w:p w14:paraId="0C45F226"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8_Core_Infrastructure" w:history="1">
              <w:r w:rsidR="00F7088D" w:rsidRPr="00076AB7">
                <w:rPr>
                  <w:rStyle w:val="Hyperlink"/>
                  <w:rFonts w:cs="Tahoma"/>
                  <w:b/>
                  <w:bCs/>
                  <w:sz w:val="13"/>
                  <w:szCs w:val="13"/>
                  <w:lang w:val="de-DE"/>
                </w:rPr>
                <w:t>38</w:t>
              </w:r>
            </w:hyperlink>
          </w:p>
        </w:tc>
        <w:tc>
          <w:tcPr>
            <w:tcW w:w="450" w:type="dxa"/>
            <w:tcBorders>
              <w:bottom w:val="single" w:sz="4" w:space="0" w:color="auto"/>
            </w:tcBorders>
          </w:tcPr>
          <w:p w14:paraId="0C45F227"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04/12</w:t>
            </w:r>
          </w:p>
        </w:tc>
        <w:tc>
          <w:tcPr>
            <w:tcW w:w="360" w:type="dxa"/>
            <w:tcBorders>
              <w:bottom w:val="single" w:sz="4" w:space="0" w:color="auto"/>
              <w:right w:val="single" w:sz="18" w:space="0" w:color="auto"/>
            </w:tcBorders>
            <w:vAlign w:val="center"/>
          </w:tcPr>
          <w:p w14:paraId="0C45F228"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bottom w:val="single" w:sz="4" w:space="0" w:color="auto"/>
            </w:tcBorders>
            <w:vAlign w:val="bottom"/>
          </w:tcPr>
          <w:p w14:paraId="0C45F229"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25</w:t>
            </w:r>
          </w:p>
        </w:tc>
        <w:tc>
          <w:tcPr>
            <w:tcW w:w="450" w:type="dxa"/>
            <w:tcBorders>
              <w:bottom w:val="single" w:sz="4" w:space="0" w:color="auto"/>
            </w:tcBorders>
            <w:vAlign w:val="bottom"/>
          </w:tcPr>
          <w:p w14:paraId="0C45F22A"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63</w:t>
            </w:r>
          </w:p>
        </w:tc>
        <w:tc>
          <w:tcPr>
            <w:tcW w:w="450" w:type="dxa"/>
            <w:tcBorders>
              <w:bottom w:val="single" w:sz="4" w:space="0" w:color="auto"/>
            </w:tcBorders>
            <w:vAlign w:val="bottom"/>
          </w:tcPr>
          <w:p w14:paraId="0C45F22B"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50</w:t>
            </w:r>
          </w:p>
        </w:tc>
        <w:tc>
          <w:tcPr>
            <w:tcW w:w="450" w:type="dxa"/>
            <w:tcBorders>
              <w:bottom w:val="single" w:sz="4" w:space="0" w:color="auto"/>
            </w:tcBorders>
            <w:vAlign w:val="bottom"/>
          </w:tcPr>
          <w:p w14:paraId="0C45F22C"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38</w:t>
            </w:r>
          </w:p>
        </w:tc>
        <w:tc>
          <w:tcPr>
            <w:tcW w:w="450" w:type="dxa"/>
            <w:tcBorders>
              <w:bottom w:val="single" w:sz="4" w:space="0" w:color="auto"/>
            </w:tcBorders>
            <w:vAlign w:val="bottom"/>
          </w:tcPr>
          <w:p w14:paraId="0C45F22D"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38</w:t>
            </w:r>
          </w:p>
        </w:tc>
        <w:tc>
          <w:tcPr>
            <w:tcW w:w="450" w:type="dxa"/>
            <w:tcBorders>
              <w:bottom w:val="single" w:sz="4" w:space="0" w:color="auto"/>
            </w:tcBorders>
            <w:vAlign w:val="bottom"/>
          </w:tcPr>
          <w:p w14:paraId="0C45F22E"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25</w:t>
            </w:r>
          </w:p>
        </w:tc>
        <w:tc>
          <w:tcPr>
            <w:tcW w:w="360" w:type="dxa"/>
            <w:tcBorders>
              <w:bottom w:val="single" w:sz="4" w:space="0" w:color="auto"/>
              <w:right w:val="single" w:sz="18" w:space="0" w:color="auto"/>
            </w:tcBorders>
            <w:vAlign w:val="bottom"/>
          </w:tcPr>
          <w:p w14:paraId="0C45F22F"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13</w:t>
            </w:r>
          </w:p>
        </w:tc>
        <w:tc>
          <w:tcPr>
            <w:tcW w:w="450" w:type="dxa"/>
            <w:tcBorders>
              <w:left w:val="single" w:sz="18" w:space="0" w:color="auto"/>
              <w:bottom w:val="single" w:sz="4" w:space="0" w:color="auto"/>
            </w:tcBorders>
            <w:vAlign w:val="bottom"/>
          </w:tcPr>
          <w:p w14:paraId="0C45F230"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25</w:t>
            </w:r>
          </w:p>
        </w:tc>
        <w:tc>
          <w:tcPr>
            <w:tcW w:w="450" w:type="dxa"/>
            <w:tcBorders>
              <w:bottom w:val="single" w:sz="4" w:space="0" w:color="auto"/>
            </w:tcBorders>
            <w:vAlign w:val="bottom"/>
          </w:tcPr>
          <w:p w14:paraId="0C45F231"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50</w:t>
            </w:r>
          </w:p>
        </w:tc>
        <w:tc>
          <w:tcPr>
            <w:tcW w:w="450" w:type="dxa"/>
            <w:tcBorders>
              <w:bottom w:val="single" w:sz="4" w:space="0" w:color="auto"/>
              <w:right w:val="single" w:sz="18" w:space="0" w:color="auto"/>
            </w:tcBorders>
            <w:vAlign w:val="bottom"/>
          </w:tcPr>
          <w:p w14:paraId="0C45F232" w14:textId="77777777" w:rsidR="00F7088D" w:rsidRPr="002935FA" w:rsidRDefault="00F7088D" w:rsidP="00472DFD">
            <w:pPr>
              <w:pStyle w:val="TableText"/>
              <w:widowControl w:val="0"/>
              <w:spacing w:before="120" w:after="120"/>
              <w:rPr>
                <w:rFonts w:ascii="Tahoma" w:hAnsi="Tahoma" w:cs="Tahoma"/>
                <w:sz w:val="13"/>
                <w:szCs w:val="13"/>
                <w:lang w:val="de-DE"/>
              </w:rPr>
            </w:pPr>
            <w:r w:rsidRPr="002935FA">
              <w:rPr>
                <w:rFonts w:ascii="Tahoma" w:hAnsi="Tahoma" w:cs="Tahoma"/>
                <w:sz w:val="13"/>
                <w:lang w:val="de-DE"/>
              </w:rPr>
              <w:t>25</w:t>
            </w:r>
          </w:p>
        </w:tc>
        <w:tc>
          <w:tcPr>
            <w:tcW w:w="450" w:type="dxa"/>
            <w:tcBorders>
              <w:left w:val="single" w:sz="18" w:space="0" w:color="auto"/>
              <w:bottom w:val="single" w:sz="4" w:space="0" w:color="auto"/>
            </w:tcBorders>
            <w:vAlign w:val="center"/>
          </w:tcPr>
          <w:p w14:paraId="0C45F233" w14:textId="77777777" w:rsidR="00F7088D" w:rsidRPr="002935FA" w:rsidRDefault="00F7088D" w:rsidP="00B16FF7">
            <w:pPr>
              <w:pStyle w:val="TableText"/>
              <w:widowControl w:val="0"/>
              <w:rPr>
                <w:rFonts w:ascii="Tahoma" w:hAnsi="Tahoma" w:cs="Tahoma"/>
                <w:sz w:val="13"/>
                <w:szCs w:val="13"/>
                <w:lang w:val="de-DE"/>
              </w:rPr>
            </w:pPr>
            <w:r w:rsidRPr="002935FA">
              <w:rPr>
                <w:rFonts w:ascii="Tahoma" w:hAnsi="Tahoma" w:cs="Tahoma"/>
                <w:sz w:val="13"/>
                <w:lang w:val="de-DE"/>
              </w:rPr>
              <w:t>25</w:t>
            </w:r>
          </w:p>
        </w:tc>
        <w:tc>
          <w:tcPr>
            <w:tcW w:w="450" w:type="dxa"/>
            <w:tcBorders>
              <w:bottom w:val="single" w:sz="4" w:space="0" w:color="auto"/>
              <w:right w:val="single" w:sz="18" w:space="0" w:color="auto"/>
            </w:tcBorders>
            <w:vAlign w:val="center"/>
          </w:tcPr>
          <w:p w14:paraId="0C45F234"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C</w:t>
            </w:r>
          </w:p>
        </w:tc>
        <w:tc>
          <w:tcPr>
            <w:tcW w:w="450" w:type="dxa"/>
            <w:tcBorders>
              <w:left w:val="single" w:sz="18" w:space="0" w:color="auto"/>
              <w:bottom w:val="single" w:sz="4" w:space="0" w:color="auto"/>
              <w:right w:val="single" w:sz="18" w:space="0" w:color="auto"/>
            </w:tcBorders>
            <w:vAlign w:val="center"/>
          </w:tcPr>
          <w:p w14:paraId="0C45F235" w14:textId="77777777" w:rsidR="00F7088D" w:rsidRPr="002935FA" w:rsidRDefault="00F7088D" w:rsidP="00B16FF7">
            <w:pPr>
              <w:pStyle w:val="TableText"/>
              <w:widowControl w:val="0"/>
              <w:rPr>
                <w:rFonts w:ascii="Tahoma" w:hAnsi="Tahoma" w:cs="Tahoma"/>
                <w:sz w:val="13"/>
                <w:lang w:val="de-DE"/>
              </w:rPr>
            </w:pPr>
          </w:p>
        </w:tc>
        <w:tc>
          <w:tcPr>
            <w:tcW w:w="450" w:type="dxa"/>
            <w:tcBorders>
              <w:bottom w:val="single" w:sz="4" w:space="0" w:color="auto"/>
            </w:tcBorders>
          </w:tcPr>
          <w:p w14:paraId="0C45F236" w14:textId="77777777" w:rsidR="00F7088D" w:rsidRPr="002935FA" w:rsidRDefault="00F7088D" w:rsidP="00B16FF7">
            <w:pPr>
              <w:pStyle w:val="TableText"/>
              <w:widowControl w:val="0"/>
              <w:rPr>
                <w:rFonts w:ascii="Tahoma" w:hAnsi="Tahoma" w:cs="Tahoma"/>
                <w:sz w:val="13"/>
                <w:lang w:val="de-DE"/>
              </w:rPr>
            </w:pPr>
          </w:p>
        </w:tc>
        <w:tc>
          <w:tcPr>
            <w:tcW w:w="540" w:type="dxa"/>
            <w:tcBorders>
              <w:bottom w:val="single" w:sz="4" w:space="0" w:color="auto"/>
            </w:tcBorders>
            <w:vAlign w:val="center"/>
          </w:tcPr>
          <w:p w14:paraId="0C45F237"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24C" w14:textId="77777777" w:rsidTr="00667D5A">
        <w:trPr>
          <w:trHeight w:val="305"/>
        </w:trPr>
        <w:tc>
          <w:tcPr>
            <w:tcW w:w="2714" w:type="dxa"/>
            <w:shd w:val="clear" w:color="auto" w:fill="FABF8F"/>
            <w:vAlign w:val="center"/>
          </w:tcPr>
          <w:p w14:paraId="0C45F239" w14:textId="77777777" w:rsidR="00F7088D" w:rsidRPr="00EC0FBC" w:rsidRDefault="00F7088D" w:rsidP="00076AB7">
            <w:pPr>
              <w:pStyle w:val="ProductNames"/>
              <w:rPr>
                <w:rFonts w:ascii="Tahoma" w:hAnsi="Tahoma" w:cs="Tahoma"/>
                <w:sz w:val="14"/>
                <w:szCs w:val="14"/>
                <w:lang w:val="fr-FR"/>
              </w:rPr>
            </w:pPr>
            <w:bookmarkStart w:id="116" w:name="_Toc348455932"/>
            <w:r w:rsidRPr="00EC0FBC">
              <w:rPr>
                <w:rFonts w:ascii="Tahoma" w:hAnsi="Tahoma" w:cs="Tahoma"/>
                <w:sz w:val="14"/>
                <w:szCs w:val="14"/>
                <w:lang w:val="fr-FR"/>
              </w:rPr>
              <w:t>Core Infrastructure Server Suite Enterprise</w:t>
            </w:r>
            <w:bookmarkEnd w:id="116"/>
          </w:p>
        </w:tc>
        <w:tc>
          <w:tcPr>
            <w:tcW w:w="450" w:type="dxa"/>
            <w:shd w:val="clear" w:color="auto" w:fill="FABF8F"/>
            <w:vAlign w:val="center"/>
          </w:tcPr>
          <w:p w14:paraId="0C45F23A"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39_Core_Infrastructure" w:history="1">
              <w:r w:rsidR="00F7088D" w:rsidRPr="00076AB7">
                <w:rPr>
                  <w:rStyle w:val="Hyperlink"/>
                  <w:rFonts w:cs="Tahoma"/>
                  <w:b/>
                  <w:bCs/>
                  <w:sz w:val="13"/>
                  <w:szCs w:val="13"/>
                  <w:lang w:val="de-DE"/>
                </w:rPr>
                <w:t>39</w:t>
              </w:r>
            </w:hyperlink>
          </w:p>
        </w:tc>
        <w:tc>
          <w:tcPr>
            <w:tcW w:w="450" w:type="dxa"/>
            <w:shd w:val="clear" w:color="auto" w:fill="FABF8F"/>
          </w:tcPr>
          <w:p w14:paraId="0C45F23B" w14:textId="77777777" w:rsidR="00F7088D" w:rsidRPr="002935FA" w:rsidRDefault="00F7088D" w:rsidP="00B16FF7">
            <w:pPr>
              <w:pStyle w:val="TableText"/>
              <w:widowControl w:val="0"/>
              <w:spacing w:before="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23C" w14:textId="77777777" w:rsidR="00F7088D" w:rsidRPr="002935FA" w:rsidRDefault="00F7088D" w:rsidP="00B16FF7">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bottom"/>
          </w:tcPr>
          <w:p w14:paraId="0C45F23D"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3E"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3F"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40"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41"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42" w14:textId="77777777" w:rsidR="00F7088D" w:rsidRPr="002935FA" w:rsidRDefault="00F7088D" w:rsidP="00B16FF7">
            <w:pPr>
              <w:pStyle w:val="TableText"/>
              <w:widowControl w:val="0"/>
              <w:rPr>
                <w:rFonts w:ascii="Tahoma" w:hAnsi="Tahoma" w:cs="Tahoma"/>
                <w:sz w:val="13"/>
                <w:szCs w:val="13"/>
                <w:lang w:val="de-DE"/>
              </w:rPr>
            </w:pPr>
          </w:p>
        </w:tc>
        <w:tc>
          <w:tcPr>
            <w:tcW w:w="360" w:type="dxa"/>
            <w:tcBorders>
              <w:right w:val="single" w:sz="18" w:space="0" w:color="auto"/>
            </w:tcBorders>
            <w:shd w:val="clear" w:color="auto" w:fill="FABF8F"/>
            <w:vAlign w:val="bottom"/>
          </w:tcPr>
          <w:p w14:paraId="0C45F243" w14:textId="77777777" w:rsidR="00F7088D" w:rsidRPr="002935FA" w:rsidRDefault="00F7088D" w:rsidP="00B16FF7">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bottom"/>
          </w:tcPr>
          <w:p w14:paraId="0C45F244" w14:textId="77777777" w:rsidR="00F7088D" w:rsidRPr="002935FA" w:rsidRDefault="00F7088D" w:rsidP="00B16FF7">
            <w:pPr>
              <w:pStyle w:val="TableText"/>
              <w:widowControl w:val="0"/>
              <w:rPr>
                <w:rFonts w:ascii="Tahoma" w:hAnsi="Tahoma" w:cs="Tahoma"/>
                <w:sz w:val="13"/>
                <w:szCs w:val="13"/>
                <w:lang w:val="de-DE"/>
              </w:rPr>
            </w:pPr>
          </w:p>
        </w:tc>
        <w:tc>
          <w:tcPr>
            <w:tcW w:w="450" w:type="dxa"/>
            <w:shd w:val="clear" w:color="auto" w:fill="FABF8F"/>
            <w:vAlign w:val="bottom"/>
          </w:tcPr>
          <w:p w14:paraId="0C45F245" w14:textId="77777777" w:rsidR="00F7088D" w:rsidRPr="002935FA" w:rsidRDefault="00F7088D" w:rsidP="00B16FF7">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bottom"/>
          </w:tcPr>
          <w:p w14:paraId="0C45F246" w14:textId="77777777" w:rsidR="00F7088D" w:rsidRPr="002935FA" w:rsidRDefault="00F7088D" w:rsidP="00B16FF7">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center"/>
          </w:tcPr>
          <w:p w14:paraId="0C45F247" w14:textId="77777777" w:rsidR="00F7088D" w:rsidRPr="002935FA" w:rsidRDefault="00F7088D" w:rsidP="00B16FF7">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center"/>
          </w:tcPr>
          <w:p w14:paraId="0C45F248" w14:textId="77777777" w:rsidR="00F7088D" w:rsidRPr="002935FA" w:rsidRDefault="00F7088D" w:rsidP="00B16FF7">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249" w14:textId="77777777" w:rsidR="00F7088D" w:rsidRPr="002935FA" w:rsidRDefault="00F7088D" w:rsidP="00B16FF7">
            <w:pPr>
              <w:pStyle w:val="TableText"/>
              <w:widowControl w:val="0"/>
              <w:rPr>
                <w:rFonts w:ascii="Tahoma" w:hAnsi="Tahoma" w:cs="Tahoma"/>
                <w:sz w:val="13"/>
                <w:lang w:val="de-DE"/>
              </w:rPr>
            </w:pPr>
          </w:p>
        </w:tc>
        <w:tc>
          <w:tcPr>
            <w:tcW w:w="450" w:type="dxa"/>
            <w:shd w:val="clear" w:color="auto" w:fill="FABF8F"/>
          </w:tcPr>
          <w:p w14:paraId="0C45F24A" w14:textId="77777777" w:rsidR="00F7088D" w:rsidRPr="002935FA" w:rsidRDefault="00F7088D" w:rsidP="00B16FF7">
            <w:pPr>
              <w:pStyle w:val="TableText"/>
              <w:widowControl w:val="0"/>
              <w:rPr>
                <w:rFonts w:ascii="Tahoma" w:hAnsi="Tahoma" w:cs="Tahoma"/>
                <w:sz w:val="13"/>
                <w:lang w:val="de-DE"/>
              </w:rPr>
            </w:pPr>
          </w:p>
        </w:tc>
        <w:tc>
          <w:tcPr>
            <w:tcW w:w="540" w:type="dxa"/>
            <w:shd w:val="clear" w:color="auto" w:fill="FABF8F"/>
            <w:vAlign w:val="center"/>
          </w:tcPr>
          <w:p w14:paraId="0C45F24B" w14:textId="77777777" w:rsidR="00F7088D" w:rsidRPr="002935FA" w:rsidRDefault="00F7088D" w:rsidP="00B16FF7">
            <w:pPr>
              <w:pStyle w:val="TableText"/>
              <w:widowControl w:val="0"/>
              <w:rPr>
                <w:rFonts w:ascii="Tahoma" w:hAnsi="Tahoma" w:cs="Tahoma"/>
                <w:sz w:val="13"/>
                <w:lang w:val="de-DE"/>
              </w:rPr>
            </w:pPr>
          </w:p>
        </w:tc>
      </w:tr>
      <w:tr w:rsidR="00F7088D" w:rsidRPr="002935FA" w14:paraId="0C45F260" w14:textId="77777777" w:rsidTr="00076AB7">
        <w:trPr>
          <w:trHeight w:val="145"/>
        </w:trPr>
        <w:tc>
          <w:tcPr>
            <w:tcW w:w="2714" w:type="dxa"/>
            <w:shd w:val="clear" w:color="auto" w:fill="FABF8F"/>
            <w:vAlign w:val="center"/>
          </w:tcPr>
          <w:p w14:paraId="0C45F24D" w14:textId="77777777" w:rsidR="00F7088D" w:rsidRPr="00EC0FBC" w:rsidRDefault="00F7088D" w:rsidP="00076AB7">
            <w:pPr>
              <w:pStyle w:val="ProductNames"/>
              <w:rPr>
                <w:rFonts w:ascii="Tahoma" w:hAnsi="Tahoma" w:cs="Tahoma"/>
                <w:sz w:val="14"/>
                <w:szCs w:val="14"/>
                <w:lang w:val="fr-FR"/>
              </w:rPr>
            </w:pPr>
            <w:bookmarkStart w:id="117" w:name="_Toc348455933"/>
            <w:r w:rsidRPr="00EC0FBC">
              <w:rPr>
                <w:rFonts w:ascii="Tahoma" w:hAnsi="Tahoma" w:cs="Tahoma"/>
                <w:sz w:val="14"/>
                <w:szCs w:val="14"/>
                <w:lang w:val="fr-FR"/>
              </w:rPr>
              <w:t>Core Infrastructure Server Suite Datacenter</w:t>
            </w:r>
            <w:bookmarkEnd w:id="117"/>
          </w:p>
        </w:tc>
        <w:tc>
          <w:tcPr>
            <w:tcW w:w="450" w:type="dxa"/>
            <w:shd w:val="clear" w:color="auto" w:fill="FABF8F"/>
            <w:vAlign w:val="center"/>
          </w:tcPr>
          <w:p w14:paraId="0C45F24E"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40_Core_Infrastructure" w:history="1">
              <w:r w:rsidR="00F7088D" w:rsidRPr="00076AB7">
                <w:rPr>
                  <w:rStyle w:val="Hyperlink"/>
                  <w:rFonts w:cs="Tahoma"/>
                  <w:b/>
                  <w:bCs/>
                  <w:sz w:val="13"/>
                  <w:szCs w:val="13"/>
                  <w:lang w:val="de-DE"/>
                </w:rPr>
                <w:t>40</w:t>
              </w:r>
            </w:hyperlink>
          </w:p>
        </w:tc>
        <w:tc>
          <w:tcPr>
            <w:tcW w:w="450" w:type="dxa"/>
            <w:shd w:val="clear" w:color="auto" w:fill="FABF8F"/>
          </w:tcPr>
          <w:p w14:paraId="0C45F24F" w14:textId="77777777" w:rsidR="00F7088D" w:rsidRPr="002935FA" w:rsidRDefault="00F7088D" w:rsidP="00B16FF7">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250"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bottom"/>
          </w:tcPr>
          <w:p w14:paraId="0C45F251"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75</w:t>
            </w:r>
          </w:p>
        </w:tc>
        <w:tc>
          <w:tcPr>
            <w:tcW w:w="450" w:type="dxa"/>
            <w:shd w:val="clear" w:color="auto" w:fill="FABF8F"/>
            <w:vAlign w:val="bottom"/>
          </w:tcPr>
          <w:p w14:paraId="0C45F252"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188</w:t>
            </w:r>
          </w:p>
        </w:tc>
        <w:tc>
          <w:tcPr>
            <w:tcW w:w="450" w:type="dxa"/>
            <w:shd w:val="clear" w:color="auto" w:fill="FABF8F"/>
            <w:vAlign w:val="bottom"/>
          </w:tcPr>
          <w:p w14:paraId="0C45F253"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150</w:t>
            </w:r>
          </w:p>
        </w:tc>
        <w:tc>
          <w:tcPr>
            <w:tcW w:w="450" w:type="dxa"/>
            <w:shd w:val="clear" w:color="auto" w:fill="FABF8F"/>
            <w:vAlign w:val="bottom"/>
          </w:tcPr>
          <w:p w14:paraId="0C45F254"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113</w:t>
            </w:r>
          </w:p>
        </w:tc>
        <w:tc>
          <w:tcPr>
            <w:tcW w:w="450" w:type="dxa"/>
            <w:shd w:val="clear" w:color="auto" w:fill="FABF8F"/>
            <w:vAlign w:val="bottom"/>
          </w:tcPr>
          <w:p w14:paraId="0C45F255" w14:textId="77777777" w:rsidR="00F7088D" w:rsidRPr="002935FA" w:rsidRDefault="00F7088D" w:rsidP="00472DFD">
            <w:pPr>
              <w:pStyle w:val="TableText"/>
              <w:widowControl w:val="0"/>
              <w:spacing w:after="120"/>
              <w:rPr>
                <w:rFonts w:ascii="Tahoma" w:hAnsi="Tahoma" w:cs="Tahoma"/>
                <w:sz w:val="13"/>
                <w:szCs w:val="13"/>
                <w:lang w:val="de-DE" w:eastAsia="ja-JP"/>
              </w:rPr>
            </w:pPr>
            <w:r w:rsidRPr="002935FA">
              <w:rPr>
                <w:rFonts w:ascii="Tahoma" w:hAnsi="Tahoma" w:cs="Tahoma"/>
                <w:sz w:val="13"/>
                <w:lang w:val="de-DE"/>
              </w:rPr>
              <w:t>113</w:t>
            </w:r>
          </w:p>
        </w:tc>
        <w:tc>
          <w:tcPr>
            <w:tcW w:w="450" w:type="dxa"/>
            <w:shd w:val="clear" w:color="auto" w:fill="FABF8F"/>
            <w:vAlign w:val="bottom"/>
          </w:tcPr>
          <w:p w14:paraId="0C45F256"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75</w:t>
            </w:r>
          </w:p>
        </w:tc>
        <w:tc>
          <w:tcPr>
            <w:tcW w:w="360" w:type="dxa"/>
            <w:tcBorders>
              <w:right w:val="single" w:sz="18" w:space="0" w:color="auto"/>
            </w:tcBorders>
            <w:shd w:val="clear" w:color="auto" w:fill="FABF8F"/>
            <w:vAlign w:val="bottom"/>
          </w:tcPr>
          <w:p w14:paraId="0C45F257" w14:textId="77777777" w:rsidR="00F7088D" w:rsidRPr="002935FA" w:rsidRDefault="00F7088D" w:rsidP="00472DFD">
            <w:pPr>
              <w:pStyle w:val="TableText"/>
              <w:widowControl w:val="0"/>
              <w:spacing w:after="120"/>
              <w:rPr>
                <w:rFonts w:ascii="Tahoma" w:hAnsi="Tahoma" w:cs="Tahoma"/>
                <w:sz w:val="13"/>
                <w:szCs w:val="13"/>
                <w:lang w:val="de-DE" w:eastAsia="ja-JP"/>
              </w:rPr>
            </w:pPr>
            <w:r w:rsidRPr="002935FA">
              <w:rPr>
                <w:rFonts w:ascii="Tahoma" w:hAnsi="Tahoma" w:cs="Tahoma"/>
                <w:sz w:val="13"/>
                <w:lang w:val="de-DE"/>
              </w:rPr>
              <w:t>38</w:t>
            </w:r>
          </w:p>
        </w:tc>
        <w:tc>
          <w:tcPr>
            <w:tcW w:w="450" w:type="dxa"/>
            <w:tcBorders>
              <w:left w:val="single" w:sz="18" w:space="0" w:color="auto"/>
            </w:tcBorders>
            <w:shd w:val="clear" w:color="auto" w:fill="FABF8F"/>
            <w:vAlign w:val="bottom"/>
          </w:tcPr>
          <w:p w14:paraId="0C45F258" w14:textId="77777777" w:rsidR="00F7088D" w:rsidRPr="002935FA" w:rsidRDefault="00F7088D" w:rsidP="00472DFD">
            <w:pPr>
              <w:pStyle w:val="TableText"/>
              <w:widowControl w:val="0"/>
              <w:spacing w:after="120"/>
              <w:rPr>
                <w:rFonts w:ascii="Tahoma" w:hAnsi="Tahoma" w:cs="Tahoma"/>
                <w:sz w:val="13"/>
                <w:szCs w:val="13"/>
                <w:lang w:val="de-DE" w:eastAsia="ja-JP"/>
              </w:rPr>
            </w:pPr>
            <w:r w:rsidRPr="002935FA">
              <w:rPr>
                <w:rFonts w:ascii="Tahoma" w:hAnsi="Tahoma" w:cs="Tahoma"/>
                <w:sz w:val="13"/>
                <w:lang w:val="de-DE"/>
              </w:rPr>
              <w:t>75</w:t>
            </w:r>
          </w:p>
        </w:tc>
        <w:tc>
          <w:tcPr>
            <w:tcW w:w="450" w:type="dxa"/>
            <w:shd w:val="clear" w:color="auto" w:fill="FABF8F"/>
            <w:vAlign w:val="bottom"/>
          </w:tcPr>
          <w:p w14:paraId="0C45F259" w14:textId="77777777" w:rsidR="00F7088D" w:rsidRPr="002935FA" w:rsidRDefault="00F7088D" w:rsidP="00472DFD">
            <w:pPr>
              <w:pStyle w:val="TableText"/>
              <w:widowControl w:val="0"/>
              <w:spacing w:after="120"/>
              <w:rPr>
                <w:rFonts w:ascii="Tahoma" w:hAnsi="Tahoma" w:cs="Tahoma"/>
                <w:sz w:val="13"/>
                <w:szCs w:val="13"/>
                <w:lang w:val="de-DE" w:eastAsia="ja-JP"/>
              </w:rPr>
            </w:pPr>
            <w:r w:rsidRPr="002935FA">
              <w:rPr>
                <w:rFonts w:ascii="Tahoma" w:hAnsi="Tahoma" w:cs="Tahoma"/>
                <w:sz w:val="13"/>
                <w:lang w:val="de-DE"/>
              </w:rPr>
              <w:t>150</w:t>
            </w:r>
          </w:p>
        </w:tc>
        <w:tc>
          <w:tcPr>
            <w:tcW w:w="450" w:type="dxa"/>
            <w:tcBorders>
              <w:right w:val="single" w:sz="18" w:space="0" w:color="auto"/>
            </w:tcBorders>
            <w:shd w:val="clear" w:color="auto" w:fill="FABF8F"/>
            <w:vAlign w:val="bottom"/>
          </w:tcPr>
          <w:p w14:paraId="0C45F25A" w14:textId="77777777" w:rsidR="00F7088D" w:rsidRPr="002935FA" w:rsidRDefault="00F7088D" w:rsidP="00472DFD">
            <w:pPr>
              <w:pStyle w:val="TableText"/>
              <w:widowControl w:val="0"/>
              <w:spacing w:after="120"/>
              <w:rPr>
                <w:rFonts w:ascii="Tahoma" w:hAnsi="Tahoma" w:cs="Tahoma"/>
                <w:sz w:val="13"/>
                <w:szCs w:val="13"/>
                <w:lang w:val="de-DE" w:eastAsia="ja-JP"/>
              </w:rPr>
            </w:pPr>
            <w:r w:rsidRPr="002935FA">
              <w:rPr>
                <w:rFonts w:ascii="Tahoma" w:hAnsi="Tahoma" w:cs="Tahoma"/>
                <w:sz w:val="13"/>
                <w:lang w:val="de-DE"/>
              </w:rPr>
              <w:t>75</w:t>
            </w:r>
          </w:p>
        </w:tc>
        <w:tc>
          <w:tcPr>
            <w:tcW w:w="450" w:type="dxa"/>
            <w:tcBorders>
              <w:left w:val="single" w:sz="18" w:space="0" w:color="auto"/>
            </w:tcBorders>
            <w:shd w:val="clear" w:color="auto" w:fill="FABF8F"/>
            <w:vAlign w:val="center"/>
          </w:tcPr>
          <w:p w14:paraId="0C45F25B" w14:textId="77777777" w:rsidR="00F7088D" w:rsidRPr="002935FA" w:rsidRDefault="00F7088D" w:rsidP="008A085B">
            <w:pPr>
              <w:pStyle w:val="TableText"/>
              <w:widowControl w:val="0"/>
              <w:rPr>
                <w:rFonts w:ascii="Tahoma" w:hAnsi="Tahoma" w:cs="Tahoma"/>
                <w:sz w:val="13"/>
                <w:szCs w:val="13"/>
                <w:lang w:val="de-DE" w:eastAsia="ja-JP"/>
              </w:rPr>
            </w:pPr>
            <w:r w:rsidRPr="002935FA">
              <w:rPr>
                <w:rFonts w:ascii="Tahoma" w:hAnsi="Tahoma" w:cs="Tahoma"/>
                <w:sz w:val="13"/>
                <w:lang w:val="de-DE"/>
              </w:rPr>
              <w:t>75</w:t>
            </w:r>
          </w:p>
        </w:tc>
        <w:tc>
          <w:tcPr>
            <w:tcW w:w="450" w:type="dxa"/>
            <w:tcBorders>
              <w:right w:val="single" w:sz="18" w:space="0" w:color="auto"/>
            </w:tcBorders>
            <w:shd w:val="clear" w:color="auto" w:fill="FABF8F"/>
            <w:vAlign w:val="center"/>
          </w:tcPr>
          <w:p w14:paraId="0C45F25C"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C</w:t>
            </w:r>
          </w:p>
        </w:tc>
        <w:tc>
          <w:tcPr>
            <w:tcW w:w="450" w:type="dxa"/>
            <w:tcBorders>
              <w:left w:val="single" w:sz="18" w:space="0" w:color="auto"/>
              <w:right w:val="single" w:sz="18" w:space="0" w:color="auto"/>
            </w:tcBorders>
            <w:shd w:val="clear" w:color="auto" w:fill="FABF8F"/>
            <w:vAlign w:val="center"/>
          </w:tcPr>
          <w:p w14:paraId="0C45F25D" w14:textId="77777777" w:rsidR="00F7088D" w:rsidRPr="002935FA" w:rsidRDefault="00F7088D" w:rsidP="00B16FF7">
            <w:pPr>
              <w:pStyle w:val="TableText"/>
              <w:widowControl w:val="0"/>
              <w:rPr>
                <w:rFonts w:ascii="Tahoma" w:hAnsi="Tahoma" w:cs="Tahoma"/>
                <w:sz w:val="13"/>
                <w:lang w:val="de-DE"/>
              </w:rPr>
            </w:pPr>
          </w:p>
        </w:tc>
        <w:tc>
          <w:tcPr>
            <w:tcW w:w="450" w:type="dxa"/>
            <w:shd w:val="clear" w:color="auto" w:fill="FABF8F"/>
          </w:tcPr>
          <w:p w14:paraId="0C45F25E" w14:textId="77777777" w:rsidR="00F7088D" w:rsidRPr="002935FA" w:rsidRDefault="00F7088D" w:rsidP="00B16FF7">
            <w:pPr>
              <w:pStyle w:val="TableText"/>
              <w:widowControl w:val="0"/>
              <w:rPr>
                <w:rFonts w:ascii="Tahoma" w:hAnsi="Tahoma" w:cs="Tahoma"/>
                <w:sz w:val="13"/>
                <w:lang w:val="de-DE"/>
              </w:rPr>
            </w:pPr>
          </w:p>
        </w:tc>
        <w:tc>
          <w:tcPr>
            <w:tcW w:w="540" w:type="dxa"/>
            <w:shd w:val="clear" w:color="auto" w:fill="FABF8F"/>
            <w:vAlign w:val="center"/>
          </w:tcPr>
          <w:p w14:paraId="0C45F25F" w14:textId="77777777" w:rsidR="00F7088D" w:rsidRPr="002935FA" w:rsidRDefault="00F7088D" w:rsidP="00B16FF7">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274" w14:textId="77777777" w:rsidTr="00076AB7">
        <w:trPr>
          <w:trHeight w:val="145"/>
        </w:trPr>
        <w:tc>
          <w:tcPr>
            <w:tcW w:w="2714" w:type="dxa"/>
            <w:shd w:val="clear" w:color="auto" w:fill="FFFFFF"/>
            <w:vAlign w:val="center"/>
          </w:tcPr>
          <w:p w14:paraId="0C45F261" w14:textId="77777777" w:rsidR="00F7088D" w:rsidRPr="00076AB7" w:rsidRDefault="00F7088D" w:rsidP="00076AB7">
            <w:pPr>
              <w:pStyle w:val="ProductNames"/>
              <w:rPr>
                <w:rFonts w:ascii="Tahoma" w:hAnsi="Tahoma" w:cs="Tahoma"/>
                <w:color w:val="000000"/>
                <w:sz w:val="14"/>
                <w:szCs w:val="14"/>
                <w:lang w:val="de-DE"/>
              </w:rPr>
            </w:pPr>
            <w:bookmarkStart w:id="118" w:name="_Toc348455934"/>
            <w:r w:rsidRPr="00076AB7">
              <w:rPr>
                <w:rFonts w:ascii="Tahoma" w:hAnsi="Tahoma" w:cs="Tahoma"/>
                <w:sz w:val="14"/>
                <w:szCs w:val="14"/>
                <w:lang w:val="de-DE"/>
              </w:rPr>
              <w:t>Data Warehouse Appliance 2012</w:t>
            </w:r>
            <w:bookmarkEnd w:id="118"/>
          </w:p>
        </w:tc>
        <w:tc>
          <w:tcPr>
            <w:tcW w:w="450" w:type="dxa"/>
            <w:shd w:val="clear" w:color="auto" w:fill="FFFFFF"/>
            <w:vAlign w:val="center"/>
          </w:tcPr>
          <w:p w14:paraId="0C45F262" w14:textId="77777777" w:rsidR="00F7088D" w:rsidRPr="00076AB7" w:rsidRDefault="004A68BA" w:rsidP="00076AB7">
            <w:pPr>
              <w:pStyle w:val="TableText"/>
              <w:widowControl w:val="0"/>
              <w:rPr>
                <w:rFonts w:cs="Tahoma"/>
                <w:b/>
                <w:bCs/>
                <w:color w:val="0000FF"/>
                <w:sz w:val="13"/>
                <w:szCs w:val="13"/>
                <w:u w:val="single"/>
                <w:lang w:val="de-DE"/>
              </w:rPr>
            </w:pPr>
            <w:hyperlink w:anchor="_41_Data_Warehouse" w:history="1">
              <w:r w:rsidR="00F7088D" w:rsidRPr="00076AB7">
                <w:rPr>
                  <w:rStyle w:val="Hyperlink"/>
                  <w:rFonts w:cs="Tahoma"/>
                  <w:b/>
                  <w:bCs/>
                  <w:sz w:val="13"/>
                  <w:szCs w:val="13"/>
                  <w:lang w:val="de-DE"/>
                </w:rPr>
                <w:t>41</w:t>
              </w:r>
            </w:hyperlink>
          </w:p>
        </w:tc>
        <w:tc>
          <w:tcPr>
            <w:tcW w:w="450" w:type="dxa"/>
            <w:shd w:val="clear" w:color="auto" w:fill="FFFFFF"/>
          </w:tcPr>
          <w:p w14:paraId="0C45F263" w14:textId="77777777" w:rsidR="00F7088D" w:rsidRPr="002935FA" w:rsidRDefault="00F7088D" w:rsidP="002D0218">
            <w:pPr>
              <w:pStyle w:val="TableText"/>
              <w:widowControl w:val="0"/>
              <w:rPr>
                <w:rFonts w:ascii="Tahoma" w:hAnsi="Tahoma" w:cs="Tahoma"/>
                <w:sz w:val="13"/>
                <w:lang w:val="de-DE"/>
              </w:rPr>
            </w:pPr>
            <w:r w:rsidRPr="002935FA">
              <w:rPr>
                <w:rFonts w:ascii="Tahoma" w:hAnsi="Tahoma" w:cs="Tahoma"/>
                <w:sz w:val="13"/>
                <w:lang w:val="de-DE"/>
              </w:rPr>
              <w:t>11/11</w:t>
            </w:r>
          </w:p>
        </w:tc>
        <w:tc>
          <w:tcPr>
            <w:tcW w:w="360" w:type="dxa"/>
            <w:tcBorders>
              <w:right w:val="single" w:sz="18" w:space="0" w:color="auto"/>
            </w:tcBorders>
            <w:shd w:val="clear" w:color="auto" w:fill="FFFFFF"/>
            <w:vAlign w:val="center"/>
          </w:tcPr>
          <w:p w14:paraId="0C45F26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26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shd w:val="clear" w:color="auto" w:fill="FFFFFF"/>
            <w:vAlign w:val="center"/>
          </w:tcPr>
          <w:p w14:paraId="0C45F26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500</w:t>
            </w:r>
          </w:p>
        </w:tc>
        <w:tc>
          <w:tcPr>
            <w:tcW w:w="450" w:type="dxa"/>
            <w:shd w:val="clear" w:color="auto" w:fill="FFFFFF"/>
            <w:vAlign w:val="center"/>
          </w:tcPr>
          <w:p w14:paraId="0C45F26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400</w:t>
            </w:r>
          </w:p>
        </w:tc>
        <w:tc>
          <w:tcPr>
            <w:tcW w:w="450" w:type="dxa"/>
            <w:shd w:val="clear" w:color="auto" w:fill="FFFFFF"/>
            <w:vAlign w:val="center"/>
          </w:tcPr>
          <w:p w14:paraId="0C45F26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shd w:val="clear" w:color="auto" w:fill="FFFFFF"/>
            <w:vAlign w:val="center"/>
          </w:tcPr>
          <w:p w14:paraId="0C45F26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shd w:val="clear" w:color="auto" w:fill="FFFFFF"/>
            <w:vAlign w:val="center"/>
          </w:tcPr>
          <w:p w14:paraId="0C45F26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200</w:t>
            </w:r>
          </w:p>
        </w:tc>
        <w:tc>
          <w:tcPr>
            <w:tcW w:w="360" w:type="dxa"/>
            <w:tcBorders>
              <w:right w:val="single" w:sz="18" w:space="0" w:color="auto"/>
            </w:tcBorders>
            <w:shd w:val="clear" w:color="auto" w:fill="FFFFFF"/>
            <w:vAlign w:val="center"/>
          </w:tcPr>
          <w:p w14:paraId="0C45F26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left w:val="single" w:sz="18" w:space="0" w:color="auto"/>
            </w:tcBorders>
            <w:shd w:val="clear" w:color="auto" w:fill="FFFFFF"/>
            <w:vAlign w:val="center"/>
          </w:tcPr>
          <w:p w14:paraId="0C45F26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26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26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26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27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271"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tcPr>
          <w:p w14:paraId="0C45F272" w14:textId="77777777" w:rsidR="00F7088D" w:rsidRPr="002935FA" w:rsidRDefault="00F7088D" w:rsidP="002D1A9C">
            <w:pPr>
              <w:pStyle w:val="TableText"/>
              <w:widowControl w:val="0"/>
              <w:rPr>
                <w:rFonts w:ascii="Tahoma" w:hAnsi="Tahoma" w:cs="Tahoma"/>
                <w:sz w:val="13"/>
                <w:lang w:val="de-DE"/>
              </w:rPr>
            </w:pPr>
          </w:p>
        </w:tc>
        <w:tc>
          <w:tcPr>
            <w:tcW w:w="540" w:type="dxa"/>
            <w:shd w:val="clear" w:color="auto" w:fill="FFFFFF"/>
            <w:vAlign w:val="center"/>
          </w:tcPr>
          <w:p w14:paraId="0C45F273" w14:textId="77777777" w:rsidR="00F7088D" w:rsidRPr="002935FA" w:rsidRDefault="00F7088D">
            <w:pPr>
              <w:pStyle w:val="TableText"/>
              <w:widowControl w:val="0"/>
              <w:jc w:val="left"/>
              <w:rPr>
                <w:rFonts w:ascii="Tahoma" w:hAnsi="Tahoma" w:cs="Tahoma"/>
                <w:sz w:val="13"/>
                <w:lang w:val="de-DE"/>
              </w:rPr>
            </w:pPr>
          </w:p>
        </w:tc>
      </w:tr>
      <w:tr w:rsidR="00F7088D" w:rsidRPr="002935FA" w14:paraId="0C45F288" w14:textId="77777777" w:rsidTr="00076AB7">
        <w:trPr>
          <w:trHeight w:val="145"/>
        </w:trPr>
        <w:tc>
          <w:tcPr>
            <w:tcW w:w="2714" w:type="dxa"/>
            <w:shd w:val="clear" w:color="auto" w:fill="FABF8F"/>
            <w:vAlign w:val="center"/>
          </w:tcPr>
          <w:p w14:paraId="0C45F275" w14:textId="77777777" w:rsidR="00F7088D" w:rsidRPr="00076AB7" w:rsidRDefault="00F7088D" w:rsidP="00076AB7">
            <w:pPr>
              <w:pStyle w:val="ProductNames"/>
              <w:rPr>
                <w:rFonts w:ascii="Tahoma" w:hAnsi="Tahoma" w:cs="Tahoma"/>
                <w:sz w:val="14"/>
                <w:szCs w:val="14"/>
                <w:lang w:val="de-DE"/>
              </w:rPr>
            </w:pPr>
            <w:bookmarkStart w:id="119" w:name="_Toc348455935"/>
            <w:r w:rsidRPr="00076AB7">
              <w:rPr>
                <w:rFonts w:ascii="Tahoma" w:hAnsi="Tahoma" w:cs="Tahoma"/>
                <w:color w:val="000000"/>
                <w:sz w:val="14"/>
                <w:szCs w:val="14"/>
                <w:lang w:val="de-DE"/>
              </w:rPr>
              <w:t>Zusatzspeicher für Dynamics CRM Online</w:t>
            </w:r>
            <w:bookmarkEnd w:id="119"/>
          </w:p>
        </w:tc>
        <w:tc>
          <w:tcPr>
            <w:tcW w:w="450" w:type="dxa"/>
            <w:shd w:val="clear" w:color="auto" w:fill="FABF8F"/>
            <w:vAlign w:val="center"/>
          </w:tcPr>
          <w:p w14:paraId="0C45F276"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42_Dynamics_CRM" w:history="1">
              <w:r w:rsidR="00F7088D" w:rsidRPr="00076AB7">
                <w:rPr>
                  <w:rStyle w:val="Hyperlink"/>
                  <w:rFonts w:cs="Tahoma"/>
                  <w:b/>
                  <w:bCs/>
                  <w:sz w:val="13"/>
                  <w:szCs w:val="13"/>
                  <w:lang w:val="de-DE"/>
                </w:rPr>
                <w:t>42</w:t>
              </w:r>
            </w:hyperlink>
          </w:p>
        </w:tc>
        <w:tc>
          <w:tcPr>
            <w:tcW w:w="450" w:type="dxa"/>
            <w:shd w:val="clear" w:color="auto" w:fill="FABF8F"/>
          </w:tcPr>
          <w:p w14:paraId="0C45F277" w14:textId="77777777" w:rsidR="00F7088D" w:rsidRPr="002935FA" w:rsidRDefault="00F7088D" w:rsidP="002D0218">
            <w:pPr>
              <w:pStyle w:val="TableText"/>
              <w:widowControl w:val="0"/>
              <w:rPr>
                <w:rFonts w:ascii="Tahoma" w:hAnsi="Tahoma" w:cs="Tahoma"/>
                <w:sz w:val="13"/>
                <w:lang w:val="de-DE"/>
              </w:rPr>
            </w:pPr>
            <w:r w:rsidRPr="002935FA">
              <w:rPr>
                <w:rFonts w:ascii="Tahoma" w:hAnsi="Tahoma" w:cs="Tahoma"/>
                <w:sz w:val="13"/>
                <w:lang w:val="de-DE"/>
              </w:rPr>
              <w:t>12/09</w:t>
            </w:r>
          </w:p>
        </w:tc>
        <w:tc>
          <w:tcPr>
            <w:tcW w:w="360" w:type="dxa"/>
            <w:tcBorders>
              <w:right w:val="single" w:sz="18" w:space="0" w:color="auto"/>
            </w:tcBorders>
            <w:shd w:val="clear" w:color="auto" w:fill="FABF8F"/>
            <w:vAlign w:val="center"/>
          </w:tcPr>
          <w:p w14:paraId="0C45F278"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27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7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7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7C"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7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7E"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27F"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28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81"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28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28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28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28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286" w14:textId="77777777" w:rsidR="00F7088D" w:rsidRPr="002935FA" w:rsidRDefault="00F7088D" w:rsidP="002D1A9C">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F287" w14:textId="77777777" w:rsidR="00F7088D" w:rsidRPr="002935FA" w:rsidRDefault="00F7088D">
            <w:pPr>
              <w:pStyle w:val="TableText"/>
              <w:widowControl w:val="0"/>
              <w:jc w:val="left"/>
              <w:rPr>
                <w:rFonts w:ascii="Tahoma" w:hAnsi="Tahoma" w:cs="Tahoma"/>
                <w:sz w:val="13"/>
                <w:lang w:val="de-DE"/>
              </w:rPr>
            </w:pPr>
          </w:p>
        </w:tc>
      </w:tr>
      <w:tr w:rsidR="00F7088D" w:rsidRPr="002935FA" w14:paraId="0C45F29C" w14:textId="77777777" w:rsidTr="00076AB7">
        <w:trPr>
          <w:trHeight w:val="145"/>
        </w:trPr>
        <w:tc>
          <w:tcPr>
            <w:tcW w:w="2714" w:type="dxa"/>
            <w:vAlign w:val="center"/>
          </w:tcPr>
          <w:p w14:paraId="0C45F289" w14:textId="77777777" w:rsidR="00F7088D" w:rsidRPr="00076AB7" w:rsidRDefault="00F7088D" w:rsidP="00076AB7">
            <w:pPr>
              <w:pStyle w:val="ProductNames"/>
              <w:rPr>
                <w:rFonts w:ascii="Tahoma" w:hAnsi="Tahoma" w:cs="Tahoma"/>
                <w:sz w:val="14"/>
                <w:szCs w:val="14"/>
                <w:lang w:val="de-DE"/>
              </w:rPr>
            </w:pPr>
            <w:bookmarkStart w:id="120" w:name="_Toc348455936"/>
            <w:r w:rsidRPr="00076AB7">
              <w:rPr>
                <w:rFonts w:ascii="Tahoma" w:hAnsi="Tahoma" w:cs="Tahoma"/>
                <w:color w:val="000000"/>
                <w:sz w:val="14"/>
                <w:szCs w:val="14"/>
                <w:lang w:val="de-DE"/>
              </w:rPr>
              <w:t>Dynamics CRM Online pro Nutzer</w:t>
            </w:r>
            <w:bookmarkEnd w:id="120"/>
          </w:p>
        </w:tc>
        <w:tc>
          <w:tcPr>
            <w:tcW w:w="450" w:type="dxa"/>
            <w:vAlign w:val="center"/>
          </w:tcPr>
          <w:p w14:paraId="0C45F28A"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42_Dynamics_CRM" w:history="1">
              <w:r w:rsidR="00F7088D" w:rsidRPr="00076AB7">
                <w:rPr>
                  <w:rStyle w:val="Hyperlink"/>
                  <w:rFonts w:cs="Tahoma"/>
                  <w:b/>
                  <w:bCs/>
                  <w:sz w:val="13"/>
                  <w:szCs w:val="13"/>
                  <w:lang w:val="de-DE"/>
                </w:rPr>
                <w:t>42</w:t>
              </w:r>
            </w:hyperlink>
          </w:p>
        </w:tc>
        <w:tc>
          <w:tcPr>
            <w:tcW w:w="450" w:type="dxa"/>
          </w:tcPr>
          <w:p w14:paraId="0C45F28B" w14:textId="77777777" w:rsidR="00F7088D" w:rsidRPr="002935FA" w:rsidRDefault="00F7088D" w:rsidP="002D0218">
            <w:pPr>
              <w:pStyle w:val="TableText"/>
              <w:widowControl w:val="0"/>
              <w:rPr>
                <w:rFonts w:ascii="Tahoma" w:hAnsi="Tahoma" w:cs="Tahoma"/>
                <w:sz w:val="13"/>
                <w:lang w:val="de-DE"/>
              </w:rPr>
            </w:pPr>
            <w:r w:rsidRPr="002935FA">
              <w:rPr>
                <w:rFonts w:ascii="Tahoma" w:hAnsi="Tahoma" w:cs="Tahoma"/>
                <w:sz w:val="13"/>
                <w:lang w:val="de-DE"/>
              </w:rPr>
              <w:t>12/09</w:t>
            </w:r>
          </w:p>
        </w:tc>
        <w:tc>
          <w:tcPr>
            <w:tcW w:w="360" w:type="dxa"/>
            <w:tcBorders>
              <w:right w:val="single" w:sz="18" w:space="0" w:color="auto"/>
            </w:tcBorders>
            <w:vAlign w:val="center"/>
          </w:tcPr>
          <w:p w14:paraId="0C45F28C" w14:textId="77777777" w:rsidR="00F7088D" w:rsidRPr="002935FA" w:rsidRDefault="00F7088D" w:rsidP="00707D44">
            <w:pPr>
              <w:pStyle w:val="TableText"/>
              <w:widowControl w:val="0"/>
              <w:rPr>
                <w:rFonts w:ascii="Tahoma" w:hAnsi="Tahoma" w:cs="Tahoma"/>
                <w:sz w:val="13"/>
                <w:lang w:val="de-DE"/>
              </w:rPr>
            </w:pPr>
          </w:p>
        </w:tc>
        <w:tc>
          <w:tcPr>
            <w:tcW w:w="360" w:type="dxa"/>
            <w:tcBorders>
              <w:left w:val="single" w:sz="18" w:space="0" w:color="auto"/>
            </w:tcBorders>
            <w:vAlign w:val="center"/>
          </w:tcPr>
          <w:p w14:paraId="0C45F28D"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8E"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8F"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90"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91"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92" w14:textId="77777777" w:rsidR="00F7088D" w:rsidRPr="002935FA" w:rsidRDefault="00F7088D" w:rsidP="00707D44">
            <w:pPr>
              <w:pStyle w:val="TableText"/>
              <w:widowControl w:val="0"/>
              <w:rPr>
                <w:rFonts w:ascii="Tahoma" w:hAnsi="Tahoma" w:cs="Tahoma"/>
                <w:sz w:val="13"/>
                <w:lang w:val="de-DE"/>
              </w:rPr>
            </w:pPr>
          </w:p>
        </w:tc>
        <w:tc>
          <w:tcPr>
            <w:tcW w:w="360" w:type="dxa"/>
            <w:tcBorders>
              <w:right w:val="single" w:sz="18" w:space="0" w:color="auto"/>
            </w:tcBorders>
            <w:vAlign w:val="center"/>
          </w:tcPr>
          <w:p w14:paraId="0C45F293" w14:textId="77777777" w:rsidR="00F7088D" w:rsidRPr="002935FA" w:rsidRDefault="00F7088D" w:rsidP="00707D44">
            <w:pPr>
              <w:pStyle w:val="TableText"/>
              <w:widowControl w:val="0"/>
              <w:rPr>
                <w:rFonts w:ascii="Tahoma" w:hAnsi="Tahoma" w:cs="Tahoma"/>
                <w:sz w:val="13"/>
                <w:lang w:val="de-DE"/>
              </w:rPr>
            </w:pPr>
          </w:p>
        </w:tc>
        <w:tc>
          <w:tcPr>
            <w:tcW w:w="450" w:type="dxa"/>
            <w:tcBorders>
              <w:left w:val="single" w:sz="18" w:space="0" w:color="auto"/>
            </w:tcBorders>
            <w:vAlign w:val="center"/>
          </w:tcPr>
          <w:p w14:paraId="0C45F294" w14:textId="77777777" w:rsidR="00F7088D" w:rsidRPr="002935FA" w:rsidRDefault="00F7088D" w:rsidP="00707D44">
            <w:pPr>
              <w:pStyle w:val="TableText"/>
              <w:widowControl w:val="0"/>
              <w:rPr>
                <w:rFonts w:ascii="Tahoma" w:hAnsi="Tahoma" w:cs="Tahoma"/>
                <w:sz w:val="13"/>
                <w:lang w:val="de-DE"/>
              </w:rPr>
            </w:pPr>
          </w:p>
        </w:tc>
        <w:tc>
          <w:tcPr>
            <w:tcW w:w="450" w:type="dxa"/>
            <w:vAlign w:val="center"/>
          </w:tcPr>
          <w:p w14:paraId="0C45F295" w14:textId="77777777" w:rsidR="00F7088D" w:rsidRPr="002935FA" w:rsidRDefault="00F7088D" w:rsidP="00707D44">
            <w:pPr>
              <w:pStyle w:val="TableText"/>
              <w:widowControl w:val="0"/>
              <w:rPr>
                <w:rFonts w:ascii="Tahoma" w:hAnsi="Tahoma" w:cs="Tahoma"/>
                <w:sz w:val="13"/>
                <w:lang w:val="de-DE"/>
              </w:rPr>
            </w:pPr>
          </w:p>
        </w:tc>
        <w:tc>
          <w:tcPr>
            <w:tcW w:w="450" w:type="dxa"/>
            <w:tcBorders>
              <w:right w:val="single" w:sz="18" w:space="0" w:color="auto"/>
            </w:tcBorders>
            <w:vAlign w:val="center"/>
          </w:tcPr>
          <w:p w14:paraId="0C45F296" w14:textId="77777777" w:rsidR="00F7088D" w:rsidRPr="002935FA" w:rsidRDefault="00F7088D" w:rsidP="00707D44">
            <w:pPr>
              <w:pStyle w:val="TableText"/>
              <w:widowControl w:val="0"/>
              <w:rPr>
                <w:rFonts w:ascii="Tahoma" w:hAnsi="Tahoma" w:cs="Tahoma"/>
                <w:sz w:val="13"/>
                <w:lang w:val="de-DE"/>
              </w:rPr>
            </w:pPr>
          </w:p>
        </w:tc>
        <w:tc>
          <w:tcPr>
            <w:tcW w:w="450" w:type="dxa"/>
            <w:tcBorders>
              <w:left w:val="single" w:sz="18" w:space="0" w:color="auto"/>
            </w:tcBorders>
            <w:vAlign w:val="center"/>
          </w:tcPr>
          <w:p w14:paraId="0C45F297" w14:textId="77777777" w:rsidR="00F7088D" w:rsidRPr="002935FA" w:rsidRDefault="00F7088D" w:rsidP="00707D4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298" w14:textId="77777777" w:rsidR="00F7088D" w:rsidRPr="002935FA" w:rsidRDefault="00F7088D" w:rsidP="00707D4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299" w14:textId="77777777" w:rsidR="00F7088D" w:rsidRPr="002935FA" w:rsidRDefault="00F7088D" w:rsidP="00707D44">
            <w:pPr>
              <w:pStyle w:val="TableText"/>
              <w:widowControl w:val="0"/>
              <w:rPr>
                <w:rFonts w:ascii="Tahoma" w:hAnsi="Tahoma" w:cs="Tahoma"/>
                <w:sz w:val="13"/>
                <w:lang w:val="de-DE"/>
              </w:rPr>
            </w:pPr>
          </w:p>
        </w:tc>
        <w:tc>
          <w:tcPr>
            <w:tcW w:w="450" w:type="dxa"/>
          </w:tcPr>
          <w:p w14:paraId="0C45F29A" w14:textId="77777777" w:rsidR="00F7088D" w:rsidRPr="002935FA" w:rsidRDefault="00F7088D" w:rsidP="00D31591">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vAlign w:val="center"/>
          </w:tcPr>
          <w:p w14:paraId="0C45F29B" w14:textId="77777777" w:rsidR="00F7088D" w:rsidRPr="002935FA" w:rsidRDefault="00F7088D" w:rsidP="00707D44">
            <w:pPr>
              <w:pStyle w:val="TableText"/>
              <w:widowControl w:val="0"/>
              <w:jc w:val="left"/>
              <w:rPr>
                <w:rFonts w:ascii="Tahoma" w:hAnsi="Tahoma" w:cs="Tahoma"/>
                <w:sz w:val="13"/>
                <w:lang w:val="de-DE"/>
              </w:rPr>
            </w:pPr>
          </w:p>
        </w:tc>
      </w:tr>
      <w:tr w:rsidR="00F7088D" w:rsidRPr="002935FA" w14:paraId="0C45F2B0" w14:textId="77777777" w:rsidTr="00076AB7">
        <w:trPr>
          <w:trHeight w:val="145"/>
        </w:trPr>
        <w:tc>
          <w:tcPr>
            <w:tcW w:w="2714" w:type="dxa"/>
            <w:shd w:val="clear" w:color="auto" w:fill="FABF8F"/>
            <w:vAlign w:val="center"/>
          </w:tcPr>
          <w:p w14:paraId="0C45F29D" w14:textId="77777777" w:rsidR="00F7088D" w:rsidRPr="00076AB7" w:rsidRDefault="00F7088D" w:rsidP="00076AB7">
            <w:pPr>
              <w:pStyle w:val="ProductNames"/>
              <w:rPr>
                <w:rFonts w:ascii="Tahoma" w:hAnsi="Tahoma" w:cs="Tahoma"/>
                <w:sz w:val="14"/>
                <w:szCs w:val="14"/>
                <w:lang w:val="de-DE"/>
              </w:rPr>
            </w:pPr>
            <w:bookmarkStart w:id="121" w:name="_Toc348455937"/>
            <w:r w:rsidRPr="00076AB7">
              <w:rPr>
                <w:rFonts w:ascii="Tahoma" w:hAnsi="Tahoma" w:cs="Tahoma"/>
                <w:color w:val="000000"/>
                <w:sz w:val="14"/>
                <w:szCs w:val="14"/>
                <w:lang w:val="de-DE"/>
              </w:rPr>
              <w:t>Dynamics CRM Online für SA</w:t>
            </w:r>
            <w:bookmarkEnd w:id="121"/>
          </w:p>
        </w:tc>
        <w:bookmarkStart w:id="122" w:name="_Hlt336250996"/>
        <w:bookmarkEnd w:id="122"/>
        <w:tc>
          <w:tcPr>
            <w:tcW w:w="450" w:type="dxa"/>
            <w:shd w:val="clear" w:color="auto" w:fill="FABF8F"/>
            <w:vAlign w:val="center"/>
          </w:tcPr>
          <w:p w14:paraId="0C45F29E" w14:textId="77777777" w:rsidR="00F7088D" w:rsidRPr="00076AB7" w:rsidRDefault="00637F92" w:rsidP="00076AB7">
            <w:pPr>
              <w:pStyle w:val="TableText"/>
              <w:widowControl w:val="0"/>
              <w:rPr>
                <w:rStyle w:val="EndnoteReference"/>
                <w:rFonts w:cs="Tahoma"/>
                <w:b w:val="0"/>
                <w:bCs/>
                <w:color w:val="0000FF"/>
                <w:sz w:val="13"/>
                <w:szCs w:val="13"/>
                <w:u w:val="single"/>
                <w:lang w:val="de-DE"/>
              </w:rPr>
            </w:pPr>
            <w:r w:rsidRPr="00076AB7">
              <w:rPr>
                <w:rFonts w:cs="Tahoma"/>
                <w:b/>
                <w:bCs/>
                <w:sz w:val="13"/>
                <w:szCs w:val="13"/>
                <w:lang w:val="de-DE"/>
              </w:rPr>
              <w:fldChar w:fldCharType="begin"/>
            </w:r>
            <w:r w:rsidR="00831D12">
              <w:rPr>
                <w:rFonts w:cs="Tahoma"/>
                <w:b/>
                <w:bCs/>
                <w:sz w:val="13"/>
                <w:szCs w:val="13"/>
                <w:lang w:val="de-DE"/>
              </w:rPr>
              <w:instrText>HYPERLINK  \l "_42_Dynamics_CRM"</w:instrText>
            </w:r>
            <w:r w:rsidRPr="00076AB7">
              <w:rPr>
                <w:rFonts w:cs="Tahoma"/>
                <w:b/>
                <w:bCs/>
                <w:sz w:val="13"/>
                <w:szCs w:val="13"/>
                <w:lang w:val="de-DE"/>
              </w:rPr>
              <w:fldChar w:fldCharType="separate"/>
            </w:r>
            <w:r w:rsidR="00F7088D" w:rsidRPr="00076AB7">
              <w:rPr>
                <w:rStyle w:val="Hyperlink"/>
                <w:rFonts w:cs="Tahoma"/>
                <w:b/>
                <w:bCs/>
                <w:sz w:val="13"/>
                <w:szCs w:val="13"/>
                <w:lang w:val="de-DE"/>
              </w:rPr>
              <w:t>42</w:t>
            </w:r>
            <w:r w:rsidRPr="00076AB7">
              <w:rPr>
                <w:rFonts w:cs="Tahoma"/>
                <w:b/>
                <w:bCs/>
                <w:sz w:val="13"/>
                <w:szCs w:val="13"/>
                <w:lang w:val="de-DE"/>
              </w:rPr>
              <w:fldChar w:fldCharType="end"/>
            </w:r>
          </w:p>
        </w:tc>
        <w:tc>
          <w:tcPr>
            <w:tcW w:w="450" w:type="dxa"/>
            <w:shd w:val="clear" w:color="auto" w:fill="FABF8F"/>
          </w:tcPr>
          <w:p w14:paraId="0C45F29F" w14:textId="77777777" w:rsidR="00F7088D" w:rsidRPr="002935FA" w:rsidRDefault="00F7088D" w:rsidP="002D0218">
            <w:pPr>
              <w:pStyle w:val="TableText"/>
              <w:widowControl w:val="0"/>
              <w:rPr>
                <w:rFonts w:ascii="Tahoma" w:hAnsi="Tahoma" w:cs="Tahoma"/>
                <w:sz w:val="13"/>
                <w:lang w:val="de-DE"/>
              </w:rPr>
            </w:pPr>
            <w:r w:rsidRPr="002935FA">
              <w:rPr>
                <w:rFonts w:ascii="Tahoma" w:hAnsi="Tahoma" w:cs="Tahoma"/>
                <w:sz w:val="13"/>
                <w:lang w:val="de-DE"/>
              </w:rPr>
              <w:t>12/09</w:t>
            </w:r>
          </w:p>
        </w:tc>
        <w:tc>
          <w:tcPr>
            <w:tcW w:w="360" w:type="dxa"/>
            <w:tcBorders>
              <w:right w:val="single" w:sz="18" w:space="0" w:color="auto"/>
            </w:tcBorders>
            <w:shd w:val="clear" w:color="auto" w:fill="FABF8F"/>
            <w:vAlign w:val="center"/>
          </w:tcPr>
          <w:p w14:paraId="0C45F2A0"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2A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6"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2A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2A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A9"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2A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2A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2A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2A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2AE" w14:textId="77777777" w:rsidR="00F7088D" w:rsidRPr="002935FA" w:rsidRDefault="00F7088D" w:rsidP="00D31591">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F2AF" w14:textId="77777777" w:rsidR="00F7088D" w:rsidRPr="002935FA" w:rsidRDefault="00F7088D">
            <w:pPr>
              <w:pStyle w:val="TableText"/>
              <w:widowControl w:val="0"/>
              <w:jc w:val="left"/>
              <w:rPr>
                <w:rFonts w:ascii="Tahoma" w:hAnsi="Tahoma" w:cs="Tahoma"/>
                <w:sz w:val="13"/>
                <w:lang w:val="de-DE"/>
              </w:rPr>
            </w:pPr>
          </w:p>
        </w:tc>
      </w:tr>
      <w:tr w:rsidR="00F7088D" w:rsidRPr="002935FA" w14:paraId="0C45F2C4" w14:textId="77777777" w:rsidTr="00076AB7">
        <w:trPr>
          <w:trHeight w:val="145"/>
        </w:trPr>
        <w:tc>
          <w:tcPr>
            <w:tcW w:w="2714" w:type="dxa"/>
            <w:vAlign w:val="center"/>
          </w:tcPr>
          <w:p w14:paraId="0C45F2B1" w14:textId="77777777" w:rsidR="00F7088D" w:rsidRPr="00076AB7" w:rsidRDefault="00F7088D" w:rsidP="00076AB7">
            <w:pPr>
              <w:pStyle w:val="ProductNames"/>
              <w:rPr>
                <w:rFonts w:ascii="Tahoma" w:hAnsi="Tahoma" w:cs="Tahoma"/>
                <w:sz w:val="14"/>
                <w:szCs w:val="14"/>
                <w:lang w:val="de-DE"/>
              </w:rPr>
            </w:pPr>
            <w:bookmarkStart w:id="123" w:name="_Toc348455938"/>
            <w:r w:rsidRPr="00076AB7">
              <w:rPr>
                <w:rFonts w:ascii="Tahoma" w:hAnsi="Tahoma" w:cs="Tahoma"/>
                <w:sz w:val="14"/>
                <w:szCs w:val="14"/>
                <w:lang w:val="de-DE"/>
              </w:rPr>
              <w:t>Enterprise CAL Suite Bridge für Office 365 (Nutzer &amp; Gerät)</w:t>
            </w:r>
            <w:bookmarkEnd w:id="123"/>
          </w:p>
        </w:tc>
        <w:tc>
          <w:tcPr>
            <w:tcW w:w="450" w:type="dxa"/>
            <w:vAlign w:val="center"/>
          </w:tcPr>
          <w:p w14:paraId="0C45F2B2" w14:textId="77777777" w:rsidR="00F7088D" w:rsidRPr="00076AB7" w:rsidRDefault="004A68BA" w:rsidP="00076AB7">
            <w:pPr>
              <w:pStyle w:val="TableText"/>
              <w:widowControl w:val="0"/>
              <w:rPr>
                <w:rFonts w:cs="Tahoma"/>
                <w:b/>
                <w:bCs/>
                <w:color w:val="0000FF"/>
                <w:sz w:val="13"/>
                <w:szCs w:val="13"/>
                <w:u w:val="single"/>
                <w:lang w:val="de-DE"/>
              </w:rPr>
            </w:pPr>
            <w:hyperlink w:anchor="_Toc336338303" w:history="1">
              <w:r w:rsidR="00F7088D" w:rsidRPr="00831D12">
                <w:rPr>
                  <w:rStyle w:val="Hyperlink"/>
                  <w:rFonts w:cs="Tahoma"/>
                  <w:b/>
                  <w:bCs/>
                  <w:sz w:val="13"/>
                  <w:szCs w:val="13"/>
                  <w:lang w:val="de-DE"/>
                </w:rPr>
                <w:t>43</w:t>
              </w:r>
            </w:hyperlink>
          </w:p>
        </w:tc>
        <w:tc>
          <w:tcPr>
            <w:tcW w:w="450" w:type="dxa"/>
          </w:tcPr>
          <w:p w14:paraId="0C45F2B3" w14:textId="77777777" w:rsidR="00F7088D" w:rsidRPr="002935FA" w:rsidRDefault="00F7088D" w:rsidP="00B27F12">
            <w:pPr>
              <w:pStyle w:val="TableText"/>
              <w:widowControl w:val="0"/>
              <w:spacing w:before="4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vAlign w:val="center"/>
          </w:tcPr>
          <w:p w14:paraId="0C45F2B4" w14:textId="77777777" w:rsidR="00F7088D" w:rsidRPr="002935FA" w:rsidRDefault="00F7088D" w:rsidP="00B27F12">
            <w:pPr>
              <w:pStyle w:val="TableText"/>
              <w:widowControl w:val="0"/>
              <w:rPr>
                <w:rFonts w:ascii="Tahoma" w:hAnsi="Tahoma" w:cs="Tahoma"/>
                <w:sz w:val="13"/>
                <w:lang w:val="de-DE"/>
              </w:rPr>
            </w:pPr>
          </w:p>
        </w:tc>
        <w:tc>
          <w:tcPr>
            <w:tcW w:w="360" w:type="dxa"/>
            <w:tcBorders>
              <w:left w:val="single" w:sz="18" w:space="0" w:color="auto"/>
            </w:tcBorders>
            <w:vAlign w:val="bottom"/>
          </w:tcPr>
          <w:p w14:paraId="0C45F2B5"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6"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7"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8"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9"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A" w14:textId="77777777" w:rsidR="00F7088D" w:rsidRPr="002935FA" w:rsidRDefault="00F7088D" w:rsidP="00B27F12">
            <w:pPr>
              <w:pStyle w:val="TableText"/>
              <w:widowControl w:val="0"/>
              <w:rPr>
                <w:rFonts w:ascii="Tahoma" w:hAnsi="Tahoma" w:cs="Tahoma"/>
                <w:sz w:val="13"/>
                <w:szCs w:val="13"/>
                <w:lang w:val="de-DE"/>
              </w:rPr>
            </w:pPr>
          </w:p>
        </w:tc>
        <w:tc>
          <w:tcPr>
            <w:tcW w:w="360" w:type="dxa"/>
            <w:tcBorders>
              <w:right w:val="single" w:sz="18" w:space="0" w:color="auto"/>
            </w:tcBorders>
            <w:vAlign w:val="bottom"/>
          </w:tcPr>
          <w:p w14:paraId="0C45F2BB"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left w:val="single" w:sz="18" w:space="0" w:color="auto"/>
            </w:tcBorders>
            <w:vAlign w:val="bottom"/>
          </w:tcPr>
          <w:p w14:paraId="0C45F2BC" w14:textId="77777777" w:rsidR="00F7088D" w:rsidRPr="002935FA" w:rsidRDefault="00F7088D" w:rsidP="00B27F12">
            <w:pPr>
              <w:pStyle w:val="TableText"/>
              <w:widowControl w:val="0"/>
              <w:rPr>
                <w:rFonts w:ascii="Tahoma" w:hAnsi="Tahoma" w:cs="Tahoma"/>
                <w:sz w:val="13"/>
                <w:szCs w:val="13"/>
                <w:lang w:val="de-DE"/>
              </w:rPr>
            </w:pPr>
          </w:p>
        </w:tc>
        <w:tc>
          <w:tcPr>
            <w:tcW w:w="450" w:type="dxa"/>
            <w:vAlign w:val="bottom"/>
          </w:tcPr>
          <w:p w14:paraId="0C45F2BD"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right w:val="single" w:sz="18" w:space="0" w:color="auto"/>
            </w:tcBorders>
            <w:vAlign w:val="bottom"/>
          </w:tcPr>
          <w:p w14:paraId="0C45F2BE"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left w:val="single" w:sz="18" w:space="0" w:color="auto"/>
            </w:tcBorders>
            <w:vAlign w:val="center"/>
          </w:tcPr>
          <w:p w14:paraId="0C45F2BF"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right w:val="single" w:sz="18" w:space="0" w:color="auto"/>
            </w:tcBorders>
            <w:vAlign w:val="center"/>
          </w:tcPr>
          <w:p w14:paraId="0C45F2C0" w14:textId="77777777" w:rsidR="00F7088D" w:rsidRPr="002935FA" w:rsidRDefault="00F7088D" w:rsidP="00B27F12">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2C1" w14:textId="77777777" w:rsidR="00F7088D" w:rsidRPr="002935FA" w:rsidRDefault="00F7088D" w:rsidP="00B27F12">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tcPr>
          <w:p w14:paraId="0C45F2C2" w14:textId="77777777" w:rsidR="00F7088D" w:rsidRPr="002935FA" w:rsidRDefault="00F7088D" w:rsidP="00B27F12">
            <w:pPr>
              <w:pStyle w:val="TableText"/>
              <w:widowControl w:val="0"/>
              <w:rPr>
                <w:rFonts w:ascii="Tahoma" w:hAnsi="Tahoma" w:cs="Tahoma"/>
                <w:sz w:val="13"/>
                <w:lang w:val="de-DE"/>
              </w:rPr>
            </w:pPr>
          </w:p>
        </w:tc>
        <w:tc>
          <w:tcPr>
            <w:tcW w:w="540" w:type="dxa"/>
            <w:vAlign w:val="center"/>
          </w:tcPr>
          <w:p w14:paraId="0C45F2C3" w14:textId="77777777" w:rsidR="00F7088D" w:rsidRPr="002935FA" w:rsidRDefault="00F7088D" w:rsidP="00B27F12">
            <w:pPr>
              <w:pStyle w:val="TableText"/>
              <w:widowControl w:val="0"/>
              <w:rPr>
                <w:rFonts w:ascii="Tahoma" w:hAnsi="Tahoma" w:cs="Tahoma"/>
                <w:sz w:val="13"/>
                <w:lang w:val="de-DE"/>
              </w:rPr>
            </w:pPr>
          </w:p>
        </w:tc>
      </w:tr>
      <w:tr w:rsidR="00F7088D" w:rsidRPr="002935FA" w14:paraId="0C45F2D8" w14:textId="77777777" w:rsidTr="00076AB7">
        <w:trPr>
          <w:trHeight w:val="145"/>
        </w:trPr>
        <w:tc>
          <w:tcPr>
            <w:tcW w:w="2714" w:type="dxa"/>
            <w:shd w:val="clear" w:color="auto" w:fill="FABF8F"/>
            <w:vAlign w:val="center"/>
          </w:tcPr>
          <w:p w14:paraId="0C45F2C5" w14:textId="77777777" w:rsidR="00F7088D" w:rsidRPr="00076AB7" w:rsidRDefault="00F7088D" w:rsidP="00076AB7">
            <w:pPr>
              <w:pStyle w:val="ProductNames"/>
              <w:rPr>
                <w:rFonts w:ascii="Tahoma" w:hAnsi="Tahoma" w:cs="Tahoma"/>
                <w:sz w:val="14"/>
                <w:szCs w:val="14"/>
                <w:lang w:val="de-DE"/>
              </w:rPr>
            </w:pPr>
            <w:bookmarkStart w:id="124" w:name="_Toc348455939"/>
            <w:r w:rsidRPr="00076AB7">
              <w:rPr>
                <w:rFonts w:ascii="Tahoma" w:hAnsi="Tahoma" w:cs="Tahoma"/>
                <w:sz w:val="14"/>
                <w:szCs w:val="14"/>
                <w:lang w:val="de-DE"/>
              </w:rPr>
              <w:t>Enterprise CAL Suite Bridge für Office 365 und Windows</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Intune (Nutzer &amp; Gerät)</w:t>
            </w:r>
            <w:bookmarkEnd w:id="124"/>
          </w:p>
        </w:tc>
        <w:tc>
          <w:tcPr>
            <w:tcW w:w="450" w:type="dxa"/>
            <w:shd w:val="clear" w:color="auto" w:fill="FABF8F"/>
            <w:vAlign w:val="center"/>
          </w:tcPr>
          <w:p w14:paraId="0C45F2C6" w14:textId="77777777" w:rsidR="00F7088D" w:rsidRPr="00076AB7" w:rsidRDefault="004A68BA" w:rsidP="00076AB7">
            <w:pPr>
              <w:pStyle w:val="TableText"/>
              <w:widowControl w:val="0"/>
              <w:rPr>
                <w:rFonts w:cs="Tahoma"/>
                <w:b/>
                <w:bCs/>
                <w:color w:val="0000FF"/>
                <w:sz w:val="13"/>
                <w:szCs w:val="13"/>
                <w:u w:val="single"/>
                <w:lang w:val="de-DE"/>
              </w:rPr>
            </w:pPr>
            <w:hyperlink w:anchor="_Toc336338303" w:history="1">
              <w:r w:rsidR="00C1408F" w:rsidRPr="00831D12">
                <w:rPr>
                  <w:rStyle w:val="Hyperlink"/>
                  <w:rFonts w:cs="Tahoma"/>
                  <w:b/>
                  <w:bCs/>
                  <w:sz w:val="13"/>
                  <w:szCs w:val="13"/>
                  <w:lang w:val="de-DE"/>
                </w:rPr>
                <w:t>43</w:t>
              </w:r>
            </w:hyperlink>
          </w:p>
        </w:tc>
        <w:tc>
          <w:tcPr>
            <w:tcW w:w="450" w:type="dxa"/>
            <w:shd w:val="clear" w:color="auto" w:fill="FABF8F"/>
          </w:tcPr>
          <w:p w14:paraId="0C45F2C7" w14:textId="77777777" w:rsidR="00F7088D" w:rsidRPr="002935FA" w:rsidRDefault="00F7088D" w:rsidP="00B27F12">
            <w:pPr>
              <w:pStyle w:val="TableText"/>
              <w:widowControl w:val="0"/>
              <w:spacing w:before="4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2C8" w14:textId="77777777" w:rsidR="00F7088D" w:rsidRPr="002935FA" w:rsidRDefault="00F7088D" w:rsidP="00B27F12">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bottom"/>
          </w:tcPr>
          <w:p w14:paraId="0C45F2C9"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CA"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CB"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CC"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CD"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CE" w14:textId="77777777" w:rsidR="00F7088D" w:rsidRPr="002935FA" w:rsidRDefault="00F7088D" w:rsidP="00B27F12">
            <w:pPr>
              <w:pStyle w:val="TableText"/>
              <w:widowControl w:val="0"/>
              <w:rPr>
                <w:rFonts w:ascii="Tahoma" w:hAnsi="Tahoma" w:cs="Tahoma"/>
                <w:sz w:val="13"/>
                <w:szCs w:val="13"/>
                <w:lang w:val="de-DE"/>
              </w:rPr>
            </w:pPr>
          </w:p>
        </w:tc>
        <w:tc>
          <w:tcPr>
            <w:tcW w:w="360" w:type="dxa"/>
            <w:tcBorders>
              <w:right w:val="single" w:sz="18" w:space="0" w:color="auto"/>
            </w:tcBorders>
            <w:shd w:val="clear" w:color="auto" w:fill="FABF8F"/>
            <w:vAlign w:val="bottom"/>
          </w:tcPr>
          <w:p w14:paraId="0C45F2CF"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bottom"/>
          </w:tcPr>
          <w:p w14:paraId="0C45F2D0" w14:textId="77777777" w:rsidR="00F7088D" w:rsidRPr="002935FA" w:rsidRDefault="00F7088D" w:rsidP="00B27F12">
            <w:pPr>
              <w:pStyle w:val="TableText"/>
              <w:widowControl w:val="0"/>
              <w:rPr>
                <w:rFonts w:ascii="Tahoma" w:hAnsi="Tahoma" w:cs="Tahoma"/>
                <w:sz w:val="13"/>
                <w:szCs w:val="13"/>
                <w:lang w:val="de-DE"/>
              </w:rPr>
            </w:pPr>
          </w:p>
        </w:tc>
        <w:tc>
          <w:tcPr>
            <w:tcW w:w="450" w:type="dxa"/>
            <w:shd w:val="clear" w:color="auto" w:fill="FABF8F"/>
            <w:vAlign w:val="bottom"/>
          </w:tcPr>
          <w:p w14:paraId="0C45F2D1"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bottom"/>
          </w:tcPr>
          <w:p w14:paraId="0C45F2D2"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left w:val="single" w:sz="18" w:space="0" w:color="auto"/>
            </w:tcBorders>
            <w:shd w:val="clear" w:color="auto" w:fill="FABF8F"/>
            <w:vAlign w:val="center"/>
          </w:tcPr>
          <w:p w14:paraId="0C45F2D3" w14:textId="77777777" w:rsidR="00F7088D" w:rsidRPr="002935FA" w:rsidRDefault="00F7088D" w:rsidP="00B27F12">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center"/>
          </w:tcPr>
          <w:p w14:paraId="0C45F2D4" w14:textId="77777777" w:rsidR="00F7088D" w:rsidRPr="002935FA" w:rsidRDefault="00F7088D" w:rsidP="00B27F12">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2D5" w14:textId="77777777" w:rsidR="00F7088D" w:rsidRPr="002935FA" w:rsidRDefault="00F7088D" w:rsidP="00B27F12">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shd w:val="clear" w:color="auto" w:fill="FABF8F"/>
          </w:tcPr>
          <w:p w14:paraId="0C45F2D6" w14:textId="77777777" w:rsidR="00F7088D" w:rsidRPr="002935FA" w:rsidRDefault="00F7088D" w:rsidP="00B27F12">
            <w:pPr>
              <w:pStyle w:val="TableText"/>
              <w:widowControl w:val="0"/>
              <w:rPr>
                <w:rFonts w:ascii="Tahoma" w:hAnsi="Tahoma" w:cs="Tahoma"/>
                <w:sz w:val="13"/>
                <w:lang w:val="de-DE"/>
              </w:rPr>
            </w:pPr>
          </w:p>
        </w:tc>
        <w:tc>
          <w:tcPr>
            <w:tcW w:w="540" w:type="dxa"/>
            <w:shd w:val="clear" w:color="auto" w:fill="FABF8F"/>
            <w:vAlign w:val="center"/>
          </w:tcPr>
          <w:p w14:paraId="0C45F2D7" w14:textId="77777777" w:rsidR="00F7088D" w:rsidRPr="002935FA" w:rsidRDefault="00F7088D" w:rsidP="00B27F12">
            <w:pPr>
              <w:pStyle w:val="TableText"/>
              <w:widowControl w:val="0"/>
              <w:rPr>
                <w:rFonts w:ascii="Tahoma" w:hAnsi="Tahoma" w:cs="Tahoma"/>
                <w:sz w:val="13"/>
                <w:lang w:val="de-DE"/>
              </w:rPr>
            </w:pPr>
          </w:p>
        </w:tc>
      </w:tr>
      <w:tr w:rsidR="00F7088D" w:rsidRPr="002935FA" w14:paraId="0C45F2EC" w14:textId="77777777" w:rsidTr="00076AB7">
        <w:trPr>
          <w:trHeight w:val="278"/>
        </w:trPr>
        <w:tc>
          <w:tcPr>
            <w:tcW w:w="2714" w:type="dxa"/>
            <w:vAlign w:val="center"/>
          </w:tcPr>
          <w:p w14:paraId="0C45F2D9" w14:textId="77777777" w:rsidR="00F7088D" w:rsidRPr="00076AB7" w:rsidRDefault="00F7088D" w:rsidP="00076AB7">
            <w:pPr>
              <w:pStyle w:val="ProductNames"/>
              <w:rPr>
                <w:rFonts w:ascii="Tahoma" w:hAnsi="Tahoma" w:cs="Tahoma"/>
                <w:sz w:val="14"/>
                <w:szCs w:val="14"/>
                <w:lang w:val="de-DE"/>
              </w:rPr>
            </w:pPr>
            <w:bookmarkStart w:id="125" w:name="_Toc348455940"/>
            <w:r w:rsidRPr="00076AB7">
              <w:rPr>
                <w:rFonts w:ascii="Tahoma" w:hAnsi="Tahoma" w:cs="Tahoma"/>
                <w:sz w:val="14"/>
                <w:szCs w:val="14"/>
                <w:lang w:val="de-DE"/>
              </w:rPr>
              <w:t>Enterprise CAL Suite Bridge für Windows</w:t>
            </w:r>
            <w:r w:rsidR="003737E4" w:rsidRPr="003737E4">
              <w:rPr>
                <w:rFonts w:ascii="Tahoma" w:hAnsi="Tahoma" w:cs="Tahoma"/>
                <w:sz w:val="14"/>
                <w:szCs w:val="14"/>
                <w:vertAlign w:val="superscript"/>
                <w:lang w:val="de-DE"/>
              </w:rPr>
              <w:t>®</w:t>
            </w:r>
            <w:r w:rsidRPr="00076AB7">
              <w:rPr>
                <w:rFonts w:ascii="Tahoma" w:hAnsi="Tahoma" w:cs="Tahoma"/>
                <w:sz w:val="14"/>
                <w:szCs w:val="14"/>
                <w:lang w:val="de-DE"/>
              </w:rPr>
              <w:t xml:space="preserve"> Intune (Nutzer &amp; Gerät)</w:t>
            </w:r>
            <w:bookmarkEnd w:id="125"/>
          </w:p>
        </w:tc>
        <w:bookmarkStart w:id="126" w:name="_Hlt336251014"/>
        <w:bookmarkEnd w:id="126"/>
        <w:tc>
          <w:tcPr>
            <w:tcW w:w="450" w:type="dxa"/>
            <w:vAlign w:val="center"/>
          </w:tcPr>
          <w:p w14:paraId="0C45F2DA" w14:textId="77777777" w:rsidR="00F7088D" w:rsidRPr="00076AB7" w:rsidRDefault="00C1408F" w:rsidP="00076AB7">
            <w:pPr>
              <w:pStyle w:val="TableText"/>
              <w:widowControl w:val="0"/>
              <w:rPr>
                <w:rFonts w:cs="Tahoma"/>
                <w:b/>
                <w:bCs/>
                <w:color w:val="0000FF"/>
                <w:sz w:val="13"/>
                <w:szCs w:val="13"/>
                <w:u w:val="single"/>
                <w:lang w:val="de-DE"/>
              </w:rPr>
            </w:pPr>
            <w:r>
              <w:fldChar w:fldCharType="begin"/>
            </w:r>
            <w:r>
              <w:instrText>HYPERLINK  \l "_Toc336338303"</w:instrText>
            </w:r>
            <w:r>
              <w:fldChar w:fldCharType="separate"/>
            </w:r>
            <w:r w:rsidRPr="00831D12">
              <w:rPr>
                <w:rStyle w:val="Hyperlink"/>
                <w:rFonts w:cs="Tahoma"/>
                <w:b/>
                <w:bCs/>
                <w:sz w:val="13"/>
                <w:szCs w:val="13"/>
                <w:lang w:val="de-DE"/>
              </w:rPr>
              <w:t>43</w:t>
            </w:r>
            <w:r>
              <w:rPr>
                <w:rStyle w:val="Hyperlink"/>
                <w:rFonts w:cs="Tahoma"/>
                <w:b/>
                <w:bCs/>
                <w:sz w:val="13"/>
                <w:szCs w:val="13"/>
                <w:lang w:val="de-DE"/>
              </w:rPr>
              <w:fldChar w:fldCharType="end"/>
            </w:r>
          </w:p>
        </w:tc>
        <w:tc>
          <w:tcPr>
            <w:tcW w:w="450" w:type="dxa"/>
          </w:tcPr>
          <w:p w14:paraId="0C45F2DB" w14:textId="77777777" w:rsidR="00F7088D" w:rsidRPr="002935FA" w:rsidRDefault="00F7088D">
            <w:pPr>
              <w:pStyle w:val="TableText"/>
              <w:widowControl w:val="0"/>
              <w:spacing w:before="40"/>
              <w:rPr>
                <w:rFonts w:ascii="Tahoma" w:hAnsi="Tahoma" w:cs="Tahoma"/>
                <w:sz w:val="13"/>
                <w:lang w:val="de-DE"/>
              </w:rPr>
            </w:pPr>
            <w:r w:rsidRPr="002935FA">
              <w:rPr>
                <w:rFonts w:ascii="Tahoma" w:hAnsi="Tahoma" w:cs="Tahoma"/>
                <w:sz w:val="13"/>
                <w:lang w:val="de-DE"/>
              </w:rPr>
              <w:t>04/11</w:t>
            </w:r>
          </w:p>
        </w:tc>
        <w:tc>
          <w:tcPr>
            <w:tcW w:w="360" w:type="dxa"/>
            <w:tcBorders>
              <w:right w:val="single" w:sz="18" w:space="0" w:color="auto"/>
            </w:tcBorders>
            <w:vAlign w:val="center"/>
          </w:tcPr>
          <w:p w14:paraId="0C45F2DC"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2DD"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2DE" w14:textId="77777777" w:rsidR="00F7088D" w:rsidRPr="002935FA" w:rsidRDefault="00F7088D">
            <w:pPr>
              <w:pStyle w:val="TableText"/>
              <w:widowControl w:val="0"/>
              <w:rPr>
                <w:rFonts w:ascii="Tahoma" w:hAnsi="Tahoma" w:cs="Tahoma"/>
                <w:bCs/>
                <w:color w:val="000000"/>
                <w:sz w:val="13"/>
                <w:lang w:val="de-DE"/>
              </w:rPr>
            </w:pPr>
          </w:p>
        </w:tc>
        <w:tc>
          <w:tcPr>
            <w:tcW w:w="450" w:type="dxa"/>
            <w:vAlign w:val="center"/>
          </w:tcPr>
          <w:p w14:paraId="0C45F2DF" w14:textId="77777777" w:rsidR="00F7088D" w:rsidRPr="002935FA" w:rsidRDefault="00F7088D">
            <w:pPr>
              <w:pStyle w:val="TableText"/>
              <w:widowControl w:val="0"/>
              <w:rPr>
                <w:rFonts w:ascii="Tahoma" w:hAnsi="Tahoma" w:cs="Tahoma"/>
                <w:bCs/>
                <w:color w:val="000000"/>
                <w:sz w:val="13"/>
                <w:lang w:val="de-DE"/>
              </w:rPr>
            </w:pPr>
          </w:p>
        </w:tc>
        <w:tc>
          <w:tcPr>
            <w:tcW w:w="450" w:type="dxa"/>
            <w:vAlign w:val="center"/>
          </w:tcPr>
          <w:p w14:paraId="0C45F2E0" w14:textId="77777777" w:rsidR="00F7088D" w:rsidRPr="002935FA" w:rsidRDefault="00F7088D">
            <w:pPr>
              <w:pStyle w:val="TableText"/>
              <w:widowControl w:val="0"/>
              <w:rPr>
                <w:rFonts w:ascii="Tahoma" w:hAnsi="Tahoma" w:cs="Tahoma"/>
                <w:bCs/>
                <w:color w:val="000000"/>
                <w:sz w:val="13"/>
                <w:lang w:val="de-DE"/>
              </w:rPr>
            </w:pPr>
          </w:p>
        </w:tc>
        <w:tc>
          <w:tcPr>
            <w:tcW w:w="450" w:type="dxa"/>
            <w:vAlign w:val="center"/>
          </w:tcPr>
          <w:p w14:paraId="0C45F2E1" w14:textId="77777777" w:rsidR="00F7088D" w:rsidRPr="002935FA" w:rsidRDefault="00F7088D">
            <w:pPr>
              <w:pStyle w:val="TableText"/>
              <w:widowControl w:val="0"/>
              <w:rPr>
                <w:rFonts w:ascii="Tahoma" w:hAnsi="Tahoma" w:cs="Tahoma"/>
                <w:bCs/>
                <w:color w:val="000000"/>
                <w:sz w:val="13"/>
                <w:lang w:val="de-DE"/>
              </w:rPr>
            </w:pPr>
          </w:p>
        </w:tc>
        <w:tc>
          <w:tcPr>
            <w:tcW w:w="450" w:type="dxa"/>
            <w:vAlign w:val="center"/>
          </w:tcPr>
          <w:p w14:paraId="0C45F2E2" w14:textId="77777777" w:rsidR="00F7088D" w:rsidRPr="002935FA" w:rsidRDefault="00F7088D">
            <w:pPr>
              <w:pStyle w:val="TableText"/>
              <w:widowControl w:val="0"/>
              <w:rPr>
                <w:rFonts w:ascii="Tahoma" w:hAnsi="Tahoma" w:cs="Tahoma"/>
                <w:bCs/>
                <w:color w:val="000000"/>
                <w:sz w:val="13"/>
                <w:lang w:val="de-DE"/>
              </w:rPr>
            </w:pPr>
          </w:p>
        </w:tc>
        <w:tc>
          <w:tcPr>
            <w:tcW w:w="360" w:type="dxa"/>
            <w:tcBorders>
              <w:right w:val="single" w:sz="18" w:space="0" w:color="auto"/>
            </w:tcBorders>
            <w:vAlign w:val="center"/>
          </w:tcPr>
          <w:p w14:paraId="0C45F2E3"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2E4"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2E5"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2E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2E7" w14:textId="77777777" w:rsidR="00F7088D" w:rsidRPr="002935FA" w:rsidRDefault="00F7088D" w:rsidP="0086733A">
            <w:pPr>
              <w:pStyle w:val="TableText"/>
              <w:widowControl w:val="0"/>
              <w:rPr>
                <w:rFonts w:ascii="Tahoma" w:hAnsi="Tahoma" w:cs="Tahoma"/>
                <w:sz w:val="13"/>
                <w:lang w:val="de-DE"/>
              </w:rPr>
            </w:pPr>
          </w:p>
        </w:tc>
        <w:tc>
          <w:tcPr>
            <w:tcW w:w="450" w:type="dxa"/>
            <w:tcBorders>
              <w:right w:val="single" w:sz="18" w:space="0" w:color="auto"/>
            </w:tcBorders>
            <w:vAlign w:val="center"/>
          </w:tcPr>
          <w:p w14:paraId="0C45F2E8"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2E9"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2EA"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2EB" w14:textId="77777777" w:rsidR="00F7088D" w:rsidRPr="002935FA" w:rsidRDefault="00F7088D">
            <w:pPr>
              <w:pStyle w:val="TableText"/>
              <w:widowControl w:val="0"/>
              <w:rPr>
                <w:rFonts w:ascii="Tahoma" w:hAnsi="Tahoma" w:cs="Tahoma"/>
                <w:sz w:val="13"/>
                <w:lang w:val="de-DE"/>
              </w:rPr>
            </w:pPr>
          </w:p>
        </w:tc>
      </w:tr>
      <w:tr w:rsidR="00F7088D" w:rsidRPr="002935FA" w14:paraId="0C45F300" w14:textId="77777777" w:rsidTr="00076AB7">
        <w:trPr>
          <w:trHeight w:val="145"/>
        </w:trPr>
        <w:tc>
          <w:tcPr>
            <w:tcW w:w="2714" w:type="dxa"/>
            <w:shd w:val="clear" w:color="auto" w:fill="FABF8F"/>
            <w:vAlign w:val="center"/>
          </w:tcPr>
          <w:p w14:paraId="0C45F2ED" w14:textId="77777777" w:rsidR="00F7088D" w:rsidRPr="00076AB7" w:rsidRDefault="00F7088D" w:rsidP="00076AB7">
            <w:pPr>
              <w:pStyle w:val="ProductNames"/>
              <w:rPr>
                <w:rFonts w:ascii="Tahoma" w:hAnsi="Tahoma" w:cs="Tahoma"/>
                <w:sz w:val="14"/>
                <w:szCs w:val="14"/>
                <w:lang w:val="de-DE"/>
              </w:rPr>
            </w:pPr>
            <w:bookmarkStart w:id="127" w:name="_Toc348455941"/>
            <w:r w:rsidRPr="00076AB7">
              <w:rPr>
                <w:rFonts w:ascii="Tahoma" w:hAnsi="Tahoma" w:cs="Tahoma"/>
                <w:sz w:val="14"/>
                <w:szCs w:val="14"/>
                <w:lang w:val="de-DE"/>
              </w:rPr>
              <w:t>Enterprise CAL Suite (Nutzer &amp; Gerät)</w:t>
            </w:r>
            <w:bookmarkEnd w:id="127"/>
            <w:r w:rsidRPr="00076AB7">
              <w:rPr>
                <w:rFonts w:ascii="Tahoma" w:hAnsi="Tahoma" w:cs="Tahoma"/>
                <w:sz w:val="14"/>
                <w:szCs w:val="14"/>
                <w:lang w:val="de-DE"/>
              </w:rPr>
              <w:t xml:space="preserve"> </w:t>
            </w:r>
          </w:p>
        </w:tc>
        <w:tc>
          <w:tcPr>
            <w:tcW w:w="450" w:type="dxa"/>
            <w:shd w:val="clear" w:color="auto" w:fill="FABF8F"/>
            <w:vAlign w:val="center"/>
          </w:tcPr>
          <w:p w14:paraId="0C45F2EE"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44_Enterprise_CAL" w:history="1">
              <w:r w:rsidR="00F7088D" w:rsidRPr="00076AB7">
                <w:rPr>
                  <w:rStyle w:val="Hyperlink"/>
                  <w:rFonts w:cs="Tahoma"/>
                  <w:b/>
                  <w:bCs/>
                  <w:sz w:val="13"/>
                  <w:szCs w:val="13"/>
                  <w:lang w:val="de-DE"/>
                </w:rPr>
                <w:t>44</w:t>
              </w:r>
            </w:hyperlink>
          </w:p>
        </w:tc>
        <w:tc>
          <w:tcPr>
            <w:tcW w:w="450" w:type="dxa"/>
            <w:shd w:val="clear" w:color="auto" w:fill="FABF8F"/>
          </w:tcPr>
          <w:p w14:paraId="0C45F2EF" w14:textId="77777777" w:rsidR="00F7088D" w:rsidRPr="002935FA" w:rsidRDefault="00F7088D">
            <w:pPr>
              <w:pStyle w:val="TableText"/>
              <w:widowControl w:val="0"/>
              <w:spacing w:before="40"/>
              <w:rPr>
                <w:rFonts w:ascii="Tahoma" w:hAnsi="Tahoma" w:cs="Tahoma"/>
                <w:sz w:val="13"/>
                <w:lang w:val="de-DE"/>
              </w:rPr>
            </w:pPr>
            <w:r w:rsidRPr="002935FA">
              <w:rPr>
                <w:rFonts w:ascii="Tahoma" w:hAnsi="Tahoma" w:cs="Tahoma"/>
                <w:sz w:val="13"/>
                <w:lang w:val="de-DE"/>
              </w:rPr>
              <w:t>10/06</w:t>
            </w:r>
          </w:p>
        </w:tc>
        <w:tc>
          <w:tcPr>
            <w:tcW w:w="360" w:type="dxa"/>
            <w:tcBorders>
              <w:right w:val="single" w:sz="18" w:space="0" w:color="auto"/>
            </w:tcBorders>
            <w:shd w:val="clear" w:color="auto" w:fill="FABF8F"/>
            <w:vAlign w:val="center"/>
          </w:tcPr>
          <w:p w14:paraId="0C45F2F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2F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F2"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13</w:t>
            </w:r>
          </w:p>
        </w:tc>
        <w:tc>
          <w:tcPr>
            <w:tcW w:w="450" w:type="dxa"/>
            <w:shd w:val="clear" w:color="auto" w:fill="FABF8F"/>
            <w:vAlign w:val="center"/>
          </w:tcPr>
          <w:p w14:paraId="0C45F2F3"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10</w:t>
            </w:r>
          </w:p>
        </w:tc>
        <w:tc>
          <w:tcPr>
            <w:tcW w:w="450" w:type="dxa"/>
            <w:shd w:val="clear" w:color="auto" w:fill="FABF8F"/>
            <w:vAlign w:val="center"/>
          </w:tcPr>
          <w:p w14:paraId="0C45F2F4"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8</w:t>
            </w:r>
          </w:p>
        </w:tc>
        <w:tc>
          <w:tcPr>
            <w:tcW w:w="450" w:type="dxa"/>
            <w:shd w:val="clear" w:color="auto" w:fill="FABF8F"/>
            <w:vAlign w:val="center"/>
          </w:tcPr>
          <w:p w14:paraId="0C45F2F5"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8</w:t>
            </w:r>
          </w:p>
        </w:tc>
        <w:tc>
          <w:tcPr>
            <w:tcW w:w="450" w:type="dxa"/>
            <w:shd w:val="clear" w:color="auto" w:fill="FABF8F"/>
            <w:vAlign w:val="center"/>
          </w:tcPr>
          <w:p w14:paraId="0C45F2F6"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5</w:t>
            </w:r>
          </w:p>
        </w:tc>
        <w:tc>
          <w:tcPr>
            <w:tcW w:w="360" w:type="dxa"/>
            <w:tcBorders>
              <w:right w:val="single" w:sz="18" w:space="0" w:color="auto"/>
            </w:tcBorders>
            <w:shd w:val="clear" w:color="auto" w:fill="FABF8F"/>
            <w:vAlign w:val="center"/>
          </w:tcPr>
          <w:p w14:paraId="0C45F2F7"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3</w:t>
            </w:r>
          </w:p>
        </w:tc>
        <w:tc>
          <w:tcPr>
            <w:tcW w:w="450" w:type="dxa"/>
            <w:tcBorders>
              <w:left w:val="single" w:sz="18" w:space="0" w:color="auto"/>
            </w:tcBorders>
            <w:shd w:val="clear" w:color="auto" w:fill="FABF8F"/>
            <w:vAlign w:val="center"/>
          </w:tcPr>
          <w:p w14:paraId="0C45F2F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2F9"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2F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2FB" w14:textId="77777777" w:rsidR="00F7088D" w:rsidRPr="002935FA" w:rsidRDefault="00F7088D" w:rsidP="0086733A">
            <w:pPr>
              <w:pStyle w:val="TableText"/>
              <w:widowControl w:val="0"/>
              <w:rPr>
                <w:rFonts w:ascii="Tahoma" w:hAnsi="Tahoma" w:cs="Tahoma"/>
                <w:sz w:val="13"/>
                <w:lang w:val="de-DE"/>
              </w:rPr>
            </w:pPr>
            <w:r w:rsidRPr="002935FA">
              <w:rPr>
                <w:rFonts w:ascii="Tahoma" w:hAnsi="Tahoma" w:cs="Tahoma"/>
                <w:sz w:val="13"/>
                <w:lang w:val="de-DE"/>
              </w:rPr>
              <w:t>2, E</w:t>
            </w:r>
          </w:p>
        </w:tc>
        <w:tc>
          <w:tcPr>
            <w:tcW w:w="450" w:type="dxa"/>
            <w:tcBorders>
              <w:right w:val="single" w:sz="18" w:space="0" w:color="auto"/>
            </w:tcBorders>
            <w:shd w:val="clear" w:color="auto" w:fill="FABF8F"/>
            <w:vAlign w:val="center"/>
          </w:tcPr>
          <w:p w14:paraId="0C45F2F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0C45F2F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 P</w:t>
            </w:r>
          </w:p>
        </w:tc>
        <w:tc>
          <w:tcPr>
            <w:tcW w:w="450" w:type="dxa"/>
            <w:shd w:val="clear" w:color="auto" w:fill="FABF8F"/>
            <w:vAlign w:val="center"/>
          </w:tcPr>
          <w:p w14:paraId="0C45F2F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E,ST</w:t>
            </w:r>
          </w:p>
        </w:tc>
        <w:tc>
          <w:tcPr>
            <w:tcW w:w="540" w:type="dxa"/>
            <w:shd w:val="clear" w:color="auto" w:fill="FABF8F"/>
            <w:vAlign w:val="center"/>
          </w:tcPr>
          <w:p w14:paraId="0C45F2FF" w14:textId="77777777" w:rsidR="00F7088D" w:rsidRPr="002935FA" w:rsidRDefault="00F7088D">
            <w:pPr>
              <w:pStyle w:val="TableText"/>
              <w:widowControl w:val="0"/>
              <w:rPr>
                <w:rFonts w:ascii="Tahoma" w:hAnsi="Tahoma" w:cs="Tahoma"/>
                <w:sz w:val="13"/>
                <w:lang w:val="de-DE"/>
              </w:rPr>
            </w:pPr>
          </w:p>
        </w:tc>
      </w:tr>
      <w:tr w:rsidR="00F7088D" w:rsidRPr="002935FA" w14:paraId="0C45F314" w14:textId="77777777" w:rsidTr="00076AB7">
        <w:trPr>
          <w:trHeight w:val="145"/>
        </w:trPr>
        <w:tc>
          <w:tcPr>
            <w:tcW w:w="2714" w:type="dxa"/>
            <w:vAlign w:val="center"/>
          </w:tcPr>
          <w:p w14:paraId="0C45F301" w14:textId="77777777" w:rsidR="00F7088D" w:rsidRPr="00076AB7" w:rsidRDefault="00F7088D" w:rsidP="006214E7">
            <w:pPr>
              <w:pStyle w:val="ProductNames"/>
              <w:rPr>
                <w:rFonts w:ascii="Tahoma" w:hAnsi="Tahoma" w:cs="Tahoma"/>
                <w:sz w:val="14"/>
                <w:szCs w:val="14"/>
                <w:lang w:val="de-DE"/>
              </w:rPr>
            </w:pPr>
            <w:bookmarkStart w:id="128" w:name="_Toc348455942"/>
            <w:r w:rsidRPr="00076AB7">
              <w:rPr>
                <w:rFonts w:ascii="Tahoma" w:hAnsi="Tahoma" w:cs="Tahoma"/>
                <w:sz w:val="14"/>
                <w:szCs w:val="14"/>
                <w:lang w:val="de-DE"/>
              </w:rPr>
              <w:t>Exchange Enterprise CAL mit Diensten</w:t>
            </w:r>
            <w:r w:rsidR="006214E7">
              <w:rPr>
                <w:rFonts w:ascii="Tahoma" w:hAnsi="Tahoma" w:cs="Tahoma"/>
                <w:sz w:val="14"/>
                <w:szCs w:val="14"/>
                <w:lang w:val="de-DE"/>
              </w:rPr>
              <w:t> </w:t>
            </w:r>
            <w:r w:rsidRPr="00076AB7">
              <w:rPr>
                <w:rFonts w:ascii="Tahoma" w:hAnsi="Tahoma" w:cs="Tahoma"/>
                <w:sz w:val="14"/>
                <w:szCs w:val="14"/>
                <w:lang w:val="de-DE"/>
              </w:rPr>
              <w:t>2013</w:t>
            </w:r>
            <w:bookmarkEnd w:id="128"/>
          </w:p>
        </w:tc>
        <w:tc>
          <w:tcPr>
            <w:tcW w:w="450" w:type="dxa"/>
            <w:vAlign w:val="center"/>
          </w:tcPr>
          <w:p w14:paraId="0C45F302" w14:textId="77777777" w:rsidR="00F7088D" w:rsidRPr="00076AB7" w:rsidRDefault="00F7088D" w:rsidP="00076AB7">
            <w:pPr>
              <w:pStyle w:val="TableText"/>
              <w:widowControl w:val="0"/>
              <w:rPr>
                <w:rFonts w:cs="Tahoma"/>
                <w:b/>
                <w:bCs/>
                <w:sz w:val="13"/>
                <w:szCs w:val="13"/>
                <w:u w:val="single"/>
                <w:lang w:val="de-DE"/>
              </w:rPr>
            </w:pPr>
          </w:p>
        </w:tc>
        <w:tc>
          <w:tcPr>
            <w:tcW w:w="450" w:type="dxa"/>
          </w:tcPr>
          <w:p w14:paraId="0C45F303" w14:textId="77777777" w:rsidR="00F7088D" w:rsidRPr="002935FA" w:rsidRDefault="00F7088D" w:rsidP="003E59A4">
            <w:pPr>
              <w:pStyle w:val="TableText"/>
              <w:widowControl w:val="0"/>
              <w:spacing w:before="40"/>
              <w:rPr>
                <w:rFonts w:ascii="Tahoma" w:hAnsi="Tahoma" w:cs="Tahoma"/>
                <w:sz w:val="13"/>
                <w:lang w:val="de-DE"/>
              </w:rPr>
            </w:pPr>
            <w:r w:rsidRPr="002935FA">
              <w:rPr>
                <w:rFonts w:ascii="Tahoma" w:hAnsi="Tahoma" w:cs="Tahoma"/>
                <w:sz w:val="13"/>
                <w:lang w:val="de-DE"/>
              </w:rPr>
              <w:t>10/12</w:t>
            </w:r>
          </w:p>
        </w:tc>
        <w:tc>
          <w:tcPr>
            <w:tcW w:w="360" w:type="dxa"/>
            <w:tcBorders>
              <w:right w:val="single" w:sz="18" w:space="0" w:color="auto"/>
            </w:tcBorders>
            <w:vAlign w:val="center"/>
          </w:tcPr>
          <w:p w14:paraId="0C45F304"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30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306" w14:textId="77777777" w:rsidR="00F7088D" w:rsidRPr="002935FA" w:rsidRDefault="00F7088D">
            <w:pPr>
              <w:pStyle w:val="TableText"/>
              <w:widowControl w:val="0"/>
              <w:rPr>
                <w:rFonts w:ascii="Tahoma" w:hAnsi="Tahoma" w:cs="Tahoma"/>
                <w:bCs/>
                <w:color w:val="000000"/>
                <w:sz w:val="13"/>
                <w:lang w:val="de-DE"/>
              </w:rPr>
            </w:pPr>
            <w:r w:rsidRPr="002935FA">
              <w:rPr>
                <w:rFonts w:ascii="Tahoma" w:hAnsi="Tahoma" w:cs="Tahoma"/>
                <w:color w:val="000000"/>
                <w:sz w:val="13"/>
                <w:lang w:val="de-DE"/>
              </w:rPr>
              <w:t>3</w:t>
            </w:r>
          </w:p>
        </w:tc>
        <w:tc>
          <w:tcPr>
            <w:tcW w:w="450" w:type="dxa"/>
            <w:vAlign w:val="center"/>
          </w:tcPr>
          <w:p w14:paraId="0C45F307" w14:textId="77777777" w:rsidR="00F7088D" w:rsidRPr="002935FA" w:rsidRDefault="00F7088D">
            <w:pPr>
              <w:pStyle w:val="TableText"/>
              <w:widowControl w:val="0"/>
              <w:rPr>
                <w:rFonts w:ascii="Tahoma" w:hAnsi="Tahoma" w:cs="Tahoma"/>
                <w:bCs/>
                <w:color w:val="000000"/>
                <w:sz w:val="13"/>
                <w:lang w:val="de-DE"/>
              </w:rPr>
            </w:pPr>
            <w:r w:rsidRPr="002935FA">
              <w:rPr>
                <w:rFonts w:ascii="Tahoma" w:hAnsi="Tahoma" w:cs="Tahoma"/>
                <w:color w:val="000000"/>
                <w:sz w:val="13"/>
                <w:lang w:val="de-DE"/>
              </w:rPr>
              <w:t>2</w:t>
            </w:r>
          </w:p>
        </w:tc>
        <w:tc>
          <w:tcPr>
            <w:tcW w:w="450" w:type="dxa"/>
            <w:vAlign w:val="center"/>
          </w:tcPr>
          <w:p w14:paraId="0C45F308" w14:textId="77777777" w:rsidR="00F7088D" w:rsidRPr="002935FA" w:rsidRDefault="00F7088D">
            <w:pPr>
              <w:pStyle w:val="TableText"/>
              <w:widowControl w:val="0"/>
              <w:rPr>
                <w:rFonts w:ascii="Tahoma" w:hAnsi="Tahoma" w:cs="Tahoma"/>
                <w:bCs/>
                <w:color w:val="000000"/>
                <w:sz w:val="13"/>
                <w:lang w:val="de-DE"/>
              </w:rPr>
            </w:pPr>
            <w:r w:rsidRPr="002935FA">
              <w:rPr>
                <w:rFonts w:ascii="Tahoma" w:hAnsi="Tahoma" w:cs="Tahoma"/>
                <w:color w:val="000000"/>
                <w:sz w:val="13"/>
                <w:lang w:val="de-DE"/>
              </w:rPr>
              <w:t>2</w:t>
            </w:r>
          </w:p>
        </w:tc>
        <w:tc>
          <w:tcPr>
            <w:tcW w:w="450" w:type="dxa"/>
            <w:vAlign w:val="center"/>
          </w:tcPr>
          <w:p w14:paraId="0C45F309" w14:textId="77777777" w:rsidR="00F7088D" w:rsidRPr="002935FA" w:rsidRDefault="00F7088D">
            <w:pPr>
              <w:pStyle w:val="TableText"/>
              <w:widowControl w:val="0"/>
              <w:rPr>
                <w:rFonts w:ascii="Tahoma" w:hAnsi="Tahoma" w:cs="Tahoma"/>
                <w:bCs/>
                <w:color w:val="000000"/>
                <w:sz w:val="13"/>
                <w:lang w:val="de-DE"/>
              </w:rPr>
            </w:pPr>
            <w:r w:rsidRPr="002935FA">
              <w:rPr>
                <w:rFonts w:ascii="Tahoma" w:hAnsi="Tahoma" w:cs="Tahoma"/>
                <w:color w:val="000000"/>
                <w:sz w:val="13"/>
                <w:lang w:val="de-DE"/>
              </w:rPr>
              <w:t>2</w:t>
            </w:r>
          </w:p>
        </w:tc>
        <w:tc>
          <w:tcPr>
            <w:tcW w:w="450" w:type="dxa"/>
            <w:vAlign w:val="center"/>
          </w:tcPr>
          <w:p w14:paraId="0C45F30A" w14:textId="77777777" w:rsidR="00F7088D" w:rsidRPr="002935FA" w:rsidRDefault="00F7088D">
            <w:pPr>
              <w:pStyle w:val="TableText"/>
              <w:widowControl w:val="0"/>
              <w:rPr>
                <w:rFonts w:ascii="Tahoma" w:hAnsi="Tahoma" w:cs="Tahoma"/>
                <w:bCs/>
                <w:color w:val="000000"/>
                <w:sz w:val="13"/>
                <w:lang w:val="de-DE"/>
              </w:rPr>
            </w:pPr>
            <w:r w:rsidRPr="002935FA">
              <w:rPr>
                <w:rFonts w:ascii="Tahoma" w:hAnsi="Tahoma" w:cs="Tahoma"/>
                <w:color w:val="000000"/>
                <w:sz w:val="13"/>
                <w:lang w:val="de-DE"/>
              </w:rPr>
              <w:t>1</w:t>
            </w:r>
          </w:p>
        </w:tc>
        <w:tc>
          <w:tcPr>
            <w:tcW w:w="360" w:type="dxa"/>
            <w:tcBorders>
              <w:right w:val="single" w:sz="18" w:space="0" w:color="auto"/>
            </w:tcBorders>
            <w:vAlign w:val="center"/>
          </w:tcPr>
          <w:p w14:paraId="0C45F30B"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left w:val="single" w:sz="18" w:space="0" w:color="auto"/>
            </w:tcBorders>
            <w:vAlign w:val="center"/>
          </w:tcPr>
          <w:p w14:paraId="0C45F30C"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0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30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30F" w14:textId="77777777" w:rsidR="00F7088D" w:rsidRPr="002935FA" w:rsidRDefault="00F7088D" w:rsidP="0086733A">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31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31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vAlign w:val="center"/>
          </w:tcPr>
          <w:p w14:paraId="0C45F31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313" w14:textId="77777777" w:rsidR="00F7088D" w:rsidRPr="002935FA" w:rsidRDefault="00F7088D">
            <w:pPr>
              <w:pStyle w:val="TableText"/>
              <w:widowControl w:val="0"/>
              <w:rPr>
                <w:rFonts w:ascii="Tahoma" w:hAnsi="Tahoma" w:cs="Tahoma"/>
                <w:sz w:val="13"/>
                <w:lang w:val="de-DE"/>
              </w:rPr>
            </w:pPr>
          </w:p>
        </w:tc>
      </w:tr>
      <w:tr w:rsidR="00F7088D" w:rsidRPr="002935FA" w14:paraId="0C45F328" w14:textId="77777777" w:rsidTr="00076AB7">
        <w:trPr>
          <w:trHeight w:val="145"/>
        </w:trPr>
        <w:tc>
          <w:tcPr>
            <w:tcW w:w="2714" w:type="dxa"/>
            <w:shd w:val="clear" w:color="auto" w:fill="FABF8F"/>
            <w:vAlign w:val="center"/>
          </w:tcPr>
          <w:p w14:paraId="0C45F315" w14:textId="77777777" w:rsidR="00F7088D" w:rsidRPr="00076AB7" w:rsidRDefault="00F7088D" w:rsidP="00663164">
            <w:pPr>
              <w:pStyle w:val="Heading2"/>
              <w:spacing w:before="20" w:after="20"/>
              <w:ind w:left="0"/>
              <w:rPr>
                <w:rFonts w:ascii="Tahoma" w:hAnsi="Tahoma" w:cs="Tahoma"/>
                <w:b w:val="0"/>
                <w:sz w:val="14"/>
                <w:szCs w:val="14"/>
                <w:lang w:val="de-DE"/>
              </w:rPr>
            </w:pPr>
            <w:bookmarkStart w:id="129" w:name="_Toc348455943"/>
            <w:r w:rsidRPr="00076AB7">
              <w:rPr>
                <w:rFonts w:ascii="Tahoma" w:hAnsi="Tahoma" w:cs="Tahoma"/>
                <w:b w:val="0"/>
                <w:sz w:val="14"/>
                <w:szCs w:val="14"/>
                <w:lang w:val="de-DE"/>
              </w:rPr>
              <w:t>Exchange Enterprise CAL ohne Dienste</w:t>
            </w:r>
            <w:r w:rsidR="00663164">
              <w:rPr>
                <w:rFonts w:ascii="Tahoma" w:hAnsi="Tahoma" w:cs="Tahoma"/>
                <w:b w:val="0"/>
                <w:sz w:val="14"/>
                <w:szCs w:val="14"/>
                <w:lang w:val="de-DE"/>
              </w:rPr>
              <w:t> </w:t>
            </w:r>
            <w:r w:rsidRPr="00076AB7">
              <w:rPr>
                <w:rFonts w:ascii="Tahoma" w:hAnsi="Tahoma" w:cs="Tahoma"/>
                <w:b w:val="0"/>
                <w:sz w:val="14"/>
                <w:szCs w:val="14"/>
                <w:lang w:val="de-DE"/>
              </w:rPr>
              <w:t>2013</w:t>
            </w:r>
            <w:bookmarkEnd w:id="129"/>
          </w:p>
        </w:tc>
        <w:tc>
          <w:tcPr>
            <w:tcW w:w="450" w:type="dxa"/>
            <w:shd w:val="clear" w:color="auto" w:fill="FABF8F"/>
            <w:vAlign w:val="center"/>
          </w:tcPr>
          <w:p w14:paraId="0C45F316" w14:textId="77777777" w:rsidR="00F7088D" w:rsidRPr="00076AB7" w:rsidRDefault="00F7088D" w:rsidP="00076AB7">
            <w:pPr>
              <w:pStyle w:val="TableText"/>
              <w:widowControl w:val="0"/>
              <w:rPr>
                <w:rFonts w:cs="Tahoma"/>
                <w:b/>
                <w:bCs/>
                <w:color w:val="0000FF"/>
                <w:sz w:val="13"/>
                <w:szCs w:val="13"/>
                <w:u w:val="single"/>
                <w:lang w:val="de-DE"/>
              </w:rPr>
            </w:pPr>
          </w:p>
        </w:tc>
        <w:tc>
          <w:tcPr>
            <w:tcW w:w="450" w:type="dxa"/>
            <w:shd w:val="clear" w:color="auto" w:fill="FABF8F"/>
          </w:tcPr>
          <w:p w14:paraId="0C45F317" w14:textId="77777777" w:rsidR="00F7088D" w:rsidRPr="002935FA" w:rsidRDefault="00F7088D" w:rsidP="003E59A4">
            <w:pPr>
              <w:pStyle w:val="TableText"/>
              <w:widowControl w:val="0"/>
              <w:spacing w:before="80"/>
              <w:rPr>
                <w:rFonts w:ascii="Tahoma" w:hAnsi="Tahoma" w:cs="Tahoma"/>
                <w:sz w:val="13"/>
                <w:lang w:val="de-DE"/>
              </w:rPr>
            </w:pPr>
            <w:r w:rsidRPr="002935FA">
              <w:rPr>
                <w:rFonts w:ascii="Tahoma" w:hAnsi="Tahoma" w:cs="Tahoma"/>
                <w:sz w:val="13"/>
                <w:lang w:val="de-DE"/>
              </w:rPr>
              <w:t>10/12</w:t>
            </w:r>
          </w:p>
        </w:tc>
        <w:tc>
          <w:tcPr>
            <w:tcW w:w="360" w:type="dxa"/>
            <w:tcBorders>
              <w:right w:val="single" w:sz="18" w:space="0" w:color="auto"/>
            </w:tcBorders>
            <w:shd w:val="clear" w:color="auto" w:fill="FABF8F"/>
            <w:vAlign w:val="center"/>
          </w:tcPr>
          <w:p w14:paraId="0C45F318" w14:textId="77777777" w:rsidR="00F7088D" w:rsidRPr="002935FA" w:rsidRDefault="00F7088D" w:rsidP="00733F61">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319"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1A"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1B"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1C"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1D"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1E" w14:textId="77777777" w:rsidR="00F7088D" w:rsidRPr="002935FA" w:rsidRDefault="00F7088D" w:rsidP="00733F61">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31F" w14:textId="77777777" w:rsidR="00F7088D" w:rsidRPr="002935FA" w:rsidRDefault="00F7088D" w:rsidP="00733F61">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20"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321"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322"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323"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324" w14:textId="77777777" w:rsidR="00F7088D" w:rsidRPr="002935FA" w:rsidRDefault="00F7088D" w:rsidP="00733F61">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325" w14:textId="77777777" w:rsidR="00F7088D" w:rsidRPr="002935FA" w:rsidRDefault="00F7088D" w:rsidP="00733F61">
            <w:pPr>
              <w:pStyle w:val="TableText"/>
              <w:widowControl w:val="0"/>
              <w:rPr>
                <w:rFonts w:ascii="Tahoma" w:hAnsi="Tahoma" w:cs="Tahoma"/>
                <w:sz w:val="13"/>
                <w:lang w:val="de-DE"/>
              </w:rPr>
            </w:pPr>
          </w:p>
        </w:tc>
        <w:tc>
          <w:tcPr>
            <w:tcW w:w="450" w:type="dxa"/>
            <w:shd w:val="clear" w:color="auto" w:fill="FABF8F"/>
            <w:vAlign w:val="center"/>
          </w:tcPr>
          <w:p w14:paraId="0C45F326"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AO, ST</w:t>
            </w:r>
          </w:p>
        </w:tc>
        <w:tc>
          <w:tcPr>
            <w:tcW w:w="540" w:type="dxa"/>
            <w:shd w:val="clear" w:color="auto" w:fill="FABF8F"/>
            <w:vAlign w:val="center"/>
          </w:tcPr>
          <w:p w14:paraId="0C45F327" w14:textId="77777777" w:rsidR="00F7088D" w:rsidRPr="002935FA" w:rsidRDefault="00F7088D" w:rsidP="00733F61">
            <w:pPr>
              <w:pStyle w:val="TableText"/>
              <w:widowControl w:val="0"/>
              <w:rPr>
                <w:rFonts w:ascii="Tahoma" w:hAnsi="Tahoma" w:cs="Tahoma"/>
                <w:sz w:val="13"/>
                <w:lang w:val="de-DE"/>
              </w:rPr>
            </w:pPr>
          </w:p>
        </w:tc>
      </w:tr>
      <w:tr w:rsidR="00F7088D" w:rsidRPr="002935FA" w14:paraId="0C45F33C" w14:textId="77777777" w:rsidTr="00076AB7">
        <w:trPr>
          <w:trHeight w:val="145"/>
        </w:trPr>
        <w:tc>
          <w:tcPr>
            <w:tcW w:w="2714" w:type="dxa"/>
            <w:vAlign w:val="center"/>
          </w:tcPr>
          <w:p w14:paraId="0C45F329"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30" w:name="_Toc336337946"/>
            <w:bookmarkStart w:id="131" w:name="_Toc348455944"/>
            <w:bookmarkEnd w:id="130"/>
            <w:r w:rsidRPr="00076AB7">
              <w:rPr>
                <w:rFonts w:ascii="Tahoma" w:hAnsi="Tahoma" w:cs="Tahoma"/>
                <w:b w:val="0"/>
                <w:sz w:val="14"/>
                <w:szCs w:val="14"/>
                <w:lang w:val="de-DE"/>
              </w:rPr>
              <w:t>Exchange Online-Archivierung für Exchange Server (Nutzer-AL)</w:t>
            </w:r>
            <w:bookmarkEnd w:id="131"/>
          </w:p>
        </w:tc>
        <w:tc>
          <w:tcPr>
            <w:tcW w:w="450" w:type="dxa"/>
            <w:vAlign w:val="center"/>
          </w:tcPr>
          <w:p w14:paraId="0C45F32A" w14:textId="77777777" w:rsidR="00F7088D" w:rsidRPr="00076AB7" w:rsidRDefault="004A68BA" w:rsidP="00076AB7">
            <w:pPr>
              <w:pStyle w:val="TableText"/>
              <w:widowControl w:val="0"/>
              <w:rPr>
                <w:rFonts w:cs="Tahoma"/>
                <w:b/>
                <w:bCs/>
                <w:color w:val="0000FF"/>
                <w:sz w:val="13"/>
                <w:szCs w:val="13"/>
                <w:u w:val="single"/>
                <w:lang w:val="de-DE"/>
              </w:rPr>
            </w:pPr>
            <w:hyperlink w:anchor="_45_Exchange_Online-Archivierung" w:history="1">
              <w:r w:rsidR="00F7088D" w:rsidRPr="00076AB7">
                <w:rPr>
                  <w:rStyle w:val="Hyperlink"/>
                  <w:rFonts w:cs="Tahoma"/>
                  <w:b/>
                  <w:bCs/>
                  <w:sz w:val="13"/>
                  <w:szCs w:val="13"/>
                  <w:lang w:val="de-DE"/>
                </w:rPr>
                <w:t>45</w:t>
              </w:r>
            </w:hyperlink>
          </w:p>
        </w:tc>
        <w:tc>
          <w:tcPr>
            <w:tcW w:w="450" w:type="dxa"/>
          </w:tcPr>
          <w:p w14:paraId="0C45F32B" w14:textId="77777777" w:rsidR="00F7088D" w:rsidRPr="002935FA" w:rsidDel="00876599" w:rsidRDefault="00F7088D" w:rsidP="00733F61">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vAlign w:val="center"/>
          </w:tcPr>
          <w:p w14:paraId="0C45F32C" w14:textId="77777777" w:rsidR="00F7088D" w:rsidRPr="002935FA" w:rsidRDefault="00F7088D" w:rsidP="00733F61">
            <w:pPr>
              <w:pStyle w:val="TableText"/>
              <w:widowControl w:val="0"/>
              <w:rPr>
                <w:rFonts w:ascii="Tahoma" w:hAnsi="Tahoma" w:cs="Tahoma"/>
                <w:sz w:val="13"/>
                <w:lang w:val="de-DE"/>
              </w:rPr>
            </w:pPr>
          </w:p>
        </w:tc>
        <w:tc>
          <w:tcPr>
            <w:tcW w:w="360" w:type="dxa"/>
            <w:tcBorders>
              <w:left w:val="single" w:sz="18" w:space="0" w:color="auto"/>
            </w:tcBorders>
            <w:vAlign w:val="center"/>
          </w:tcPr>
          <w:p w14:paraId="0C45F32D"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2E"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2F"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30"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31"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32" w14:textId="77777777" w:rsidR="00F7088D" w:rsidRPr="002935FA" w:rsidRDefault="00F7088D" w:rsidP="00733F61">
            <w:pPr>
              <w:pStyle w:val="TableText"/>
              <w:widowControl w:val="0"/>
              <w:rPr>
                <w:rFonts w:ascii="Tahoma" w:hAnsi="Tahoma" w:cs="Tahoma"/>
                <w:sz w:val="13"/>
                <w:lang w:val="de-DE"/>
              </w:rPr>
            </w:pPr>
          </w:p>
        </w:tc>
        <w:tc>
          <w:tcPr>
            <w:tcW w:w="360" w:type="dxa"/>
            <w:tcBorders>
              <w:right w:val="single" w:sz="18" w:space="0" w:color="auto"/>
            </w:tcBorders>
            <w:vAlign w:val="center"/>
          </w:tcPr>
          <w:p w14:paraId="0C45F333" w14:textId="77777777" w:rsidR="00F7088D" w:rsidRPr="002935FA" w:rsidRDefault="00F7088D" w:rsidP="00733F61">
            <w:pPr>
              <w:pStyle w:val="TableText"/>
              <w:widowControl w:val="0"/>
              <w:rPr>
                <w:rFonts w:ascii="Tahoma" w:hAnsi="Tahoma" w:cs="Tahoma"/>
                <w:sz w:val="13"/>
                <w:lang w:val="de-DE"/>
              </w:rPr>
            </w:pPr>
          </w:p>
        </w:tc>
        <w:tc>
          <w:tcPr>
            <w:tcW w:w="450" w:type="dxa"/>
            <w:tcBorders>
              <w:left w:val="single" w:sz="18" w:space="0" w:color="auto"/>
            </w:tcBorders>
            <w:vAlign w:val="center"/>
          </w:tcPr>
          <w:p w14:paraId="0C45F334"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35" w14:textId="77777777" w:rsidR="00F7088D" w:rsidRPr="002935FA" w:rsidRDefault="00F7088D" w:rsidP="00733F61">
            <w:pPr>
              <w:pStyle w:val="TableText"/>
              <w:widowControl w:val="0"/>
              <w:rPr>
                <w:rFonts w:ascii="Tahoma" w:hAnsi="Tahoma" w:cs="Tahoma"/>
                <w:sz w:val="13"/>
                <w:lang w:val="de-DE"/>
              </w:rPr>
            </w:pPr>
          </w:p>
        </w:tc>
        <w:tc>
          <w:tcPr>
            <w:tcW w:w="450" w:type="dxa"/>
            <w:tcBorders>
              <w:right w:val="single" w:sz="18" w:space="0" w:color="auto"/>
            </w:tcBorders>
            <w:vAlign w:val="center"/>
          </w:tcPr>
          <w:p w14:paraId="0C45F336" w14:textId="77777777" w:rsidR="00F7088D" w:rsidRPr="002935FA" w:rsidRDefault="00F7088D" w:rsidP="00733F61">
            <w:pPr>
              <w:pStyle w:val="TableText"/>
              <w:widowControl w:val="0"/>
              <w:rPr>
                <w:rFonts w:ascii="Tahoma" w:hAnsi="Tahoma" w:cs="Tahoma"/>
                <w:sz w:val="13"/>
                <w:lang w:val="de-DE"/>
              </w:rPr>
            </w:pPr>
          </w:p>
        </w:tc>
        <w:tc>
          <w:tcPr>
            <w:tcW w:w="450" w:type="dxa"/>
            <w:tcBorders>
              <w:left w:val="single" w:sz="18" w:space="0" w:color="auto"/>
            </w:tcBorders>
            <w:vAlign w:val="center"/>
          </w:tcPr>
          <w:p w14:paraId="0C45F337"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338"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339" w14:textId="77777777" w:rsidR="00F7088D" w:rsidRPr="002935FA" w:rsidRDefault="00F7088D" w:rsidP="00733F61">
            <w:pPr>
              <w:pStyle w:val="TableText"/>
              <w:widowControl w:val="0"/>
              <w:rPr>
                <w:rFonts w:ascii="Tahoma" w:hAnsi="Tahoma" w:cs="Tahoma"/>
                <w:sz w:val="13"/>
                <w:lang w:val="de-DE"/>
              </w:rPr>
            </w:pPr>
          </w:p>
        </w:tc>
        <w:tc>
          <w:tcPr>
            <w:tcW w:w="450" w:type="dxa"/>
            <w:vAlign w:val="center"/>
          </w:tcPr>
          <w:p w14:paraId="0C45F33A" w14:textId="77777777" w:rsidR="00F7088D" w:rsidRPr="002935FA" w:rsidRDefault="00F7088D" w:rsidP="00733F61">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vAlign w:val="center"/>
          </w:tcPr>
          <w:p w14:paraId="0C45F33B" w14:textId="77777777" w:rsidR="00F7088D" w:rsidRPr="002935FA" w:rsidRDefault="00F7088D" w:rsidP="00733F61">
            <w:pPr>
              <w:pStyle w:val="TableText"/>
              <w:widowControl w:val="0"/>
              <w:rPr>
                <w:rFonts w:ascii="Tahoma" w:hAnsi="Tahoma" w:cs="Tahoma"/>
                <w:sz w:val="13"/>
                <w:lang w:val="de-DE"/>
              </w:rPr>
            </w:pPr>
          </w:p>
        </w:tc>
      </w:tr>
      <w:tr w:rsidR="00F7088D" w:rsidRPr="002935FA" w14:paraId="0C45F34A" w14:textId="77777777" w:rsidTr="00076AB7">
        <w:trPr>
          <w:trHeight w:val="145"/>
        </w:trPr>
        <w:tc>
          <w:tcPr>
            <w:tcW w:w="2714" w:type="dxa"/>
            <w:shd w:val="clear" w:color="auto" w:fill="FABF8F"/>
            <w:vAlign w:val="center"/>
          </w:tcPr>
          <w:p w14:paraId="0C45F33D" w14:textId="77777777" w:rsidR="00F7088D" w:rsidRPr="00076AB7" w:rsidRDefault="00F7088D" w:rsidP="00076AB7">
            <w:pPr>
              <w:pStyle w:val="Heading3"/>
              <w:spacing w:before="20" w:after="20"/>
              <w:rPr>
                <w:rFonts w:ascii="Tahoma" w:hAnsi="Tahoma" w:cs="Tahoma"/>
                <w:b w:val="0"/>
                <w:sz w:val="14"/>
                <w:szCs w:val="14"/>
                <w:lang w:val="de-DE"/>
              </w:rPr>
            </w:pPr>
            <w:bookmarkStart w:id="132" w:name="_Toc348455945"/>
            <w:r w:rsidRPr="00076AB7">
              <w:rPr>
                <w:rFonts w:ascii="Tahoma" w:hAnsi="Tahoma" w:cs="Tahoma"/>
                <w:b w:val="0"/>
                <w:sz w:val="14"/>
                <w:szCs w:val="14"/>
                <w:lang w:val="de-DE"/>
              </w:rPr>
              <w:t>Exchange Online-Archivierung für Exchange Server A (Nutzer-AL)</w:t>
            </w:r>
            <w:bookmarkEnd w:id="132"/>
          </w:p>
        </w:tc>
        <w:tc>
          <w:tcPr>
            <w:tcW w:w="450" w:type="dxa"/>
            <w:shd w:val="clear" w:color="auto" w:fill="FABF8F"/>
            <w:vAlign w:val="center"/>
          </w:tcPr>
          <w:p w14:paraId="0C45F33E" w14:textId="77777777" w:rsidR="00F7088D" w:rsidRPr="00076AB7" w:rsidRDefault="00F7088D" w:rsidP="00076AB7">
            <w:pPr>
              <w:pStyle w:val="TableText"/>
              <w:widowControl w:val="0"/>
              <w:rPr>
                <w:rFonts w:cs="Tahoma"/>
                <w:b/>
                <w:bCs/>
                <w:color w:val="000000"/>
                <w:sz w:val="13"/>
                <w:szCs w:val="13"/>
                <w:u w:val="single"/>
                <w:lang w:val="de-DE"/>
              </w:rPr>
            </w:pPr>
          </w:p>
        </w:tc>
        <w:tc>
          <w:tcPr>
            <w:tcW w:w="450" w:type="dxa"/>
            <w:shd w:val="clear" w:color="auto" w:fill="FABF8F"/>
          </w:tcPr>
          <w:p w14:paraId="0C45F33F"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06/12</w:t>
            </w:r>
          </w:p>
        </w:tc>
        <w:tc>
          <w:tcPr>
            <w:tcW w:w="360" w:type="dxa"/>
            <w:tcBorders>
              <w:right w:val="single" w:sz="18" w:space="0" w:color="auto"/>
            </w:tcBorders>
            <w:shd w:val="clear" w:color="auto" w:fill="FABF8F"/>
            <w:vAlign w:val="center"/>
          </w:tcPr>
          <w:p w14:paraId="0C45F340"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341"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4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43"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4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4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34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347"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348" w14:textId="77777777" w:rsidR="00F7088D" w:rsidRPr="00076AB7" w:rsidRDefault="00F7088D" w:rsidP="00076AB7">
            <w:pPr>
              <w:pStyle w:val="TableText"/>
              <w:widowControl w:val="0"/>
              <w:rPr>
                <w:rFonts w:ascii="Tahoma" w:hAnsi="Tahoma" w:cs="Tahoma"/>
                <w:sz w:val="11"/>
                <w:szCs w:val="11"/>
                <w:lang w:val="de-DE"/>
              </w:rPr>
            </w:pPr>
            <w:r w:rsidRPr="00076AB7">
              <w:rPr>
                <w:rFonts w:ascii="Tahoma" w:hAnsi="Tahoma" w:cs="Tahoma"/>
                <w:sz w:val="11"/>
                <w:szCs w:val="11"/>
                <w:lang w:val="de-DE"/>
              </w:rPr>
              <w:t>A, ST (nur EES)</w:t>
            </w:r>
          </w:p>
        </w:tc>
        <w:tc>
          <w:tcPr>
            <w:tcW w:w="540" w:type="dxa"/>
            <w:shd w:val="clear" w:color="auto" w:fill="FABF8F"/>
            <w:vAlign w:val="center"/>
          </w:tcPr>
          <w:p w14:paraId="0C45F349" w14:textId="77777777" w:rsidR="00F7088D" w:rsidRPr="002935FA" w:rsidRDefault="00F7088D">
            <w:pPr>
              <w:pStyle w:val="TableText"/>
              <w:widowControl w:val="0"/>
              <w:rPr>
                <w:rFonts w:ascii="Tahoma" w:hAnsi="Tahoma" w:cs="Tahoma"/>
                <w:sz w:val="13"/>
                <w:lang w:val="de-DE"/>
              </w:rPr>
            </w:pPr>
          </w:p>
        </w:tc>
      </w:tr>
      <w:tr w:rsidR="00F7088D" w:rsidRPr="002935FA" w14:paraId="0C45F358" w14:textId="77777777" w:rsidTr="00076AB7">
        <w:trPr>
          <w:trHeight w:val="145"/>
        </w:trPr>
        <w:tc>
          <w:tcPr>
            <w:tcW w:w="2714" w:type="dxa"/>
            <w:shd w:val="clear" w:color="auto" w:fill="FFFFFF"/>
            <w:vAlign w:val="center"/>
          </w:tcPr>
          <w:p w14:paraId="0C45F34B" w14:textId="77777777" w:rsidR="00F7088D" w:rsidRPr="00076AB7" w:rsidRDefault="00F7088D" w:rsidP="00076AB7">
            <w:pPr>
              <w:pStyle w:val="ProductNames"/>
              <w:rPr>
                <w:rFonts w:ascii="Tahoma" w:hAnsi="Tahoma" w:cs="Tahoma"/>
                <w:sz w:val="14"/>
                <w:szCs w:val="14"/>
                <w:lang w:val="de-DE"/>
              </w:rPr>
            </w:pPr>
            <w:bookmarkStart w:id="133" w:name="_Toc348455946"/>
            <w:r w:rsidRPr="00076AB7">
              <w:rPr>
                <w:rFonts w:ascii="Tahoma" w:hAnsi="Tahoma" w:cs="Tahoma"/>
                <w:sz w:val="14"/>
                <w:szCs w:val="14"/>
                <w:lang w:val="de-DE"/>
              </w:rPr>
              <w:t>Exchange Hosted Archive (Nutzer-AL)</w:t>
            </w:r>
            <w:bookmarkEnd w:id="133"/>
          </w:p>
        </w:tc>
        <w:tc>
          <w:tcPr>
            <w:tcW w:w="450" w:type="dxa"/>
            <w:shd w:val="clear" w:color="auto" w:fill="FFFFFF"/>
            <w:vAlign w:val="center"/>
          </w:tcPr>
          <w:p w14:paraId="0C45F34C" w14:textId="77777777" w:rsidR="00F7088D" w:rsidRPr="00076AB7" w:rsidRDefault="004A68BA" w:rsidP="00076AB7">
            <w:pPr>
              <w:pStyle w:val="TableText"/>
              <w:widowControl w:val="0"/>
              <w:rPr>
                <w:rFonts w:cs="Tahoma"/>
                <w:b/>
                <w:bCs/>
                <w:color w:val="000000"/>
                <w:sz w:val="13"/>
                <w:szCs w:val="13"/>
                <w:u w:val="single"/>
                <w:lang w:val="de-DE"/>
              </w:rPr>
            </w:pPr>
            <w:hyperlink w:anchor="_46_Exchange_Hosted" w:history="1">
              <w:r w:rsidR="00F7088D" w:rsidRPr="00076AB7">
                <w:rPr>
                  <w:rStyle w:val="Hyperlink"/>
                  <w:rFonts w:cs="Tahoma"/>
                  <w:b/>
                  <w:bCs/>
                  <w:sz w:val="13"/>
                  <w:szCs w:val="13"/>
                  <w:lang w:val="de-DE"/>
                </w:rPr>
                <w:t>46</w:t>
              </w:r>
            </w:hyperlink>
          </w:p>
        </w:tc>
        <w:tc>
          <w:tcPr>
            <w:tcW w:w="450" w:type="dxa"/>
            <w:shd w:val="clear" w:color="auto" w:fill="FFFFFF"/>
          </w:tcPr>
          <w:p w14:paraId="0C45F34D"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FFFFF"/>
            <w:vAlign w:val="center"/>
          </w:tcPr>
          <w:p w14:paraId="0C45F34E"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FFFFF"/>
            <w:vAlign w:val="center"/>
          </w:tcPr>
          <w:p w14:paraId="0C45F34F"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50"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51"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5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53"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5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355"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tcPr>
          <w:p w14:paraId="0C45F356" w14:textId="77777777" w:rsidR="00F7088D" w:rsidRPr="002935FA" w:rsidRDefault="00F7088D">
            <w:pPr>
              <w:pStyle w:val="TableText"/>
              <w:widowControl w:val="0"/>
              <w:rPr>
                <w:rFonts w:ascii="Tahoma" w:hAnsi="Tahoma" w:cs="Tahoma"/>
                <w:sz w:val="13"/>
                <w:lang w:val="de-DE"/>
              </w:rPr>
            </w:pPr>
          </w:p>
        </w:tc>
        <w:tc>
          <w:tcPr>
            <w:tcW w:w="540" w:type="dxa"/>
            <w:shd w:val="clear" w:color="auto" w:fill="FFFFFF"/>
            <w:vAlign w:val="center"/>
          </w:tcPr>
          <w:p w14:paraId="0C45F357" w14:textId="77777777" w:rsidR="00F7088D" w:rsidRPr="002935FA" w:rsidRDefault="00F7088D">
            <w:pPr>
              <w:pStyle w:val="TableText"/>
              <w:widowControl w:val="0"/>
              <w:rPr>
                <w:rFonts w:ascii="Tahoma" w:hAnsi="Tahoma" w:cs="Tahoma"/>
                <w:sz w:val="13"/>
                <w:lang w:val="de-DE"/>
              </w:rPr>
            </w:pPr>
          </w:p>
        </w:tc>
      </w:tr>
      <w:tr w:rsidR="00F7088D" w:rsidRPr="002935FA" w14:paraId="0C45F366" w14:textId="77777777" w:rsidTr="00076AB7">
        <w:trPr>
          <w:trHeight w:val="145"/>
        </w:trPr>
        <w:tc>
          <w:tcPr>
            <w:tcW w:w="2714" w:type="dxa"/>
            <w:shd w:val="clear" w:color="auto" w:fill="FABF8F"/>
            <w:vAlign w:val="center"/>
          </w:tcPr>
          <w:p w14:paraId="0C45F359" w14:textId="77777777" w:rsidR="00F7088D" w:rsidRPr="00076AB7" w:rsidRDefault="00F7088D" w:rsidP="00076AB7">
            <w:pPr>
              <w:pStyle w:val="ProductNames"/>
              <w:rPr>
                <w:rFonts w:ascii="Tahoma" w:hAnsi="Tahoma" w:cs="Tahoma"/>
                <w:sz w:val="14"/>
                <w:szCs w:val="14"/>
                <w:lang w:val="de-DE"/>
              </w:rPr>
            </w:pPr>
            <w:bookmarkStart w:id="134" w:name="_Toc348455947"/>
            <w:r w:rsidRPr="00076AB7">
              <w:rPr>
                <w:rFonts w:ascii="Tahoma" w:hAnsi="Tahoma" w:cs="Tahoma"/>
                <w:sz w:val="14"/>
                <w:szCs w:val="14"/>
                <w:lang w:val="de-DE"/>
              </w:rPr>
              <w:t>Exchange Hosted Archive Extra Storage (Nutzer-AL)</w:t>
            </w:r>
            <w:bookmarkEnd w:id="134"/>
          </w:p>
        </w:tc>
        <w:tc>
          <w:tcPr>
            <w:tcW w:w="450" w:type="dxa"/>
            <w:shd w:val="clear" w:color="auto" w:fill="FABF8F"/>
            <w:vAlign w:val="center"/>
          </w:tcPr>
          <w:p w14:paraId="0C45F35A" w14:textId="77777777" w:rsidR="00F7088D" w:rsidRPr="00076AB7" w:rsidRDefault="004A68BA" w:rsidP="00076AB7">
            <w:pPr>
              <w:pStyle w:val="TableText"/>
              <w:widowControl w:val="0"/>
              <w:rPr>
                <w:rFonts w:cs="Tahoma"/>
                <w:b/>
                <w:bCs/>
                <w:color w:val="000000"/>
                <w:sz w:val="13"/>
                <w:szCs w:val="13"/>
                <w:u w:val="single"/>
                <w:lang w:val="de-DE"/>
              </w:rPr>
            </w:pPr>
            <w:hyperlink w:anchor="_47_Exchange_Hosted" w:history="1">
              <w:r w:rsidR="00F7088D" w:rsidRPr="00076AB7">
                <w:rPr>
                  <w:rStyle w:val="Hyperlink"/>
                  <w:rFonts w:cs="Tahoma"/>
                  <w:b/>
                  <w:bCs/>
                  <w:sz w:val="13"/>
                  <w:szCs w:val="13"/>
                  <w:lang w:val="de-DE"/>
                </w:rPr>
                <w:t>47</w:t>
              </w:r>
            </w:hyperlink>
          </w:p>
        </w:tc>
        <w:tc>
          <w:tcPr>
            <w:tcW w:w="450" w:type="dxa"/>
            <w:shd w:val="clear" w:color="auto" w:fill="FABF8F"/>
          </w:tcPr>
          <w:p w14:paraId="0C45F35B"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35C"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35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5E"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5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60"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61"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6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36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364"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365" w14:textId="77777777" w:rsidR="00F7088D" w:rsidRPr="002935FA" w:rsidRDefault="00F7088D">
            <w:pPr>
              <w:pStyle w:val="TableText"/>
              <w:widowControl w:val="0"/>
              <w:rPr>
                <w:rFonts w:ascii="Tahoma" w:hAnsi="Tahoma" w:cs="Tahoma"/>
                <w:sz w:val="13"/>
                <w:lang w:val="de-DE"/>
              </w:rPr>
            </w:pPr>
          </w:p>
        </w:tc>
      </w:tr>
      <w:tr w:rsidR="00F7088D" w:rsidRPr="002935FA" w14:paraId="0C45F374" w14:textId="77777777" w:rsidTr="00076AB7">
        <w:trPr>
          <w:trHeight w:val="145"/>
        </w:trPr>
        <w:tc>
          <w:tcPr>
            <w:tcW w:w="2714" w:type="dxa"/>
            <w:shd w:val="clear" w:color="auto" w:fill="FFFFFF"/>
            <w:vAlign w:val="center"/>
          </w:tcPr>
          <w:p w14:paraId="0C45F367" w14:textId="77777777" w:rsidR="00F7088D" w:rsidRPr="00076AB7" w:rsidRDefault="00F7088D" w:rsidP="00076AB7">
            <w:pPr>
              <w:pStyle w:val="ProductNames"/>
              <w:rPr>
                <w:rFonts w:ascii="Tahoma" w:hAnsi="Tahoma" w:cs="Tahoma"/>
                <w:sz w:val="14"/>
                <w:szCs w:val="14"/>
                <w:lang w:val="de-DE"/>
              </w:rPr>
            </w:pPr>
            <w:bookmarkStart w:id="135" w:name="_Toc348455948"/>
            <w:r w:rsidRPr="00076AB7">
              <w:rPr>
                <w:rFonts w:ascii="Tahoma" w:hAnsi="Tahoma" w:cs="Tahoma"/>
                <w:sz w:val="14"/>
                <w:szCs w:val="14"/>
                <w:lang w:val="de-DE"/>
              </w:rPr>
              <w:t>Exchange Hosted Encryption (Nutzer-AL)</w:t>
            </w:r>
            <w:bookmarkEnd w:id="135"/>
          </w:p>
        </w:tc>
        <w:tc>
          <w:tcPr>
            <w:tcW w:w="450" w:type="dxa"/>
            <w:shd w:val="clear" w:color="auto" w:fill="FFFFFF"/>
            <w:vAlign w:val="center"/>
          </w:tcPr>
          <w:p w14:paraId="0C45F368" w14:textId="77777777" w:rsidR="00F7088D" w:rsidRPr="00076AB7" w:rsidRDefault="004A68BA" w:rsidP="00076AB7">
            <w:pPr>
              <w:pStyle w:val="TableText"/>
              <w:widowControl w:val="0"/>
              <w:rPr>
                <w:rStyle w:val="EndnoteReference"/>
                <w:rFonts w:cs="Tahoma"/>
                <w:b w:val="0"/>
                <w:bCs/>
                <w:color w:val="000000"/>
                <w:sz w:val="13"/>
                <w:szCs w:val="13"/>
                <w:u w:val="single"/>
                <w:lang w:val="de-DE"/>
              </w:rPr>
            </w:pPr>
            <w:hyperlink w:anchor="_47_Exchange_Hosted" w:history="1">
              <w:r w:rsidR="00F7088D" w:rsidRPr="00076AB7">
                <w:rPr>
                  <w:rStyle w:val="Hyperlink"/>
                  <w:rFonts w:cs="Tahoma"/>
                  <w:b/>
                  <w:bCs/>
                  <w:sz w:val="13"/>
                  <w:szCs w:val="13"/>
                  <w:lang w:val="de-DE"/>
                </w:rPr>
                <w:t>47</w:t>
              </w:r>
            </w:hyperlink>
          </w:p>
        </w:tc>
        <w:tc>
          <w:tcPr>
            <w:tcW w:w="450" w:type="dxa"/>
            <w:shd w:val="clear" w:color="auto" w:fill="FFFFFF"/>
          </w:tcPr>
          <w:p w14:paraId="0C45F369"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04/06</w:t>
            </w:r>
          </w:p>
        </w:tc>
        <w:tc>
          <w:tcPr>
            <w:tcW w:w="360" w:type="dxa"/>
            <w:tcBorders>
              <w:right w:val="single" w:sz="18" w:space="0" w:color="auto"/>
            </w:tcBorders>
            <w:shd w:val="clear" w:color="auto" w:fill="FFFFFF"/>
            <w:vAlign w:val="center"/>
          </w:tcPr>
          <w:p w14:paraId="0C45F36A"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FFFFF"/>
            <w:vAlign w:val="center"/>
          </w:tcPr>
          <w:p w14:paraId="0C45F36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shd w:val="clear" w:color="auto" w:fill="FFFFFF"/>
            <w:vAlign w:val="center"/>
          </w:tcPr>
          <w:p w14:paraId="0C45F36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6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6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6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FFFFF"/>
            <w:vAlign w:val="center"/>
          </w:tcPr>
          <w:p w14:paraId="0C45F37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37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FFFFF"/>
          </w:tcPr>
          <w:p w14:paraId="0C45F372" w14:textId="77777777" w:rsidR="00F7088D" w:rsidRPr="002935FA" w:rsidRDefault="00F7088D">
            <w:pPr>
              <w:pStyle w:val="TableText"/>
              <w:widowControl w:val="0"/>
              <w:rPr>
                <w:rFonts w:ascii="Tahoma" w:hAnsi="Tahoma" w:cs="Tahoma"/>
                <w:sz w:val="13"/>
                <w:lang w:val="de-DE"/>
              </w:rPr>
            </w:pPr>
          </w:p>
        </w:tc>
        <w:tc>
          <w:tcPr>
            <w:tcW w:w="540" w:type="dxa"/>
            <w:shd w:val="clear" w:color="auto" w:fill="FFFFFF"/>
            <w:vAlign w:val="center"/>
          </w:tcPr>
          <w:p w14:paraId="0C45F373" w14:textId="77777777" w:rsidR="00F7088D" w:rsidRPr="002935FA" w:rsidRDefault="00F7088D">
            <w:pPr>
              <w:pStyle w:val="TableText"/>
              <w:widowControl w:val="0"/>
              <w:rPr>
                <w:rFonts w:ascii="Tahoma" w:hAnsi="Tahoma" w:cs="Tahoma"/>
                <w:sz w:val="13"/>
                <w:lang w:val="de-DE"/>
              </w:rPr>
            </w:pPr>
          </w:p>
        </w:tc>
      </w:tr>
      <w:tr w:rsidR="00F7088D" w:rsidRPr="002935FA" w14:paraId="0C45F388" w14:textId="77777777" w:rsidTr="00076AB7">
        <w:trPr>
          <w:trHeight w:val="145"/>
        </w:trPr>
        <w:tc>
          <w:tcPr>
            <w:tcW w:w="2714" w:type="dxa"/>
            <w:shd w:val="clear" w:color="auto" w:fill="FABF8F"/>
            <w:vAlign w:val="center"/>
          </w:tcPr>
          <w:p w14:paraId="0C45F375"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36" w:name="_Toc348455949"/>
            <w:r w:rsidRPr="00076AB7">
              <w:rPr>
                <w:rFonts w:ascii="Tahoma" w:hAnsi="Tahoma" w:cs="Tahoma"/>
                <w:b w:val="0"/>
                <w:sz w:val="14"/>
                <w:szCs w:val="14"/>
                <w:lang w:val="de-DE"/>
              </w:rPr>
              <w:t>Exchange Online-Archivierung für Exchange Online A</w:t>
            </w:r>
            <w:bookmarkEnd w:id="136"/>
          </w:p>
        </w:tc>
        <w:tc>
          <w:tcPr>
            <w:tcW w:w="450" w:type="dxa"/>
            <w:shd w:val="clear" w:color="auto" w:fill="FABF8F"/>
            <w:vAlign w:val="center"/>
          </w:tcPr>
          <w:p w14:paraId="0C45F376" w14:textId="77777777" w:rsidR="00F7088D" w:rsidRPr="00076AB7" w:rsidRDefault="00F7088D" w:rsidP="00076AB7">
            <w:pPr>
              <w:pStyle w:val="TableText"/>
              <w:widowControl w:val="0"/>
              <w:rPr>
                <w:rFonts w:cs="Tahoma"/>
                <w:b/>
                <w:bCs/>
                <w:sz w:val="13"/>
                <w:szCs w:val="13"/>
                <w:lang w:val="de-DE"/>
              </w:rPr>
            </w:pPr>
          </w:p>
        </w:tc>
        <w:tc>
          <w:tcPr>
            <w:tcW w:w="450" w:type="dxa"/>
            <w:shd w:val="clear" w:color="auto" w:fill="FABF8F"/>
          </w:tcPr>
          <w:p w14:paraId="0C45F377"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03/13</w:t>
            </w:r>
          </w:p>
        </w:tc>
        <w:tc>
          <w:tcPr>
            <w:tcW w:w="360" w:type="dxa"/>
            <w:tcBorders>
              <w:right w:val="single" w:sz="18" w:space="0" w:color="auto"/>
            </w:tcBorders>
            <w:shd w:val="clear" w:color="auto" w:fill="FABF8F"/>
            <w:vAlign w:val="center"/>
          </w:tcPr>
          <w:p w14:paraId="0C45F378" w14:textId="77777777" w:rsidR="00F7088D" w:rsidRPr="002935FA" w:rsidRDefault="00F7088D" w:rsidP="00BA4512">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37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7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7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7C"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7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7E"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37F"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8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81"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8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8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38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38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8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 ST (nur EES)</w:t>
            </w:r>
          </w:p>
        </w:tc>
        <w:tc>
          <w:tcPr>
            <w:tcW w:w="540" w:type="dxa"/>
            <w:shd w:val="clear" w:color="auto" w:fill="FABF8F"/>
            <w:vAlign w:val="center"/>
          </w:tcPr>
          <w:p w14:paraId="0C45F387" w14:textId="77777777" w:rsidR="00F7088D" w:rsidRPr="002935FA" w:rsidRDefault="00F7088D">
            <w:pPr>
              <w:pStyle w:val="TableText"/>
              <w:widowControl w:val="0"/>
              <w:rPr>
                <w:rFonts w:ascii="Tahoma" w:hAnsi="Tahoma" w:cs="Tahoma"/>
                <w:sz w:val="13"/>
                <w:lang w:val="de-DE"/>
              </w:rPr>
            </w:pPr>
          </w:p>
        </w:tc>
      </w:tr>
      <w:tr w:rsidR="00F7088D" w:rsidRPr="002935FA" w14:paraId="0C45F39C" w14:textId="77777777" w:rsidTr="00076AB7">
        <w:trPr>
          <w:trHeight w:val="145"/>
        </w:trPr>
        <w:tc>
          <w:tcPr>
            <w:tcW w:w="2714" w:type="dxa"/>
            <w:vAlign w:val="center"/>
          </w:tcPr>
          <w:p w14:paraId="0C45F389"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37" w:name="_Toc348455950"/>
            <w:r w:rsidRPr="00076AB7">
              <w:rPr>
                <w:rFonts w:ascii="Tahoma" w:hAnsi="Tahoma" w:cs="Tahoma"/>
                <w:b w:val="0"/>
                <w:sz w:val="14"/>
                <w:szCs w:val="14"/>
                <w:lang w:val="de-DE"/>
              </w:rPr>
              <w:t>Exchange Online-Archivierung für Exchange Online</w:t>
            </w:r>
            <w:bookmarkEnd w:id="137"/>
          </w:p>
        </w:tc>
        <w:tc>
          <w:tcPr>
            <w:tcW w:w="450" w:type="dxa"/>
            <w:vAlign w:val="center"/>
          </w:tcPr>
          <w:p w14:paraId="0C45F38A" w14:textId="77777777" w:rsidR="00F7088D" w:rsidRPr="00076AB7" w:rsidRDefault="00F7088D" w:rsidP="00076AB7">
            <w:pPr>
              <w:pStyle w:val="TableText"/>
              <w:widowControl w:val="0"/>
              <w:rPr>
                <w:rFonts w:cs="Tahoma"/>
                <w:b/>
                <w:bCs/>
                <w:sz w:val="13"/>
                <w:szCs w:val="13"/>
                <w:lang w:val="de-DE"/>
              </w:rPr>
            </w:pPr>
          </w:p>
        </w:tc>
        <w:tc>
          <w:tcPr>
            <w:tcW w:w="450" w:type="dxa"/>
          </w:tcPr>
          <w:p w14:paraId="0C45F38B"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03/13</w:t>
            </w:r>
          </w:p>
        </w:tc>
        <w:tc>
          <w:tcPr>
            <w:tcW w:w="360" w:type="dxa"/>
            <w:tcBorders>
              <w:right w:val="single" w:sz="18" w:space="0" w:color="auto"/>
            </w:tcBorders>
            <w:vAlign w:val="center"/>
          </w:tcPr>
          <w:p w14:paraId="0C45F38C" w14:textId="77777777" w:rsidR="00F7088D" w:rsidRPr="002935FA" w:rsidRDefault="00F7088D" w:rsidP="00BA4512">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38D"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8E"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8F"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90"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91"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92"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393"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394"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95"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39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397"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39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399"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39A"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39B" w14:textId="77777777" w:rsidR="00F7088D" w:rsidRPr="002935FA" w:rsidRDefault="00F7088D">
            <w:pPr>
              <w:pStyle w:val="TableText"/>
              <w:widowControl w:val="0"/>
              <w:rPr>
                <w:rFonts w:ascii="Tahoma" w:hAnsi="Tahoma" w:cs="Tahoma"/>
                <w:sz w:val="13"/>
                <w:lang w:val="de-DE"/>
              </w:rPr>
            </w:pPr>
          </w:p>
        </w:tc>
      </w:tr>
      <w:tr w:rsidR="00F7088D" w:rsidRPr="002935FA" w14:paraId="0C45F3B0" w14:textId="77777777" w:rsidTr="00076AB7">
        <w:trPr>
          <w:trHeight w:val="145"/>
        </w:trPr>
        <w:tc>
          <w:tcPr>
            <w:tcW w:w="2714" w:type="dxa"/>
            <w:shd w:val="clear" w:color="auto" w:fill="FABF8F"/>
            <w:vAlign w:val="center"/>
          </w:tcPr>
          <w:p w14:paraId="0C45F39D"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38" w:name="_Toc348455951"/>
            <w:r w:rsidRPr="00076AB7">
              <w:rPr>
                <w:rFonts w:ascii="Tahoma" w:hAnsi="Tahoma" w:cs="Tahoma"/>
                <w:b w:val="0"/>
                <w:sz w:val="14"/>
                <w:szCs w:val="14"/>
                <w:lang w:val="de-DE"/>
              </w:rPr>
              <w:t>Exchange Online Kiosk (Nutzer-AL)</w:t>
            </w:r>
            <w:bookmarkEnd w:id="138"/>
          </w:p>
        </w:tc>
        <w:tc>
          <w:tcPr>
            <w:tcW w:w="450" w:type="dxa"/>
            <w:shd w:val="clear" w:color="auto" w:fill="FABF8F"/>
            <w:vAlign w:val="center"/>
          </w:tcPr>
          <w:p w14:paraId="0C45F39E" w14:textId="77777777" w:rsidR="00F7088D" w:rsidRPr="00076AB7" w:rsidRDefault="004A68BA" w:rsidP="00076AB7">
            <w:pPr>
              <w:pStyle w:val="TableText"/>
              <w:widowControl w:val="0"/>
              <w:rPr>
                <w:rStyle w:val="EndnoteReference"/>
                <w:rFonts w:cs="Tahoma"/>
                <w:b w:val="0"/>
                <w:bCs/>
                <w:color w:val="000000"/>
                <w:sz w:val="13"/>
                <w:szCs w:val="13"/>
                <w:u w:val="single"/>
                <w:lang w:val="de-DE"/>
              </w:rPr>
            </w:pPr>
            <w:hyperlink w:anchor="_48_Exchange_Online" w:history="1">
              <w:r w:rsidR="00F7088D" w:rsidRPr="00076AB7">
                <w:rPr>
                  <w:rStyle w:val="Hyperlink"/>
                  <w:rFonts w:cs="Tahoma"/>
                  <w:b/>
                  <w:bCs/>
                  <w:sz w:val="13"/>
                  <w:szCs w:val="13"/>
                  <w:lang w:val="de-DE"/>
                </w:rPr>
                <w:t>48</w:t>
              </w:r>
            </w:hyperlink>
          </w:p>
        </w:tc>
        <w:tc>
          <w:tcPr>
            <w:tcW w:w="450" w:type="dxa"/>
            <w:shd w:val="clear" w:color="auto" w:fill="FABF8F"/>
          </w:tcPr>
          <w:p w14:paraId="0C45F39F"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3A0" w14:textId="77777777" w:rsidR="00F7088D" w:rsidRPr="002935FA" w:rsidRDefault="00F7088D" w:rsidP="00BA4512">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3A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6"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3A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A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9"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A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AB"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A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3A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AE"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3AF" w14:textId="77777777" w:rsidR="00F7088D" w:rsidRPr="002935FA" w:rsidRDefault="00F7088D">
            <w:pPr>
              <w:pStyle w:val="TableText"/>
              <w:widowControl w:val="0"/>
              <w:rPr>
                <w:rFonts w:ascii="Tahoma" w:hAnsi="Tahoma" w:cs="Tahoma"/>
                <w:sz w:val="13"/>
                <w:lang w:val="de-DE"/>
              </w:rPr>
            </w:pPr>
          </w:p>
        </w:tc>
      </w:tr>
      <w:tr w:rsidR="00F7088D" w:rsidRPr="002935FA" w14:paraId="0C45F3C4" w14:textId="77777777" w:rsidTr="00076AB7">
        <w:trPr>
          <w:trHeight w:val="395"/>
        </w:trPr>
        <w:tc>
          <w:tcPr>
            <w:tcW w:w="2714" w:type="dxa"/>
            <w:shd w:val="clear" w:color="auto" w:fill="FFFFFF"/>
            <w:vAlign w:val="center"/>
          </w:tcPr>
          <w:p w14:paraId="0C45F3B1"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39" w:name="_Toc348455952"/>
            <w:r w:rsidRPr="00076AB7">
              <w:rPr>
                <w:rFonts w:ascii="Tahoma" w:hAnsi="Tahoma" w:cs="Tahoma"/>
                <w:b w:val="0"/>
                <w:sz w:val="14"/>
                <w:szCs w:val="14"/>
                <w:lang w:val="de-DE"/>
              </w:rPr>
              <w:t>Exchange Online Plan 1 (Nutzer-AL)</w:t>
            </w:r>
            <w:bookmarkEnd w:id="139"/>
          </w:p>
        </w:tc>
        <w:tc>
          <w:tcPr>
            <w:tcW w:w="450" w:type="dxa"/>
            <w:shd w:val="clear" w:color="auto" w:fill="FFFFFF"/>
            <w:vAlign w:val="center"/>
          </w:tcPr>
          <w:p w14:paraId="0C45F3B2" w14:textId="77777777" w:rsidR="00F7088D" w:rsidRPr="00076AB7" w:rsidRDefault="004A68BA" w:rsidP="00076AB7">
            <w:pPr>
              <w:pStyle w:val="TableText"/>
              <w:widowControl w:val="0"/>
              <w:rPr>
                <w:rStyle w:val="EndnoteReference"/>
                <w:rFonts w:cs="Tahoma"/>
                <w:b w:val="0"/>
                <w:bCs/>
                <w:color w:val="0000FF"/>
                <w:sz w:val="13"/>
                <w:szCs w:val="13"/>
                <w:u w:val="single"/>
                <w:lang w:val="de-DE"/>
              </w:rPr>
            </w:pPr>
            <w:hyperlink w:anchor="_49_Exchange_Online" w:history="1">
              <w:r w:rsidR="00F7088D" w:rsidRPr="00831D12">
                <w:rPr>
                  <w:rStyle w:val="Hyperlink"/>
                  <w:rFonts w:cs="Tahoma"/>
                  <w:b/>
                  <w:bCs/>
                  <w:sz w:val="13"/>
                  <w:szCs w:val="13"/>
                  <w:lang w:val="de-DE"/>
                </w:rPr>
                <w:t>49</w:t>
              </w:r>
            </w:hyperlink>
          </w:p>
        </w:tc>
        <w:tc>
          <w:tcPr>
            <w:tcW w:w="450" w:type="dxa"/>
            <w:shd w:val="clear" w:color="auto" w:fill="FFFFFF"/>
          </w:tcPr>
          <w:p w14:paraId="0C45F3B3"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FFFFF"/>
            <w:vAlign w:val="center"/>
          </w:tcPr>
          <w:p w14:paraId="0C45F3B4"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14:paraId="0C45F3B5"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6"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7"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8"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9"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A"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3B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B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B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B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B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C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3C1"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C2" w14:textId="77777777" w:rsidR="00F7088D" w:rsidRPr="002935FA" w:rsidRDefault="00F7088D">
            <w:pPr>
              <w:pStyle w:val="TableText"/>
              <w:widowControl w:val="0"/>
              <w:rPr>
                <w:rFonts w:ascii="Tahoma" w:hAnsi="Tahoma" w:cs="Tahoma"/>
                <w:sz w:val="13"/>
                <w:lang w:val="de-DE"/>
              </w:rPr>
            </w:pPr>
          </w:p>
        </w:tc>
        <w:tc>
          <w:tcPr>
            <w:tcW w:w="540" w:type="dxa"/>
            <w:shd w:val="clear" w:color="auto" w:fill="FFFFFF"/>
            <w:vAlign w:val="center"/>
          </w:tcPr>
          <w:p w14:paraId="0C45F3C3" w14:textId="77777777" w:rsidR="00F7088D" w:rsidRPr="002935FA" w:rsidRDefault="00F7088D">
            <w:pPr>
              <w:pStyle w:val="TableText"/>
              <w:widowControl w:val="0"/>
              <w:rPr>
                <w:rFonts w:ascii="Tahoma" w:hAnsi="Tahoma" w:cs="Tahoma"/>
                <w:sz w:val="13"/>
                <w:lang w:val="de-DE"/>
              </w:rPr>
            </w:pPr>
          </w:p>
        </w:tc>
      </w:tr>
      <w:tr w:rsidR="00F7088D" w:rsidRPr="002935FA" w14:paraId="0C45F3D8" w14:textId="77777777" w:rsidTr="00076AB7">
        <w:trPr>
          <w:trHeight w:val="145"/>
        </w:trPr>
        <w:tc>
          <w:tcPr>
            <w:tcW w:w="2714" w:type="dxa"/>
            <w:shd w:val="clear" w:color="auto" w:fill="FABF8F"/>
            <w:vAlign w:val="center"/>
          </w:tcPr>
          <w:p w14:paraId="0C45F3C5"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40" w:name="_Toc348455953"/>
            <w:r w:rsidRPr="00076AB7">
              <w:rPr>
                <w:rFonts w:ascii="Tahoma" w:hAnsi="Tahoma" w:cs="Tahoma"/>
                <w:b w:val="0"/>
                <w:sz w:val="14"/>
                <w:szCs w:val="14"/>
                <w:lang w:val="de-DE"/>
              </w:rPr>
              <w:t>Exchange Online Plan 2 (Nutzer-AL)</w:t>
            </w:r>
            <w:bookmarkEnd w:id="140"/>
          </w:p>
        </w:tc>
        <w:bookmarkStart w:id="141" w:name="_Hlt336251028"/>
        <w:bookmarkEnd w:id="141"/>
        <w:tc>
          <w:tcPr>
            <w:tcW w:w="450" w:type="dxa"/>
            <w:shd w:val="clear" w:color="auto" w:fill="FABF8F"/>
            <w:vAlign w:val="center"/>
          </w:tcPr>
          <w:p w14:paraId="0C45F3C6" w14:textId="77777777" w:rsidR="00F7088D" w:rsidRPr="00076AB7" w:rsidRDefault="00637F92" w:rsidP="00076AB7">
            <w:pPr>
              <w:pStyle w:val="TableText"/>
              <w:widowControl w:val="0"/>
              <w:rPr>
                <w:rStyle w:val="EndnoteReference"/>
                <w:rFonts w:cs="Tahoma"/>
                <w:b w:val="0"/>
                <w:bCs/>
                <w:color w:val="000000"/>
                <w:sz w:val="13"/>
                <w:szCs w:val="13"/>
                <w:u w:val="single"/>
                <w:lang w:val="de-DE"/>
              </w:rPr>
            </w:pPr>
            <w:r w:rsidRPr="00076AB7">
              <w:rPr>
                <w:rFonts w:cs="Tahoma"/>
                <w:b/>
                <w:bCs/>
                <w:sz w:val="13"/>
                <w:szCs w:val="13"/>
                <w:lang w:val="de-DE"/>
              </w:rPr>
              <w:fldChar w:fldCharType="begin"/>
            </w:r>
            <w:r w:rsidR="00831D12">
              <w:rPr>
                <w:rFonts w:cs="Tahoma"/>
                <w:b/>
                <w:bCs/>
                <w:sz w:val="13"/>
                <w:szCs w:val="13"/>
                <w:lang w:val="de-DE"/>
              </w:rPr>
              <w:instrText>HYPERLINK  \l "_50_Exchange_Online"</w:instrText>
            </w:r>
            <w:r w:rsidRPr="00076AB7">
              <w:rPr>
                <w:rFonts w:cs="Tahoma"/>
                <w:b/>
                <w:bCs/>
                <w:sz w:val="13"/>
                <w:szCs w:val="13"/>
                <w:lang w:val="de-DE"/>
              </w:rPr>
              <w:fldChar w:fldCharType="separate"/>
            </w:r>
            <w:r w:rsidR="00F7088D" w:rsidRPr="00076AB7">
              <w:rPr>
                <w:rStyle w:val="Hyperlink"/>
                <w:rFonts w:cs="Tahoma"/>
                <w:b/>
                <w:bCs/>
                <w:sz w:val="13"/>
                <w:szCs w:val="13"/>
                <w:lang w:val="de-DE"/>
              </w:rPr>
              <w:t>50</w:t>
            </w:r>
            <w:r w:rsidRPr="00076AB7">
              <w:rPr>
                <w:rFonts w:cs="Tahoma"/>
                <w:b/>
                <w:bCs/>
                <w:sz w:val="13"/>
                <w:szCs w:val="13"/>
                <w:lang w:val="de-DE"/>
              </w:rPr>
              <w:fldChar w:fldCharType="end"/>
            </w:r>
          </w:p>
        </w:tc>
        <w:tc>
          <w:tcPr>
            <w:tcW w:w="450" w:type="dxa"/>
            <w:shd w:val="clear" w:color="auto" w:fill="FABF8F"/>
          </w:tcPr>
          <w:p w14:paraId="0C45F3C7" w14:textId="77777777" w:rsidR="00F7088D" w:rsidRPr="002935FA" w:rsidRDefault="00F7088D" w:rsidP="00EB1A89">
            <w:pPr>
              <w:pStyle w:val="TableText"/>
              <w:widowControl w:val="0"/>
              <w:spacing w:before="80"/>
              <w:jc w:val="left"/>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3C8"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3C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C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C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CC"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C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CE"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3CF"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D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D1"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D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D3"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D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3D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D6"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3D7" w14:textId="77777777" w:rsidR="00F7088D" w:rsidRPr="002935FA" w:rsidRDefault="00F7088D">
            <w:pPr>
              <w:pStyle w:val="TableText"/>
              <w:widowControl w:val="0"/>
              <w:rPr>
                <w:rFonts w:ascii="Tahoma" w:hAnsi="Tahoma" w:cs="Tahoma"/>
                <w:sz w:val="13"/>
                <w:lang w:val="de-DE"/>
              </w:rPr>
            </w:pPr>
          </w:p>
        </w:tc>
      </w:tr>
      <w:tr w:rsidR="00F7088D" w:rsidRPr="002935FA" w14:paraId="0C45F3EC" w14:textId="77777777" w:rsidTr="00C80EFE">
        <w:trPr>
          <w:cantSplit/>
          <w:trHeight w:val="145"/>
        </w:trPr>
        <w:tc>
          <w:tcPr>
            <w:tcW w:w="2714" w:type="dxa"/>
            <w:shd w:val="clear" w:color="auto" w:fill="FFFFFF"/>
            <w:vAlign w:val="center"/>
          </w:tcPr>
          <w:p w14:paraId="0C45F3D9" w14:textId="77777777" w:rsidR="00F7088D" w:rsidRPr="00076AB7" w:rsidRDefault="00F7088D" w:rsidP="00076AB7">
            <w:pPr>
              <w:pStyle w:val="Heading3"/>
              <w:spacing w:before="20" w:after="20"/>
              <w:rPr>
                <w:rFonts w:ascii="Tahoma" w:hAnsi="Tahoma" w:cs="Tahoma"/>
                <w:b w:val="0"/>
                <w:sz w:val="14"/>
                <w:szCs w:val="14"/>
                <w:lang w:val="de-DE"/>
              </w:rPr>
            </w:pPr>
            <w:bookmarkStart w:id="142" w:name="_Toc348455954"/>
            <w:r w:rsidRPr="00076AB7">
              <w:rPr>
                <w:rFonts w:ascii="Tahoma" w:hAnsi="Tahoma" w:cs="Tahoma"/>
                <w:b w:val="0"/>
                <w:sz w:val="14"/>
                <w:szCs w:val="14"/>
                <w:lang w:val="de-DE"/>
              </w:rPr>
              <w:t>Exchange Online Plan 1A für Alumni (Nutzer-AL)</w:t>
            </w:r>
            <w:bookmarkEnd w:id="142"/>
          </w:p>
        </w:tc>
        <w:tc>
          <w:tcPr>
            <w:tcW w:w="450" w:type="dxa"/>
            <w:shd w:val="clear" w:color="auto" w:fill="FFFFFF"/>
            <w:vAlign w:val="center"/>
          </w:tcPr>
          <w:p w14:paraId="0C45F3DA" w14:textId="77777777" w:rsidR="00F7088D" w:rsidRPr="00076AB7" w:rsidRDefault="00F7088D" w:rsidP="00076AB7">
            <w:pPr>
              <w:pStyle w:val="TableText"/>
              <w:widowControl w:val="0"/>
              <w:rPr>
                <w:rFonts w:cs="Tahoma"/>
                <w:b/>
                <w:bCs/>
                <w:color w:val="000000"/>
                <w:sz w:val="13"/>
                <w:szCs w:val="13"/>
                <w:u w:val="single"/>
                <w:lang w:val="de-DE"/>
              </w:rPr>
            </w:pPr>
          </w:p>
        </w:tc>
        <w:tc>
          <w:tcPr>
            <w:tcW w:w="450" w:type="dxa"/>
            <w:shd w:val="clear" w:color="auto" w:fill="FFFFFF"/>
          </w:tcPr>
          <w:p w14:paraId="0C45F3DB" w14:textId="77777777" w:rsidR="00F7088D" w:rsidRPr="002935FA" w:rsidRDefault="00F7088D" w:rsidP="009B4A6A">
            <w:pPr>
              <w:pStyle w:val="TableText"/>
              <w:widowControl w:val="0"/>
              <w:spacing w:before="80"/>
              <w:rPr>
                <w:rFonts w:ascii="Tahoma" w:hAnsi="Tahoma" w:cs="Tahoma"/>
                <w:sz w:val="13"/>
                <w:lang w:val="de-DE"/>
              </w:rPr>
            </w:pPr>
            <w:r w:rsidRPr="002935FA">
              <w:rPr>
                <w:rFonts w:ascii="Tahoma" w:hAnsi="Tahoma" w:cs="Tahoma"/>
                <w:sz w:val="13"/>
                <w:lang w:val="de-DE"/>
              </w:rPr>
              <w:t>06/12</w:t>
            </w:r>
          </w:p>
        </w:tc>
        <w:tc>
          <w:tcPr>
            <w:tcW w:w="360" w:type="dxa"/>
            <w:tcBorders>
              <w:right w:val="single" w:sz="18" w:space="0" w:color="auto"/>
            </w:tcBorders>
            <w:shd w:val="clear" w:color="auto" w:fill="FFFFFF"/>
            <w:vAlign w:val="center"/>
          </w:tcPr>
          <w:p w14:paraId="0C45F3DC"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14:paraId="0C45F3DD"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DE"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DF"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E0"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E1"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E2"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3E3"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E4"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E5"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E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3E7"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3E8"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3E9"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3EA"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 (nur EES)</w:t>
            </w:r>
          </w:p>
        </w:tc>
        <w:tc>
          <w:tcPr>
            <w:tcW w:w="540" w:type="dxa"/>
            <w:shd w:val="clear" w:color="auto" w:fill="FFFFFF"/>
            <w:vAlign w:val="center"/>
          </w:tcPr>
          <w:p w14:paraId="0C45F3EB" w14:textId="77777777" w:rsidR="00F7088D" w:rsidRPr="002935FA" w:rsidRDefault="00F7088D">
            <w:pPr>
              <w:pStyle w:val="TableText"/>
              <w:widowControl w:val="0"/>
              <w:rPr>
                <w:rFonts w:ascii="Tahoma" w:hAnsi="Tahoma" w:cs="Tahoma"/>
                <w:sz w:val="13"/>
                <w:lang w:val="de-DE"/>
              </w:rPr>
            </w:pPr>
          </w:p>
        </w:tc>
      </w:tr>
      <w:tr w:rsidR="00F7088D" w:rsidRPr="002935FA" w14:paraId="0C45F400" w14:textId="77777777" w:rsidTr="00076AB7">
        <w:trPr>
          <w:cantSplit/>
          <w:trHeight w:val="145"/>
        </w:trPr>
        <w:tc>
          <w:tcPr>
            <w:tcW w:w="2714" w:type="dxa"/>
            <w:shd w:val="clear" w:color="auto" w:fill="FABF8F"/>
            <w:vAlign w:val="center"/>
          </w:tcPr>
          <w:p w14:paraId="0C45F3ED" w14:textId="77777777" w:rsidR="00F7088D" w:rsidRPr="00076AB7" w:rsidRDefault="00F7088D" w:rsidP="00076AB7">
            <w:pPr>
              <w:pStyle w:val="Heading3"/>
              <w:keepNext/>
              <w:spacing w:before="20" w:after="20"/>
              <w:rPr>
                <w:rFonts w:ascii="Tahoma" w:hAnsi="Tahoma" w:cs="Tahoma"/>
                <w:b w:val="0"/>
                <w:sz w:val="14"/>
                <w:szCs w:val="14"/>
                <w:lang w:val="de-DE"/>
              </w:rPr>
            </w:pPr>
            <w:bookmarkStart w:id="143" w:name="_Toc348455955"/>
            <w:r w:rsidRPr="00076AB7">
              <w:rPr>
                <w:rFonts w:ascii="Tahoma" w:hAnsi="Tahoma" w:cs="Tahoma"/>
                <w:b w:val="0"/>
                <w:sz w:val="14"/>
                <w:szCs w:val="14"/>
                <w:lang w:val="de-DE"/>
              </w:rPr>
              <w:t>Exchange Online Plan 2A für Alumni (Nutzer-AL)</w:t>
            </w:r>
            <w:bookmarkEnd w:id="143"/>
          </w:p>
        </w:tc>
        <w:tc>
          <w:tcPr>
            <w:tcW w:w="450" w:type="dxa"/>
            <w:shd w:val="clear" w:color="auto" w:fill="FABF8F"/>
            <w:vAlign w:val="center"/>
          </w:tcPr>
          <w:p w14:paraId="0C45F3EE" w14:textId="77777777" w:rsidR="00F7088D" w:rsidRPr="00831D12" w:rsidRDefault="00F7088D" w:rsidP="00076AB7">
            <w:pPr>
              <w:pStyle w:val="TableText"/>
              <w:widowControl w:val="0"/>
              <w:rPr>
                <w:rFonts w:cs="Tahoma"/>
                <w:b/>
                <w:bCs/>
                <w:color w:val="000000"/>
                <w:sz w:val="13"/>
                <w:szCs w:val="13"/>
                <w:u w:val="single"/>
                <w:lang w:val="de-DE"/>
              </w:rPr>
            </w:pPr>
          </w:p>
        </w:tc>
        <w:tc>
          <w:tcPr>
            <w:tcW w:w="450" w:type="dxa"/>
            <w:shd w:val="clear" w:color="auto" w:fill="FABF8F"/>
          </w:tcPr>
          <w:p w14:paraId="0C45F3EF" w14:textId="77777777" w:rsidR="00F7088D" w:rsidRPr="002935FA" w:rsidRDefault="00F7088D" w:rsidP="009B4A6A">
            <w:pPr>
              <w:pStyle w:val="TableText"/>
              <w:widowControl w:val="0"/>
              <w:spacing w:before="80"/>
              <w:rPr>
                <w:rFonts w:ascii="Tahoma" w:hAnsi="Tahoma" w:cs="Tahoma"/>
                <w:sz w:val="13"/>
                <w:lang w:val="de-DE"/>
              </w:rPr>
            </w:pPr>
            <w:r w:rsidRPr="002935FA">
              <w:rPr>
                <w:rFonts w:ascii="Tahoma" w:hAnsi="Tahoma" w:cs="Tahoma"/>
                <w:sz w:val="13"/>
                <w:lang w:val="de-DE"/>
              </w:rPr>
              <w:t>06/12</w:t>
            </w:r>
          </w:p>
        </w:tc>
        <w:tc>
          <w:tcPr>
            <w:tcW w:w="360" w:type="dxa"/>
            <w:tcBorders>
              <w:right w:val="single" w:sz="18" w:space="0" w:color="auto"/>
            </w:tcBorders>
            <w:shd w:val="clear" w:color="auto" w:fill="FABF8F"/>
            <w:vAlign w:val="center"/>
          </w:tcPr>
          <w:p w14:paraId="0C45F3F0"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3F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6"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3F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F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9"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3F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3F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3FC"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3F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3FE"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 (nur EES)</w:t>
            </w:r>
          </w:p>
        </w:tc>
        <w:tc>
          <w:tcPr>
            <w:tcW w:w="540" w:type="dxa"/>
            <w:shd w:val="clear" w:color="auto" w:fill="FABF8F"/>
            <w:vAlign w:val="center"/>
          </w:tcPr>
          <w:p w14:paraId="0C45F3FF" w14:textId="77777777" w:rsidR="00F7088D" w:rsidRPr="002935FA" w:rsidRDefault="00F7088D">
            <w:pPr>
              <w:pStyle w:val="TableText"/>
              <w:widowControl w:val="0"/>
              <w:rPr>
                <w:rFonts w:ascii="Tahoma" w:hAnsi="Tahoma" w:cs="Tahoma"/>
                <w:sz w:val="13"/>
                <w:lang w:val="de-DE"/>
              </w:rPr>
            </w:pPr>
          </w:p>
        </w:tc>
      </w:tr>
      <w:tr w:rsidR="00F7088D" w:rsidRPr="002935FA" w14:paraId="0C45F414" w14:textId="77777777" w:rsidTr="00076AB7">
        <w:trPr>
          <w:trHeight w:val="145"/>
        </w:trPr>
        <w:tc>
          <w:tcPr>
            <w:tcW w:w="2714" w:type="dxa"/>
            <w:shd w:val="clear" w:color="auto" w:fill="FFFFFF"/>
            <w:vAlign w:val="center"/>
          </w:tcPr>
          <w:p w14:paraId="0C45F401" w14:textId="77777777" w:rsidR="00F7088D" w:rsidRPr="00076AB7" w:rsidRDefault="00F7088D" w:rsidP="00076AB7">
            <w:pPr>
              <w:pStyle w:val="ProductNames"/>
              <w:rPr>
                <w:rFonts w:ascii="Tahoma" w:hAnsi="Tahoma" w:cs="Tahoma"/>
                <w:sz w:val="14"/>
                <w:szCs w:val="14"/>
                <w:lang w:val="de-DE"/>
              </w:rPr>
            </w:pPr>
            <w:bookmarkStart w:id="144" w:name="_Toc348455956"/>
            <w:r w:rsidRPr="00076AB7">
              <w:rPr>
                <w:rFonts w:ascii="Tahoma" w:hAnsi="Tahoma" w:cs="Tahoma"/>
                <w:position w:val="-6"/>
                <w:sz w:val="14"/>
                <w:szCs w:val="14"/>
                <w:lang w:val="de-DE"/>
              </w:rPr>
              <w:t>Exchange Online Protection (Nutzer-AL)</w:t>
            </w:r>
            <w:bookmarkEnd w:id="144"/>
          </w:p>
        </w:tc>
        <w:tc>
          <w:tcPr>
            <w:tcW w:w="450" w:type="dxa"/>
            <w:shd w:val="clear" w:color="auto" w:fill="FFFFFF"/>
            <w:vAlign w:val="center"/>
          </w:tcPr>
          <w:p w14:paraId="0C45F402" w14:textId="77777777" w:rsidR="00F7088D" w:rsidRPr="00831D12" w:rsidRDefault="004A68BA" w:rsidP="00076AB7">
            <w:pPr>
              <w:pStyle w:val="TableText"/>
              <w:widowControl w:val="0"/>
              <w:rPr>
                <w:rFonts w:cs="Tahoma"/>
                <w:b/>
                <w:bCs/>
                <w:sz w:val="13"/>
                <w:szCs w:val="13"/>
                <w:lang w:val="de-DE"/>
              </w:rPr>
            </w:pPr>
            <w:hyperlink w:anchor="_51_Exchange_Online" w:history="1">
              <w:r w:rsidR="00F7088D" w:rsidRPr="00831D12">
                <w:rPr>
                  <w:rStyle w:val="Hyperlink"/>
                  <w:rFonts w:cs="Tahoma"/>
                  <w:b/>
                  <w:bCs/>
                  <w:sz w:val="13"/>
                  <w:szCs w:val="13"/>
                  <w:lang w:val="de-DE"/>
                </w:rPr>
                <w:t>51</w:t>
              </w:r>
            </w:hyperlink>
          </w:p>
        </w:tc>
        <w:tc>
          <w:tcPr>
            <w:tcW w:w="450" w:type="dxa"/>
            <w:shd w:val="clear" w:color="auto" w:fill="FFFFFF"/>
          </w:tcPr>
          <w:p w14:paraId="0C45F403" w14:textId="77777777" w:rsidR="00F7088D" w:rsidRPr="002935FA" w:rsidRDefault="00F7088D" w:rsidP="003E59A4">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FFFFF"/>
            <w:vAlign w:val="center"/>
          </w:tcPr>
          <w:p w14:paraId="0C45F404"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14:paraId="0C45F405"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6"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7"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8"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9"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A"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40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40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40D"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40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40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41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411"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tcPr>
          <w:p w14:paraId="0C45F412" w14:textId="77777777" w:rsidR="00F7088D" w:rsidRPr="002935FA" w:rsidRDefault="00F7088D" w:rsidP="00F22928">
            <w:pPr>
              <w:pStyle w:val="TableText"/>
              <w:widowControl w:val="0"/>
              <w:rPr>
                <w:rFonts w:ascii="Tahoma" w:hAnsi="Tahoma" w:cs="Tahoma"/>
                <w:sz w:val="13"/>
                <w:lang w:val="de-DE"/>
              </w:rPr>
            </w:pPr>
          </w:p>
        </w:tc>
        <w:tc>
          <w:tcPr>
            <w:tcW w:w="540" w:type="dxa"/>
            <w:shd w:val="clear" w:color="auto" w:fill="FFFFFF"/>
            <w:vAlign w:val="center"/>
          </w:tcPr>
          <w:p w14:paraId="0C45F413" w14:textId="77777777" w:rsidR="00F7088D" w:rsidRPr="002935FA" w:rsidRDefault="00F7088D">
            <w:pPr>
              <w:pStyle w:val="TableText"/>
              <w:widowControl w:val="0"/>
              <w:rPr>
                <w:rFonts w:ascii="Tahoma" w:hAnsi="Tahoma" w:cs="Tahoma"/>
                <w:sz w:val="13"/>
                <w:lang w:val="de-DE"/>
              </w:rPr>
            </w:pPr>
          </w:p>
        </w:tc>
      </w:tr>
      <w:tr w:rsidR="00F7088D" w:rsidRPr="002935FA" w14:paraId="0C45F428" w14:textId="77777777" w:rsidTr="00076AB7">
        <w:trPr>
          <w:trHeight w:val="145"/>
        </w:trPr>
        <w:tc>
          <w:tcPr>
            <w:tcW w:w="2714" w:type="dxa"/>
            <w:shd w:val="clear" w:color="auto" w:fill="FABF8F"/>
            <w:vAlign w:val="center"/>
          </w:tcPr>
          <w:p w14:paraId="0C45F415" w14:textId="77777777" w:rsidR="00F7088D" w:rsidRPr="00076AB7" w:rsidRDefault="00F7088D" w:rsidP="00076AB7">
            <w:pPr>
              <w:pStyle w:val="ProductNames"/>
              <w:rPr>
                <w:rFonts w:ascii="Tahoma" w:hAnsi="Tahoma" w:cs="Tahoma"/>
                <w:sz w:val="14"/>
                <w:szCs w:val="14"/>
                <w:lang w:val="de-DE"/>
              </w:rPr>
            </w:pPr>
            <w:bookmarkStart w:id="145" w:name="_Toc348455957"/>
            <w:r w:rsidRPr="00076AB7">
              <w:rPr>
                <w:rFonts w:ascii="Tahoma" w:hAnsi="Tahoma" w:cs="Tahoma"/>
                <w:sz w:val="14"/>
                <w:szCs w:val="14"/>
                <w:lang w:val="de-DE"/>
              </w:rPr>
              <w:t>Exchange Server Enterprise 2013</w:t>
            </w:r>
            <w:bookmarkEnd w:id="145"/>
          </w:p>
        </w:tc>
        <w:tc>
          <w:tcPr>
            <w:tcW w:w="450" w:type="dxa"/>
            <w:shd w:val="clear" w:color="auto" w:fill="FABF8F"/>
            <w:vAlign w:val="center"/>
          </w:tcPr>
          <w:p w14:paraId="0C45F416" w14:textId="77777777" w:rsidR="00F7088D" w:rsidRPr="00831D12" w:rsidRDefault="004A68BA" w:rsidP="00076AB7">
            <w:pPr>
              <w:pStyle w:val="TableText"/>
              <w:widowControl w:val="0"/>
              <w:rPr>
                <w:rFonts w:cs="Tahoma"/>
                <w:b/>
                <w:bCs/>
                <w:color w:val="0000FF"/>
                <w:sz w:val="13"/>
                <w:szCs w:val="13"/>
                <w:u w:val="single"/>
                <w:lang w:val="de-DE"/>
              </w:rPr>
            </w:pPr>
            <w:hyperlink w:anchor="_52_Exchange_Server" w:history="1">
              <w:r w:rsidR="00F7088D" w:rsidRPr="00831D12">
                <w:rPr>
                  <w:rStyle w:val="Hyperlink"/>
                  <w:rFonts w:cs="Tahoma"/>
                  <w:b/>
                  <w:bCs/>
                  <w:sz w:val="13"/>
                  <w:szCs w:val="13"/>
                  <w:lang w:val="de-DE"/>
                </w:rPr>
                <w:t>52</w:t>
              </w:r>
            </w:hyperlink>
          </w:p>
        </w:tc>
        <w:tc>
          <w:tcPr>
            <w:tcW w:w="450" w:type="dxa"/>
            <w:shd w:val="clear" w:color="auto" w:fill="FABF8F"/>
          </w:tcPr>
          <w:p w14:paraId="0C45F417" w14:textId="77777777" w:rsidR="00F7088D" w:rsidRPr="002935FA" w:rsidRDefault="00F7088D" w:rsidP="003E59A4">
            <w:pPr>
              <w:pStyle w:val="TableText"/>
              <w:widowControl w:val="0"/>
              <w:spacing w:before="80"/>
              <w:rPr>
                <w:rFonts w:ascii="Tahoma" w:hAnsi="Tahoma" w:cs="Tahoma"/>
                <w:sz w:val="13"/>
                <w:lang w:val="de-DE"/>
              </w:rPr>
            </w:pPr>
            <w:r w:rsidRPr="002935FA">
              <w:rPr>
                <w:rFonts w:ascii="Tahoma" w:hAnsi="Tahoma" w:cs="Tahoma"/>
                <w:sz w:val="13"/>
                <w:lang w:val="de-DE"/>
              </w:rPr>
              <w:t>10/12</w:t>
            </w:r>
          </w:p>
        </w:tc>
        <w:tc>
          <w:tcPr>
            <w:tcW w:w="360" w:type="dxa"/>
            <w:tcBorders>
              <w:right w:val="single" w:sz="18" w:space="0" w:color="auto"/>
            </w:tcBorders>
            <w:shd w:val="clear" w:color="auto" w:fill="FABF8F"/>
            <w:vAlign w:val="center"/>
          </w:tcPr>
          <w:p w14:paraId="0C45F418"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41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41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41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41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41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41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41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42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42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42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42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42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42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426"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427" w14:textId="77777777" w:rsidR="00F7088D" w:rsidRPr="002935FA" w:rsidRDefault="00F7088D">
            <w:pPr>
              <w:pStyle w:val="TableText"/>
              <w:widowControl w:val="0"/>
              <w:rPr>
                <w:rFonts w:ascii="Tahoma" w:hAnsi="Tahoma" w:cs="Tahoma"/>
                <w:sz w:val="13"/>
                <w:lang w:val="de-DE"/>
              </w:rPr>
            </w:pPr>
          </w:p>
        </w:tc>
      </w:tr>
      <w:tr w:rsidR="00F7088D" w:rsidRPr="002935FA" w14:paraId="0C45F43C" w14:textId="77777777" w:rsidTr="00076AB7">
        <w:trPr>
          <w:trHeight w:val="145"/>
        </w:trPr>
        <w:tc>
          <w:tcPr>
            <w:tcW w:w="2714" w:type="dxa"/>
            <w:vAlign w:val="center"/>
          </w:tcPr>
          <w:p w14:paraId="0C45F429" w14:textId="77777777" w:rsidR="00F7088D" w:rsidRPr="00076AB7" w:rsidRDefault="00F7088D" w:rsidP="00076AB7">
            <w:pPr>
              <w:pStyle w:val="ProductNames"/>
              <w:rPr>
                <w:rFonts w:ascii="Tahoma" w:hAnsi="Tahoma" w:cs="Tahoma"/>
                <w:sz w:val="14"/>
                <w:szCs w:val="14"/>
                <w:lang w:val="de-DE"/>
              </w:rPr>
            </w:pPr>
            <w:bookmarkStart w:id="146" w:name="_Toc348455958"/>
            <w:r w:rsidRPr="00076AB7">
              <w:rPr>
                <w:rFonts w:ascii="Tahoma" w:hAnsi="Tahoma" w:cs="Tahoma"/>
                <w:sz w:val="14"/>
                <w:szCs w:val="14"/>
                <w:lang w:val="de-DE"/>
              </w:rPr>
              <w:t>Exchange Server Standard 2013</w:t>
            </w:r>
            <w:bookmarkEnd w:id="146"/>
          </w:p>
        </w:tc>
        <w:tc>
          <w:tcPr>
            <w:tcW w:w="450" w:type="dxa"/>
            <w:vAlign w:val="center"/>
          </w:tcPr>
          <w:p w14:paraId="0C45F42A" w14:textId="77777777" w:rsidR="00F7088D" w:rsidRPr="00831D12" w:rsidRDefault="004A68BA" w:rsidP="00076AB7">
            <w:pPr>
              <w:pStyle w:val="TableText"/>
              <w:widowControl w:val="0"/>
              <w:rPr>
                <w:rFonts w:cs="Tahoma"/>
                <w:b/>
                <w:bCs/>
                <w:color w:val="0000FF"/>
                <w:sz w:val="13"/>
                <w:szCs w:val="13"/>
                <w:u w:val="single"/>
                <w:lang w:val="de-DE"/>
              </w:rPr>
            </w:pPr>
            <w:hyperlink w:anchor="_52_Exchange_Server" w:history="1">
              <w:r w:rsidR="00F7088D" w:rsidRPr="00831D12">
                <w:rPr>
                  <w:rStyle w:val="Hyperlink"/>
                  <w:rFonts w:cs="Tahoma"/>
                  <w:b/>
                  <w:bCs/>
                  <w:sz w:val="13"/>
                  <w:szCs w:val="13"/>
                  <w:lang w:val="de-DE"/>
                </w:rPr>
                <w:t>52</w:t>
              </w:r>
            </w:hyperlink>
          </w:p>
        </w:tc>
        <w:tc>
          <w:tcPr>
            <w:tcW w:w="450" w:type="dxa"/>
          </w:tcPr>
          <w:p w14:paraId="0C45F42B" w14:textId="77777777" w:rsidR="00F7088D" w:rsidRPr="002935FA" w:rsidRDefault="00F7088D" w:rsidP="003E59A4">
            <w:pPr>
              <w:pStyle w:val="TableText"/>
              <w:widowControl w:val="0"/>
              <w:spacing w:before="80"/>
              <w:rPr>
                <w:rFonts w:ascii="Tahoma" w:hAnsi="Tahoma" w:cs="Tahoma"/>
                <w:sz w:val="13"/>
                <w:lang w:val="de-DE"/>
              </w:rPr>
            </w:pPr>
            <w:r w:rsidRPr="002935FA">
              <w:rPr>
                <w:rFonts w:ascii="Tahoma" w:hAnsi="Tahoma" w:cs="Tahoma"/>
                <w:sz w:val="13"/>
                <w:lang w:val="de-DE"/>
              </w:rPr>
              <w:t>10/12</w:t>
            </w:r>
          </w:p>
        </w:tc>
        <w:tc>
          <w:tcPr>
            <w:tcW w:w="360" w:type="dxa"/>
            <w:tcBorders>
              <w:right w:val="single" w:sz="18" w:space="0" w:color="auto"/>
            </w:tcBorders>
            <w:vAlign w:val="center"/>
          </w:tcPr>
          <w:p w14:paraId="0C45F42C"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42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vAlign w:val="center"/>
          </w:tcPr>
          <w:p w14:paraId="0C45F42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vAlign w:val="center"/>
          </w:tcPr>
          <w:p w14:paraId="0C45F42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vAlign w:val="center"/>
          </w:tcPr>
          <w:p w14:paraId="0C45F43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vAlign w:val="center"/>
          </w:tcPr>
          <w:p w14:paraId="0C45F43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vAlign w:val="center"/>
          </w:tcPr>
          <w:p w14:paraId="0C45F43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360" w:type="dxa"/>
            <w:tcBorders>
              <w:right w:val="single" w:sz="18" w:space="0" w:color="auto"/>
            </w:tcBorders>
            <w:vAlign w:val="center"/>
          </w:tcPr>
          <w:p w14:paraId="0C45F43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vAlign w:val="center"/>
          </w:tcPr>
          <w:p w14:paraId="0C45F43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vAlign w:val="center"/>
          </w:tcPr>
          <w:p w14:paraId="0C45F43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tcBorders>
              <w:right w:val="single" w:sz="18" w:space="0" w:color="auto"/>
            </w:tcBorders>
            <w:vAlign w:val="center"/>
          </w:tcPr>
          <w:p w14:paraId="0C45F43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left w:val="single" w:sz="18" w:space="0" w:color="auto"/>
            </w:tcBorders>
            <w:vAlign w:val="center"/>
          </w:tcPr>
          <w:p w14:paraId="0C45F43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vAlign w:val="center"/>
          </w:tcPr>
          <w:p w14:paraId="0C45F43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43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43A"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43B" w14:textId="77777777" w:rsidR="00F7088D" w:rsidRPr="002935FA" w:rsidRDefault="00F7088D">
            <w:pPr>
              <w:pStyle w:val="TableText"/>
              <w:widowControl w:val="0"/>
              <w:rPr>
                <w:rFonts w:ascii="Tahoma" w:hAnsi="Tahoma" w:cs="Tahoma"/>
                <w:sz w:val="13"/>
                <w:lang w:val="de-DE"/>
              </w:rPr>
            </w:pPr>
          </w:p>
        </w:tc>
      </w:tr>
      <w:tr w:rsidR="00F7088D" w:rsidRPr="002935FA" w14:paraId="0C45F450" w14:textId="77777777" w:rsidTr="00076AB7">
        <w:trPr>
          <w:trHeight w:val="145"/>
        </w:trPr>
        <w:tc>
          <w:tcPr>
            <w:tcW w:w="2714" w:type="dxa"/>
            <w:shd w:val="clear" w:color="auto" w:fill="FABF8F"/>
            <w:vAlign w:val="center"/>
          </w:tcPr>
          <w:p w14:paraId="0C45F43D" w14:textId="77777777" w:rsidR="00F7088D" w:rsidRPr="00076AB7" w:rsidRDefault="00F7088D" w:rsidP="00667D5A">
            <w:pPr>
              <w:pStyle w:val="ProductNames"/>
              <w:rPr>
                <w:rFonts w:ascii="Tahoma" w:hAnsi="Tahoma" w:cs="Tahoma"/>
                <w:sz w:val="14"/>
                <w:szCs w:val="14"/>
                <w:lang w:val="de-DE"/>
              </w:rPr>
            </w:pPr>
            <w:bookmarkStart w:id="147" w:name="_Toc348455959"/>
            <w:r w:rsidRPr="00076AB7">
              <w:rPr>
                <w:rFonts w:ascii="Tahoma" w:hAnsi="Tahoma" w:cs="Tahoma"/>
                <w:sz w:val="14"/>
                <w:szCs w:val="14"/>
                <w:lang w:val="de-DE"/>
              </w:rPr>
              <w:t>Exchange Server 2007 Standard für Small</w:t>
            </w:r>
            <w:r w:rsidR="00667D5A">
              <w:rPr>
                <w:rFonts w:ascii="Tahoma" w:hAnsi="Tahoma" w:cs="Tahoma"/>
                <w:sz w:val="14"/>
                <w:szCs w:val="14"/>
                <w:lang w:val="de-DE"/>
              </w:rPr>
              <w:t> </w:t>
            </w:r>
            <w:r w:rsidRPr="00076AB7">
              <w:rPr>
                <w:rFonts w:ascii="Tahoma" w:hAnsi="Tahoma" w:cs="Tahoma"/>
                <w:sz w:val="14"/>
                <w:szCs w:val="14"/>
                <w:lang w:val="de-DE"/>
              </w:rPr>
              <w:t>Business</w:t>
            </w:r>
            <w:bookmarkEnd w:id="147"/>
          </w:p>
        </w:tc>
        <w:tc>
          <w:tcPr>
            <w:tcW w:w="450" w:type="dxa"/>
            <w:shd w:val="clear" w:color="auto" w:fill="FABF8F"/>
            <w:vAlign w:val="center"/>
          </w:tcPr>
          <w:p w14:paraId="0C45F43E" w14:textId="77777777" w:rsidR="00F7088D" w:rsidRPr="00831D12" w:rsidRDefault="00F7088D" w:rsidP="00076AB7">
            <w:pPr>
              <w:pStyle w:val="TableText"/>
              <w:widowControl w:val="0"/>
              <w:rPr>
                <w:rStyle w:val="EndnoteReference"/>
                <w:rFonts w:cs="Tahoma"/>
                <w:bCs/>
                <w:color w:val="000000"/>
                <w:sz w:val="13"/>
                <w:szCs w:val="13"/>
                <w:u w:val="single"/>
                <w:lang w:val="de-DE"/>
              </w:rPr>
            </w:pPr>
          </w:p>
        </w:tc>
        <w:tc>
          <w:tcPr>
            <w:tcW w:w="450" w:type="dxa"/>
            <w:shd w:val="clear" w:color="auto" w:fill="FABF8F"/>
          </w:tcPr>
          <w:p w14:paraId="0C45F43F"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10/09</w:t>
            </w:r>
          </w:p>
        </w:tc>
        <w:tc>
          <w:tcPr>
            <w:tcW w:w="360" w:type="dxa"/>
            <w:tcBorders>
              <w:right w:val="single" w:sz="18" w:space="0" w:color="auto"/>
            </w:tcBorders>
            <w:shd w:val="clear" w:color="auto" w:fill="FABF8F"/>
            <w:vAlign w:val="center"/>
          </w:tcPr>
          <w:p w14:paraId="0C45F44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44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44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44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44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44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446"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44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44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shd w:val="clear" w:color="auto" w:fill="FABF8F"/>
            <w:vAlign w:val="center"/>
          </w:tcPr>
          <w:p w14:paraId="0C45F44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tcBorders>
              <w:right w:val="single" w:sz="18" w:space="0" w:color="auto"/>
            </w:tcBorders>
            <w:shd w:val="clear" w:color="auto" w:fill="FABF8F"/>
            <w:vAlign w:val="center"/>
          </w:tcPr>
          <w:p w14:paraId="0C45F44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left w:val="single" w:sz="18" w:space="0" w:color="auto"/>
            </w:tcBorders>
            <w:shd w:val="clear" w:color="auto" w:fill="FABF8F"/>
            <w:vAlign w:val="center"/>
          </w:tcPr>
          <w:p w14:paraId="0C45F44B"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44C"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44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44E"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44F" w14:textId="77777777" w:rsidR="00F7088D" w:rsidRPr="002935FA" w:rsidRDefault="00F7088D">
            <w:pPr>
              <w:pStyle w:val="TableText"/>
              <w:widowControl w:val="0"/>
              <w:rPr>
                <w:rFonts w:ascii="Tahoma" w:hAnsi="Tahoma" w:cs="Tahoma"/>
                <w:sz w:val="13"/>
                <w:lang w:val="de-DE"/>
              </w:rPr>
            </w:pPr>
          </w:p>
        </w:tc>
      </w:tr>
      <w:tr w:rsidR="00F7088D" w:rsidRPr="002935FA" w14:paraId="0C45F464" w14:textId="77777777" w:rsidTr="00076AB7">
        <w:trPr>
          <w:trHeight w:val="145"/>
        </w:trPr>
        <w:tc>
          <w:tcPr>
            <w:tcW w:w="2714" w:type="dxa"/>
            <w:vAlign w:val="center"/>
          </w:tcPr>
          <w:p w14:paraId="0C45F451" w14:textId="77777777" w:rsidR="00F7088D" w:rsidRPr="00076AB7" w:rsidRDefault="00F7088D" w:rsidP="00076AB7">
            <w:pPr>
              <w:pStyle w:val="ProductNames"/>
              <w:rPr>
                <w:rFonts w:ascii="Tahoma" w:hAnsi="Tahoma" w:cs="Tahoma"/>
                <w:sz w:val="14"/>
                <w:szCs w:val="14"/>
                <w:lang w:val="de-DE"/>
              </w:rPr>
            </w:pPr>
            <w:bookmarkStart w:id="148" w:name="_Toc348455960"/>
            <w:r w:rsidRPr="00076AB7">
              <w:rPr>
                <w:rFonts w:ascii="Tahoma" w:hAnsi="Tahoma" w:cs="Tahoma"/>
                <w:sz w:val="14"/>
                <w:szCs w:val="14"/>
                <w:lang w:val="de-DE"/>
              </w:rPr>
              <w:t>CAL für Exchange Server 2007 Standard für Small Business</w:t>
            </w:r>
            <w:bookmarkEnd w:id="148"/>
          </w:p>
        </w:tc>
        <w:tc>
          <w:tcPr>
            <w:tcW w:w="450" w:type="dxa"/>
            <w:vAlign w:val="center"/>
          </w:tcPr>
          <w:p w14:paraId="0C45F452" w14:textId="77777777" w:rsidR="00F7088D" w:rsidRPr="00831D12" w:rsidRDefault="00F7088D" w:rsidP="00076AB7">
            <w:pPr>
              <w:pStyle w:val="TableText"/>
              <w:widowControl w:val="0"/>
              <w:rPr>
                <w:rStyle w:val="EndnoteReference"/>
                <w:rFonts w:cs="Tahoma"/>
                <w:bCs/>
                <w:color w:val="000000"/>
                <w:sz w:val="13"/>
                <w:szCs w:val="13"/>
                <w:u w:val="single"/>
                <w:lang w:val="de-DE"/>
              </w:rPr>
            </w:pPr>
          </w:p>
        </w:tc>
        <w:tc>
          <w:tcPr>
            <w:tcW w:w="450" w:type="dxa"/>
          </w:tcPr>
          <w:p w14:paraId="0C45F453"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11/09</w:t>
            </w:r>
          </w:p>
        </w:tc>
        <w:tc>
          <w:tcPr>
            <w:tcW w:w="360" w:type="dxa"/>
            <w:tcBorders>
              <w:right w:val="single" w:sz="18" w:space="0" w:color="auto"/>
            </w:tcBorders>
            <w:vAlign w:val="center"/>
          </w:tcPr>
          <w:p w14:paraId="0C45F45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455"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456"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457"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458"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459"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45A"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45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45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45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45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45F"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460"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46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462"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463" w14:textId="77777777" w:rsidR="00F7088D" w:rsidRPr="002935FA" w:rsidRDefault="00F7088D">
            <w:pPr>
              <w:pStyle w:val="TableText"/>
              <w:widowControl w:val="0"/>
              <w:rPr>
                <w:rFonts w:ascii="Tahoma" w:hAnsi="Tahoma" w:cs="Tahoma"/>
                <w:sz w:val="13"/>
                <w:lang w:val="de-DE"/>
              </w:rPr>
            </w:pPr>
          </w:p>
        </w:tc>
      </w:tr>
      <w:tr w:rsidR="00F7088D" w:rsidRPr="002935FA" w14:paraId="0C45F478" w14:textId="77777777" w:rsidTr="00076AB7">
        <w:trPr>
          <w:trHeight w:val="145"/>
        </w:trPr>
        <w:tc>
          <w:tcPr>
            <w:tcW w:w="2714" w:type="dxa"/>
            <w:shd w:val="clear" w:color="auto" w:fill="FABF8F"/>
            <w:vAlign w:val="center"/>
          </w:tcPr>
          <w:p w14:paraId="0C45F465" w14:textId="77777777" w:rsidR="00F7088D" w:rsidRPr="00076AB7" w:rsidRDefault="00F7088D" w:rsidP="00076AB7">
            <w:pPr>
              <w:pStyle w:val="ProductNames"/>
              <w:rPr>
                <w:rFonts w:ascii="Tahoma" w:hAnsi="Tahoma" w:cs="Tahoma"/>
                <w:sz w:val="14"/>
                <w:szCs w:val="14"/>
                <w:lang w:val="de-DE"/>
              </w:rPr>
            </w:pPr>
            <w:bookmarkStart w:id="149" w:name="_Toc348455961"/>
            <w:r w:rsidRPr="00076AB7">
              <w:rPr>
                <w:rFonts w:ascii="Tahoma" w:hAnsi="Tahoma" w:cs="Tahoma"/>
                <w:sz w:val="14"/>
                <w:szCs w:val="14"/>
                <w:lang w:val="de-DE"/>
              </w:rPr>
              <w:t>Standard-CAL für Exchange Server 2010 (Gerät &amp; Nutzer)</w:t>
            </w:r>
            <w:bookmarkEnd w:id="149"/>
          </w:p>
        </w:tc>
        <w:tc>
          <w:tcPr>
            <w:tcW w:w="450" w:type="dxa"/>
            <w:shd w:val="clear" w:color="auto" w:fill="FABF8F"/>
            <w:vAlign w:val="center"/>
          </w:tcPr>
          <w:p w14:paraId="0C45F466" w14:textId="77777777" w:rsidR="00F7088D" w:rsidRPr="00831D12" w:rsidRDefault="004A68BA" w:rsidP="00076AB7">
            <w:pPr>
              <w:pStyle w:val="TableText"/>
              <w:widowControl w:val="0"/>
              <w:rPr>
                <w:rStyle w:val="EndnoteReference"/>
                <w:rFonts w:cs="Tahoma"/>
                <w:b w:val="0"/>
                <w:bCs/>
                <w:color w:val="0000FF"/>
                <w:sz w:val="13"/>
                <w:szCs w:val="13"/>
                <w:u w:val="single"/>
                <w:lang w:val="de-DE"/>
              </w:rPr>
            </w:pPr>
            <w:hyperlink w:anchor="_53_Standard-CAL_für" w:history="1">
              <w:r w:rsidR="00F7088D" w:rsidRPr="00831D12">
                <w:rPr>
                  <w:rStyle w:val="Hyperlink"/>
                  <w:rFonts w:cs="Tahoma"/>
                  <w:b/>
                  <w:bCs/>
                  <w:sz w:val="13"/>
                  <w:szCs w:val="13"/>
                  <w:lang w:val="de-DE"/>
                </w:rPr>
                <w:t>53</w:t>
              </w:r>
            </w:hyperlink>
          </w:p>
        </w:tc>
        <w:tc>
          <w:tcPr>
            <w:tcW w:w="450" w:type="dxa"/>
            <w:shd w:val="clear" w:color="auto" w:fill="FABF8F"/>
          </w:tcPr>
          <w:p w14:paraId="0C45F467"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11/09</w:t>
            </w:r>
          </w:p>
        </w:tc>
        <w:tc>
          <w:tcPr>
            <w:tcW w:w="360" w:type="dxa"/>
            <w:tcBorders>
              <w:right w:val="single" w:sz="18" w:space="0" w:color="auto"/>
            </w:tcBorders>
            <w:shd w:val="clear" w:color="auto" w:fill="FABF8F"/>
            <w:vAlign w:val="center"/>
          </w:tcPr>
          <w:p w14:paraId="0C45F46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46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46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46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46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46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46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46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47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47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47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47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47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47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476" w14:textId="77777777" w:rsidR="00F7088D" w:rsidRPr="002935FA" w:rsidRDefault="00F7088D" w:rsidP="005C3F52">
            <w:pPr>
              <w:pStyle w:val="TableText"/>
              <w:widowControl w:val="0"/>
              <w:rPr>
                <w:rFonts w:ascii="Tahoma" w:hAnsi="Tahoma" w:cs="Tahoma"/>
                <w:sz w:val="13"/>
                <w:lang w:val="de-DE"/>
              </w:rPr>
            </w:pPr>
            <w:r w:rsidRPr="002935FA">
              <w:rPr>
                <w:rFonts w:ascii="Tahoma" w:hAnsi="Tahoma" w:cs="Tahoma"/>
                <w:sz w:val="13"/>
                <w:lang w:val="de-DE"/>
              </w:rPr>
              <w:t>AO, ST</w:t>
            </w:r>
          </w:p>
        </w:tc>
        <w:tc>
          <w:tcPr>
            <w:tcW w:w="540" w:type="dxa"/>
            <w:shd w:val="clear" w:color="auto" w:fill="FABF8F"/>
            <w:vAlign w:val="center"/>
          </w:tcPr>
          <w:p w14:paraId="0C45F477" w14:textId="77777777" w:rsidR="00F7088D" w:rsidRPr="002935FA" w:rsidRDefault="00F7088D">
            <w:pPr>
              <w:pStyle w:val="TableText"/>
              <w:widowControl w:val="0"/>
              <w:rPr>
                <w:rFonts w:ascii="Tahoma" w:hAnsi="Tahoma" w:cs="Tahoma"/>
                <w:sz w:val="13"/>
                <w:lang w:val="de-DE"/>
              </w:rPr>
            </w:pPr>
          </w:p>
        </w:tc>
      </w:tr>
      <w:tr w:rsidR="00F7088D" w:rsidRPr="002935FA" w:rsidDel="00515A83" w14:paraId="0C45F486" w14:textId="77777777" w:rsidTr="00076AB7">
        <w:trPr>
          <w:trHeight w:val="145"/>
        </w:trPr>
        <w:tc>
          <w:tcPr>
            <w:tcW w:w="2714" w:type="dxa"/>
            <w:vAlign w:val="center"/>
          </w:tcPr>
          <w:p w14:paraId="0C45F479" w14:textId="77777777" w:rsidR="00F7088D" w:rsidRPr="00076AB7" w:rsidDel="00515A83" w:rsidRDefault="00F7088D" w:rsidP="00076AB7">
            <w:pPr>
              <w:pStyle w:val="ProductNames"/>
              <w:rPr>
                <w:rFonts w:ascii="Tahoma" w:hAnsi="Tahoma" w:cs="Tahoma"/>
                <w:sz w:val="14"/>
                <w:szCs w:val="14"/>
                <w:lang w:val="de-DE"/>
              </w:rPr>
            </w:pPr>
            <w:bookmarkStart w:id="150" w:name="_Toc348455962"/>
            <w:r w:rsidRPr="00076AB7">
              <w:rPr>
                <w:rFonts w:ascii="Tahoma" w:hAnsi="Tahoma" w:cs="Tahoma"/>
                <w:sz w:val="14"/>
                <w:szCs w:val="14"/>
                <w:lang w:val="de-DE"/>
              </w:rPr>
              <w:t>Forefront Endpoint Protection</w:t>
            </w:r>
            <w:bookmarkEnd w:id="150"/>
          </w:p>
        </w:tc>
        <w:tc>
          <w:tcPr>
            <w:tcW w:w="450" w:type="dxa"/>
            <w:vAlign w:val="center"/>
          </w:tcPr>
          <w:p w14:paraId="0C45F47A" w14:textId="77777777" w:rsidR="00F7088D" w:rsidRPr="00831D12" w:rsidDel="00515A83" w:rsidRDefault="004A68BA" w:rsidP="00076AB7">
            <w:pPr>
              <w:pStyle w:val="TableText"/>
              <w:widowControl w:val="0"/>
              <w:rPr>
                <w:rStyle w:val="EndnoteReference"/>
                <w:rFonts w:cs="Tahoma"/>
                <w:b w:val="0"/>
                <w:bCs/>
                <w:color w:val="000000"/>
                <w:sz w:val="13"/>
                <w:szCs w:val="13"/>
                <w:u w:val="single"/>
                <w:lang w:val="de-DE"/>
              </w:rPr>
            </w:pPr>
            <w:hyperlink w:anchor="_54_Forefront_Endpoint" w:history="1">
              <w:r w:rsidR="00F7088D" w:rsidRPr="00831D12">
                <w:rPr>
                  <w:rStyle w:val="Hyperlink"/>
                  <w:rFonts w:cs="Tahoma"/>
                  <w:b/>
                  <w:bCs/>
                  <w:sz w:val="13"/>
                  <w:szCs w:val="13"/>
                  <w:lang w:val="de-DE"/>
                </w:rPr>
                <w:t>54</w:t>
              </w:r>
            </w:hyperlink>
          </w:p>
        </w:tc>
        <w:tc>
          <w:tcPr>
            <w:tcW w:w="450" w:type="dxa"/>
          </w:tcPr>
          <w:p w14:paraId="0C45F47B" w14:textId="77777777" w:rsidR="00F7088D" w:rsidRPr="002935FA" w:rsidDel="00515A83" w:rsidRDefault="00F7088D">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47C" w14:textId="77777777" w:rsidR="00F7088D" w:rsidRPr="002935FA" w:rsidDel="00515A83"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47D" w14:textId="77777777" w:rsidR="00F7088D" w:rsidRPr="002935FA" w:rsidDel="00515A83"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47E" w14:textId="77777777" w:rsidR="00F7088D" w:rsidRPr="002935FA" w:rsidDel="00515A83" w:rsidRDefault="00F7088D">
            <w:pPr>
              <w:pStyle w:val="TableText"/>
              <w:widowControl w:val="0"/>
              <w:rPr>
                <w:rFonts w:ascii="Tahoma" w:hAnsi="Tahoma" w:cs="Tahoma"/>
                <w:sz w:val="13"/>
                <w:lang w:val="de-DE"/>
              </w:rPr>
            </w:pPr>
          </w:p>
        </w:tc>
        <w:tc>
          <w:tcPr>
            <w:tcW w:w="450" w:type="dxa"/>
            <w:vAlign w:val="center"/>
          </w:tcPr>
          <w:p w14:paraId="0C45F47F" w14:textId="77777777" w:rsidR="00F7088D" w:rsidRPr="002935FA" w:rsidDel="00515A83"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480" w14:textId="77777777" w:rsidR="00F7088D" w:rsidRPr="002935FA" w:rsidDel="00515A83"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481" w14:textId="77777777" w:rsidR="00F7088D" w:rsidRPr="002935FA" w:rsidDel="00515A83"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482" w14:textId="77777777" w:rsidR="00F7088D" w:rsidRPr="002935FA" w:rsidDel="00515A83"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483" w14:textId="77777777" w:rsidR="00F7088D" w:rsidRPr="002935FA" w:rsidDel="00515A83" w:rsidRDefault="00F7088D">
            <w:pPr>
              <w:pStyle w:val="TableText"/>
              <w:widowControl w:val="0"/>
              <w:rPr>
                <w:rFonts w:ascii="Tahoma" w:hAnsi="Tahoma" w:cs="Tahoma"/>
                <w:sz w:val="13"/>
                <w:lang w:val="de-DE"/>
              </w:rPr>
            </w:pPr>
          </w:p>
        </w:tc>
        <w:tc>
          <w:tcPr>
            <w:tcW w:w="450" w:type="dxa"/>
          </w:tcPr>
          <w:p w14:paraId="0C45F484" w14:textId="77777777" w:rsidR="00F7088D" w:rsidRPr="002935FA" w:rsidDel="00515A83" w:rsidRDefault="00F7088D">
            <w:pPr>
              <w:pStyle w:val="TableText"/>
              <w:widowControl w:val="0"/>
              <w:rPr>
                <w:rFonts w:ascii="Tahoma" w:hAnsi="Tahoma" w:cs="Tahoma"/>
                <w:sz w:val="13"/>
                <w:lang w:val="de-DE"/>
              </w:rPr>
            </w:pPr>
          </w:p>
        </w:tc>
        <w:tc>
          <w:tcPr>
            <w:tcW w:w="540" w:type="dxa"/>
            <w:vAlign w:val="center"/>
          </w:tcPr>
          <w:p w14:paraId="0C45F485" w14:textId="77777777" w:rsidR="00F7088D" w:rsidRPr="002935FA" w:rsidDel="00515A83" w:rsidRDefault="00F7088D">
            <w:pPr>
              <w:pStyle w:val="TableText"/>
              <w:widowControl w:val="0"/>
              <w:rPr>
                <w:rFonts w:ascii="Tahoma" w:hAnsi="Tahoma" w:cs="Tahoma"/>
                <w:sz w:val="13"/>
                <w:lang w:val="de-DE"/>
              </w:rPr>
            </w:pPr>
          </w:p>
        </w:tc>
      </w:tr>
      <w:tr w:rsidR="00F7088D" w:rsidRPr="002935FA" w14:paraId="0C45F49A" w14:textId="77777777" w:rsidTr="00076AB7">
        <w:trPr>
          <w:trHeight w:val="145"/>
        </w:trPr>
        <w:tc>
          <w:tcPr>
            <w:tcW w:w="2714" w:type="dxa"/>
            <w:shd w:val="clear" w:color="auto" w:fill="FABF8F"/>
            <w:vAlign w:val="center"/>
          </w:tcPr>
          <w:p w14:paraId="0C45F487" w14:textId="77777777" w:rsidR="00F7088D" w:rsidRPr="00076AB7" w:rsidRDefault="00F7088D" w:rsidP="00076AB7">
            <w:pPr>
              <w:pStyle w:val="ProductNames"/>
              <w:rPr>
                <w:rFonts w:ascii="Tahoma" w:hAnsi="Tahoma" w:cs="Tahoma"/>
                <w:sz w:val="14"/>
                <w:szCs w:val="14"/>
                <w:lang w:val="de-DE"/>
              </w:rPr>
            </w:pPr>
            <w:bookmarkStart w:id="151" w:name="_Toc348455963"/>
            <w:r w:rsidRPr="00076AB7">
              <w:rPr>
                <w:rFonts w:ascii="Tahoma" w:hAnsi="Tahoma" w:cs="Tahoma"/>
                <w:sz w:val="14"/>
                <w:szCs w:val="14"/>
                <w:lang w:val="de-DE"/>
              </w:rPr>
              <w:t>CAL für Forefront Identity Manager 2010 R2 (nur Nutzer)</w:t>
            </w:r>
            <w:bookmarkEnd w:id="151"/>
          </w:p>
        </w:tc>
        <w:tc>
          <w:tcPr>
            <w:tcW w:w="450" w:type="dxa"/>
            <w:shd w:val="clear" w:color="auto" w:fill="FABF8F"/>
            <w:vAlign w:val="center"/>
          </w:tcPr>
          <w:p w14:paraId="0C45F488" w14:textId="77777777" w:rsidR="00F7088D" w:rsidRPr="00831D12" w:rsidRDefault="004A68BA" w:rsidP="00076AB7">
            <w:pPr>
              <w:pStyle w:val="TableText"/>
              <w:widowControl w:val="0"/>
              <w:rPr>
                <w:rStyle w:val="EndnoteReference"/>
                <w:rFonts w:cs="Tahoma"/>
                <w:b w:val="0"/>
                <w:bCs/>
                <w:color w:val="0000FF"/>
                <w:sz w:val="13"/>
                <w:szCs w:val="13"/>
                <w:u w:val="single"/>
                <w:lang w:val="de-DE"/>
              </w:rPr>
            </w:pPr>
            <w:hyperlink w:anchor="_55_Forefront_Identity" w:history="1">
              <w:r w:rsidR="00F7088D" w:rsidRPr="00831D12">
                <w:rPr>
                  <w:rStyle w:val="Hyperlink"/>
                  <w:rFonts w:cs="Tahoma"/>
                  <w:b/>
                  <w:bCs/>
                  <w:sz w:val="13"/>
                  <w:szCs w:val="13"/>
                  <w:lang w:val="de-DE"/>
                </w:rPr>
                <w:t>55</w:t>
              </w:r>
            </w:hyperlink>
          </w:p>
        </w:tc>
        <w:tc>
          <w:tcPr>
            <w:tcW w:w="450" w:type="dxa"/>
            <w:shd w:val="clear" w:color="auto" w:fill="FABF8F"/>
          </w:tcPr>
          <w:p w14:paraId="0C45F489" w14:textId="77777777" w:rsidR="00F7088D" w:rsidRPr="002935FA" w:rsidRDefault="00F7088D" w:rsidP="00BE3FBC">
            <w:pPr>
              <w:pStyle w:val="TableText"/>
              <w:widowControl w:val="0"/>
              <w:spacing w:before="80"/>
              <w:rPr>
                <w:rFonts w:ascii="Tahoma" w:hAnsi="Tahoma" w:cs="Tahoma"/>
                <w:sz w:val="13"/>
                <w:lang w:val="de-DE"/>
              </w:rPr>
            </w:pPr>
            <w:r w:rsidRPr="002935FA">
              <w:rPr>
                <w:rFonts w:ascii="Tahoma" w:hAnsi="Tahoma" w:cs="Tahoma"/>
                <w:sz w:val="13"/>
                <w:lang w:val="de-DE"/>
              </w:rPr>
              <w:t>07/10</w:t>
            </w:r>
          </w:p>
        </w:tc>
        <w:tc>
          <w:tcPr>
            <w:tcW w:w="360" w:type="dxa"/>
            <w:tcBorders>
              <w:right w:val="single" w:sz="18" w:space="0" w:color="auto"/>
            </w:tcBorders>
            <w:shd w:val="clear" w:color="auto" w:fill="FABF8F"/>
            <w:vAlign w:val="center"/>
          </w:tcPr>
          <w:p w14:paraId="0C45F48A"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bottom"/>
          </w:tcPr>
          <w:p w14:paraId="0C45F48B"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450" w:type="dxa"/>
            <w:shd w:val="clear" w:color="auto" w:fill="FABF8F"/>
            <w:vAlign w:val="bottom"/>
          </w:tcPr>
          <w:p w14:paraId="0C45F48C"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3</w:t>
            </w:r>
          </w:p>
        </w:tc>
        <w:tc>
          <w:tcPr>
            <w:tcW w:w="450" w:type="dxa"/>
            <w:shd w:val="clear" w:color="auto" w:fill="FABF8F"/>
            <w:vAlign w:val="bottom"/>
          </w:tcPr>
          <w:p w14:paraId="0C45F48D"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w:t>
            </w:r>
          </w:p>
        </w:tc>
        <w:tc>
          <w:tcPr>
            <w:tcW w:w="450" w:type="dxa"/>
            <w:shd w:val="clear" w:color="auto" w:fill="FABF8F"/>
            <w:vAlign w:val="bottom"/>
          </w:tcPr>
          <w:p w14:paraId="0C45F48E"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w:t>
            </w:r>
          </w:p>
        </w:tc>
        <w:tc>
          <w:tcPr>
            <w:tcW w:w="450" w:type="dxa"/>
            <w:shd w:val="clear" w:color="auto" w:fill="FABF8F"/>
            <w:vAlign w:val="bottom"/>
          </w:tcPr>
          <w:p w14:paraId="0C45F48F"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w:t>
            </w:r>
          </w:p>
        </w:tc>
        <w:tc>
          <w:tcPr>
            <w:tcW w:w="450" w:type="dxa"/>
            <w:shd w:val="clear" w:color="auto" w:fill="FABF8F"/>
            <w:vAlign w:val="bottom"/>
          </w:tcPr>
          <w:p w14:paraId="0C45F490"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bottom"/>
          </w:tcPr>
          <w:p w14:paraId="0C45F491"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bottom"/>
          </w:tcPr>
          <w:p w14:paraId="0C45F492"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450" w:type="dxa"/>
            <w:shd w:val="clear" w:color="auto" w:fill="FABF8F"/>
            <w:vAlign w:val="bottom"/>
          </w:tcPr>
          <w:p w14:paraId="0C45F493"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bottom"/>
          </w:tcPr>
          <w:p w14:paraId="0C45F494"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bottom"/>
          </w:tcPr>
          <w:p w14:paraId="0C45F495"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496"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0C45F497" w14:textId="77777777" w:rsidR="00F7088D" w:rsidRPr="002935FA" w:rsidRDefault="00F7088D" w:rsidP="00BE3FBC">
            <w:pPr>
              <w:pStyle w:val="TableText"/>
              <w:widowControl w:val="0"/>
              <w:rPr>
                <w:rFonts w:ascii="Tahoma" w:hAnsi="Tahoma" w:cs="Tahoma"/>
                <w:sz w:val="13"/>
                <w:lang w:val="de-DE"/>
              </w:rPr>
            </w:pPr>
          </w:p>
        </w:tc>
        <w:tc>
          <w:tcPr>
            <w:tcW w:w="450" w:type="dxa"/>
            <w:shd w:val="clear" w:color="auto" w:fill="FABF8F"/>
          </w:tcPr>
          <w:p w14:paraId="0C45F498"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F499" w14:textId="77777777" w:rsidR="00F7088D" w:rsidRPr="002935FA" w:rsidRDefault="00F7088D" w:rsidP="00BE3FBC">
            <w:pPr>
              <w:pStyle w:val="TableText"/>
              <w:widowControl w:val="0"/>
              <w:rPr>
                <w:rFonts w:ascii="Tahoma" w:hAnsi="Tahoma" w:cs="Tahoma"/>
                <w:sz w:val="13"/>
                <w:lang w:val="de-DE"/>
              </w:rPr>
            </w:pPr>
          </w:p>
        </w:tc>
      </w:tr>
      <w:tr w:rsidR="00F7088D" w:rsidRPr="002935FA" w14:paraId="0C45F4AE" w14:textId="77777777" w:rsidTr="00076AB7">
        <w:trPr>
          <w:trHeight w:val="145"/>
        </w:trPr>
        <w:tc>
          <w:tcPr>
            <w:tcW w:w="2714" w:type="dxa"/>
            <w:vAlign w:val="center"/>
          </w:tcPr>
          <w:p w14:paraId="0C45F49B" w14:textId="77777777" w:rsidR="00F7088D" w:rsidRPr="00EC0FBC" w:rsidRDefault="00F7088D" w:rsidP="00076AB7">
            <w:pPr>
              <w:pStyle w:val="ProductNames"/>
              <w:rPr>
                <w:rFonts w:ascii="Tahoma" w:hAnsi="Tahoma" w:cs="Tahoma"/>
                <w:sz w:val="14"/>
                <w:szCs w:val="14"/>
              </w:rPr>
            </w:pPr>
            <w:bookmarkStart w:id="152" w:name="_Toc348455964"/>
            <w:r w:rsidRPr="00EC0FBC">
              <w:rPr>
                <w:rFonts w:ascii="Tahoma" w:hAnsi="Tahoma" w:cs="Tahoma"/>
                <w:sz w:val="14"/>
                <w:szCs w:val="14"/>
              </w:rPr>
              <w:t>Externer Connector für Forefront Identity Manager 2010 R2</w:t>
            </w:r>
            <w:bookmarkEnd w:id="152"/>
          </w:p>
        </w:tc>
        <w:tc>
          <w:tcPr>
            <w:tcW w:w="450" w:type="dxa"/>
            <w:vAlign w:val="center"/>
          </w:tcPr>
          <w:p w14:paraId="0C45F49C"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Toc336338315" w:history="1">
              <w:r w:rsidR="00F7088D" w:rsidRPr="00831D12">
                <w:rPr>
                  <w:rStyle w:val="Hyperlink"/>
                  <w:rFonts w:cs="Tahoma"/>
                  <w:b/>
                  <w:bCs/>
                  <w:sz w:val="13"/>
                  <w:szCs w:val="13"/>
                  <w:lang w:val="de-DE"/>
                </w:rPr>
                <w:t>55</w:t>
              </w:r>
            </w:hyperlink>
          </w:p>
        </w:tc>
        <w:tc>
          <w:tcPr>
            <w:tcW w:w="450" w:type="dxa"/>
          </w:tcPr>
          <w:p w14:paraId="0C45F49D" w14:textId="77777777" w:rsidR="00F7088D" w:rsidRPr="002935FA" w:rsidRDefault="00F7088D" w:rsidP="00BE3FBC">
            <w:pPr>
              <w:pStyle w:val="TableText"/>
              <w:widowControl w:val="0"/>
              <w:spacing w:before="80"/>
              <w:rPr>
                <w:rFonts w:ascii="Tahoma" w:hAnsi="Tahoma" w:cs="Tahoma"/>
                <w:sz w:val="13"/>
                <w:lang w:val="de-DE"/>
              </w:rPr>
            </w:pPr>
            <w:r w:rsidRPr="002935FA">
              <w:rPr>
                <w:rFonts w:ascii="Tahoma" w:hAnsi="Tahoma" w:cs="Tahoma"/>
                <w:sz w:val="13"/>
                <w:lang w:val="de-DE"/>
              </w:rPr>
              <w:t>07/10</w:t>
            </w:r>
          </w:p>
        </w:tc>
        <w:tc>
          <w:tcPr>
            <w:tcW w:w="360" w:type="dxa"/>
            <w:tcBorders>
              <w:right w:val="single" w:sz="18" w:space="0" w:color="auto"/>
            </w:tcBorders>
            <w:vAlign w:val="center"/>
          </w:tcPr>
          <w:p w14:paraId="0C45F49E"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bottom"/>
          </w:tcPr>
          <w:p w14:paraId="0C45F49F"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vAlign w:val="bottom"/>
          </w:tcPr>
          <w:p w14:paraId="0C45F4A0"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313</w:t>
            </w:r>
          </w:p>
        </w:tc>
        <w:tc>
          <w:tcPr>
            <w:tcW w:w="450" w:type="dxa"/>
            <w:vAlign w:val="bottom"/>
          </w:tcPr>
          <w:p w14:paraId="0C45F4A1"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250</w:t>
            </w:r>
          </w:p>
        </w:tc>
        <w:tc>
          <w:tcPr>
            <w:tcW w:w="450" w:type="dxa"/>
            <w:vAlign w:val="bottom"/>
          </w:tcPr>
          <w:p w14:paraId="0C45F4A2"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188</w:t>
            </w:r>
          </w:p>
        </w:tc>
        <w:tc>
          <w:tcPr>
            <w:tcW w:w="450" w:type="dxa"/>
            <w:vAlign w:val="bottom"/>
          </w:tcPr>
          <w:p w14:paraId="0C45F4A3"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188</w:t>
            </w:r>
          </w:p>
        </w:tc>
        <w:tc>
          <w:tcPr>
            <w:tcW w:w="450" w:type="dxa"/>
            <w:vAlign w:val="bottom"/>
          </w:tcPr>
          <w:p w14:paraId="0C45F4A4"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360" w:type="dxa"/>
            <w:tcBorders>
              <w:right w:val="single" w:sz="18" w:space="0" w:color="auto"/>
            </w:tcBorders>
            <w:vAlign w:val="bottom"/>
          </w:tcPr>
          <w:p w14:paraId="0C45F4A5"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63</w:t>
            </w:r>
          </w:p>
        </w:tc>
        <w:tc>
          <w:tcPr>
            <w:tcW w:w="450" w:type="dxa"/>
            <w:tcBorders>
              <w:left w:val="single" w:sz="18" w:space="0" w:color="auto"/>
            </w:tcBorders>
            <w:vAlign w:val="bottom"/>
          </w:tcPr>
          <w:p w14:paraId="0C45F4A6"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vAlign w:val="bottom"/>
          </w:tcPr>
          <w:p w14:paraId="0C45F4A7"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250</w:t>
            </w:r>
          </w:p>
        </w:tc>
        <w:tc>
          <w:tcPr>
            <w:tcW w:w="450" w:type="dxa"/>
            <w:tcBorders>
              <w:right w:val="single" w:sz="18" w:space="0" w:color="auto"/>
            </w:tcBorders>
            <w:vAlign w:val="bottom"/>
          </w:tcPr>
          <w:p w14:paraId="0C45F4A8"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tcBorders>
              <w:left w:val="single" w:sz="18" w:space="0" w:color="auto"/>
            </w:tcBorders>
            <w:vAlign w:val="bottom"/>
          </w:tcPr>
          <w:p w14:paraId="0C45F4A9"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tcBorders>
              <w:right w:val="single" w:sz="18" w:space="0" w:color="auto"/>
            </w:tcBorders>
            <w:vAlign w:val="center"/>
          </w:tcPr>
          <w:p w14:paraId="0C45F4AA"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vAlign w:val="center"/>
          </w:tcPr>
          <w:p w14:paraId="0C45F4AB"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4AC" w14:textId="77777777" w:rsidR="00F7088D" w:rsidRPr="002935FA" w:rsidRDefault="00F7088D" w:rsidP="00F22928">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4AD" w14:textId="77777777" w:rsidR="00F7088D" w:rsidRPr="002935FA" w:rsidRDefault="00F7088D" w:rsidP="00BE3FBC">
            <w:pPr>
              <w:pStyle w:val="TableText"/>
              <w:widowControl w:val="0"/>
              <w:rPr>
                <w:rFonts w:ascii="Tahoma" w:hAnsi="Tahoma" w:cs="Tahoma"/>
                <w:sz w:val="13"/>
                <w:lang w:val="de-DE"/>
              </w:rPr>
            </w:pPr>
          </w:p>
        </w:tc>
      </w:tr>
      <w:tr w:rsidR="00F7088D" w:rsidRPr="002935FA" w14:paraId="0C45F4C2" w14:textId="77777777" w:rsidTr="00076AB7">
        <w:trPr>
          <w:trHeight w:val="145"/>
        </w:trPr>
        <w:tc>
          <w:tcPr>
            <w:tcW w:w="2714" w:type="dxa"/>
            <w:shd w:val="clear" w:color="auto" w:fill="FABF8F"/>
            <w:vAlign w:val="center"/>
          </w:tcPr>
          <w:p w14:paraId="0C45F4AF" w14:textId="77777777" w:rsidR="00F7088D" w:rsidRPr="00076AB7" w:rsidRDefault="00F7088D" w:rsidP="00076AB7">
            <w:pPr>
              <w:pStyle w:val="ProductNames"/>
              <w:rPr>
                <w:rFonts w:ascii="Tahoma" w:hAnsi="Tahoma" w:cs="Tahoma"/>
                <w:sz w:val="14"/>
                <w:szCs w:val="14"/>
                <w:lang w:val="de-DE"/>
              </w:rPr>
            </w:pPr>
            <w:bookmarkStart w:id="153" w:name="_Toc348455965"/>
            <w:r w:rsidRPr="00076AB7">
              <w:rPr>
                <w:rFonts w:ascii="Tahoma" w:hAnsi="Tahoma" w:cs="Tahoma"/>
                <w:sz w:val="14"/>
                <w:szCs w:val="14"/>
                <w:lang w:val="de-DE"/>
              </w:rPr>
              <w:t>Forefront Identity Manager 2010 R2 Server</w:t>
            </w:r>
            <w:bookmarkEnd w:id="153"/>
            <w:r w:rsidRPr="00076AB7">
              <w:rPr>
                <w:rFonts w:ascii="Tahoma" w:hAnsi="Tahoma" w:cs="Tahoma"/>
                <w:sz w:val="14"/>
                <w:szCs w:val="14"/>
                <w:lang w:val="de-DE"/>
              </w:rPr>
              <w:t xml:space="preserve"> </w:t>
            </w:r>
          </w:p>
        </w:tc>
        <w:tc>
          <w:tcPr>
            <w:tcW w:w="450" w:type="dxa"/>
            <w:shd w:val="clear" w:color="auto" w:fill="FABF8F"/>
            <w:vAlign w:val="center"/>
          </w:tcPr>
          <w:p w14:paraId="0C45F4B0"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Toc336338315" w:history="1">
              <w:r w:rsidR="00F7088D" w:rsidRPr="00831D12">
                <w:rPr>
                  <w:rStyle w:val="Hyperlink"/>
                  <w:rFonts w:cs="Tahoma"/>
                  <w:b/>
                  <w:bCs/>
                  <w:sz w:val="13"/>
                  <w:szCs w:val="13"/>
                  <w:lang w:val="de-DE"/>
                </w:rPr>
                <w:t>55</w:t>
              </w:r>
            </w:hyperlink>
          </w:p>
        </w:tc>
        <w:tc>
          <w:tcPr>
            <w:tcW w:w="450" w:type="dxa"/>
            <w:shd w:val="clear" w:color="auto" w:fill="FABF8F"/>
          </w:tcPr>
          <w:p w14:paraId="0C45F4B1" w14:textId="77777777" w:rsidR="00F7088D" w:rsidRPr="002935FA" w:rsidRDefault="00F7088D" w:rsidP="00BE3FBC">
            <w:pPr>
              <w:pStyle w:val="TableText"/>
              <w:widowControl w:val="0"/>
              <w:spacing w:before="80"/>
              <w:rPr>
                <w:rFonts w:ascii="Tahoma" w:hAnsi="Tahoma" w:cs="Tahoma"/>
                <w:sz w:val="13"/>
                <w:lang w:val="de-DE"/>
              </w:rPr>
            </w:pPr>
            <w:r w:rsidRPr="002935FA">
              <w:rPr>
                <w:rFonts w:ascii="Tahoma" w:hAnsi="Tahoma" w:cs="Tahoma"/>
                <w:sz w:val="13"/>
                <w:lang w:val="de-DE"/>
              </w:rPr>
              <w:t>07/10</w:t>
            </w:r>
          </w:p>
        </w:tc>
        <w:tc>
          <w:tcPr>
            <w:tcW w:w="360" w:type="dxa"/>
            <w:tcBorders>
              <w:right w:val="single" w:sz="18" w:space="0" w:color="auto"/>
            </w:tcBorders>
            <w:shd w:val="clear" w:color="auto" w:fill="FABF8F"/>
            <w:vAlign w:val="center"/>
          </w:tcPr>
          <w:p w14:paraId="0C45F4B2"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bottom"/>
          </w:tcPr>
          <w:p w14:paraId="0C45F4B3"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shd w:val="clear" w:color="auto" w:fill="FABF8F"/>
            <w:vAlign w:val="bottom"/>
          </w:tcPr>
          <w:p w14:paraId="0C45F4B4"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313</w:t>
            </w:r>
          </w:p>
        </w:tc>
        <w:tc>
          <w:tcPr>
            <w:tcW w:w="450" w:type="dxa"/>
            <w:shd w:val="clear" w:color="auto" w:fill="FABF8F"/>
            <w:vAlign w:val="bottom"/>
          </w:tcPr>
          <w:p w14:paraId="0C45F4B5"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250</w:t>
            </w:r>
          </w:p>
        </w:tc>
        <w:tc>
          <w:tcPr>
            <w:tcW w:w="450" w:type="dxa"/>
            <w:shd w:val="clear" w:color="auto" w:fill="FABF8F"/>
            <w:vAlign w:val="bottom"/>
          </w:tcPr>
          <w:p w14:paraId="0C45F4B6"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188</w:t>
            </w:r>
          </w:p>
        </w:tc>
        <w:tc>
          <w:tcPr>
            <w:tcW w:w="450" w:type="dxa"/>
            <w:shd w:val="clear" w:color="auto" w:fill="FABF8F"/>
            <w:vAlign w:val="bottom"/>
          </w:tcPr>
          <w:p w14:paraId="0C45F4B7"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188</w:t>
            </w:r>
          </w:p>
        </w:tc>
        <w:tc>
          <w:tcPr>
            <w:tcW w:w="450" w:type="dxa"/>
            <w:shd w:val="clear" w:color="auto" w:fill="FABF8F"/>
            <w:vAlign w:val="bottom"/>
          </w:tcPr>
          <w:p w14:paraId="0C45F4B8"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360" w:type="dxa"/>
            <w:tcBorders>
              <w:right w:val="single" w:sz="18" w:space="0" w:color="auto"/>
            </w:tcBorders>
            <w:shd w:val="clear" w:color="auto" w:fill="FABF8F"/>
            <w:vAlign w:val="bottom"/>
          </w:tcPr>
          <w:p w14:paraId="0C45F4B9"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63</w:t>
            </w:r>
          </w:p>
        </w:tc>
        <w:tc>
          <w:tcPr>
            <w:tcW w:w="450" w:type="dxa"/>
            <w:tcBorders>
              <w:left w:val="single" w:sz="18" w:space="0" w:color="auto"/>
            </w:tcBorders>
            <w:shd w:val="clear" w:color="auto" w:fill="FABF8F"/>
            <w:vAlign w:val="bottom"/>
          </w:tcPr>
          <w:p w14:paraId="0C45F4BA"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shd w:val="clear" w:color="auto" w:fill="FABF8F"/>
            <w:vAlign w:val="bottom"/>
          </w:tcPr>
          <w:p w14:paraId="0C45F4BB"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250</w:t>
            </w:r>
          </w:p>
        </w:tc>
        <w:tc>
          <w:tcPr>
            <w:tcW w:w="450" w:type="dxa"/>
            <w:tcBorders>
              <w:right w:val="single" w:sz="18" w:space="0" w:color="auto"/>
            </w:tcBorders>
            <w:shd w:val="clear" w:color="auto" w:fill="FABF8F"/>
            <w:vAlign w:val="bottom"/>
          </w:tcPr>
          <w:p w14:paraId="0C45F4BC"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tcBorders>
              <w:left w:val="single" w:sz="18" w:space="0" w:color="auto"/>
            </w:tcBorders>
            <w:shd w:val="clear" w:color="auto" w:fill="FABF8F"/>
            <w:vAlign w:val="bottom"/>
          </w:tcPr>
          <w:p w14:paraId="0C45F4BD"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sz w:val="13"/>
                <w:lang w:val="de-DE"/>
              </w:rPr>
              <w:t>125</w:t>
            </w:r>
          </w:p>
        </w:tc>
        <w:tc>
          <w:tcPr>
            <w:tcW w:w="450" w:type="dxa"/>
            <w:tcBorders>
              <w:right w:val="single" w:sz="18" w:space="0" w:color="auto"/>
            </w:tcBorders>
            <w:shd w:val="clear" w:color="auto" w:fill="FABF8F"/>
            <w:vAlign w:val="center"/>
          </w:tcPr>
          <w:p w14:paraId="0C45F4BE" w14:textId="77777777" w:rsidR="00F7088D" w:rsidRPr="002935FA" w:rsidRDefault="00F7088D" w:rsidP="00BE3FBC">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0C45F4BF" w14:textId="77777777" w:rsidR="00F7088D" w:rsidRPr="002935FA" w:rsidRDefault="00F7088D" w:rsidP="00BE3FB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4C0" w14:textId="77777777" w:rsidR="00F7088D" w:rsidRPr="002935FA" w:rsidRDefault="00F7088D" w:rsidP="008140D8">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4C1" w14:textId="77777777" w:rsidR="00F7088D" w:rsidRPr="002935FA" w:rsidRDefault="00F7088D" w:rsidP="00BE3FBC">
            <w:pPr>
              <w:pStyle w:val="TableText"/>
              <w:widowControl w:val="0"/>
              <w:rPr>
                <w:rFonts w:ascii="Tahoma" w:hAnsi="Tahoma" w:cs="Tahoma"/>
                <w:sz w:val="13"/>
                <w:lang w:val="de-DE"/>
              </w:rPr>
            </w:pPr>
          </w:p>
        </w:tc>
      </w:tr>
      <w:tr w:rsidR="00F7088D" w:rsidRPr="002935FA" w14:paraId="0C45F4D6" w14:textId="77777777" w:rsidTr="00076AB7">
        <w:trPr>
          <w:trHeight w:val="145"/>
        </w:trPr>
        <w:tc>
          <w:tcPr>
            <w:tcW w:w="2714" w:type="dxa"/>
            <w:vAlign w:val="center"/>
          </w:tcPr>
          <w:p w14:paraId="0C45F4C3" w14:textId="77777777" w:rsidR="00F7088D" w:rsidRPr="00EC0FBC" w:rsidRDefault="00F7088D" w:rsidP="00076AB7">
            <w:pPr>
              <w:pStyle w:val="Heading2"/>
              <w:spacing w:before="20" w:after="20"/>
              <w:ind w:left="0"/>
              <w:rPr>
                <w:rFonts w:ascii="Tahoma" w:hAnsi="Tahoma" w:cs="Tahoma"/>
                <w:b w:val="0"/>
                <w:sz w:val="14"/>
                <w:szCs w:val="14"/>
              </w:rPr>
            </w:pPr>
            <w:bookmarkStart w:id="154" w:name="_Toc348455966"/>
            <w:r w:rsidRPr="00EC0FBC">
              <w:rPr>
                <w:rFonts w:ascii="Tahoma" w:hAnsi="Tahoma" w:cs="Tahoma"/>
                <w:b w:val="0"/>
                <w:sz w:val="14"/>
                <w:szCs w:val="14"/>
              </w:rPr>
              <w:t>Forefront Identity Manager 2010 R2 – Windows Live Edition</w:t>
            </w:r>
            <w:bookmarkEnd w:id="154"/>
          </w:p>
        </w:tc>
        <w:tc>
          <w:tcPr>
            <w:tcW w:w="450" w:type="dxa"/>
            <w:vAlign w:val="center"/>
          </w:tcPr>
          <w:p w14:paraId="0C45F4C4" w14:textId="77777777" w:rsidR="00F7088D" w:rsidRPr="00831D12" w:rsidRDefault="004A68BA" w:rsidP="00076AB7">
            <w:pPr>
              <w:pStyle w:val="TableText"/>
              <w:widowControl w:val="0"/>
              <w:rPr>
                <w:rFonts w:cs="Tahoma"/>
                <w:b/>
                <w:bCs/>
                <w:color w:val="0000FF"/>
                <w:sz w:val="13"/>
                <w:szCs w:val="13"/>
                <w:u w:val="single"/>
                <w:lang w:val="de-DE"/>
              </w:rPr>
            </w:pPr>
            <w:hyperlink w:anchor="_56_Forefront_Identity" w:history="1">
              <w:r w:rsidR="00F7088D" w:rsidRPr="00831D12">
                <w:rPr>
                  <w:rStyle w:val="Hyperlink"/>
                  <w:rFonts w:cs="Tahoma"/>
                  <w:b/>
                  <w:bCs/>
                  <w:sz w:val="13"/>
                  <w:szCs w:val="13"/>
                  <w:lang w:val="de-DE"/>
                </w:rPr>
                <w:t>56</w:t>
              </w:r>
            </w:hyperlink>
          </w:p>
        </w:tc>
        <w:tc>
          <w:tcPr>
            <w:tcW w:w="450" w:type="dxa"/>
          </w:tcPr>
          <w:p w14:paraId="0C45F4C5" w14:textId="77777777" w:rsidR="00F7088D" w:rsidRPr="002935FA" w:rsidRDefault="00F7088D" w:rsidP="00461CA9">
            <w:pPr>
              <w:pStyle w:val="TableText"/>
              <w:widowControl w:val="0"/>
              <w:spacing w:before="120"/>
              <w:rPr>
                <w:rFonts w:ascii="Tahoma" w:hAnsi="Tahoma" w:cs="Tahoma"/>
                <w:sz w:val="13"/>
                <w:lang w:val="de-DE"/>
              </w:rPr>
            </w:pPr>
            <w:r w:rsidRPr="002935FA">
              <w:rPr>
                <w:rFonts w:ascii="Tahoma" w:hAnsi="Tahoma" w:cs="Tahoma"/>
                <w:sz w:val="13"/>
                <w:lang w:val="de-DE"/>
              </w:rPr>
              <w:t>07/11</w:t>
            </w:r>
          </w:p>
        </w:tc>
        <w:tc>
          <w:tcPr>
            <w:tcW w:w="360" w:type="dxa"/>
            <w:tcBorders>
              <w:right w:val="single" w:sz="18" w:space="0" w:color="auto"/>
            </w:tcBorders>
            <w:vAlign w:val="center"/>
          </w:tcPr>
          <w:p w14:paraId="0C45F4C6" w14:textId="77777777" w:rsidR="00F7088D" w:rsidRPr="002935FA" w:rsidRDefault="00F7088D" w:rsidP="00746F8A">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bottom"/>
          </w:tcPr>
          <w:p w14:paraId="0C45F4C7"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25</w:t>
            </w:r>
          </w:p>
        </w:tc>
        <w:tc>
          <w:tcPr>
            <w:tcW w:w="450" w:type="dxa"/>
            <w:vAlign w:val="bottom"/>
          </w:tcPr>
          <w:p w14:paraId="0C45F4C8"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63</w:t>
            </w:r>
          </w:p>
        </w:tc>
        <w:tc>
          <w:tcPr>
            <w:tcW w:w="450" w:type="dxa"/>
            <w:vAlign w:val="bottom"/>
          </w:tcPr>
          <w:p w14:paraId="0C45F4C9"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50</w:t>
            </w:r>
          </w:p>
        </w:tc>
        <w:tc>
          <w:tcPr>
            <w:tcW w:w="450" w:type="dxa"/>
            <w:vAlign w:val="bottom"/>
          </w:tcPr>
          <w:p w14:paraId="0C45F4CA"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38</w:t>
            </w:r>
          </w:p>
        </w:tc>
        <w:tc>
          <w:tcPr>
            <w:tcW w:w="450" w:type="dxa"/>
            <w:vAlign w:val="bottom"/>
          </w:tcPr>
          <w:p w14:paraId="0C45F4CB"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38</w:t>
            </w:r>
          </w:p>
        </w:tc>
        <w:tc>
          <w:tcPr>
            <w:tcW w:w="450" w:type="dxa"/>
            <w:vAlign w:val="bottom"/>
          </w:tcPr>
          <w:p w14:paraId="0C45F4CC"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25</w:t>
            </w:r>
          </w:p>
        </w:tc>
        <w:tc>
          <w:tcPr>
            <w:tcW w:w="360" w:type="dxa"/>
            <w:tcBorders>
              <w:right w:val="single" w:sz="18" w:space="0" w:color="auto"/>
            </w:tcBorders>
            <w:vAlign w:val="bottom"/>
          </w:tcPr>
          <w:p w14:paraId="0C45F4CD"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13</w:t>
            </w:r>
          </w:p>
        </w:tc>
        <w:tc>
          <w:tcPr>
            <w:tcW w:w="450" w:type="dxa"/>
            <w:tcBorders>
              <w:left w:val="single" w:sz="18" w:space="0" w:color="auto"/>
            </w:tcBorders>
            <w:vAlign w:val="bottom"/>
          </w:tcPr>
          <w:p w14:paraId="0C45F4CE"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25</w:t>
            </w:r>
          </w:p>
        </w:tc>
        <w:tc>
          <w:tcPr>
            <w:tcW w:w="450" w:type="dxa"/>
            <w:vAlign w:val="bottom"/>
          </w:tcPr>
          <w:p w14:paraId="0C45F4CF"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50</w:t>
            </w:r>
          </w:p>
        </w:tc>
        <w:tc>
          <w:tcPr>
            <w:tcW w:w="450" w:type="dxa"/>
            <w:tcBorders>
              <w:right w:val="single" w:sz="18" w:space="0" w:color="auto"/>
            </w:tcBorders>
            <w:vAlign w:val="bottom"/>
          </w:tcPr>
          <w:p w14:paraId="0C45F4D0"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25</w:t>
            </w:r>
          </w:p>
        </w:tc>
        <w:tc>
          <w:tcPr>
            <w:tcW w:w="450" w:type="dxa"/>
            <w:tcBorders>
              <w:left w:val="single" w:sz="18" w:space="0" w:color="auto"/>
            </w:tcBorders>
            <w:vAlign w:val="bottom"/>
          </w:tcPr>
          <w:p w14:paraId="0C45F4D1" w14:textId="77777777" w:rsidR="00F7088D" w:rsidRPr="002935FA" w:rsidRDefault="00F7088D" w:rsidP="00461CA9">
            <w:pPr>
              <w:pStyle w:val="TableText"/>
              <w:widowControl w:val="0"/>
              <w:spacing w:before="100" w:beforeAutospacing="1" w:after="120"/>
              <w:rPr>
                <w:rFonts w:ascii="Tahoma" w:hAnsi="Tahoma" w:cs="Tahoma"/>
                <w:color w:val="000000"/>
                <w:sz w:val="13"/>
                <w:szCs w:val="13"/>
                <w:lang w:val="de-DE"/>
              </w:rPr>
            </w:pPr>
            <w:r w:rsidRPr="002935FA">
              <w:rPr>
                <w:rFonts w:ascii="Tahoma" w:hAnsi="Tahoma" w:cs="Tahoma"/>
                <w:sz w:val="13"/>
                <w:lang w:val="de-DE"/>
              </w:rPr>
              <w:t>25</w:t>
            </w:r>
          </w:p>
        </w:tc>
        <w:tc>
          <w:tcPr>
            <w:tcW w:w="450" w:type="dxa"/>
            <w:tcBorders>
              <w:right w:val="single" w:sz="18" w:space="0" w:color="auto"/>
            </w:tcBorders>
            <w:vAlign w:val="center"/>
          </w:tcPr>
          <w:p w14:paraId="0C45F4D2" w14:textId="77777777" w:rsidR="00F7088D" w:rsidRPr="002935FA" w:rsidRDefault="00F7088D" w:rsidP="00746F8A">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4D3" w14:textId="77777777" w:rsidR="00F7088D" w:rsidRPr="002935FA" w:rsidRDefault="00F7088D" w:rsidP="00746F8A">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4D4" w14:textId="77777777" w:rsidR="00F7088D" w:rsidRPr="002935FA" w:rsidRDefault="00F7088D" w:rsidP="008140D8">
            <w:pPr>
              <w:pStyle w:val="TableText"/>
              <w:widowControl w:val="0"/>
              <w:spacing w:before="120"/>
              <w:rPr>
                <w:rFonts w:ascii="Tahoma" w:hAnsi="Tahoma" w:cs="Tahoma"/>
                <w:sz w:val="13"/>
                <w:lang w:val="de-DE"/>
              </w:rPr>
            </w:pPr>
          </w:p>
        </w:tc>
        <w:tc>
          <w:tcPr>
            <w:tcW w:w="540" w:type="dxa"/>
            <w:vAlign w:val="center"/>
          </w:tcPr>
          <w:p w14:paraId="0C45F4D5" w14:textId="77777777" w:rsidR="00F7088D" w:rsidRPr="002935FA" w:rsidRDefault="00F7088D" w:rsidP="00461CA9">
            <w:pPr>
              <w:pStyle w:val="TableText"/>
              <w:widowControl w:val="0"/>
              <w:rPr>
                <w:rFonts w:ascii="Tahoma" w:hAnsi="Tahoma" w:cs="Tahoma"/>
                <w:sz w:val="13"/>
                <w:lang w:val="de-DE"/>
              </w:rPr>
            </w:pPr>
          </w:p>
        </w:tc>
      </w:tr>
      <w:tr w:rsidR="00F7088D" w:rsidRPr="002935FA" w14:paraId="0C45F4E4" w14:textId="77777777" w:rsidTr="00076AB7">
        <w:trPr>
          <w:trHeight w:val="145"/>
        </w:trPr>
        <w:tc>
          <w:tcPr>
            <w:tcW w:w="2714" w:type="dxa"/>
            <w:shd w:val="clear" w:color="auto" w:fill="FABF8F"/>
            <w:vAlign w:val="center"/>
          </w:tcPr>
          <w:p w14:paraId="0C45F4D7" w14:textId="77777777" w:rsidR="00F7088D" w:rsidRPr="00076AB7" w:rsidRDefault="00F7088D" w:rsidP="00076AB7">
            <w:pPr>
              <w:pStyle w:val="ProductNames"/>
              <w:rPr>
                <w:rFonts w:ascii="Tahoma" w:hAnsi="Tahoma" w:cs="Tahoma"/>
                <w:sz w:val="14"/>
                <w:szCs w:val="14"/>
                <w:lang w:val="de-DE"/>
              </w:rPr>
            </w:pPr>
            <w:bookmarkStart w:id="155" w:name="_Toc348455967"/>
            <w:r w:rsidRPr="00076AB7">
              <w:rPr>
                <w:rFonts w:ascii="Tahoma" w:hAnsi="Tahoma" w:cs="Tahoma"/>
                <w:sz w:val="14"/>
                <w:szCs w:val="14"/>
                <w:lang w:val="de-DE"/>
              </w:rPr>
              <w:t>Forefront Online Protection für Exchange (Geräte- und Nutzer-AL)</w:t>
            </w:r>
            <w:bookmarkEnd w:id="155"/>
          </w:p>
        </w:tc>
        <w:tc>
          <w:tcPr>
            <w:tcW w:w="450" w:type="dxa"/>
            <w:shd w:val="clear" w:color="auto" w:fill="FABF8F"/>
            <w:vAlign w:val="center"/>
          </w:tcPr>
          <w:p w14:paraId="0C45F4D8"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57_Forefront_Online" w:history="1">
              <w:r w:rsidR="00F7088D" w:rsidRPr="00831D12">
                <w:rPr>
                  <w:rStyle w:val="Hyperlink"/>
                  <w:rFonts w:cs="Tahoma"/>
                  <w:b/>
                  <w:bCs/>
                  <w:sz w:val="13"/>
                  <w:szCs w:val="13"/>
                  <w:lang w:val="de-DE"/>
                </w:rPr>
                <w:t>57</w:t>
              </w:r>
            </w:hyperlink>
          </w:p>
        </w:tc>
        <w:tc>
          <w:tcPr>
            <w:tcW w:w="450" w:type="dxa"/>
            <w:shd w:val="clear" w:color="auto" w:fill="FABF8F"/>
          </w:tcPr>
          <w:p w14:paraId="0C45F4D9" w14:textId="77777777" w:rsidR="00F7088D" w:rsidRPr="002935FA" w:rsidRDefault="00F7088D" w:rsidP="002D03E6">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4DA" w14:textId="77777777" w:rsidR="00F7088D" w:rsidRPr="002935FA" w:rsidRDefault="00F7088D" w:rsidP="002D03E6">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4DB"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4DC" w14:textId="77777777" w:rsidR="00F7088D" w:rsidRPr="002935FA" w:rsidRDefault="00F7088D" w:rsidP="002D03E6">
            <w:pPr>
              <w:pStyle w:val="TableText"/>
              <w:widowControl w:val="0"/>
              <w:rPr>
                <w:rFonts w:ascii="Tahoma" w:hAnsi="Tahoma" w:cs="Tahoma"/>
                <w:sz w:val="13"/>
                <w:lang w:val="de-DE"/>
              </w:rPr>
            </w:pPr>
          </w:p>
        </w:tc>
        <w:tc>
          <w:tcPr>
            <w:tcW w:w="450" w:type="dxa"/>
            <w:shd w:val="clear" w:color="auto" w:fill="FABF8F"/>
            <w:vAlign w:val="center"/>
          </w:tcPr>
          <w:p w14:paraId="0C45F4DD"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4DE"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4DF"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4E0"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4E1" w14:textId="77777777" w:rsidR="00F7088D" w:rsidRPr="002935FA" w:rsidRDefault="00F7088D" w:rsidP="002D03E6">
            <w:pPr>
              <w:pStyle w:val="TableText"/>
              <w:widowControl w:val="0"/>
              <w:rPr>
                <w:rFonts w:ascii="Tahoma" w:hAnsi="Tahoma" w:cs="Tahoma"/>
                <w:sz w:val="13"/>
                <w:lang w:val="de-DE"/>
              </w:rPr>
            </w:pPr>
          </w:p>
        </w:tc>
        <w:tc>
          <w:tcPr>
            <w:tcW w:w="450" w:type="dxa"/>
            <w:shd w:val="clear" w:color="auto" w:fill="FABF8F"/>
            <w:vAlign w:val="center"/>
          </w:tcPr>
          <w:p w14:paraId="0C45F4E2" w14:textId="77777777" w:rsidR="00F7088D" w:rsidRPr="002935FA" w:rsidRDefault="00F7088D" w:rsidP="008140D8">
            <w:pPr>
              <w:pStyle w:val="TableText"/>
              <w:widowControl w:val="0"/>
              <w:spacing w:before="120"/>
              <w:rPr>
                <w:rFonts w:ascii="Tahoma" w:hAnsi="Tahoma" w:cs="Tahoma"/>
                <w:sz w:val="13"/>
                <w:lang w:val="de-DE"/>
              </w:rPr>
            </w:pPr>
          </w:p>
        </w:tc>
        <w:tc>
          <w:tcPr>
            <w:tcW w:w="540" w:type="dxa"/>
            <w:shd w:val="clear" w:color="auto" w:fill="FABF8F"/>
            <w:vAlign w:val="center"/>
          </w:tcPr>
          <w:p w14:paraId="0C45F4E3" w14:textId="77777777" w:rsidR="00F7088D" w:rsidRPr="002935FA" w:rsidRDefault="00F7088D" w:rsidP="002D03E6">
            <w:pPr>
              <w:pStyle w:val="TableText"/>
              <w:widowControl w:val="0"/>
              <w:rPr>
                <w:rFonts w:ascii="Tahoma" w:hAnsi="Tahoma" w:cs="Tahoma"/>
                <w:sz w:val="13"/>
                <w:lang w:val="de-DE"/>
              </w:rPr>
            </w:pPr>
          </w:p>
        </w:tc>
      </w:tr>
      <w:tr w:rsidR="00F7088D" w:rsidRPr="002935FA" w14:paraId="0C45F4F2" w14:textId="77777777" w:rsidTr="00076AB7">
        <w:trPr>
          <w:trHeight w:val="145"/>
        </w:trPr>
        <w:tc>
          <w:tcPr>
            <w:tcW w:w="2714" w:type="dxa"/>
            <w:vAlign w:val="center"/>
          </w:tcPr>
          <w:p w14:paraId="0C45F4E5" w14:textId="77777777" w:rsidR="00F7088D" w:rsidRPr="00076AB7" w:rsidRDefault="00F7088D" w:rsidP="00076AB7">
            <w:pPr>
              <w:pStyle w:val="ProductNames"/>
              <w:rPr>
                <w:rFonts w:ascii="Tahoma" w:hAnsi="Tahoma" w:cs="Tahoma"/>
                <w:sz w:val="14"/>
                <w:szCs w:val="14"/>
                <w:lang w:val="de-DE"/>
              </w:rPr>
            </w:pPr>
            <w:bookmarkStart w:id="156" w:name="_Toc348455968"/>
            <w:r w:rsidRPr="00076AB7">
              <w:rPr>
                <w:rFonts w:ascii="Tahoma" w:hAnsi="Tahoma" w:cs="Tahoma"/>
                <w:sz w:val="14"/>
                <w:szCs w:val="14"/>
                <w:lang w:val="de-DE"/>
              </w:rPr>
              <w:t>Forefront Protection 2010 für Exchange Server (Geräte- und Nutzer-AL)</w:t>
            </w:r>
            <w:bookmarkEnd w:id="156"/>
          </w:p>
        </w:tc>
        <w:tc>
          <w:tcPr>
            <w:tcW w:w="450" w:type="dxa"/>
            <w:vAlign w:val="center"/>
          </w:tcPr>
          <w:p w14:paraId="0C45F4E6" w14:textId="77777777" w:rsidR="00F7088D" w:rsidRPr="00831D12" w:rsidRDefault="004A68BA" w:rsidP="00076AB7">
            <w:pPr>
              <w:pStyle w:val="TableText"/>
              <w:widowControl w:val="0"/>
              <w:rPr>
                <w:rFonts w:cs="Tahoma"/>
                <w:b/>
                <w:bCs/>
                <w:color w:val="000000"/>
                <w:sz w:val="13"/>
                <w:szCs w:val="13"/>
                <w:u w:val="single"/>
                <w:lang w:val="de-DE"/>
              </w:rPr>
            </w:pPr>
            <w:hyperlink w:anchor="_58_Forefront_Protection" w:history="1">
              <w:r w:rsidR="00F7088D" w:rsidRPr="00831D12">
                <w:rPr>
                  <w:rStyle w:val="Hyperlink"/>
                  <w:rFonts w:cs="Tahoma"/>
                  <w:b/>
                  <w:bCs/>
                  <w:sz w:val="13"/>
                  <w:szCs w:val="13"/>
                  <w:lang w:val="de-DE"/>
                </w:rPr>
                <w:t>58</w:t>
              </w:r>
            </w:hyperlink>
          </w:p>
        </w:tc>
        <w:tc>
          <w:tcPr>
            <w:tcW w:w="450" w:type="dxa"/>
          </w:tcPr>
          <w:p w14:paraId="0C45F4E7" w14:textId="77777777" w:rsidR="00F7088D" w:rsidRPr="002935FA" w:rsidRDefault="00F7088D" w:rsidP="002D03E6">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4E8" w14:textId="77777777" w:rsidR="00F7088D" w:rsidRPr="002935FA" w:rsidRDefault="00F7088D" w:rsidP="002D03E6">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4E9"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vAlign w:val="center"/>
          </w:tcPr>
          <w:p w14:paraId="0C45F4EA"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4EB"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vAlign w:val="center"/>
          </w:tcPr>
          <w:p w14:paraId="0C45F4EC"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vAlign w:val="center"/>
          </w:tcPr>
          <w:p w14:paraId="0C45F4ED"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vAlign w:val="center"/>
          </w:tcPr>
          <w:p w14:paraId="0C45F4EE"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4EF"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4F0" w14:textId="77777777" w:rsidR="00F7088D" w:rsidRPr="002935FA" w:rsidRDefault="00F7088D" w:rsidP="008140D8">
            <w:pPr>
              <w:pStyle w:val="TableText"/>
              <w:widowControl w:val="0"/>
              <w:spacing w:before="120"/>
              <w:rPr>
                <w:rFonts w:ascii="Tahoma" w:hAnsi="Tahoma" w:cs="Tahoma"/>
                <w:sz w:val="13"/>
                <w:lang w:val="de-DE"/>
              </w:rPr>
            </w:pPr>
          </w:p>
        </w:tc>
        <w:tc>
          <w:tcPr>
            <w:tcW w:w="540" w:type="dxa"/>
            <w:vAlign w:val="center"/>
          </w:tcPr>
          <w:p w14:paraId="0C45F4F1" w14:textId="77777777" w:rsidR="00F7088D" w:rsidRPr="002935FA" w:rsidRDefault="00F7088D" w:rsidP="002D03E6">
            <w:pPr>
              <w:pStyle w:val="TableText"/>
              <w:widowControl w:val="0"/>
              <w:rPr>
                <w:rFonts w:ascii="Tahoma" w:hAnsi="Tahoma" w:cs="Tahoma"/>
                <w:sz w:val="13"/>
                <w:lang w:val="de-DE"/>
              </w:rPr>
            </w:pPr>
          </w:p>
        </w:tc>
      </w:tr>
      <w:tr w:rsidR="00F7088D" w:rsidRPr="002935FA" w14:paraId="0C45F501" w14:textId="77777777" w:rsidTr="00076AB7">
        <w:trPr>
          <w:trHeight w:val="145"/>
        </w:trPr>
        <w:tc>
          <w:tcPr>
            <w:tcW w:w="2714" w:type="dxa"/>
            <w:shd w:val="clear" w:color="auto" w:fill="FABF8F"/>
            <w:vAlign w:val="center"/>
          </w:tcPr>
          <w:p w14:paraId="0C45F4F3" w14:textId="77777777" w:rsidR="006214E7" w:rsidRDefault="00F7088D" w:rsidP="00076AB7">
            <w:pPr>
              <w:pStyle w:val="ProductNames"/>
              <w:rPr>
                <w:rFonts w:ascii="Tahoma" w:hAnsi="Tahoma" w:cs="Tahoma"/>
                <w:sz w:val="14"/>
                <w:szCs w:val="14"/>
                <w:lang w:val="de-DE"/>
              </w:rPr>
            </w:pPr>
            <w:bookmarkStart w:id="157" w:name="_Toc348455969"/>
            <w:r w:rsidRPr="00076AB7">
              <w:rPr>
                <w:rFonts w:ascii="Tahoma" w:hAnsi="Tahoma" w:cs="Tahoma"/>
                <w:sz w:val="14"/>
                <w:szCs w:val="14"/>
                <w:lang w:val="de-DE"/>
              </w:rPr>
              <w:t>Forefront Protection Suite</w:t>
            </w:r>
            <w:bookmarkEnd w:id="157"/>
            <w:r w:rsidRPr="00076AB7">
              <w:rPr>
                <w:rFonts w:ascii="Tahoma" w:hAnsi="Tahoma" w:cs="Tahoma"/>
                <w:sz w:val="14"/>
                <w:szCs w:val="14"/>
                <w:lang w:val="de-DE"/>
              </w:rPr>
              <w:t xml:space="preserve"> </w:t>
            </w:r>
          </w:p>
          <w:p w14:paraId="0C45F4F4" w14:textId="77777777" w:rsidR="00F7088D" w:rsidRPr="00076AB7" w:rsidRDefault="00F7088D" w:rsidP="00076AB7">
            <w:pPr>
              <w:pStyle w:val="ProductNames"/>
              <w:rPr>
                <w:rFonts w:ascii="Tahoma" w:hAnsi="Tahoma" w:cs="Tahoma"/>
                <w:sz w:val="14"/>
                <w:szCs w:val="14"/>
                <w:lang w:val="de-DE"/>
              </w:rPr>
            </w:pPr>
            <w:bookmarkStart w:id="158" w:name="_Toc348455970"/>
            <w:r w:rsidRPr="00076AB7">
              <w:rPr>
                <w:rFonts w:ascii="Tahoma" w:hAnsi="Tahoma" w:cs="Tahoma"/>
                <w:sz w:val="14"/>
                <w:szCs w:val="14"/>
                <w:lang w:val="de-DE"/>
              </w:rPr>
              <w:t>(Geräte- und Nutzer-AL)</w:t>
            </w:r>
            <w:bookmarkEnd w:id="158"/>
          </w:p>
        </w:tc>
        <w:tc>
          <w:tcPr>
            <w:tcW w:w="450" w:type="dxa"/>
            <w:shd w:val="clear" w:color="auto" w:fill="FABF8F"/>
            <w:vAlign w:val="center"/>
          </w:tcPr>
          <w:p w14:paraId="0C45F4F5" w14:textId="77777777" w:rsidR="00F7088D" w:rsidRPr="00831D12" w:rsidRDefault="004A68BA" w:rsidP="00076AB7">
            <w:pPr>
              <w:pStyle w:val="TableText"/>
              <w:widowControl w:val="0"/>
              <w:rPr>
                <w:rStyle w:val="EndnoteReference"/>
                <w:rFonts w:cs="Tahoma"/>
                <w:b w:val="0"/>
                <w:bCs/>
                <w:color w:val="0000FF"/>
                <w:sz w:val="13"/>
                <w:szCs w:val="13"/>
                <w:u w:val="single"/>
                <w:lang w:val="de-DE"/>
              </w:rPr>
            </w:pPr>
            <w:hyperlink w:anchor="_59_Forefront_Protection" w:history="1">
              <w:r w:rsidR="00F7088D" w:rsidRPr="00831D12">
                <w:rPr>
                  <w:rStyle w:val="Hyperlink"/>
                  <w:rFonts w:cs="Tahoma"/>
                  <w:b/>
                  <w:bCs/>
                  <w:sz w:val="13"/>
                  <w:szCs w:val="13"/>
                  <w:lang w:val="de-DE"/>
                </w:rPr>
                <w:t>59</w:t>
              </w:r>
            </w:hyperlink>
          </w:p>
        </w:tc>
        <w:tc>
          <w:tcPr>
            <w:tcW w:w="450" w:type="dxa"/>
            <w:shd w:val="clear" w:color="auto" w:fill="FABF8F"/>
          </w:tcPr>
          <w:p w14:paraId="0C45F4F6" w14:textId="77777777" w:rsidR="00F7088D" w:rsidRPr="002935FA" w:rsidRDefault="00F7088D" w:rsidP="002D03E6">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4F7" w14:textId="77777777" w:rsidR="00F7088D" w:rsidRPr="002935FA" w:rsidRDefault="00F7088D" w:rsidP="002D03E6">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4F8"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4F9" w14:textId="77777777" w:rsidR="00F7088D" w:rsidRPr="002935FA" w:rsidRDefault="00F7088D" w:rsidP="002D03E6">
            <w:pPr>
              <w:pStyle w:val="TableText"/>
              <w:widowControl w:val="0"/>
              <w:rPr>
                <w:rFonts w:ascii="Tahoma" w:hAnsi="Tahoma" w:cs="Tahoma"/>
                <w:sz w:val="13"/>
                <w:lang w:val="de-DE"/>
              </w:rPr>
            </w:pPr>
          </w:p>
        </w:tc>
        <w:tc>
          <w:tcPr>
            <w:tcW w:w="450" w:type="dxa"/>
            <w:shd w:val="clear" w:color="auto" w:fill="FABF8F"/>
            <w:vAlign w:val="center"/>
          </w:tcPr>
          <w:p w14:paraId="0C45F4FA"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4FB"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4FC"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4FD"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4FE" w14:textId="77777777" w:rsidR="00F7088D" w:rsidRPr="002935FA" w:rsidRDefault="00F7088D" w:rsidP="002D03E6">
            <w:pPr>
              <w:pStyle w:val="TableText"/>
              <w:widowControl w:val="0"/>
              <w:rPr>
                <w:rFonts w:ascii="Tahoma" w:hAnsi="Tahoma" w:cs="Tahoma"/>
                <w:sz w:val="13"/>
                <w:lang w:val="de-DE"/>
              </w:rPr>
            </w:pPr>
          </w:p>
        </w:tc>
        <w:tc>
          <w:tcPr>
            <w:tcW w:w="450" w:type="dxa"/>
            <w:shd w:val="clear" w:color="auto" w:fill="FABF8F"/>
          </w:tcPr>
          <w:p w14:paraId="0C45F4FF"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500" w14:textId="77777777" w:rsidR="00F7088D" w:rsidRPr="002935FA" w:rsidRDefault="00F7088D" w:rsidP="002D03E6">
            <w:pPr>
              <w:pStyle w:val="TableText"/>
              <w:widowControl w:val="0"/>
              <w:rPr>
                <w:rFonts w:ascii="Tahoma" w:hAnsi="Tahoma" w:cs="Tahoma"/>
                <w:sz w:val="13"/>
                <w:lang w:val="de-DE"/>
              </w:rPr>
            </w:pPr>
          </w:p>
        </w:tc>
      </w:tr>
      <w:tr w:rsidR="00F7088D" w:rsidRPr="002935FA" w14:paraId="0C45F50F" w14:textId="77777777" w:rsidTr="00076AB7">
        <w:trPr>
          <w:trHeight w:val="145"/>
        </w:trPr>
        <w:tc>
          <w:tcPr>
            <w:tcW w:w="2714" w:type="dxa"/>
            <w:shd w:val="clear" w:color="auto" w:fill="FABF8F"/>
            <w:vAlign w:val="center"/>
          </w:tcPr>
          <w:p w14:paraId="0C45F502" w14:textId="77777777" w:rsidR="00F7088D" w:rsidRPr="006214E7" w:rsidRDefault="00F7088D" w:rsidP="006214E7">
            <w:pPr>
              <w:pStyle w:val="ProductNames"/>
              <w:rPr>
                <w:rFonts w:ascii="Tahoma" w:hAnsi="Tahoma" w:cs="Tahoma"/>
                <w:sz w:val="14"/>
                <w:szCs w:val="14"/>
              </w:rPr>
            </w:pPr>
            <w:bookmarkStart w:id="159" w:name="_Toc348455971"/>
            <w:r w:rsidRPr="006214E7">
              <w:rPr>
                <w:rFonts w:ascii="Tahoma" w:hAnsi="Tahoma" w:cs="Tahoma"/>
                <w:sz w:val="14"/>
                <w:szCs w:val="14"/>
              </w:rPr>
              <w:t xml:space="preserve">Forefront Security für Office Communications Server </w:t>
            </w:r>
            <w:r w:rsidR="006214E7" w:rsidRPr="006214E7">
              <w:rPr>
                <w:rFonts w:ascii="Tahoma" w:hAnsi="Tahoma" w:cs="Tahoma"/>
                <w:sz w:val="14"/>
                <w:szCs w:val="14"/>
              </w:rPr>
              <w:br/>
            </w:r>
            <w:r w:rsidRPr="006214E7">
              <w:rPr>
                <w:rFonts w:ascii="Tahoma" w:hAnsi="Tahoma" w:cs="Tahoma"/>
                <w:sz w:val="14"/>
                <w:szCs w:val="14"/>
              </w:rPr>
              <w:t>(Nutzer- und</w:t>
            </w:r>
            <w:r w:rsidR="006214E7" w:rsidRPr="006214E7">
              <w:rPr>
                <w:rFonts w:ascii="Tahoma" w:hAnsi="Tahoma" w:cs="Tahoma"/>
                <w:sz w:val="14"/>
                <w:szCs w:val="14"/>
              </w:rPr>
              <w:t> </w:t>
            </w:r>
            <w:r w:rsidRPr="006214E7">
              <w:rPr>
                <w:rFonts w:ascii="Tahoma" w:hAnsi="Tahoma" w:cs="Tahoma"/>
                <w:sz w:val="14"/>
                <w:szCs w:val="14"/>
              </w:rPr>
              <w:t>Geräte-AL)</w:t>
            </w:r>
            <w:bookmarkEnd w:id="159"/>
          </w:p>
        </w:tc>
        <w:bookmarkStart w:id="160" w:name="_Hlt336251035"/>
        <w:bookmarkEnd w:id="160"/>
        <w:tc>
          <w:tcPr>
            <w:tcW w:w="450" w:type="dxa"/>
            <w:shd w:val="clear" w:color="auto" w:fill="FABF8F"/>
            <w:vAlign w:val="center"/>
          </w:tcPr>
          <w:p w14:paraId="0C45F503" w14:textId="77777777" w:rsidR="00F7088D" w:rsidRPr="006214E7" w:rsidRDefault="00637F92" w:rsidP="00076AB7">
            <w:pPr>
              <w:pStyle w:val="TableText"/>
              <w:widowControl w:val="0"/>
              <w:rPr>
                <w:rStyle w:val="EndnoteReference"/>
                <w:rFonts w:cs="Tahoma"/>
                <w:b w:val="0"/>
                <w:bCs/>
                <w:color w:val="000000"/>
                <w:sz w:val="13"/>
                <w:szCs w:val="13"/>
                <w:u w:val="single"/>
              </w:rPr>
            </w:pPr>
            <w:r w:rsidRPr="00831D12">
              <w:rPr>
                <w:rFonts w:cs="Tahoma"/>
                <w:b/>
                <w:bCs/>
                <w:sz w:val="13"/>
                <w:szCs w:val="13"/>
                <w:lang w:val="de-DE"/>
              </w:rPr>
              <w:fldChar w:fldCharType="begin"/>
            </w:r>
            <w:r w:rsidR="00831D12" w:rsidRPr="006214E7">
              <w:rPr>
                <w:rFonts w:cs="Tahoma"/>
                <w:b/>
                <w:bCs/>
                <w:sz w:val="13"/>
                <w:szCs w:val="13"/>
              </w:rPr>
              <w:instrText>HYPERLINK  \l "_60_Forefront_Security"</w:instrText>
            </w:r>
            <w:r w:rsidRPr="00831D12">
              <w:rPr>
                <w:rFonts w:cs="Tahoma"/>
                <w:b/>
                <w:bCs/>
                <w:sz w:val="13"/>
                <w:szCs w:val="13"/>
                <w:lang w:val="de-DE"/>
              </w:rPr>
              <w:fldChar w:fldCharType="separate"/>
            </w:r>
            <w:r w:rsidR="00F7088D" w:rsidRPr="006214E7">
              <w:rPr>
                <w:rStyle w:val="Hyperlink"/>
                <w:rFonts w:cs="Tahoma"/>
                <w:b/>
                <w:bCs/>
                <w:sz w:val="13"/>
                <w:szCs w:val="13"/>
              </w:rPr>
              <w:t>60</w:t>
            </w:r>
            <w:r w:rsidRPr="00831D12">
              <w:rPr>
                <w:rFonts w:cs="Tahoma"/>
                <w:b/>
                <w:bCs/>
                <w:sz w:val="13"/>
                <w:szCs w:val="13"/>
                <w:lang w:val="de-DE"/>
              </w:rPr>
              <w:fldChar w:fldCharType="end"/>
            </w:r>
          </w:p>
        </w:tc>
        <w:tc>
          <w:tcPr>
            <w:tcW w:w="450" w:type="dxa"/>
            <w:shd w:val="clear" w:color="auto" w:fill="FABF8F"/>
          </w:tcPr>
          <w:p w14:paraId="0C45F504" w14:textId="77777777" w:rsidR="00F7088D" w:rsidRPr="006214E7" w:rsidRDefault="00F7088D">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0C45F505" w14:textId="77777777" w:rsidR="00F7088D" w:rsidRPr="006214E7" w:rsidRDefault="00F7088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0C45F506" w14:textId="77777777" w:rsidR="00F7088D" w:rsidRPr="006214E7" w:rsidRDefault="00F7088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0C45F507" w14:textId="77777777" w:rsidR="00F7088D" w:rsidRPr="006214E7" w:rsidRDefault="00F7088D">
            <w:pPr>
              <w:pStyle w:val="TableText"/>
              <w:widowControl w:val="0"/>
              <w:rPr>
                <w:rFonts w:ascii="Tahoma" w:hAnsi="Tahoma" w:cs="Tahoma"/>
                <w:sz w:val="13"/>
              </w:rPr>
            </w:pPr>
          </w:p>
        </w:tc>
        <w:tc>
          <w:tcPr>
            <w:tcW w:w="450" w:type="dxa"/>
            <w:shd w:val="clear" w:color="auto" w:fill="FABF8F"/>
            <w:vAlign w:val="center"/>
          </w:tcPr>
          <w:p w14:paraId="0C45F508" w14:textId="77777777" w:rsidR="00F7088D" w:rsidRPr="006214E7" w:rsidRDefault="00F7088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0C45F509" w14:textId="77777777" w:rsidR="00F7088D" w:rsidRPr="006214E7" w:rsidRDefault="00F7088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0C45F50A" w14:textId="77777777" w:rsidR="00F7088D" w:rsidRPr="006214E7" w:rsidRDefault="00F7088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0C45F50B" w14:textId="77777777" w:rsidR="00F7088D" w:rsidRPr="006214E7" w:rsidRDefault="00F7088D">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0C45F50C" w14:textId="77777777" w:rsidR="00F7088D" w:rsidRPr="006214E7" w:rsidRDefault="00F7088D">
            <w:pPr>
              <w:pStyle w:val="TableText"/>
              <w:widowControl w:val="0"/>
              <w:rPr>
                <w:rFonts w:ascii="Tahoma" w:hAnsi="Tahoma" w:cs="Tahoma"/>
                <w:sz w:val="13"/>
              </w:rPr>
            </w:pPr>
          </w:p>
        </w:tc>
        <w:tc>
          <w:tcPr>
            <w:tcW w:w="450" w:type="dxa"/>
            <w:shd w:val="clear" w:color="auto" w:fill="FABF8F"/>
          </w:tcPr>
          <w:p w14:paraId="0C45F50D" w14:textId="77777777" w:rsidR="00F7088D" w:rsidRPr="006214E7" w:rsidRDefault="00F7088D" w:rsidP="00472DFD">
            <w:pPr>
              <w:pStyle w:val="TableText"/>
              <w:widowControl w:val="0"/>
              <w:spacing w:before="120"/>
              <w:rPr>
                <w:rFonts w:ascii="Tahoma" w:hAnsi="Tahoma" w:cs="Tahoma"/>
                <w:sz w:val="13"/>
              </w:rPr>
            </w:pPr>
          </w:p>
        </w:tc>
        <w:tc>
          <w:tcPr>
            <w:tcW w:w="540" w:type="dxa"/>
            <w:shd w:val="clear" w:color="auto" w:fill="FABF8F"/>
            <w:vAlign w:val="center"/>
          </w:tcPr>
          <w:p w14:paraId="0C45F50E" w14:textId="77777777" w:rsidR="00F7088D" w:rsidRPr="006214E7" w:rsidRDefault="00F7088D">
            <w:pPr>
              <w:pStyle w:val="TableText"/>
              <w:widowControl w:val="0"/>
              <w:rPr>
                <w:rFonts w:ascii="Tahoma" w:hAnsi="Tahoma" w:cs="Tahoma"/>
                <w:sz w:val="13"/>
              </w:rPr>
            </w:pPr>
          </w:p>
        </w:tc>
      </w:tr>
      <w:tr w:rsidR="00F7088D" w:rsidRPr="002935FA" w14:paraId="0C45F51D" w14:textId="77777777" w:rsidTr="00076AB7">
        <w:trPr>
          <w:trHeight w:val="145"/>
        </w:trPr>
        <w:tc>
          <w:tcPr>
            <w:tcW w:w="2714" w:type="dxa"/>
            <w:vAlign w:val="center"/>
          </w:tcPr>
          <w:p w14:paraId="0C45F510" w14:textId="77777777" w:rsidR="00F7088D" w:rsidRPr="006214E7" w:rsidRDefault="00F7088D" w:rsidP="00076AB7">
            <w:pPr>
              <w:pStyle w:val="ProductNames"/>
              <w:rPr>
                <w:rFonts w:ascii="Tahoma" w:hAnsi="Tahoma" w:cs="Tahoma"/>
                <w:sz w:val="14"/>
                <w:szCs w:val="14"/>
              </w:rPr>
            </w:pPr>
            <w:bookmarkStart w:id="161" w:name="_Toc348455972"/>
            <w:r w:rsidRPr="006214E7">
              <w:rPr>
                <w:rFonts w:ascii="Tahoma" w:hAnsi="Tahoma" w:cs="Tahoma"/>
                <w:sz w:val="14"/>
                <w:szCs w:val="14"/>
              </w:rPr>
              <w:t>Forefront Protection 2010 for SharePoint (Geräte- und Nutzer-AL)</w:t>
            </w:r>
            <w:bookmarkEnd w:id="161"/>
          </w:p>
        </w:tc>
        <w:tc>
          <w:tcPr>
            <w:tcW w:w="450" w:type="dxa"/>
            <w:vAlign w:val="center"/>
          </w:tcPr>
          <w:p w14:paraId="0C45F511"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58_Forefront_Protection" w:history="1">
              <w:r w:rsidR="00F7088D" w:rsidRPr="00831D12">
                <w:rPr>
                  <w:rStyle w:val="Hyperlink"/>
                  <w:rFonts w:cs="Tahoma"/>
                  <w:b/>
                  <w:bCs/>
                  <w:sz w:val="13"/>
                  <w:szCs w:val="13"/>
                  <w:lang w:val="de-DE"/>
                </w:rPr>
                <w:t>58</w:t>
              </w:r>
            </w:hyperlink>
          </w:p>
        </w:tc>
        <w:tc>
          <w:tcPr>
            <w:tcW w:w="450" w:type="dxa"/>
          </w:tcPr>
          <w:p w14:paraId="0C45F512"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513"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51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515"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516"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51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518"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51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51A" w14:textId="77777777" w:rsidR="00F7088D" w:rsidRPr="002935FA" w:rsidRDefault="00F7088D">
            <w:pPr>
              <w:pStyle w:val="TableText"/>
              <w:widowControl w:val="0"/>
              <w:rPr>
                <w:rFonts w:ascii="Tahoma" w:hAnsi="Tahoma" w:cs="Tahoma"/>
                <w:sz w:val="13"/>
                <w:lang w:val="de-DE"/>
              </w:rPr>
            </w:pPr>
          </w:p>
        </w:tc>
        <w:tc>
          <w:tcPr>
            <w:tcW w:w="450" w:type="dxa"/>
          </w:tcPr>
          <w:p w14:paraId="0C45F51B"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51C" w14:textId="77777777" w:rsidR="00F7088D" w:rsidRPr="002935FA" w:rsidRDefault="00F7088D">
            <w:pPr>
              <w:pStyle w:val="TableText"/>
              <w:widowControl w:val="0"/>
              <w:rPr>
                <w:rFonts w:ascii="Tahoma" w:hAnsi="Tahoma" w:cs="Tahoma"/>
                <w:sz w:val="13"/>
                <w:lang w:val="de-DE"/>
              </w:rPr>
            </w:pPr>
          </w:p>
        </w:tc>
      </w:tr>
      <w:tr w:rsidR="00F7088D" w:rsidRPr="002935FA" w14:paraId="0C45F52B" w14:textId="77777777" w:rsidTr="00076AB7">
        <w:trPr>
          <w:trHeight w:val="145"/>
        </w:trPr>
        <w:tc>
          <w:tcPr>
            <w:tcW w:w="2714" w:type="dxa"/>
            <w:shd w:val="clear" w:color="auto" w:fill="FABF8F"/>
            <w:vAlign w:val="center"/>
          </w:tcPr>
          <w:p w14:paraId="0C45F51E" w14:textId="77777777" w:rsidR="00F7088D" w:rsidRPr="00EC0FBC" w:rsidRDefault="00F7088D" w:rsidP="00076AB7">
            <w:pPr>
              <w:pStyle w:val="ProductNames"/>
              <w:rPr>
                <w:rFonts w:ascii="Tahoma" w:hAnsi="Tahoma" w:cs="Tahoma"/>
                <w:sz w:val="14"/>
                <w:szCs w:val="14"/>
              </w:rPr>
            </w:pPr>
            <w:bookmarkStart w:id="162" w:name="_Toc348455973"/>
            <w:r w:rsidRPr="00EC0FBC">
              <w:rPr>
                <w:rFonts w:ascii="Tahoma" w:hAnsi="Tahoma" w:cs="Tahoma"/>
                <w:sz w:val="14"/>
                <w:szCs w:val="14"/>
              </w:rPr>
              <w:t>Forefront Protection 2010 for SharePoint for Internet Sites (Add-On-AL)</w:t>
            </w:r>
            <w:bookmarkEnd w:id="162"/>
          </w:p>
        </w:tc>
        <w:tc>
          <w:tcPr>
            <w:tcW w:w="450" w:type="dxa"/>
            <w:shd w:val="clear" w:color="auto" w:fill="FABF8F"/>
            <w:vAlign w:val="center"/>
          </w:tcPr>
          <w:p w14:paraId="0C45F51F"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58_Forefront_Protection" w:history="1">
              <w:r w:rsidR="00B4205D" w:rsidRPr="00831D12">
                <w:rPr>
                  <w:rStyle w:val="Hyperlink"/>
                  <w:rFonts w:cs="Tahoma"/>
                  <w:b/>
                  <w:bCs/>
                  <w:sz w:val="13"/>
                  <w:szCs w:val="13"/>
                  <w:lang w:val="de-DE"/>
                </w:rPr>
                <w:t>58</w:t>
              </w:r>
            </w:hyperlink>
          </w:p>
        </w:tc>
        <w:tc>
          <w:tcPr>
            <w:tcW w:w="450" w:type="dxa"/>
            <w:shd w:val="clear" w:color="auto" w:fill="FABF8F"/>
          </w:tcPr>
          <w:p w14:paraId="0C45F520"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04/10</w:t>
            </w:r>
          </w:p>
        </w:tc>
        <w:tc>
          <w:tcPr>
            <w:tcW w:w="360" w:type="dxa"/>
            <w:tcBorders>
              <w:right w:val="single" w:sz="18" w:space="0" w:color="auto"/>
            </w:tcBorders>
            <w:shd w:val="clear" w:color="auto" w:fill="FABF8F"/>
            <w:vAlign w:val="center"/>
          </w:tcPr>
          <w:p w14:paraId="0C45F52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14:paraId="0C45F52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 Punkte</w:t>
            </w:r>
          </w:p>
        </w:tc>
        <w:tc>
          <w:tcPr>
            <w:tcW w:w="450" w:type="dxa"/>
            <w:tcBorders>
              <w:left w:val="single" w:sz="18" w:space="0" w:color="auto"/>
            </w:tcBorders>
            <w:shd w:val="clear" w:color="auto" w:fill="FABF8F"/>
            <w:vAlign w:val="center"/>
          </w:tcPr>
          <w:p w14:paraId="0C45F52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24"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2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52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shd w:val="clear" w:color="auto" w:fill="FABF8F"/>
            <w:vAlign w:val="center"/>
          </w:tcPr>
          <w:p w14:paraId="0C45F52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52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529"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52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OV</w:t>
            </w:r>
          </w:p>
        </w:tc>
      </w:tr>
      <w:tr w:rsidR="00F7088D" w:rsidRPr="002935FA" w14:paraId="0C45F53F" w14:textId="77777777" w:rsidTr="00076AB7">
        <w:trPr>
          <w:trHeight w:val="145"/>
        </w:trPr>
        <w:tc>
          <w:tcPr>
            <w:tcW w:w="2714" w:type="dxa"/>
            <w:vAlign w:val="center"/>
          </w:tcPr>
          <w:p w14:paraId="0C45F52C" w14:textId="77777777" w:rsidR="00F7088D" w:rsidRPr="00EC0FBC" w:rsidRDefault="00F7088D" w:rsidP="00076AB7">
            <w:pPr>
              <w:pStyle w:val="ProductNames"/>
              <w:rPr>
                <w:rFonts w:ascii="Tahoma" w:hAnsi="Tahoma" w:cs="Tahoma"/>
                <w:sz w:val="14"/>
                <w:szCs w:val="14"/>
              </w:rPr>
            </w:pPr>
            <w:bookmarkStart w:id="163" w:name="_Toc348455974"/>
            <w:r w:rsidRPr="00EC0FBC">
              <w:rPr>
                <w:rFonts w:ascii="Tahoma" w:hAnsi="Tahoma" w:cs="Tahoma"/>
                <w:sz w:val="14"/>
                <w:szCs w:val="14"/>
              </w:rPr>
              <w:t>Forefront Threat Management Gateway Web Protection Services</w:t>
            </w:r>
            <w:bookmarkEnd w:id="163"/>
            <w:r w:rsidRPr="00EC0FBC">
              <w:rPr>
                <w:rFonts w:ascii="Tahoma" w:hAnsi="Tahoma" w:cs="Tahoma"/>
                <w:sz w:val="14"/>
                <w:szCs w:val="14"/>
              </w:rPr>
              <w:t xml:space="preserve"> </w:t>
            </w:r>
          </w:p>
        </w:tc>
        <w:tc>
          <w:tcPr>
            <w:tcW w:w="450" w:type="dxa"/>
            <w:vAlign w:val="center"/>
          </w:tcPr>
          <w:p w14:paraId="0C45F52D" w14:textId="77777777" w:rsidR="00F7088D" w:rsidRPr="00831D12" w:rsidRDefault="004A68BA" w:rsidP="00076AB7">
            <w:pPr>
              <w:pStyle w:val="TableText"/>
              <w:widowControl w:val="0"/>
              <w:rPr>
                <w:rStyle w:val="EndnoteReference"/>
                <w:rFonts w:cs="Tahoma"/>
                <w:b w:val="0"/>
                <w:bCs/>
                <w:color w:val="0000FF"/>
                <w:sz w:val="13"/>
                <w:szCs w:val="13"/>
                <w:u w:val="single"/>
                <w:lang w:val="de-DE"/>
              </w:rPr>
            </w:pPr>
            <w:hyperlink w:anchor="_61_Forefront_Threat" w:history="1">
              <w:r w:rsidR="00F7088D" w:rsidRPr="00831D12">
                <w:rPr>
                  <w:rStyle w:val="Hyperlink"/>
                  <w:rFonts w:cs="Tahoma"/>
                  <w:b/>
                  <w:bCs/>
                  <w:sz w:val="13"/>
                  <w:szCs w:val="13"/>
                  <w:lang w:val="de-DE"/>
                </w:rPr>
                <w:t>61</w:t>
              </w:r>
            </w:hyperlink>
          </w:p>
        </w:tc>
        <w:tc>
          <w:tcPr>
            <w:tcW w:w="450" w:type="dxa"/>
          </w:tcPr>
          <w:p w14:paraId="0C45F52E" w14:textId="77777777" w:rsidR="00F7088D" w:rsidRPr="002935FA" w:rsidRDefault="00F7088D" w:rsidP="0030700C">
            <w:pPr>
              <w:pStyle w:val="TableText"/>
              <w:widowControl w:val="0"/>
              <w:spacing w:before="120"/>
              <w:rPr>
                <w:rFonts w:ascii="Tahoma" w:hAnsi="Tahoma" w:cs="Tahoma"/>
                <w:sz w:val="13"/>
                <w:lang w:val="de-DE"/>
              </w:rPr>
            </w:pPr>
          </w:p>
        </w:tc>
        <w:tc>
          <w:tcPr>
            <w:tcW w:w="360" w:type="dxa"/>
            <w:tcBorders>
              <w:right w:val="single" w:sz="18" w:space="0" w:color="auto"/>
            </w:tcBorders>
            <w:vAlign w:val="center"/>
          </w:tcPr>
          <w:p w14:paraId="0C45F52F" w14:textId="77777777" w:rsidR="00F7088D" w:rsidRPr="002935FA" w:rsidRDefault="00F7088D" w:rsidP="002D03E6">
            <w:pPr>
              <w:pStyle w:val="TableText"/>
              <w:widowControl w:val="0"/>
              <w:rPr>
                <w:rFonts w:ascii="Tahoma" w:hAnsi="Tahoma" w:cs="Tahoma"/>
                <w:sz w:val="13"/>
                <w:lang w:val="de-DE"/>
              </w:rPr>
            </w:pPr>
          </w:p>
        </w:tc>
        <w:tc>
          <w:tcPr>
            <w:tcW w:w="360" w:type="dxa"/>
            <w:tcBorders>
              <w:left w:val="single" w:sz="18" w:space="0" w:color="auto"/>
            </w:tcBorders>
            <w:vAlign w:val="center"/>
          </w:tcPr>
          <w:p w14:paraId="0C45F530"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1"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2"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3"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4"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5" w14:textId="77777777" w:rsidR="00F7088D" w:rsidRPr="002935FA" w:rsidRDefault="00F7088D" w:rsidP="002D03E6">
            <w:pPr>
              <w:pStyle w:val="TableText"/>
              <w:widowControl w:val="0"/>
              <w:rPr>
                <w:rFonts w:ascii="Tahoma" w:hAnsi="Tahoma" w:cs="Tahoma"/>
                <w:sz w:val="13"/>
                <w:lang w:val="de-DE"/>
              </w:rPr>
            </w:pPr>
          </w:p>
        </w:tc>
        <w:tc>
          <w:tcPr>
            <w:tcW w:w="360" w:type="dxa"/>
            <w:tcBorders>
              <w:right w:val="single" w:sz="18" w:space="0" w:color="auto"/>
            </w:tcBorders>
            <w:vAlign w:val="center"/>
          </w:tcPr>
          <w:p w14:paraId="0C45F536"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vAlign w:val="center"/>
          </w:tcPr>
          <w:p w14:paraId="0C45F537" w14:textId="77777777" w:rsidR="00F7088D" w:rsidRPr="002935FA" w:rsidRDefault="00F7088D" w:rsidP="002D03E6">
            <w:pPr>
              <w:pStyle w:val="TableText"/>
              <w:widowControl w:val="0"/>
              <w:rPr>
                <w:rFonts w:ascii="Tahoma" w:hAnsi="Tahoma" w:cs="Tahoma"/>
                <w:sz w:val="13"/>
                <w:lang w:val="de-DE"/>
              </w:rPr>
            </w:pPr>
          </w:p>
        </w:tc>
        <w:tc>
          <w:tcPr>
            <w:tcW w:w="450" w:type="dxa"/>
            <w:vAlign w:val="center"/>
          </w:tcPr>
          <w:p w14:paraId="0C45F538"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vAlign w:val="center"/>
          </w:tcPr>
          <w:p w14:paraId="0C45F539"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tcBorders>
            <w:vAlign w:val="center"/>
          </w:tcPr>
          <w:p w14:paraId="0C45F53A" w14:textId="77777777" w:rsidR="00F7088D" w:rsidRPr="002935FA" w:rsidRDefault="00F7088D" w:rsidP="002D03E6">
            <w:pPr>
              <w:pStyle w:val="TableText"/>
              <w:widowControl w:val="0"/>
              <w:rPr>
                <w:rFonts w:ascii="Tahoma" w:hAnsi="Tahoma" w:cs="Tahoma"/>
                <w:sz w:val="13"/>
                <w:lang w:val="de-DE"/>
              </w:rPr>
            </w:pPr>
          </w:p>
        </w:tc>
        <w:tc>
          <w:tcPr>
            <w:tcW w:w="450" w:type="dxa"/>
            <w:tcBorders>
              <w:right w:val="single" w:sz="18" w:space="0" w:color="auto"/>
            </w:tcBorders>
            <w:vAlign w:val="center"/>
          </w:tcPr>
          <w:p w14:paraId="0C45F53B" w14:textId="77777777" w:rsidR="00F7088D" w:rsidRPr="002935FA" w:rsidRDefault="00F7088D" w:rsidP="002D03E6">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53C" w14:textId="77777777" w:rsidR="00F7088D" w:rsidRPr="002935FA" w:rsidRDefault="00F7088D" w:rsidP="002D03E6">
            <w:pPr>
              <w:pStyle w:val="TableText"/>
              <w:widowControl w:val="0"/>
              <w:rPr>
                <w:rFonts w:ascii="Tahoma" w:hAnsi="Tahoma" w:cs="Tahoma"/>
                <w:sz w:val="13"/>
                <w:lang w:val="de-DE"/>
              </w:rPr>
            </w:pPr>
          </w:p>
        </w:tc>
        <w:tc>
          <w:tcPr>
            <w:tcW w:w="450" w:type="dxa"/>
          </w:tcPr>
          <w:p w14:paraId="0C45F53D"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53E" w14:textId="77777777" w:rsidR="00F7088D" w:rsidRPr="002935FA" w:rsidRDefault="00F7088D" w:rsidP="002D03E6">
            <w:pPr>
              <w:pStyle w:val="TableText"/>
              <w:widowControl w:val="0"/>
              <w:rPr>
                <w:rFonts w:ascii="Tahoma" w:hAnsi="Tahoma" w:cs="Tahoma"/>
                <w:sz w:val="13"/>
                <w:lang w:val="de-DE"/>
              </w:rPr>
            </w:pPr>
          </w:p>
        </w:tc>
      </w:tr>
      <w:tr w:rsidR="00F7088D" w:rsidRPr="002935FA" w14:paraId="0C45F553" w14:textId="77777777" w:rsidTr="00076AB7">
        <w:trPr>
          <w:trHeight w:val="145"/>
        </w:trPr>
        <w:tc>
          <w:tcPr>
            <w:tcW w:w="2714" w:type="dxa"/>
            <w:shd w:val="clear" w:color="auto" w:fill="FABF8F"/>
            <w:vAlign w:val="center"/>
          </w:tcPr>
          <w:p w14:paraId="0C45F540" w14:textId="77777777" w:rsidR="00F7088D" w:rsidRPr="00EC0FBC" w:rsidRDefault="00F7088D" w:rsidP="006214E7">
            <w:pPr>
              <w:pStyle w:val="ProductNames"/>
              <w:rPr>
                <w:rFonts w:ascii="Tahoma" w:hAnsi="Tahoma" w:cs="Tahoma"/>
                <w:sz w:val="14"/>
                <w:szCs w:val="14"/>
              </w:rPr>
            </w:pPr>
            <w:bookmarkStart w:id="164" w:name="_Toc348455975"/>
            <w:r w:rsidRPr="00EC0FBC">
              <w:rPr>
                <w:rFonts w:ascii="Tahoma" w:hAnsi="Tahoma" w:cs="Tahoma"/>
                <w:sz w:val="14"/>
                <w:szCs w:val="14"/>
              </w:rPr>
              <w:t>Forefront Unified Access Gateway Server</w:t>
            </w:r>
            <w:r w:rsidR="006214E7">
              <w:rPr>
                <w:rFonts w:ascii="Tahoma" w:hAnsi="Tahoma" w:cs="Tahoma"/>
                <w:sz w:val="14"/>
                <w:szCs w:val="14"/>
              </w:rPr>
              <w:t> </w:t>
            </w:r>
            <w:r w:rsidRPr="00EC0FBC">
              <w:rPr>
                <w:rFonts w:ascii="Tahoma" w:hAnsi="Tahoma" w:cs="Tahoma"/>
                <w:sz w:val="14"/>
                <w:szCs w:val="14"/>
              </w:rPr>
              <w:t>2010</w:t>
            </w:r>
            <w:bookmarkEnd w:id="164"/>
          </w:p>
        </w:tc>
        <w:tc>
          <w:tcPr>
            <w:tcW w:w="450" w:type="dxa"/>
            <w:shd w:val="clear" w:color="auto" w:fill="FABF8F"/>
            <w:vAlign w:val="center"/>
          </w:tcPr>
          <w:p w14:paraId="0C45F541" w14:textId="77777777" w:rsidR="00F7088D" w:rsidRPr="00831D12" w:rsidRDefault="004A68BA" w:rsidP="00076AB7">
            <w:pPr>
              <w:pStyle w:val="TableText"/>
              <w:widowControl w:val="0"/>
              <w:rPr>
                <w:rFonts w:cs="Tahoma"/>
                <w:b/>
                <w:bCs/>
                <w:color w:val="000000"/>
                <w:sz w:val="13"/>
                <w:szCs w:val="13"/>
                <w:u w:val="single"/>
                <w:lang w:val="de-DE"/>
              </w:rPr>
            </w:pPr>
            <w:hyperlink w:anchor="_62_Forefront_Unified" w:history="1">
              <w:r w:rsidR="00F7088D" w:rsidRPr="00831D12">
                <w:rPr>
                  <w:rStyle w:val="Hyperlink"/>
                  <w:rFonts w:cs="Tahoma"/>
                  <w:b/>
                  <w:bCs/>
                  <w:sz w:val="13"/>
                  <w:szCs w:val="13"/>
                  <w:lang w:val="de-DE"/>
                </w:rPr>
                <w:t>62</w:t>
              </w:r>
            </w:hyperlink>
          </w:p>
        </w:tc>
        <w:tc>
          <w:tcPr>
            <w:tcW w:w="450" w:type="dxa"/>
            <w:shd w:val="clear" w:color="auto" w:fill="FABF8F"/>
          </w:tcPr>
          <w:p w14:paraId="0C45F542"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01/10</w:t>
            </w:r>
          </w:p>
        </w:tc>
        <w:tc>
          <w:tcPr>
            <w:tcW w:w="360" w:type="dxa"/>
            <w:tcBorders>
              <w:right w:val="single" w:sz="18" w:space="0" w:color="auto"/>
            </w:tcBorders>
            <w:shd w:val="clear" w:color="auto" w:fill="FABF8F"/>
            <w:vAlign w:val="center"/>
          </w:tcPr>
          <w:p w14:paraId="0C45F543"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54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54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3</w:t>
            </w:r>
          </w:p>
        </w:tc>
        <w:tc>
          <w:tcPr>
            <w:tcW w:w="450" w:type="dxa"/>
            <w:shd w:val="clear" w:color="auto" w:fill="FABF8F"/>
            <w:vAlign w:val="center"/>
          </w:tcPr>
          <w:p w14:paraId="0C45F546"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47"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48"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49"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360" w:type="dxa"/>
            <w:tcBorders>
              <w:right w:val="single" w:sz="18" w:space="0" w:color="auto"/>
            </w:tcBorders>
            <w:shd w:val="clear" w:color="auto" w:fill="FABF8F"/>
            <w:vAlign w:val="center"/>
          </w:tcPr>
          <w:p w14:paraId="0C45F54A"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left w:val="single" w:sz="18" w:space="0" w:color="auto"/>
            </w:tcBorders>
            <w:shd w:val="clear" w:color="auto" w:fill="FABF8F"/>
            <w:vAlign w:val="center"/>
          </w:tcPr>
          <w:p w14:paraId="0C45F54B"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54C"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tcBorders>
              <w:right w:val="single" w:sz="18" w:space="0" w:color="auto"/>
            </w:tcBorders>
            <w:shd w:val="clear" w:color="auto" w:fill="FABF8F"/>
            <w:vAlign w:val="center"/>
          </w:tcPr>
          <w:p w14:paraId="0C45F54D"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left w:val="single" w:sz="18" w:space="0" w:color="auto"/>
            </w:tcBorders>
            <w:shd w:val="clear" w:color="auto" w:fill="FABF8F"/>
            <w:vAlign w:val="center"/>
          </w:tcPr>
          <w:p w14:paraId="0C45F54E"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54F"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0C45F55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551"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552" w14:textId="77777777" w:rsidR="00F7088D" w:rsidRPr="002935FA" w:rsidRDefault="00F7088D">
            <w:pPr>
              <w:pStyle w:val="TableText"/>
              <w:widowControl w:val="0"/>
              <w:rPr>
                <w:rFonts w:ascii="Tahoma" w:hAnsi="Tahoma" w:cs="Tahoma"/>
                <w:sz w:val="13"/>
                <w:lang w:val="de-DE"/>
              </w:rPr>
            </w:pPr>
          </w:p>
        </w:tc>
      </w:tr>
      <w:tr w:rsidR="00F7088D" w:rsidRPr="002935FA" w14:paraId="0C45F567" w14:textId="77777777" w:rsidTr="00076AB7">
        <w:trPr>
          <w:trHeight w:val="145"/>
        </w:trPr>
        <w:tc>
          <w:tcPr>
            <w:tcW w:w="2714" w:type="dxa"/>
            <w:vAlign w:val="center"/>
          </w:tcPr>
          <w:p w14:paraId="0C45F554" w14:textId="77777777" w:rsidR="00F7088D" w:rsidRPr="00EC0FBC" w:rsidRDefault="00F7088D" w:rsidP="00076AB7">
            <w:pPr>
              <w:pStyle w:val="ProductNames"/>
              <w:rPr>
                <w:rFonts w:ascii="Tahoma" w:hAnsi="Tahoma" w:cs="Tahoma"/>
                <w:sz w:val="14"/>
                <w:szCs w:val="14"/>
              </w:rPr>
            </w:pPr>
            <w:bookmarkStart w:id="165" w:name="_Toc348455976"/>
            <w:r w:rsidRPr="00EC0FBC">
              <w:rPr>
                <w:rFonts w:ascii="Tahoma" w:hAnsi="Tahoma" w:cs="Tahoma"/>
                <w:sz w:val="14"/>
                <w:szCs w:val="14"/>
              </w:rPr>
              <w:t>Externer Connector für Forefront Unified Access Gateway 2010</w:t>
            </w:r>
            <w:bookmarkEnd w:id="165"/>
          </w:p>
        </w:tc>
        <w:tc>
          <w:tcPr>
            <w:tcW w:w="450" w:type="dxa"/>
            <w:vAlign w:val="center"/>
          </w:tcPr>
          <w:p w14:paraId="0C45F555" w14:textId="77777777" w:rsidR="00F7088D" w:rsidRPr="00831D12" w:rsidRDefault="004A68BA" w:rsidP="00076AB7">
            <w:pPr>
              <w:pStyle w:val="TableText"/>
              <w:widowControl w:val="0"/>
              <w:rPr>
                <w:rFonts w:cs="Tahoma"/>
                <w:b/>
                <w:bCs/>
                <w:color w:val="000000"/>
                <w:sz w:val="13"/>
                <w:szCs w:val="13"/>
                <w:u w:val="single"/>
                <w:lang w:val="de-DE"/>
              </w:rPr>
            </w:pPr>
            <w:hyperlink w:anchor="_62_Forefront_Unified" w:history="1">
              <w:r w:rsidR="00F7088D" w:rsidRPr="00831D12">
                <w:rPr>
                  <w:rStyle w:val="Hyperlink"/>
                  <w:rFonts w:cs="Tahoma"/>
                  <w:b/>
                  <w:bCs/>
                  <w:sz w:val="13"/>
                  <w:szCs w:val="13"/>
                  <w:lang w:val="de-DE"/>
                </w:rPr>
                <w:t>62</w:t>
              </w:r>
            </w:hyperlink>
          </w:p>
        </w:tc>
        <w:tc>
          <w:tcPr>
            <w:tcW w:w="450" w:type="dxa"/>
          </w:tcPr>
          <w:p w14:paraId="0C45F556" w14:textId="77777777" w:rsidR="00F7088D" w:rsidRPr="002935FA" w:rsidRDefault="00F7088D" w:rsidP="00513534">
            <w:pPr>
              <w:pStyle w:val="TableText"/>
              <w:widowControl w:val="0"/>
              <w:spacing w:before="80"/>
              <w:rPr>
                <w:rFonts w:ascii="Tahoma" w:hAnsi="Tahoma" w:cs="Tahoma"/>
                <w:sz w:val="13"/>
                <w:lang w:val="de-DE"/>
              </w:rPr>
            </w:pPr>
            <w:r w:rsidRPr="002935FA">
              <w:rPr>
                <w:rFonts w:ascii="Tahoma" w:hAnsi="Tahoma" w:cs="Tahoma"/>
                <w:sz w:val="13"/>
                <w:lang w:val="de-DE"/>
              </w:rPr>
              <w:t>01/10</w:t>
            </w:r>
          </w:p>
        </w:tc>
        <w:tc>
          <w:tcPr>
            <w:tcW w:w="360" w:type="dxa"/>
            <w:tcBorders>
              <w:right w:val="single" w:sz="18" w:space="0" w:color="auto"/>
            </w:tcBorders>
            <w:vAlign w:val="center"/>
          </w:tcPr>
          <w:p w14:paraId="0C45F557" w14:textId="77777777" w:rsidR="00F7088D" w:rsidRPr="002935FA" w:rsidRDefault="00F7088D" w:rsidP="00513534">
            <w:pPr>
              <w:pStyle w:val="TableText"/>
              <w:widowControl w:val="0"/>
              <w:rPr>
                <w:rFonts w:ascii="Tahoma" w:hAnsi="Tahoma" w:cs="Tahoma"/>
                <w:sz w:val="13"/>
                <w:lang w:val="de-DE"/>
              </w:rPr>
            </w:pPr>
          </w:p>
        </w:tc>
        <w:tc>
          <w:tcPr>
            <w:tcW w:w="360" w:type="dxa"/>
            <w:tcBorders>
              <w:left w:val="single" w:sz="18" w:space="0" w:color="auto"/>
            </w:tcBorders>
            <w:vAlign w:val="center"/>
          </w:tcPr>
          <w:p w14:paraId="0C45F558"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450" w:type="dxa"/>
            <w:vAlign w:val="center"/>
          </w:tcPr>
          <w:p w14:paraId="0C45F559"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500</w:t>
            </w:r>
          </w:p>
        </w:tc>
        <w:tc>
          <w:tcPr>
            <w:tcW w:w="450" w:type="dxa"/>
            <w:vAlign w:val="center"/>
          </w:tcPr>
          <w:p w14:paraId="0C45F55A"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400</w:t>
            </w:r>
          </w:p>
        </w:tc>
        <w:tc>
          <w:tcPr>
            <w:tcW w:w="450" w:type="dxa"/>
            <w:vAlign w:val="center"/>
          </w:tcPr>
          <w:p w14:paraId="0C45F55B"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300</w:t>
            </w:r>
          </w:p>
        </w:tc>
        <w:tc>
          <w:tcPr>
            <w:tcW w:w="450" w:type="dxa"/>
            <w:vAlign w:val="center"/>
          </w:tcPr>
          <w:p w14:paraId="0C45F55C"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300</w:t>
            </w:r>
          </w:p>
        </w:tc>
        <w:tc>
          <w:tcPr>
            <w:tcW w:w="450" w:type="dxa"/>
            <w:vAlign w:val="center"/>
          </w:tcPr>
          <w:p w14:paraId="0C45F55D"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360" w:type="dxa"/>
            <w:tcBorders>
              <w:right w:val="single" w:sz="18" w:space="0" w:color="auto"/>
            </w:tcBorders>
            <w:vAlign w:val="center"/>
          </w:tcPr>
          <w:p w14:paraId="0C45F55E"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100</w:t>
            </w:r>
          </w:p>
        </w:tc>
        <w:tc>
          <w:tcPr>
            <w:tcW w:w="450" w:type="dxa"/>
            <w:tcBorders>
              <w:left w:val="single" w:sz="18" w:space="0" w:color="auto"/>
            </w:tcBorders>
            <w:vAlign w:val="center"/>
          </w:tcPr>
          <w:p w14:paraId="0C45F55F"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450" w:type="dxa"/>
            <w:vAlign w:val="center"/>
          </w:tcPr>
          <w:p w14:paraId="0C45F560"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400</w:t>
            </w:r>
          </w:p>
        </w:tc>
        <w:tc>
          <w:tcPr>
            <w:tcW w:w="450" w:type="dxa"/>
            <w:tcBorders>
              <w:right w:val="single" w:sz="18" w:space="0" w:color="auto"/>
            </w:tcBorders>
            <w:vAlign w:val="center"/>
          </w:tcPr>
          <w:p w14:paraId="0C45F561"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450" w:type="dxa"/>
            <w:tcBorders>
              <w:left w:val="single" w:sz="18" w:space="0" w:color="auto"/>
            </w:tcBorders>
            <w:vAlign w:val="center"/>
          </w:tcPr>
          <w:p w14:paraId="0C45F562"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450" w:type="dxa"/>
            <w:tcBorders>
              <w:right w:val="single" w:sz="18" w:space="0" w:color="auto"/>
            </w:tcBorders>
            <w:vAlign w:val="center"/>
          </w:tcPr>
          <w:p w14:paraId="0C45F563" w14:textId="77777777" w:rsidR="00F7088D" w:rsidRPr="002935FA" w:rsidRDefault="00F7088D" w:rsidP="00513534">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vAlign w:val="center"/>
          </w:tcPr>
          <w:p w14:paraId="0C45F564" w14:textId="77777777" w:rsidR="00F7088D" w:rsidRPr="002935FA" w:rsidRDefault="00F7088D" w:rsidP="0051353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565"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566" w14:textId="77777777" w:rsidR="00F7088D" w:rsidRPr="002935FA" w:rsidRDefault="00F7088D" w:rsidP="00513534">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57B" w14:textId="77777777" w:rsidTr="00076AB7">
        <w:trPr>
          <w:trHeight w:val="145"/>
        </w:trPr>
        <w:tc>
          <w:tcPr>
            <w:tcW w:w="2714" w:type="dxa"/>
            <w:shd w:val="clear" w:color="auto" w:fill="FABF8F"/>
            <w:vAlign w:val="center"/>
          </w:tcPr>
          <w:p w14:paraId="0C45F568" w14:textId="77777777" w:rsidR="00F7088D" w:rsidRPr="00EC0FBC" w:rsidRDefault="00F7088D" w:rsidP="006214E7">
            <w:pPr>
              <w:pStyle w:val="ProductNames"/>
              <w:rPr>
                <w:rFonts w:ascii="Tahoma" w:hAnsi="Tahoma" w:cs="Tahoma"/>
                <w:sz w:val="14"/>
                <w:szCs w:val="14"/>
              </w:rPr>
            </w:pPr>
            <w:bookmarkStart w:id="166" w:name="_Toc348455977"/>
            <w:r w:rsidRPr="00EC0FBC">
              <w:rPr>
                <w:rFonts w:ascii="Tahoma" w:hAnsi="Tahoma" w:cs="Tahoma"/>
                <w:sz w:val="14"/>
                <w:szCs w:val="14"/>
              </w:rPr>
              <w:t>CAL für Forefront Unified Access Gateway</w:t>
            </w:r>
            <w:r w:rsidR="006214E7">
              <w:rPr>
                <w:rFonts w:ascii="Tahoma" w:hAnsi="Tahoma" w:cs="Tahoma"/>
                <w:sz w:val="14"/>
                <w:szCs w:val="14"/>
              </w:rPr>
              <w:t> </w:t>
            </w:r>
            <w:r w:rsidRPr="00EC0FBC">
              <w:rPr>
                <w:rFonts w:ascii="Tahoma" w:hAnsi="Tahoma" w:cs="Tahoma"/>
                <w:sz w:val="14"/>
                <w:szCs w:val="14"/>
              </w:rPr>
              <w:t>2010</w:t>
            </w:r>
            <w:bookmarkEnd w:id="166"/>
            <w:r w:rsidRPr="00EC0FBC">
              <w:rPr>
                <w:rFonts w:ascii="Tahoma" w:hAnsi="Tahoma" w:cs="Tahoma"/>
                <w:sz w:val="14"/>
                <w:szCs w:val="14"/>
              </w:rPr>
              <w:t xml:space="preserve"> </w:t>
            </w:r>
          </w:p>
        </w:tc>
        <w:tc>
          <w:tcPr>
            <w:tcW w:w="450" w:type="dxa"/>
            <w:shd w:val="clear" w:color="auto" w:fill="FABF8F"/>
            <w:vAlign w:val="center"/>
          </w:tcPr>
          <w:p w14:paraId="0C45F569" w14:textId="77777777" w:rsidR="00F7088D" w:rsidRPr="00831D12" w:rsidRDefault="004A68BA" w:rsidP="00076AB7">
            <w:pPr>
              <w:pStyle w:val="TableText"/>
              <w:widowControl w:val="0"/>
              <w:rPr>
                <w:rFonts w:cs="Tahoma"/>
                <w:b/>
                <w:bCs/>
                <w:color w:val="000000"/>
                <w:sz w:val="13"/>
                <w:szCs w:val="13"/>
                <w:u w:val="single"/>
                <w:lang w:val="de-DE"/>
              </w:rPr>
            </w:pPr>
            <w:hyperlink w:anchor="_62_Forefront_Unified" w:history="1">
              <w:r w:rsidR="00F7088D" w:rsidRPr="00831D12">
                <w:rPr>
                  <w:rStyle w:val="Hyperlink"/>
                  <w:rFonts w:cs="Tahoma"/>
                  <w:b/>
                  <w:bCs/>
                  <w:sz w:val="13"/>
                  <w:szCs w:val="13"/>
                  <w:lang w:val="de-DE"/>
                </w:rPr>
                <w:t>62</w:t>
              </w:r>
            </w:hyperlink>
          </w:p>
        </w:tc>
        <w:tc>
          <w:tcPr>
            <w:tcW w:w="450" w:type="dxa"/>
            <w:shd w:val="clear" w:color="auto" w:fill="FABF8F"/>
          </w:tcPr>
          <w:p w14:paraId="0C45F56A"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01/10</w:t>
            </w:r>
          </w:p>
        </w:tc>
        <w:tc>
          <w:tcPr>
            <w:tcW w:w="360" w:type="dxa"/>
            <w:tcBorders>
              <w:right w:val="single" w:sz="18" w:space="0" w:color="auto"/>
            </w:tcBorders>
            <w:shd w:val="clear" w:color="auto" w:fill="FABF8F"/>
            <w:vAlign w:val="center"/>
          </w:tcPr>
          <w:p w14:paraId="0C45F56B"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56C"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56D"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3</w:t>
            </w:r>
          </w:p>
        </w:tc>
        <w:tc>
          <w:tcPr>
            <w:tcW w:w="450" w:type="dxa"/>
            <w:shd w:val="clear" w:color="auto" w:fill="FABF8F"/>
            <w:vAlign w:val="center"/>
          </w:tcPr>
          <w:p w14:paraId="0C45F56E"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6F"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70"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shd w:val="clear" w:color="auto" w:fill="FABF8F"/>
            <w:vAlign w:val="center"/>
          </w:tcPr>
          <w:p w14:paraId="0C45F571"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360" w:type="dxa"/>
            <w:tcBorders>
              <w:right w:val="single" w:sz="18" w:space="0" w:color="auto"/>
            </w:tcBorders>
            <w:shd w:val="clear" w:color="auto" w:fill="FABF8F"/>
            <w:vAlign w:val="center"/>
          </w:tcPr>
          <w:p w14:paraId="0C45F572"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left w:val="single" w:sz="18" w:space="0" w:color="auto"/>
            </w:tcBorders>
            <w:shd w:val="clear" w:color="auto" w:fill="FABF8F"/>
            <w:vAlign w:val="center"/>
          </w:tcPr>
          <w:p w14:paraId="0C45F573"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57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w:t>
            </w:r>
          </w:p>
        </w:tc>
        <w:tc>
          <w:tcPr>
            <w:tcW w:w="450" w:type="dxa"/>
            <w:tcBorders>
              <w:right w:val="single" w:sz="18" w:space="0" w:color="auto"/>
            </w:tcBorders>
            <w:shd w:val="clear" w:color="auto" w:fill="FABF8F"/>
            <w:vAlign w:val="center"/>
          </w:tcPr>
          <w:p w14:paraId="0C45F57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left w:val="single" w:sz="18" w:space="0" w:color="auto"/>
            </w:tcBorders>
            <w:shd w:val="clear" w:color="auto" w:fill="FABF8F"/>
            <w:vAlign w:val="center"/>
          </w:tcPr>
          <w:p w14:paraId="0C45F576"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577"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0C45F57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579"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AO,ST</w:t>
            </w:r>
          </w:p>
        </w:tc>
        <w:tc>
          <w:tcPr>
            <w:tcW w:w="540" w:type="dxa"/>
            <w:shd w:val="clear" w:color="auto" w:fill="FABF8F"/>
            <w:vAlign w:val="center"/>
          </w:tcPr>
          <w:p w14:paraId="0C45F57A" w14:textId="77777777" w:rsidR="00F7088D" w:rsidRPr="002935FA" w:rsidRDefault="00F7088D">
            <w:pPr>
              <w:pStyle w:val="TableText"/>
              <w:widowControl w:val="0"/>
              <w:rPr>
                <w:rFonts w:ascii="Tahoma" w:hAnsi="Tahoma" w:cs="Tahoma"/>
                <w:sz w:val="13"/>
                <w:lang w:val="de-DE"/>
              </w:rPr>
            </w:pPr>
          </w:p>
        </w:tc>
      </w:tr>
      <w:tr w:rsidR="00F7088D" w:rsidRPr="002935FA" w14:paraId="0C45F58F" w14:textId="77777777" w:rsidTr="00076AB7">
        <w:trPr>
          <w:trHeight w:val="145"/>
        </w:trPr>
        <w:tc>
          <w:tcPr>
            <w:tcW w:w="2714" w:type="dxa"/>
            <w:vAlign w:val="center"/>
          </w:tcPr>
          <w:p w14:paraId="0C45F57C" w14:textId="77777777" w:rsidR="00F7088D" w:rsidRPr="00EC0FBC" w:rsidRDefault="00F7088D" w:rsidP="00076AB7">
            <w:pPr>
              <w:pStyle w:val="ProductNames"/>
              <w:rPr>
                <w:rFonts w:ascii="Tahoma" w:hAnsi="Tahoma" w:cs="Tahoma"/>
                <w:sz w:val="14"/>
                <w:szCs w:val="14"/>
              </w:rPr>
            </w:pPr>
            <w:bookmarkStart w:id="167" w:name="_Toc348455978"/>
            <w:r w:rsidRPr="00EC0FBC">
              <w:rPr>
                <w:rFonts w:ascii="Tahoma" w:hAnsi="Tahoma" w:cs="Tahoma"/>
                <w:sz w:val="14"/>
                <w:szCs w:val="14"/>
              </w:rPr>
              <w:t>10K CAL Pack für Forefront Unified Access Gateway 2010</w:t>
            </w:r>
            <w:bookmarkEnd w:id="167"/>
          </w:p>
        </w:tc>
        <w:tc>
          <w:tcPr>
            <w:tcW w:w="450" w:type="dxa"/>
            <w:vAlign w:val="center"/>
          </w:tcPr>
          <w:p w14:paraId="0C45F57D" w14:textId="77777777" w:rsidR="00F7088D" w:rsidRPr="00831D12" w:rsidRDefault="004A68BA" w:rsidP="00076AB7">
            <w:pPr>
              <w:pStyle w:val="TableText"/>
              <w:widowControl w:val="0"/>
              <w:rPr>
                <w:rFonts w:cs="Tahoma"/>
                <w:b/>
                <w:bCs/>
                <w:color w:val="000000"/>
                <w:sz w:val="13"/>
                <w:szCs w:val="13"/>
                <w:u w:val="single"/>
                <w:lang w:val="de-DE"/>
              </w:rPr>
            </w:pPr>
            <w:hyperlink w:anchor="_62_Forefront_Unified" w:history="1">
              <w:r w:rsidR="00F7088D" w:rsidRPr="00831D12">
                <w:rPr>
                  <w:rStyle w:val="Hyperlink"/>
                  <w:rFonts w:cs="Tahoma"/>
                  <w:b/>
                  <w:bCs/>
                  <w:sz w:val="13"/>
                  <w:szCs w:val="13"/>
                  <w:lang w:val="de-DE"/>
                </w:rPr>
                <w:t>62</w:t>
              </w:r>
            </w:hyperlink>
          </w:p>
        </w:tc>
        <w:tc>
          <w:tcPr>
            <w:tcW w:w="450" w:type="dxa"/>
          </w:tcPr>
          <w:p w14:paraId="0C45F57E"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01/10</w:t>
            </w:r>
          </w:p>
        </w:tc>
        <w:tc>
          <w:tcPr>
            <w:tcW w:w="360" w:type="dxa"/>
            <w:tcBorders>
              <w:right w:val="single" w:sz="18" w:space="0" w:color="auto"/>
            </w:tcBorders>
            <w:vAlign w:val="center"/>
          </w:tcPr>
          <w:p w14:paraId="0C45F57F"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580"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450" w:type="dxa"/>
            <w:vAlign w:val="center"/>
          </w:tcPr>
          <w:p w14:paraId="0C45F581"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500</w:t>
            </w:r>
          </w:p>
        </w:tc>
        <w:tc>
          <w:tcPr>
            <w:tcW w:w="450" w:type="dxa"/>
            <w:vAlign w:val="center"/>
          </w:tcPr>
          <w:p w14:paraId="0C45F582"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400</w:t>
            </w:r>
          </w:p>
        </w:tc>
        <w:tc>
          <w:tcPr>
            <w:tcW w:w="450" w:type="dxa"/>
            <w:vAlign w:val="center"/>
          </w:tcPr>
          <w:p w14:paraId="0C45F583"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300</w:t>
            </w:r>
          </w:p>
        </w:tc>
        <w:tc>
          <w:tcPr>
            <w:tcW w:w="450" w:type="dxa"/>
            <w:vAlign w:val="center"/>
          </w:tcPr>
          <w:p w14:paraId="0C45F58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300</w:t>
            </w:r>
          </w:p>
        </w:tc>
        <w:tc>
          <w:tcPr>
            <w:tcW w:w="450" w:type="dxa"/>
            <w:vAlign w:val="center"/>
          </w:tcPr>
          <w:p w14:paraId="0C45F58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200</w:t>
            </w:r>
          </w:p>
        </w:tc>
        <w:tc>
          <w:tcPr>
            <w:tcW w:w="360" w:type="dxa"/>
            <w:tcBorders>
              <w:right w:val="single" w:sz="18" w:space="0" w:color="auto"/>
            </w:tcBorders>
            <w:vAlign w:val="center"/>
          </w:tcPr>
          <w:p w14:paraId="0C45F586"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100</w:t>
            </w:r>
          </w:p>
        </w:tc>
        <w:tc>
          <w:tcPr>
            <w:tcW w:w="450" w:type="dxa"/>
            <w:tcBorders>
              <w:left w:val="single" w:sz="18" w:space="0" w:color="auto"/>
            </w:tcBorders>
            <w:vAlign w:val="center"/>
          </w:tcPr>
          <w:p w14:paraId="0C45F587"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88"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589"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58A"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58B"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450" w:type="dxa"/>
            <w:tcBorders>
              <w:left w:val="single" w:sz="18" w:space="0" w:color="auto"/>
              <w:right w:val="single" w:sz="18" w:space="0" w:color="auto"/>
            </w:tcBorders>
            <w:vAlign w:val="center"/>
          </w:tcPr>
          <w:p w14:paraId="0C45F58C" w14:textId="77777777" w:rsidR="00F7088D" w:rsidRPr="002935FA" w:rsidRDefault="00F7088D">
            <w:pPr>
              <w:pStyle w:val="TableText"/>
              <w:widowControl w:val="0"/>
              <w:rPr>
                <w:rFonts w:ascii="Tahoma" w:hAnsi="Tahoma" w:cs="Tahoma"/>
                <w:sz w:val="13"/>
                <w:lang w:val="de-DE"/>
              </w:rPr>
            </w:pPr>
          </w:p>
        </w:tc>
        <w:tc>
          <w:tcPr>
            <w:tcW w:w="450" w:type="dxa"/>
          </w:tcPr>
          <w:p w14:paraId="0C45F58D"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58E" w14:textId="77777777" w:rsidR="00F7088D" w:rsidRPr="002935FA" w:rsidRDefault="00F7088D">
            <w:pPr>
              <w:pStyle w:val="TableText"/>
              <w:widowControl w:val="0"/>
              <w:rPr>
                <w:rFonts w:ascii="Tahoma" w:hAnsi="Tahoma" w:cs="Tahoma"/>
                <w:sz w:val="13"/>
                <w:lang w:val="de-DE"/>
              </w:rPr>
            </w:pPr>
          </w:p>
        </w:tc>
      </w:tr>
      <w:tr w:rsidR="00F7088D" w:rsidRPr="002935FA" w14:paraId="0C45F59D" w14:textId="77777777" w:rsidTr="00076AB7">
        <w:trPr>
          <w:trHeight w:val="145"/>
        </w:trPr>
        <w:tc>
          <w:tcPr>
            <w:tcW w:w="2714" w:type="dxa"/>
            <w:shd w:val="clear" w:color="auto" w:fill="FABF8F"/>
            <w:vAlign w:val="center"/>
          </w:tcPr>
          <w:p w14:paraId="0C45F590" w14:textId="77777777" w:rsidR="00F7088D" w:rsidRPr="00076AB7" w:rsidRDefault="00F7088D" w:rsidP="00076AB7">
            <w:pPr>
              <w:pStyle w:val="ProductNames"/>
              <w:rPr>
                <w:rFonts w:ascii="Tahoma" w:hAnsi="Tahoma" w:cs="Tahoma"/>
                <w:sz w:val="14"/>
                <w:szCs w:val="14"/>
                <w:lang w:val="de-DE"/>
              </w:rPr>
            </w:pPr>
            <w:bookmarkStart w:id="168" w:name="_Toc348455979"/>
            <w:r w:rsidRPr="00076AB7">
              <w:rPr>
                <w:rFonts w:ascii="Tahoma" w:hAnsi="Tahoma" w:cs="Tahoma"/>
                <w:sz w:val="14"/>
                <w:szCs w:val="14"/>
                <w:lang w:val="de-DE"/>
              </w:rPr>
              <w:t>GeoSynth Server</w:t>
            </w:r>
            <w:bookmarkEnd w:id="168"/>
          </w:p>
        </w:tc>
        <w:tc>
          <w:tcPr>
            <w:tcW w:w="450" w:type="dxa"/>
            <w:shd w:val="clear" w:color="auto" w:fill="FABF8F"/>
            <w:vAlign w:val="center"/>
          </w:tcPr>
          <w:p w14:paraId="0C45F591" w14:textId="77777777" w:rsidR="00F7088D" w:rsidRPr="00831D12" w:rsidRDefault="00F7088D" w:rsidP="00076AB7">
            <w:pPr>
              <w:pStyle w:val="TableText"/>
              <w:widowControl w:val="0"/>
              <w:rPr>
                <w:rFonts w:cs="Tahoma"/>
                <w:b/>
                <w:bCs/>
                <w:color w:val="000000"/>
                <w:sz w:val="13"/>
                <w:szCs w:val="13"/>
                <w:u w:val="single"/>
                <w:lang w:val="de-DE"/>
              </w:rPr>
            </w:pPr>
          </w:p>
        </w:tc>
        <w:tc>
          <w:tcPr>
            <w:tcW w:w="450" w:type="dxa"/>
            <w:shd w:val="clear" w:color="auto" w:fill="FABF8F"/>
          </w:tcPr>
          <w:p w14:paraId="0C45F592" w14:textId="77777777" w:rsidR="00F7088D" w:rsidRPr="002935FA" w:rsidRDefault="00F7088D" w:rsidP="00A66614">
            <w:pPr>
              <w:pStyle w:val="TableText"/>
              <w:widowControl w:val="0"/>
              <w:spacing w:before="80"/>
              <w:rPr>
                <w:rFonts w:ascii="Tahoma" w:hAnsi="Tahoma" w:cs="Tahoma"/>
                <w:sz w:val="13"/>
                <w:lang w:val="de-DE"/>
              </w:rPr>
            </w:pPr>
            <w:r w:rsidRPr="002935FA">
              <w:rPr>
                <w:rFonts w:ascii="Tahoma" w:hAnsi="Tahoma" w:cs="Tahoma"/>
                <w:sz w:val="13"/>
                <w:lang w:val="de-DE"/>
              </w:rPr>
              <w:t>05/10</w:t>
            </w:r>
          </w:p>
        </w:tc>
        <w:tc>
          <w:tcPr>
            <w:tcW w:w="360" w:type="dxa"/>
            <w:tcBorders>
              <w:right w:val="single" w:sz="18" w:space="0" w:color="auto"/>
            </w:tcBorders>
            <w:shd w:val="clear" w:color="auto" w:fill="FABF8F"/>
            <w:vAlign w:val="center"/>
          </w:tcPr>
          <w:p w14:paraId="0C45F593" w14:textId="77777777" w:rsidR="00F7088D" w:rsidRPr="002935FA" w:rsidRDefault="00F7088D" w:rsidP="00A66614">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594" w14:textId="77777777" w:rsidR="00F7088D" w:rsidRPr="002935FA" w:rsidRDefault="00F7088D" w:rsidP="00A66614">
            <w:pPr>
              <w:pStyle w:val="TableText"/>
              <w:widowControl w:val="0"/>
              <w:rPr>
                <w:rFonts w:ascii="Tahoma" w:hAnsi="Tahoma" w:cs="Tahoma"/>
                <w:sz w:val="13"/>
                <w:lang w:val="de-DE"/>
              </w:rPr>
            </w:pPr>
            <w:r w:rsidRPr="002935FA">
              <w:rPr>
                <w:rFonts w:ascii="Tahoma" w:hAnsi="Tahoma" w:cs="Tahoma"/>
                <w:sz w:val="13"/>
                <w:lang w:val="de-DE"/>
              </w:rPr>
              <w:t>125 Punkte</w:t>
            </w:r>
          </w:p>
        </w:tc>
        <w:tc>
          <w:tcPr>
            <w:tcW w:w="450" w:type="dxa"/>
            <w:tcBorders>
              <w:left w:val="single" w:sz="18" w:space="0" w:color="auto"/>
            </w:tcBorders>
            <w:shd w:val="clear" w:color="auto" w:fill="FABF8F"/>
            <w:vAlign w:val="center"/>
          </w:tcPr>
          <w:p w14:paraId="0C45F595" w14:textId="77777777" w:rsidR="00F7088D" w:rsidRPr="002935FA" w:rsidRDefault="00F7088D" w:rsidP="00A66614">
            <w:pPr>
              <w:pStyle w:val="TableText"/>
              <w:widowControl w:val="0"/>
              <w:rPr>
                <w:rFonts w:ascii="Tahoma" w:hAnsi="Tahoma" w:cs="Tahoma"/>
                <w:sz w:val="13"/>
                <w:lang w:val="de-DE"/>
              </w:rPr>
            </w:pPr>
          </w:p>
        </w:tc>
        <w:tc>
          <w:tcPr>
            <w:tcW w:w="450" w:type="dxa"/>
            <w:shd w:val="clear" w:color="auto" w:fill="FABF8F"/>
            <w:vAlign w:val="center"/>
          </w:tcPr>
          <w:p w14:paraId="0C45F596" w14:textId="77777777" w:rsidR="00F7088D" w:rsidRPr="002935FA" w:rsidRDefault="00F7088D" w:rsidP="00A6661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97" w14:textId="77777777" w:rsidR="00F7088D" w:rsidRPr="002935FA" w:rsidRDefault="00F7088D" w:rsidP="00A6661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598" w14:textId="77777777" w:rsidR="00F7088D" w:rsidRPr="002935FA" w:rsidRDefault="00F7088D" w:rsidP="00A6661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99" w14:textId="77777777" w:rsidR="00F7088D" w:rsidRPr="002935FA" w:rsidRDefault="00F7088D" w:rsidP="00A6661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59A" w14:textId="77777777" w:rsidR="00F7088D" w:rsidRPr="002935FA" w:rsidRDefault="00F7088D" w:rsidP="00A6661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59B"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59C" w14:textId="77777777" w:rsidR="00F7088D" w:rsidRPr="002935FA" w:rsidRDefault="00F7088D" w:rsidP="00A66614">
            <w:pPr>
              <w:pStyle w:val="TableText"/>
              <w:widowControl w:val="0"/>
              <w:rPr>
                <w:rFonts w:ascii="Tahoma" w:hAnsi="Tahoma" w:cs="Tahoma"/>
                <w:sz w:val="13"/>
                <w:lang w:val="de-DE"/>
              </w:rPr>
            </w:pPr>
          </w:p>
        </w:tc>
      </w:tr>
      <w:tr w:rsidR="00F7088D" w:rsidRPr="002935FA" w14:paraId="0C45F5B1" w14:textId="77777777" w:rsidTr="00076AB7">
        <w:trPr>
          <w:trHeight w:val="145"/>
        </w:trPr>
        <w:tc>
          <w:tcPr>
            <w:tcW w:w="2714" w:type="dxa"/>
            <w:vAlign w:val="center"/>
          </w:tcPr>
          <w:p w14:paraId="0C45F59E" w14:textId="77777777" w:rsidR="00F7088D" w:rsidRPr="00076AB7" w:rsidRDefault="00F7088D" w:rsidP="00076AB7">
            <w:pPr>
              <w:pStyle w:val="ProductNames"/>
              <w:rPr>
                <w:rFonts w:ascii="Tahoma" w:hAnsi="Tahoma" w:cs="Tahoma"/>
                <w:sz w:val="14"/>
                <w:szCs w:val="14"/>
                <w:lang w:val="de-DE"/>
              </w:rPr>
            </w:pPr>
            <w:bookmarkStart w:id="169" w:name="_Toc348455980"/>
            <w:r w:rsidRPr="00076AB7">
              <w:rPr>
                <w:rFonts w:ascii="Tahoma" w:hAnsi="Tahoma" w:cs="Tahoma"/>
                <w:sz w:val="14"/>
                <w:szCs w:val="14"/>
                <w:lang w:val="de-DE"/>
              </w:rPr>
              <w:t>HPC Pack 2008 R2 Enterprise</w:t>
            </w:r>
            <w:bookmarkEnd w:id="169"/>
          </w:p>
        </w:tc>
        <w:tc>
          <w:tcPr>
            <w:tcW w:w="450" w:type="dxa"/>
            <w:vAlign w:val="center"/>
          </w:tcPr>
          <w:p w14:paraId="0C45F59F"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63_HPC_Pack" w:history="1">
              <w:r w:rsidR="00F7088D" w:rsidRPr="00831D12">
                <w:rPr>
                  <w:rStyle w:val="Hyperlink"/>
                  <w:rFonts w:cs="Tahoma"/>
                  <w:b/>
                  <w:bCs/>
                  <w:sz w:val="13"/>
                  <w:szCs w:val="13"/>
                  <w:lang w:val="de-DE"/>
                </w:rPr>
                <w:t>63</w:t>
              </w:r>
            </w:hyperlink>
          </w:p>
        </w:tc>
        <w:tc>
          <w:tcPr>
            <w:tcW w:w="450" w:type="dxa"/>
          </w:tcPr>
          <w:p w14:paraId="0C45F5A0"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09/10</w:t>
            </w:r>
          </w:p>
        </w:tc>
        <w:tc>
          <w:tcPr>
            <w:tcW w:w="360" w:type="dxa"/>
            <w:tcBorders>
              <w:right w:val="single" w:sz="18" w:space="0" w:color="auto"/>
            </w:tcBorders>
            <w:vAlign w:val="center"/>
          </w:tcPr>
          <w:p w14:paraId="0C45F5A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5A2"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3"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4"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5"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6"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7"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5A8"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5A9"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5AA"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5AB"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5AC"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5AD"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5AE" w14:textId="77777777" w:rsidR="00F7088D" w:rsidRPr="002935FA" w:rsidRDefault="00F7088D">
            <w:pPr>
              <w:pStyle w:val="TableText"/>
              <w:widowControl w:val="0"/>
              <w:rPr>
                <w:rFonts w:ascii="Tahoma" w:hAnsi="Tahoma" w:cs="Tahoma"/>
                <w:sz w:val="13"/>
                <w:lang w:val="de-DE"/>
              </w:rPr>
            </w:pPr>
          </w:p>
        </w:tc>
        <w:tc>
          <w:tcPr>
            <w:tcW w:w="450" w:type="dxa"/>
          </w:tcPr>
          <w:p w14:paraId="0C45F5AF"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5B0" w14:textId="77777777" w:rsidR="00F7088D" w:rsidRPr="002935FA" w:rsidRDefault="00F7088D">
            <w:pPr>
              <w:pStyle w:val="TableText"/>
              <w:widowControl w:val="0"/>
              <w:rPr>
                <w:rFonts w:ascii="Tahoma" w:hAnsi="Tahoma" w:cs="Tahoma"/>
                <w:sz w:val="13"/>
                <w:lang w:val="de-DE"/>
              </w:rPr>
            </w:pPr>
          </w:p>
        </w:tc>
      </w:tr>
      <w:tr w:rsidR="00F7088D" w:rsidRPr="002935FA" w14:paraId="0C45F5C5" w14:textId="77777777" w:rsidTr="00076AB7">
        <w:trPr>
          <w:trHeight w:val="145"/>
        </w:trPr>
        <w:tc>
          <w:tcPr>
            <w:tcW w:w="2714" w:type="dxa"/>
            <w:shd w:val="clear" w:color="auto" w:fill="FABF8F"/>
            <w:vAlign w:val="center"/>
          </w:tcPr>
          <w:p w14:paraId="0C45F5B2" w14:textId="77777777" w:rsidR="00F7088D" w:rsidRPr="00076AB7" w:rsidRDefault="00F7088D" w:rsidP="00076AB7">
            <w:pPr>
              <w:pStyle w:val="ProductNames"/>
              <w:rPr>
                <w:rFonts w:ascii="Tahoma" w:hAnsi="Tahoma" w:cs="Tahoma"/>
                <w:sz w:val="14"/>
                <w:szCs w:val="14"/>
                <w:lang w:val="de-DE"/>
              </w:rPr>
            </w:pPr>
            <w:bookmarkStart w:id="170" w:name="_Toc348455981"/>
            <w:r w:rsidRPr="00076AB7">
              <w:rPr>
                <w:rFonts w:ascii="Tahoma" w:hAnsi="Tahoma" w:cs="Tahoma"/>
                <w:sz w:val="14"/>
                <w:szCs w:val="14"/>
                <w:lang w:val="de-DE"/>
              </w:rPr>
              <w:t>HPC Pack 2008 R2 für Workstation</w:t>
            </w:r>
            <w:bookmarkEnd w:id="170"/>
          </w:p>
        </w:tc>
        <w:tc>
          <w:tcPr>
            <w:tcW w:w="450" w:type="dxa"/>
            <w:shd w:val="clear" w:color="auto" w:fill="FABF8F"/>
            <w:vAlign w:val="center"/>
          </w:tcPr>
          <w:p w14:paraId="0C45F5B3"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51_High_Performance" w:history="1">
              <w:r w:rsidR="00F7088D" w:rsidRPr="00831D12">
                <w:rPr>
                  <w:rStyle w:val="Hyperlink"/>
                  <w:rFonts w:cs="Tahoma"/>
                  <w:b/>
                  <w:bCs/>
                  <w:sz w:val="13"/>
                  <w:szCs w:val="13"/>
                  <w:lang w:val="de-DE"/>
                </w:rPr>
                <w:t>63</w:t>
              </w:r>
            </w:hyperlink>
          </w:p>
        </w:tc>
        <w:tc>
          <w:tcPr>
            <w:tcW w:w="450" w:type="dxa"/>
            <w:shd w:val="clear" w:color="auto" w:fill="FABF8F"/>
          </w:tcPr>
          <w:p w14:paraId="0C45F5B4" w14:textId="77777777" w:rsidR="00F7088D" w:rsidRPr="002935FA" w:rsidRDefault="00F7088D" w:rsidP="00EB6C66">
            <w:pPr>
              <w:pStyle w:val="TableText"/>
              <w:widowControl w:val="0"/>
              <w:spacing w:before="80"/>
              <w:rPr>
                <w:rFonts w:ascii="Tahoma" w:hAnsi="Tahoma" w:cs="Tahoma"/>
                <w:sz w:val="13"/>
                <w:lang w:val="de-DE"/>
              </w:rPr>
            </w:pPr>
            <w:r w:rsidRPr="002935FA">
              <w:rPr>
                <w:rFonts w:ascii="Tahoma" w:hAnsi="Tahoma" w:cs="Tahoma"/>
                <w:sz w:val="13"/>
                <w:lang w:val="de-DE"/>
              </w:rPr>
              <w:t>09/10</w:t>
            </w:r>
          </w:p>
        </w:tc>
        <w:tc>
          <w:tcPr>
            <w:tcW w:w="360" w:type="dxa"/>
            <w:tcBorders>
              <w:right w:val="single" w:sz="18" w:space="0" w:color="auto"/>
            </w:tcBorders>
            <w:shd w:val="clear" w:color="auto" w:fill="FABF8F"/>
            <w:vAlign w:val="center"/>
          </w:tcPr>
          <w:p w14:paraId="0C45F5B5" w14:textId="77777777" w:rsidR="00F7088D" w:rsidRPr="002935FA" w:rsidRDefault="00F7088D" w:rsidP="00EB6C6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5B6"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7"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8"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9"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A"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B" w14:textId="77777777" w:rsidR="00F7088D" w:rsidRPr="002935FA" w:rsidRDefault="00F7088D" w:rsidP="00EB6C66">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5BC" w14:textId="77777777" w:rsidR="00F7088D" w:rsidRPr="002935FA" w:rsidRDefault="00F7088D" w:rsidP="00AA31F2">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5BD" w14:textId="77777777" w:rsidR="00F7088D" w:rsidRPr="002935FA" w:rsidRDefault="00F7088D" w:rsidP="00EB6C66">
            <w:pPr>
              <w:pStyle w:val="TableText"/>
              <w:widowControl w:val="0"/>
              <w:rPr>
                <w:rFonts w:ascii="Tahoma" w:hAnsi="Tahoma" w:cs="Tahoma"/>
                <w:color w:val="000000"/>
                <w:sz w:val="13"/>
                <w:lang w:val="de-DE"/>
              </w:rPr>
            </w:pPr>
          </w:p>
        </w:tc>
        <w:tc>
          <w:tcPr>
            <w:tcW w:w="450" w:type="dxa"/>
            <w:shd w:val="clear" w:color="auto" w:fill="FABF8F"/>
            <w:vAlign w:val="center"/>
          </w:tcPr>
          <w:p w14:paraId="0C45F5BE" w14:textId="77777777" w:rsidR="00F7088D" w:rsidRPr="002935FA" w:rsidRDefault="00F7088D" w:rsidP="00EB6C66">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5BF" w14:textId="77777777" w:rsidR="00F7088D" w:rsidRPr="002935FA" w:rsidRDefault="00F7088D" w:rsidP="00EB6C66">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5C0" w14:textId="77777777" w:rsidR="00F7088D" w:rsidRPr="002935FA" w:rsidRDefault="00F7088D" w:rsidP="00EB6C66">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5C1" w14:textId="77777777" w:rsidR="00F7088D" w:rsidRPr="002935FA" w:rsidRDefault="00F7088D" w:rsidP="00EB6C66">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5C2" w14:textId="77777777" w:rsidR="00F7088D" w:rsidRPr="002935FA" w:rsidRDefault="00F7088D" w:rsidP="00EB6C66">
            <w:pPr>
              <w:pStyle w:val="TableText"/>
              <w:widowControl w:val="0"/>
              <w:rPr>
                <w:rFonts w:ascii="Tahoma" w:hAnsi="Tahoma" w:cs="Tahoma"/>
                <w:sz w:val="13"/>
                <w:lang w:val="de-DE"/>
              </w:rPr>
            </w:pPr>
          </w:p>
        </w:tc>
        <w:tc>
          <w:tcPr>
            <w:tcW w:w="450" w:type="dxa"/>
            <w:shd w:val="clear" w:color="auto" w:fill="FABF8F"/>
          </w:tcPr>
          <w:p w14:paraId="0C45F5C3"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5C4" w14:textId="77777777" w:rsidR="00F7088D" w:rsidRPr="002935FA" w:rsidRDefault="00F7088D" w:rsidP="00EB6C66">
            <w:pPr>
              <w:pStyle w:val="TableText"/>
              <w:widowControl w:val="0"/>
              <w:rPr>
                <w:rFonts w:ascii="Tahoma" w:hAnsi="Tahoma" w:cs="Tahoma"/>
                <w:sz w:val="13"/>
                <w:lang w:val="de-DE"/>
              </w:rPr>
            </w:pPr>
          </w:p>
        </w:tc>
      </w:tr>
      <w:tr w:rsidR="00F7088D" w:rsidRPr="002935FA" w14:paraId="0C45F5D3" w14:textId="77777777" w:rsidTr="00076AB7">
        <w:trPr>
          <w:trHeight w:val="145"/>
        </w:trPr>
        <w:tc>
          <w:tcPr>
            <w:tcW w:w="2714" w:type="dxa"/>
            <w:vAlign w:val="center"/>
          </w:tcPr>
          <w:p w14:paraId="0C45F5C6" w14:textId="77777777" w:rsidR="00F7088D" w:rsidRPr="00EC0FBC" w:rsidRDefault="00F7088D" w:rsidP="00076AB7">
            <w:pPr>
              <w:pStyle w:val="ProductNames"/>
              <w:rPr>
                <w:rFonts w:ascii="Tahoma" w:hAnsi="Tahoma" w:cs="Tahoma"/>
                <w:sz w:val="14"/>
                <w:szCs w:val="14"/>
              </w:rPr>
            </w:pPr>
            <w:bookmarkStart w:id="171" w:name="_Toc348455982"/>
            <w:r w:rsidRPr="00EC0FBC">
              <w:rPr>
                <w:rFonts w:ascii="Tahoma" w:hAnsi="Tahoma" w:cs="Tahoma"/>
                <w:sz w:val="14"/>
                <w:szCs w:val="14"/>
              </w:rPr>
              <w:t>Learning Solutions Combination E-Reference Library (Nutzer-AL)</w:t>
            </w:r>
            <w:bookmarkEnd w:id="171"/>
          </w:p>
        </w:tc>
        <w:tc>
          <w:tcPr>
            <w:tcW w:w="450" w:type="dxa"/>
            <w:vAlign w:val="center"/>
          </w:tcPr>
          <w:p w14:paraId="0C45F5C7" w14:textId="77777777" w:rsidR="00F7088D" w:rsidRPr="00831D12" w:rsidRDefault="00F7088D" w:rsidP="00076AB7">
            <w:pPr>
              <w:pStyle w:val="TableText"/>
              <w:widowControl w:val="0"/>
              <w:rPr>
                <w:rStyle w:val="EndnoteReference"/>
                <w:rFonts w:cs="Tahoma"/>
                <w:bCs/>
                <w:color w:val="000000"/>
                <w:sz w:val="13"/>
                <w:szCs w:val="13"/>
                <w:u w:val="single"/>
              </w:rPr>
            </w:pPr>
          </w:p>
        </w:tc>
        <w:tc>
          <w:tcPr>
            <w:tcW w:w="450" w:type="dxa"/>
          </w:tcPr>
          <w:p w14:paraId="0C45F5C8"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12/07</w:t>
            </w:r>
          </w:p>
        </w:tc>
        <w:tc>
          <w:tcPr>
            <w:tcW w:w="360" w:type="dxa"/>
            <w:tcBorders>
              <w:right w:val="single" w:sz="18" w:space="0" w:color="auto"/>
            </w:tcBorders>
            <w:vAlign w:val="center"/>
          </w:tcPr>
          <w:p w14:paraId="0C45F5C9"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5C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vAlign w:val="center"/>
          </w:tcPr>
          <w:p w14:paraId="0C45F5CB"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5CC"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5C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5CE"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5C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5D0" w14:textId="77777777" w:rsidR="00F7088D" w:rsidRPr="002935FA" w:rsidRDefault="00F7088D">
            <w:pPr>
              <w:pStyle w:val="TableText"/>
              <w:widowControl w:val="0"/>
              <w:rPr>
                <w:rFonts w:ascii="Tahoma" w:hAnsi="Tahoma" w:cs="Tahoma"/>
                <w:sz w:val="13"/>
                <w:lang w:val="de-DE"/>
              </w:rPr>
            </w:pPr>
          </w:p>
        </w:tc>
        <w:tc>
          <w:tcPr>
            <w:tcW w:w="450" w:type="dxa"/>
          </w:tcPr>
          <w:p w14:paraId="0C45F5D1"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5D2" w14:textId="77777777" w:rsidR="00F7088D" w:rsidRPr="002935FA" w:rsidRDefault="00F7088D">
            <w:pPr>
              <w:pStyle w:val="TableText"/>
              <w:widowControl w:val="0"/>
              <w:rPr>
                <w:rFonts w:ascii="Tahoma" w:hAnsi="Tahoma" w:cs="Tahoma"/>
                <w:sz w:val="13"/>
                <w:lang w:val="de-DE"/>
              </w:rPr>
            </w:pPr>
          </w:p>
        </w:tc>
      </w:tr>
      <w:tr w:rsidR="00F7088D" w:rsidRPr="002935FA" w14:paraId="0C45F5E1" w14:textId="77777777" w:rsidTr="00076AB7">
        <w:trPr>
          <w:trHeight w:val="145"/>
        </w:trPr>
        <w:tc>
          <w:tcPr>
            <w:tcW w:w="2714" w:type="dxa"/>
            <w:shd w:val="clear" w:color="auto" w:fill="FABF8F"/>
            <w:vAlign w:val="center"/>
          </w:tcPr>
          <w:p w14:paraId="0C45F5D4" w14:textId="77777777" w:rsidR="00F7088D" w:rsidRPr="00EC0FBC" w:rsidRDefault="00F7088D" w:rsidP="00076AB7">
            <w:pPr>
              <w:pStyle w:val="ProductNames"/>
              <w:rPr>
                <w:rFonts w:ascii="Tahoma" w:hAnsi="Tahoma" w:cs="Tahoma"/>
                <w:sz w:val="14"/>
                <w:szCs w:val="14"/>
              </w:rPr>
            </w:pPr>
            <w:bookmarkStart w:id="172" w:name="_Toc348455983"/>
            <w:r w:rsidRPr="00EC0FBC">
              <w:rPr>
                <w:rFonts w:ascii="Tahoma" w:hAnsi="Tahoma" w:cs="Tahoma"/>
                <w:sz w:val="14"/>
                <w:szCs w:val="14"/>
              </w:rPr>
              <w:t>Learning Solutions IT Academy (Dienste</w:t>
            </w:r>
            <w:r w:rsidR="00076AB7" w:rsidRPr="00EC0FBC">
              <w:rPr>
                <w:rFonts w:ascii="Tahoma" w:hAnsi="Tahoma" w:cs="Tahoma"/>
                <w:sz w:val="14"/>
                <w:szCs w:val="14"/>
              </w:rPr>
              <w:t> </w:t>
            </w:r>
            <w:r w:rsidRPr="00EC0FBC">
              <w:rPr>
                <w:rFonts w:ascii="Tahoma" w:hAnsi="Tahoma" w:cs="Tahoma"/>
                <w:sz w:val="14"/>
                <w:szCs w:val="14"/>
              </w:rPr>
              <w:t>AL)</w:t>
            </w:r>
            <w:bookmarkEnd w:id="172"/>
          </w:p>
        </w:tc>
        <w:tc>
          <w:tcPr>
            <w:tcW w:w="450" w:type="dxa"/>
            <w:shd w:val="clear" w:color="auto" w:fill="FABF8F"/>
            <w:vAlign w:val="center"/>
          </w:tcPr>
          <w:p w14:paraId="0C45F5D5" w14:textId="77777777" w:rsidR="00F7088D" w:rsidRPr="00831D12" w:rsidRDefault="00F7088D" w:rsidP="00076AB7">
            <w:pPr>
              <w:pStyle w:val="TableText"/>
              <w:widowControl w:val="0"/>
              <w:rPr>
                <w:rFonts w:cs="Tahoma"/>
                <w:b/>
                <w:bCs/>
                <w:color w:val="000000"/>
                <w:sz w:val="13"/>
                <w:szCs w:val="13"/>
                <w:u w:val="single"/>
              </w:rPr>
            </w:pPr>
          </w:p>
        </w:tc>
        <w:tc>
          <w:tcPr>
            <w:tcW w:w="450" w:type="dxa"/>
            <w:shd w:val="clear" w:color="auto" w:fill="FABF8F"/>
          </w:tcPr>
          <w:p w14:paraId="0C45F5D6"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01/10</w:t>
            </w:r>
          </w:p>
        </w:tc>
        <w:tc>
          <w:tcPr>
            <w:tcW w:w="360" w:type="dxa"/>
            <w:tcBorders>
              <w:right w:val="single" w:sz="18" w:space="0" w:color="auto"/>
            </w:tcBorders>
            <w:shd w:val="clear" w:color="auto" w:fill="FABF8F"/>
            <w:vAlign w:val="center"/>
          </w:tcPr>
          <w:p w14:paraId="0C45F5D7"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5D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 Punkte</w:t>
            </w:r>
          </w:p>
        </w:tc>
        <w:tc>
          <w:tcPr>
            <w:tcW w:w="450" w:type="dxa"/>
            <w:tcBorders>
              <w:left w:val="single" w:sz="18" w:space="0" w:color="auto"/>
            </w:tcBorders>
            <w:shd w:val="clear" w:color="auto" w:fill="FABF8F"/>
            <w:vAlign w:val="center"/>
          </w:tcPr>
          <w:p w14:paraId="0C45F5D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DA"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D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5D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right w:val="single" w:sz="18" w:space="0" w:color="auto"/>
            </w:tcBorders>
            <w:shd w:val="clear" w:color="auto" w:fill="FABF8F"/>
            <w:vAlign w:val="center"/>
          </w:tcPr>
          <w:p w14:paraId="0C45F5D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5DE"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5DF"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5E0" w14:textId="77777777" w:rsidR="00F7088D" w:rsidRPr="002935FA" w:rsidRDefault="00F7088D">
            <w:pPr>
              <w:pStyle w:val="TableText"/>
              <w:widowControl w:val="0"/>
              <w:rPr>
                <w:rFonts w:ascii="Tahoma" w:hAnsi="Tahoma" w:cs="Tahoma"/>
                <w:sz w:val="13"/>
                <w:lang w:val="de-DE"/>
              </w:rPr>
            </w:pPr>
          </w:p>
        </w:tc>
      </w:tr>
      <w:tr w:rsidR="00F7088D" w:rsidRPr="002935FA" w14:paraId="0C45F5EF" w14:textId="77777777" w:rsidTr="00076AB7">
        <w:trPr>
          <w:trHeight w:val="145"/>
        </w:trPr>
        <w:tc>
          <w:tcPr>
            <w:tcW w:w="2714" w:type="dxa"/>
            <w:shd w:val="clear" w:color="auto" w:fill="FFFFFF"/>
            <w:vAlign w:val="center"/>
          </w:tcPr>
          <w:p w14:paraId="0C45F5E2" w14:textId="77777777" w:rsidR="00F7088D" w:rsidRPr="00076AB7" w:rsidRDefault="00F7088D" w:rsidP="00076AB7">
            <w:pPr>
              <w:pStyle w:val="ProductNames"/>
              <w:rPr>
                <w:rFonts w:ascii="Tahoma" w:hAnsi="Tahoma" w:cs="Tahoma"/>
                <w:sz w:val="14"/>
                <w:szCs w:val="14"/>
                <w:lang w:val="de-DE"/>
              </w:rPr>
            </w:pPr>
            <w:bookmarkStart w:id="173" w:name="_Toc348455984"/>
            <w:r w:rsidRPr="00076AB7">
              <w:rPr>
                <w:rFonts w:ascii="Tahoma" w:hAnsi="Tahoma" w:cs="Tahoma"/>
                <w:sz w:val="14"/>
                <w:szCs w:val="14"/>
                <w:lang w:val="de-DE"/>
              </w:rPr>
              <w:t>Learning Solutions MCP 1 Prüfungsgutschein/Monat (Dienste-AL)</w:t>
            </w:r>
            <w:bookmarkEnd w:id="173"/>
          </w:p>
        </w:tc>
        <w:tc>
          <w:tcPr>
            <w:tcW w:w="450" w:type="dxa"/>
            <w:shd w:val="clear" w:color="auto" w:fill="FFFFFF"/>
            <w:vAlign w:val="center"/>
          </w:tcPr>
          <w:p w14:paraId="0C45F5E3" w14:textId="77777777" w:rsidR="00F7088D" w:rsidRPr="00831D12" w:rsidRDefault="004A68BA" w:rsidP="00076AB7">
            <w:pPr>
              <w:pStyle w:val="TableText"/>
              <w:widowControl w:val="0"/>
              <w:rPr>
                <w:rStyle w:val="EndnoteReference"/>
                <w:rFonts w:cs="Tahoma"/>
                <w:b w:val="0"/>
                <w:bCs/>
                <w:color w:val="000000"/>
                <w:sz w:val="13"/>
                <w:szCs w:val="13"/>
                <w:u w:val="single"/>
                <w:lang w:val="de-DE"/>
              </w:rPr>
            </w:pPr>
            <w:hyperlink w:anchor="_64_Learning_Solutions" w:history="1">
              <w:r w:rsidR="00F7088D" w:rsidRPr="00831D12">
                <w:rPr>
                  <w:rStyle w:val="Hyperlink"/>
                  <w:rFonts w:cs="Tahoma"/>
                  <w:b/>
                  <w:bCs/>
                  <w:sz w:val="13"/>
                  <w:szCs w:val="13"/>
                  <w:lang w:val="de-DE"/>
                </w:rPr>
                <w:t>64</w:t>
              </w:r>
            </w:hyperlink>
          </w:p>
        </w:tc>
        <w:tc>
          <w:tcPr>
            <w:tcW w:w="450" w:type="dxa"/>
            <w:shd w:val="clear" w:color="auto" w:fill="FFFFFF"/>
          </w:tcPr>
          <w:p w14:paraId="0C45F5E4"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01/06</w:t>
            </w:r>
          </w:p>
        </w:tc>
        <w:tc>
          <w:tcPr>
            <w:tcW w:w="360" w:type="dxa"/>
            <w:tcBorders>
              <w:right w:val="single" w:sz="18" w:space="0" w:color="auto"/>
            </w:tcBorders>
            <w:shd w:val="clear" w:color="auto" w:fill="FFFFFF"/>
            <w:vAlign w:val="center"/>
          </w:tcPr>
          <w:p w14:paraId="0C45F5E5" w14:textId="77777777" w:rsidR="00F7088D" w:rsidRPr="002935FA" w:rsidRDefault="00F7088D">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FFFFF"/>
            <w:vAlign w:val="center"/>
          </w:tcPr>
          <w:p w14:paraId="0C45F5E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shd w:val="clear" w:color="auto" w:fill="FFFFFF"/>
            <w:vAlign w:val="center"/>
          </w:tcPr>
          <w:p w14:paraId="0C45F5E7"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5E8"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5E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5EA"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5E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5E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FFFFF"/>
          </w:tcPr>
          <w:p w14:paraId="0C45F5ED"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FFFFF"/>
            <w:vAlign w:val="center"/>
          </w:tcPr>
          <w:p w14:paraId="0C45F5EE" w14:textId="77777777" w:rsidR="00F7088D" w:rsidRPr="002935FA" w:rsidRDefault="00F7088D">
            <w:pPr>
              <w:pStyle w:val="TableText"/>
              <w:widowControl w:val="0"/>
              <w:rPr>
                <w:rFonts w:ascii="Tahoma" w:hAnsi="Tahoma" w:cs="Tahoma"/>
                <w:sz w:val="13"/>
                <w:lang w:val="de-DE"/>
              </w:rPr>
            </w:pPr>
          </w:p>
        </w:tc>
      </w:tr>
      <w:tr w:rsidR="00F7088D" w:rsidRPr="002935FA" w14:paraId="0C45F603" w14:textId="77777777" w:rsidTr="00076AB7">
        <w:trPr>
          <w:trHeight w:val="145"/>
        </w:trPr>
        <w:tc>
          <w:tcPr>
            <w:tcW w:w="2714" w:type="dxa"/>
            <w:shd w:val="clear" w:color="auto" w:fill="FABF8F"/>
            <w:vAlign w:val="center"/>
          </w:tcPr>
          <w:p w14:paraId="0C45F5F0"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74" w:name="_Toc348455985"/>
            <w:r w:rsidRPr="00076AB7">
              <w:rPr>
                <w:rFonts w:ascii="Tahoma" w:hAnsi="Tahoma" w:cs="Tahoma"/>
                <w:b w:val="0"/>
                <w:sz w:val="14"/>
                <w:szCs w:val="14"/>
                <w:lang w:val="de-DE"/>
              </w:rPr>
              <w:t>Lync Online Plan 1 (Nutzer-AL)</w:t>
            </w:r>
            <w:bookmarkEnd w:id="174"/>
          </w:p>
        </w:tc>
        <w:tc>
          <w:tcPr>
            <w:tcW w:w="450" w:type="dxa"/>
            <w:shd w:val="clear" w:color="auto" w:fill="FABF8F"/>
            <w:vAlign w:val="center"/>
          </w:tcPr>
          <w:p w14:paraId="0C45F5F1" w14:textId="77777777" w:rsidR="00F7088D" w:rsidRPr="00831D12" w:rsidRDefault="004A68BA" w:rsidP="00C8357A">
            <w:pPr>
              <w:pStyle w:val="TableText"/>
              <w:widowControl w:val="0"/>
              <w:rPr>
                <w:rFonts w:cs="Tahoma"/>
                <w:b/>
                <w:color w:val="0000FF"/>
                <w:sz w:val="13"/>
                <w:szCs w:val="13"/>
                <w:u w:val="single"/>
                <w:lang w:val="de-DE"/>
              </w:rPr>
            </w:pPr>
            <w:hyperlink w:anchor="_65_Lync_Online" w:history="1">
              <w:r w:rsidR="00F7088D" w:rsidRPr="00831D12">
                <w:rPr>
                  <w:rStyle w:val="Hyperlink"/>
                  <w:rFonts w:cs="Tahoma"/>
                  <w:b/>
                  <w:sz w:val="13"/>
                  <w:szCs w:val="13"/>
                  <w:lang w:val="de-DE"/>
                </w:rPr>
                <w:t>65</w:t>
              </w:r>
            </w:hyperlink>
          </w:p>
        </w:tc>
        <w:tc>
          <w:tcPr>
            <w:tcW w:w="450" w:type="dxa"/>
            <w:shd w:val="clear" w:color="auto" w:fill="FABF8F"/>
          </w:tcPr>
          <w:p w14:paraId="0C45F5F2"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ABF8F"/>
            <w:vAlign w:val="center"/>
          </w:tcPr>
          <w:p w14:paraId="0C45F5F3"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5F4"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6"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7"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9"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5F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5F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5FC"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F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5FE"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5F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60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601"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602" w14:textId="77777777" w:rsidR="00F7088D" w:rsidRPr="002935FA" w:rsidRDefault="00F7088D">
            <w:pPr>
              <w:pStyle w:val="TableText"/>
              <w:widowControl w:val="0"/>
              <w:rPr>
                <w:rFonts w:ascii="Tahoma" w:hAnsi="Tahoma" w:cs="Tahoma"/>
                <w:sz w:val="13"/>
                <w:lang w:val="de-DE"/>
              </w:rPr>
            </w:pPr>
          </w:p>
        </w:tc>
      </w:tr>
      <w:tr w:rsidR="00F7088D" w:rsidRPr="002935FA" w14:paraId="0C45F617" w14:textId="77777777" w:rsidTr="00076AB7">
        <w:trPr>
          <w:trHeight w:val="145"/>
        </w:trPr>
        <w:tc>
          <w:tcPr>
            <w:tcW w:w="2714" w:type="dxa"/>
            <w:shd w:val="clear" w:color="auto" w:fill="FFFFFF"/>
            <w:vAlign w:val="center"/>
          </w:tcPr>
          <w:p w14:paraId="0C45F604" w14:textId="77777777" w:rsidR="00F7088D" w:rsidRPr="00076AB7" w:rsidRDefault="00F7088D" w:rsidP="00076AB7">
            <w:pPr>
              <w:pStyle w:val="Heading2"/>
              <w:spacing w:before="20" w:after="20"/>
              <w:ind w:left="0"/>
              <w:rPr>
                <w:rFonts w:ascii="Tahoma" w:hAnsi="Tahoma" w:cs="Tahoma"/>
                <w:b w:val="0"/>
                <w:sz w:val="14"/>
                <w:szCs w:val="14"/>
                <w:lang w:val="de-DE"/>
              </w:rPr>
            </w:pPr>
            <w:bookmarkStart w:id="175" w:name="_Toc348455986"/>
            <w:r w:rsidRPr="00076AB7">
              <w:rPr>
                <w:rFonts w:ascii="Tahoma" w:hAnsi="Tahoma" w:cs="Tahoma"/>
                <w:b w:val="0"/>
                <w:sz w:val="14"/>
                <w:szCs w:val="14"/>
                <w:lang w:val="de-DE"/>
              </w:rPr>
              <w:t>Lync Online Plan 2 (Nutzer-AL)</w:t>
            </w:r>
            <w:bookmarkEnd w:id="175"/>
          </w:p>
        </w:tc>
        <w:tc>
          <w:tcPr>
            <w:tcW w:w="450" w:type="dxa"/>
            <w:shd w:val="clear" w:color="auto" w:fill="FFFFFF"/>
            <w:vAlign w:val="center"/>
          </w:tcPr>
          <w:p w14:paraId="0C45F605" w14:textId="77777777" w:rsidR="00F7088D" w:rsidRPr="00831D12" w:rsidRDefault="004A68BA" w:rsidP="00C8357A">
            <w:pPr>
              <w:pStyle w:val="TableText"/>
              <w:widowControl w:val="0"/>
              <w:rPr>
                <w:rFonts w:cs="Tahoma"/>
                <w:b/>
                <w:color w:val="0000FF"/>
                <w:sz w:val="13"/>
                <w:szCs w:val="13"/>
                <w:u w:val="single"/>
                <w:lang w:val="de-DE"/>
              </w:rPr>
            </w:pPr>
            <w:hyperlink w:anchor="_65_Lync_Online" w:history="1">
              <w:r w:rsidR="00F7088D" w:rsidRPr="00831D12">
                <w:rPr>
                  <w:rStyle w:val="Hyperlink"/>
                  <w:rFonts w:cs="Tahoma"/>
                  <w:b/>
                  <w:sz w:val="13"/>
                  <w:szCs w:val="13"/>
                  <w:lang w:val="de-DE"/>
                </w:rPr>
                <w:t>65</w:t>
              </w:r>
            </w:hyperlink>
          </w:p>
        </w:tc>
        <w:tc>
          <w:tcPr>
            <w:tcW w:w="450" w:type="dxa"/>
            <w:shd w:val="clear" w:color="auto" w:fill="FFFFFF"/>
          </w:tcPr>
          <w:p w14:paraId="0C45F606"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FFFFF"/>
            <w:vAlign w:val="center"/>
          </w:tcPr>
          <w:p w14:paraId="0C45F607"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14:paraId="0C45F608"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09"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0A"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0B"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0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0D"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60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0F"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10"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611"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12"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61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614"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tcPr>
          <w:p w14:paraId="0C45F615"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FFFFF"/>
            <w:vAlign w:val="center"/>
          </w:tcPr>
          <w:p w14:paraId="0C45F616" w14:textId="77777777" w:rsidR="00F7088D" w:rsidRPr="002935FA" w:rsidRDefault="00F7088D">
            <w:pPr>
              <w:pStyle w:val="TableText"/>
              <w:widowControl w:val="0"/>
              <w:rPr>
                <w:rFonts w:ascii="Tahoma" w:hAnsi="Tahoma" w:cs="Tahoma"/>
                <w:sz w:val="13"/>
                <w:lang w:val="de-DE"/>
              </w:rPr>
            </w:pPr>
          </w:p>
        </w:tc>
      </w:tr>
      <w:tr w:rsidR="00F7088D" w:rsidRPr="002935FA" w14:paraId="0C45F62B" w14:textId="77777777" w:rsidTr="008F379A">
        <w:trPr>
          <w:trHeight w:val="145"/>
        </w:trPr>
        <w:tc>
          <w:tcPr>
            <w:tcW w:w="2714" w:type="dxa"/>
            <w:shd w:val="clear" w:color="auto" w:fill="FABF8F"/>
            <w:vAlign w:val="center"/>
          </w:tcPr>
          <w:p w14:paraId="0C45F618" w14:textId="77777777" w:rsidR="00F7088D" w:rsidRPr="00C8357A" w:rsidRDefault="00F7088D" w:rsidP="00C8357A">
            <w:pPr>
              <w:pStyle w:val="Heading2"/>
              <w:spacing w:before="20" w:after="20"/>
              <w:ind w:left="0"/>
              <w:rPr>
                <w:rFonts w:ascii="Tahoma" w:hAnsi="Tahoma" w:cs="Tahoma"/>
                <w:b w:val="0"/>
                <w:sz w:val="14"/>
                <w:szCs w:val="16"/>
                <w:lang w:val="de-DE"/>
              </w:rPr>
            </w:pPr>
            <w:bookmarkStart w:id="176" w:name="_Toc348455987"/>
            <w:r w:rsidRPr="00C8357A">
              <w:rPr>
                <w:rFonts w:ascii="Tahoma" w:hAnsi="Tahoma" w:cs="Tahoma"/>
                <w:b w:val="0"/>
                <w:sz w:val="14"/>
                <w:lang w:val="de-DE"/>
              </w:rPr>
              <w:t>Lync Online Plan 3 (Nutzer-AL)</w:t>
            </w:r>
            <w:bookmarkEnd w:id="176"/>
          </w:p>
        </w:tc>
        <w:tc>
          <w:tcPr>
            <w:tcW w:w="450" w:type="dxa"/>
            <w:shd w:val="clear" w:color="auto" w:fill="FABF8F"/>
            <w:vAlign w:val="center"/>
          </w:tcPr>
          <w:p w14:paraId="0C45F619" w14:textId="77777777" w:rsidR="00F7088D" w:rsidRPr="00512AFF" w:rsidRDefault="004A68BA" w:rsidP="00C8357A">
            <w:pPr>
              <w:pStyle w:val="TableText"/>
              <w:widowControl w:val="0"/>
              <w:rPr>
                <w:rFonts w:cs="Tahoma"/>
                <w:b/>
                <w:bCs/>
                <w:color w:val="0000FF"/>
                <w:sz w:val="13"/>
                <w:szCs w:val="13"/>
                <w:u w:val="single"/>
                <w:lang w:val="de-DE"/>
              </w:rPr>
            </w:pPr>
            <w:hyperlink w:anchor="_65_Lync_Online" w:history="1">
              <w:r w:rsidR="00F7088D" w:rsidRPr="00512AFF">
                <w:rPr>
                  <w:rStyle w:val="Hyperlink"/>
                  <w:rFonts w:cs="Tahoma"/>
                  <w:b/>
                  <w:bCs/>
                  <w:sz w:val="13"/>
                  <w:szCs w:val="13"/>
                  <w:lang w:val="de-DE"/>
                </w:rPr>
                <w:t>65</w:t>
              </w:r>
            </w:hyperlink>
          </w:p>
        </w:tc>
        <w:tc>
          <w:tcPr>
            <w:tcW w:w="450" w:type="dxa"/>
            <w:shd w:val="clear" w:color="auto" w:fill="FABF8F"/>
            <w:vAlign w:val="center"/>
          </w:tcPr>
          <w:p w14:paraId="0C45F61A"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07/12</w:t>
            </w:r>
          </w:p>
        </w:tc>
        <w:tc>
          <w:tcPr>
            <w:tcW w:w="360" w:type="dxa"/>
            <w:tcBorders>
              <w:right w:val="single" w:sz="18" w:space="0" w:color="auto"/>
            </w:tcBorders>
            <w:shd w:val="clear" w:color="auto" w:fill="FABF8F"/>
            <w:vAlign w:val="center"/>
          </w:tcPr>
          <w:p w14:paraId="0C45F61B"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61C"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1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1E"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1F"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2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21"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622"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2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624"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62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2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62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62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629"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62A" w14:textId="77777777" w:rsidR="00F7088D" w:rsidRPr="002935FA" w:rsidRDefault="00F7088D">
            <w:pPr>
              <w:pStyle w:val="TableText"/>
              <w:widowControl w:val="0"/>
              <w:rPr>
                <w:rFonts w:ascii="Tahoma" w:hAnsi="Tahoma" w:cs="Tahoma"/>
                <w:sz w:val="13"/>
                <w:lang w:val="de-DE"/>
              </w:rPr>
            </w:pPr>
          </w:p>
        </w:tc>
      </w:tr>
      <w:tr w:rsidR="00F7088D" w:rsidRPr="002935FA" w14:paraId="0C45F63F" w14:textId="77777777" w:rsidTr="008F379A">
        <w:trPr>
          <w:trHeight w:val="145"/>
        </w:trPr>
        <w:tc>
          <w:tcPr>
            <w:tcW w:w="2714" w:type="dxa"/>
            <w:shd w:val="clear" w:color="auto" w:fill="FFFFFF"/>
            <w:vAlign w:val="center"/>
          </w:tcPr>
          <w:p w14:paraId="0C45F62C" w14:textId="77777777" w:rsidR="00F7088D" w:rsidRPr="00C8357A" w:rsidRDefault="00F7088D" w:rsidP="00C8357A">
            <w:pPr>
              <w:pStyle w:val="Heading2"/>
              <w:spacing w:before="20" w:after="20"/>
              <w:ind w:left="0"/>
              <w:rPr>
                <w:rFonts w:ascii="Tahoma" w:hAnsi="Tahoma" w:cs="Tahoma"/>
                <w:b w:val="0"/>
                <w:sz w:val="14"/>
                <w:szCs w:val="16"/>
                <w:lang w:val="de-DE"/>
              </w:rPr>
            </w:pPr>
            <w:bookmarkStart w:id="177" w:name="_Toc348455988"/>
            <w:r w:rsidRPr="00C8357A">
              <w:rPr>
                <w:rFonts w:ascii="Tahoma" w:hAnsi="Tahoma" w:cs="Tahoma"/>
                <w:b w:val="0"/>
                <w:sz w:val="14"/>
                <w:lang w:val="de-DE"/>
              </w:rPr>
              <w:t>Lync Online Plan 3A (Nutzer-AL)</w:t>
            </w:r>
            <w:bookmarkEnd w:id="177"/>
          </w:p>
        </w:tc>
        <w:tc>
          <w:tcPr>
            <w:tcW w:w="450" w:type="dxa"/>
            <w:shd w:val="clear" w:color="auto" w:fill="FFFFFF"/>
            <w:vAlign w:val="center"/>
          </w:tcPr>
          <w:p w14:paraId="0C45F62D" w14:textId="77777777" w:rsidR="00F7088D" w:rsidRPr="00512AFF" w:rsidRDefault="004A68BA" w:rsidP="00C8357A">
            <w:pPr>
              <w:pStyle w:val="TableText"/>
              <w:widowControl w:val="0"/>
              <w:rPr>
                <w:rFonts w:cs="Tahoma"/>
                <w:b/>
                <w:bCs/>
                <w:color w:val="0000FF"/>
                <w:sz w:val="13"/>
                <w:szCs w:val="13"/>
                <w:u w:val="single"/>
                <w:lang w:val="de-DE"/>
              </w:rPr>
            </w:pPr>
            <w:hyperlink w:anchor="_65_Lync_Online" w:history="1">
              <w:r w:rsidR="00F7088D" w:rsidRPr="00512AFF">
                <w:rPr>
                  <w:rStyle w:val="Hyperlink"/>
                  <w:rFonts w:cs="Tahoma"/>
                  <w:b/>
                  <w:bCs/>
                  <w:sz w:val="13"/>
                  <w:szCs w:val="13"/>
                  <w:lang w:val="de-DE"/>
                </w:rPr>
                <w:t>65</w:t>
              </w:r>
            </w:hyperlink>
          </w:p>
        </w:tc>
        <w:tc>
          <w:tcPr>
            <w:tcW w:w="450" w:type="dxa"/>
            <w:shd w:val="clear" w:color="auto" w:fill="FFFFFF"/>
            <w:vAlign w:val="center"/>
          </w:tcPr>
          <w:p w14:paraId="0C45F62E"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07/12</w:t>
            </w:r>
          </w:p>
        </w:tc>
        <w:tc>
          <w:tcPr>
            <w:tcW w:w="360" w:type="dxa"/>
            <w:tcBorders>
              <w:right w:val="single" w:sz="18" w:space="0" w:color="auto"/>
            </w:tcBorders>
            <w:shd w:val="clear" w:color="auto" w:fill="FFFFFF"/>
            <w:vAlign w:val="center"/>
          </w:tcPr>
          <w:p w14:paraId="0C45F62F"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14:paraId="0C45F630"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1"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2"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3"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4"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5"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63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37"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vAlign w:val="center"/>
          </w:tcPr>
          <w:p w14:paraId="0C45F638"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63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3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FFFFF"/>
            <w:vAlign w:val="center"/>
          </w:tcPr>
          <w:p w14:paraId="0C45F63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63C" w14:textId="77777777" w:rsidR="00F7088D" w:rsidRPr="002935FA" w:rsidRDefault="00F7088D">
            <w:pPr>
              <w:pStyle w:val="TableText"/>
              <w:widowControl w:val="0"/>
              <w:rPr>
                <w:rFonts w:ascii="Tahoma" w:hAnsi="Tahoma" w:cs="Tahoma"/>
                <w:sz w:val="13"/>
                <w:lang w:val="de-DE"/>
              </w:rPr>
            </w:pPr>
          </w:p>
        </w:tc>
        <w:tc>
          <w:tcPr>
            <w:tcW w:w="450" w:type="dxa"/>
            <w:shd w:val="clear" w:color="auto" w:fill="FFFFFF"/>
          </w:tcPr>
          <w:p w14:paraId="0C45F63D" w14:textId="77777777" w:rsidR="00F7088D" w:rsidRPr="002935FA" w:rsidRDefault="00F7088D" w:rsidP="00C8357A">
            <w:pPr>
              <w:pStyle w:val="TableText"/>
              <w:widowControl w:val="0"/>
              <w:spacing w:before="40"/>
              <w:rPr>
                <w:rFonts w:ascii="Tahoma" w:hAnsi="Tahoma" w:cs="Tahoma"/>
                <w:sz w:val="13"/>
                <w:lang w:val="de-DE"/>
              </w:rPr>
            </w:pPr>
            <w:r w:rsidRPr="002935FA">
              <w:rPr>
                <w:rFonts w:ascii="Tahoma" w:hAnsi="Tahoma" w:cs="Tahoma"/>
                <w:sz w:val="13"/>
                <w:lang w:val="de-DE"/>
              </w:rPr>
              <w:t>A, ST (nur EES)</w:t>
            </w:r>
          </w:p>
        </w:tc>
        <w:tc>
          <w:tcPr>
            <w:tcW w:w="540" w:type="dxa"/>
            <w:shd w:val="clear" w:color="auto" w:fill="FFFFFF"/>
            <w:vAlign w:val="center"/>
          </w:tcPr>
          <w:p w14:paraId="0C45F63E" w14:textId="77777777" w:rsidR="00F7088D" w:rsidRPr="002935FA" w:rsidRDefault="00F7088D">
            <w:pPr>
              <w:pStyle w:val="TableText"/>
              <w:widowControl w:val="0"/>
              <w:rPr>
                <w:rFonts w:ascii="Tahoma" w:hAnsi="Tahoma" w:cs="Tahoma"/>
                <w:sz w:val="13"/>
                <w:lang w:val="de-DE"/>
              </w:rPr>
            </w:pPr>
          </w:p>
        </w:tc>
      </w:tr>
      <w:tr w:rsidR="00F7088D" w:rsidRPr="002935FA" w14:paraId="0C45F653" w14:textId="77777777" w:rsidTr="008F379A">
        <w:trPr>
          <w:trHeight w:val="145"/>
        </w:trPr>
        <w:tc>
          <w:tcPr>
            <w:tcW w:w="2714" w:type="dxa"/>
            <w:shd w:val="clear" w:color="auto" w:fill="FABF8F"/>
            <w:vAlign w:val="center"/>
          </w:tcPr>
          <w:p w14:paraId="0C45F640" w14:textId="77777777" w:rsidR="00F7088D" w:rsidRPr="00C8357A" w:rsidRDefault="00F7088D" w:rsidP="00C8357A">
            <w:pPr>
              <w:pStyle w:val="Heading2"/>
              <w:spacing w:before="20" w:after="20"/>
              <w:ind w:left="0"/>
              <w:rPr>
                <w:rFonts w:ascii="Tahoma" w:hAnsi="Tahoma" w:cs="Tahoma"/>
                <w:b w:val="0"/>
                <w:sz w:val="14"/>
                <w:szCs w:val="16"/>
                <w:lang w:val="de-DE"/>
              </w:rPr>
            </w:pPr>
            <w:bookmarkStart w:id="178" w:name="_Toc348455989"/>
            <w:r w:rsidRPr="00C8357A">
              <w:rPr>
                <w:rFonts w:ascii="Tahoma" w:hAnsi="Tahoma" w:cs="Tahoma"/>
                <w:b w:val="0"/>
                <w:sz w:val="14"/>
                <w:lang w:val="de-DE"/>
              </w:rPr>
              <w:t>Lync Server 2013</w:t>
            </w:r>
            <w:bookmarkEnd w:id="178"/>
          </w:p>
        </w:tc>
        <w:tc>
          <w:tcPr>
            <w:tcW w:w="450" w:type="dxa"/>
            <w:shd w:val="clear" w:color="auto" w:fill="FABF8F"/>
            <w:vAlign w:val="center"/>
          </w:tcPr>
          <w:p w14:paraId="0C45F641" w14:textId="77777777" w:rsidR="00F7088D" w:rsidRPr="00512AFF" w:rsidRDefault="004A68BA" w:rsidP="00C8357A">
            <w:pPr>
              <w:pStyle w:val="TableText"/>
              <w:widowControl w:val="0"/>
              <w:rPr>
                <w:rFonts w:cs="Tahoma"/>
                <w:b/>
                <w:bCs/>
                <w:color w:val="0000FF"/>
                <w:sz w:val="13"/>
                <w:szCs w:val="13"/>
                <w:u w:val="single"/>
                <w:lang w:val="de-DE"/>
              </w:rPr>
            </w:pPr>
            <w:hyperlink w:anchor="_Toc336338326" w:history="1">
              <w:r w:rsidR="00F7088D" w:rsidRPr="00512AFF">
                <w:rPr>
                  <w:rStyle w:val="Hyperlink"/>
                  <w:rFonts w:cs="Tahoma"/>
                  <w:b/>
                  <w:bCs/>
                  <w:sz w:val="13"/>
                  <w:szCs w:val="13"/>
                  <w:lang w:val="de-DE"/>
                </w:rPr>
                <w:t>66</w:t>
              </w:r>
            </w:hyperlink>
          </w:p>
        </w:tc>
        <w:tc>
          <w:tcPr>
            <w:tcW w:w="450" w:type="dxa"/>
            <w:shd w:val="clear" w:color="auto" w:fill="FABF8F"/>
            <w:vAlign w:val="center"/>
          </w:tcPr>
          <w:p w14:paraId="0C45F642"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14:paraId="0C45F643"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64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64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64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64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64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64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64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64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64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64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64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64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650"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651"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652" w14:textId="77777777" w:rsidR="00F7088D" w:rsidRPr="002935FA" w:rsidRDefault="00F7088D">
            <w:pPr>
              <w:pStyle w:val="TableText"/>
              <w:widowControl w:val="0"/>
              <w:rPr>
                <w:rFonts w:ascii="Tahoma" w:hAnsi="Tahoma" w:cs="Tahoma"/>
                <w:sz w:val="13"/>
                <w:lang w:val="de-DE"/>
              </w:rPr>
            </w:pPr>
          </w:p>
        </w:tc>
      </w:tr>
      <w:tr w:rsidR="00F7088D" w:rsidRPr="002935FA" w14:paraId="0C45F667" w14:textId="77777777" w:rsidTr="008F379A">
        <w:trPr>
          <w:trHeight w:val="145"/>
        </w:trPr>
        <w:tc>
          <w:tcPr>
            <w:tcW w:w="2714" w:type="dxa"/>
            <w:vAlign w:val="center"/>
          </w:tcPr>
          <w:p w14:paraId="0C45F654" w14:textId="77777777" w:rsidR="00F7088D" w:rsidRPr="00C8357A" w:rsidDel="006A2F66" w:rsidRDefault="00F7088D" w:rsidP="00C8357A">
            <w:pPr>
              <w:pStyle w:val="Heading2"/>
              <w:spacing w:before="20" w:after="20"/>
              <w:ind w:left="0"/>
              <w:rPr>
                <w:rFonts w:ascii="Tahoma" w:hAnsi="Tahoma" w:cs="Tahoma"/>
                <w:b w:val="0"/>
                <w:sz w:val="14"/>
                <w:szCs w:val="16"/>
                <w:lang w:val="de-DE"/>
              </w:rPr>
            </w:pPr>
            <w:bookmarkStart w:id="179" w:name="_Toc348455990"/>
            <w:r w:rsidRPr="00C8357A">
              <w:rPr>
                <w:rFonts w:ascii="Tahoma" w:hAnsi="Tahoma" w:cs="Tahoma"/>
                <w:b w:val="0"/>
                <w:sz w:val="14"/>
                <w:lang w:val="de-DE"/>
              </w:rPr>
              <w:t>Enterprise-CAL für Lync Server 2013</w:t>
            </w:r>
            <w:bookmarkEnd w:id="179"/>
          </w:p>
        </w:tc>
        <w:tc>
          <w:tcPr>
            <w:tcW w:w="450" w:type="dxa"/>
            <w:vAlign w:val="center"/>
          </w:tcPr>
          <w:p w14:paraId="0C45F655" w14:textId="77777777" w:rsidR="00F7088D" w:rsidRPr="00512AFF" w:rsidDel="006A2F66" w:rsidRDefault="00F7088D" w:rsidP="00C8357A">
            <w:pPr>
              <w:pStyle w:val="TableText"/>
              <w:widowControl w:val="0"/>
              <w:rPr>
                <w:rFonts w:cs="Tahoma"/>
                <w:b/>
                <w:bCs/>
                <w:color w:val="0000FF"/>
                <w:sz w:val="13"/>
                <w:szCs w:val="13"/>
                <w:u w:val="single"/>
                <w:lang w:val="de-DE"/>
              </w:rPr>
            </w:pPr>
          </w:p>
        </w:tc>
        <w:tc>
          <w:tcPr>
            <w:tcW w:w="450" w:type="dxa"/>
            <w:vAlign w:val="center"/>
          </w:tcPr>
          <w:p w14:paraId="0C45F656" w14:textId="77777777" w:rsidR="00F7088D" w:rsidRPr="002935FA" w:rsidDel="006A2F66"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vAlign w:val="center"/>
          </w:tcPr>
          <w:p w14:paraId="0C45F657" w14:textId="77777777" w:rsidR="00F7088D" w:rsidRPr="002935FA" w:rsidDel="006A2F66"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658"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659"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65A"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5B"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5C"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5D"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65E"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65F"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660"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661"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662"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663"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664"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665" w14:textId="77777777" w:rsidR="00F7088D" w:rsidRPr="002935FA" w:rsidDel="006A2F66" w:rsidRDefault="00F7088D" w:rsidP="00C8357A">
            <w:pPr>
              <w:pStyle w:val="TableText"/>
              <w:widowControl w:val="0"/>
              <w:spacing w:before="40"/>
              <w:rPr>
                <w:rFonts w:ascii="Tahoma" w:hAnsi="Tahoma" w:cs="Tahoma"/>
                <w:sz w:val="13"/>
                <w:lang w:val="de-DE"/>
              </w:rPr>
            </w:pPr>
            <w:r w:rsidRPr="002935FA">
              <w:rPr>
                <w:rFonts w:ascii="Tahoma" w:hAnsi="Tahoma" w:cs="Tahoma"/>
                <w:sz w:val="13"/>
                <w:lang w:val="de-DE"/>
              </w:rPr>
              <w:t>AO, ST</w:t>
            </w:r>
          </w:p>
        </w:tc>
        <w:tc>
          <w:tcPr>
            <w:tcW w:w="540" w:type="dxa"/>
            <w:vAlign w:val="center"/>
          </w:tcPr>
          <w:p w14:paraId="0C45F666" w14:textId="77777777" w:rsidR="00F7088D" w:rsidRPr="002935FA" w:rsidRDefault="00F7088D">
            <w:pPr>
              <w:pStyle w:val="TableText"/>
              <w:widowControl w:val="0"/>
              <w:rPr>
                <w:rFonts w:ascii="Tahoma" w:hAnsi="Tahoma" w:cs="Tahoma"/>
                <w:sz w:val="13"/>
                <w:lang w:val="de-DE"/>
              </w:rPr>
            </w:pPr>
          </w:p>
        </w:tc>
      </w:tr>
      <w:tr w:rsidR="00F7088D" w:rsidRPr="002935FA" w14:paraId="0C45F67B" w14:textId="77777777" w:rsidTr="008F379A">
        <w:trPr>
          <w:trHeight w:val="145"/>
        </w:trPr>
        <w:tc>
          <w:tcPr>
            <w:tcW w:w="2714" w:type="dxa"/>
            <w:shd w:val="clear" w:color="auto" w:fill="FABF8F"/>
            <w:vAlign w:val="center"/>
          </w:tcPr>
          <w:p w14:paraId="0C45F668" w14:textId="77777777" w:rsidR="00F7088D" w:rsidRPr="00C8357A" w:rsidDel="006A2F66" w:rsidRDefault="00F7088D" w:rsidP="00C8357A">
            <w:pPr>
              <w:pStyle w:val="Heading2"/>
              <w:spacing w:before="20" w:after="20"/>
              <w:ind w:left="0"/>
              <w:rPr>
                <w:rFonts w:ascii="Tahoma" w:hAnsi="Tahoma" w:cs="Tahoma"/>
                <w:b w:val="0"/>
                <w:sz w:val="14"/>
                <w:szCs w:val="16"/>
                <w:lang w:val="de-DE"/>
              </w:rPr>
            </w:pPr>
            <w:bookmarkStart w:id="180" w:name="_Toc348455991"/>
            <w:r w:rsidRPr="00C8357A">
              <w:rPr>
                <w:rFonts w:ascii="Tahoma" w:hAnsi="Tahoma" w:cs="Tahoma"/>
                <w:b w:val="0"/>
                <w:sz w:val="14"/>
                <w:lang w:val="de-DE"/>
              </w:rPr>
              <w:t>CAL für Lync Server Plus 2013</w:t>
            </w:r>
            <w:bookmarkEnd w:id="180"/>
          </w:p>
        </w:tc>
        <w:tc>
          <w:tcPr>
            <w:tcW w:w="450" w:type="dxa"/>
            <w:shd w:val="clear" w:color="auto" w:fill="FABF8F"/>
            <w:vAlign w:val="center"/>
          </w:tcPr>
          <w:p w14:paraId="0C45F669" w14:textId="77777777" w:rsidR="00F7088D" w:rsidRPr="00512AFF" w:rsidDel="006A2F66" w:rsidRDefault="00F7088D" w:rsidP="00C8357A">
            <w:pPr>
              <w:pStyle w:val="TableText"/>
              <w:widowControl w:val="0"/>
              <w:rPr>
                <w:rFonts w:cs="Tahoma"/>
                <w:b/>
                <w:bCs/>
                <w:color w:val="0000FF"/>
                <w:sz w:val="13"/>
                <w:szCs w:val="13"/>
                <w:u w:val="single"/>
                <w:lang w:val="de-DE"/>
              </w:rPr>
            </w:pPr>
            <w:bookmarkStart w:id="181" w:name="_Hlt335908886"/>
          </w:p>
        </w:tc>
        <w:bookmarkEnd w:id="181"/>
        <w:tc>
          <w:tcPr>
            <w:tcW w:w="450" w:type="dxa"/>
            <w:shd w:val="clear" w:color="auto" w:fill="FABF8F"/>
            <w:vAlign w:val="center"/>
          </w:tcPr>
          <w:p w14:paraId="0C45F66A" w14:textId="77777777" w:rsidR="00F7088D" w:rsidRPr="002935FA" w:rsidDel="006A2F66"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14:paraId="0C45F66B" w14:textId="77777777" w:rsidR="00F7088D" w:rsidRPr="002935FA" w:rsidDel="006A2F66"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66C"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66D"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66E"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66F"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670"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671"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672"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673"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674"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675"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676"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677"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678"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679" w14:textId="77777777" w:rsidR="00F7088D" w:rsidRPr="002935FA" w:rsidDel="006A2F66"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 ST</w:t>
            </w:r>
          </w:p>
        </w:tc>
        <w:tc>
          <w:tcPr>
            <w:tcW w:w="540" w:type="dxa"/>
            <w:shd w:val="clear" w:color="auto" w:fill="FABF8F"/>
            <w:vAlign w:val="center"/>
          </w:tcPr>
          <w:p w14:paraId="0C45F67A" w14:textId="77777777" w:rsidR="00F7088D" w:rsidRPr="002935FA" w:rsidRDefault="00F7088D">
            <w:pPr>
              <w:pStyle w:val="TableText"/>
              <w:widowControl w:val="0"/>
              <w:rPr>
                <w:rFonts w:ascii="Tahoma" w:hAnsi="Tahoma" w:cs="Tahoma"/>
                <w:sz w:val="13"/>
                <w:lang w:val="de-DE"/>
              </w:rPr>
            </w:pPr>
          </w:p>
        </w:tc>
      </w:tr>
      <w:tr w:rsidR="00F7088D" w:rsidRPr="002935FA" w14:paraId="0C45F68F" w14:textId="77777777" w:rsidTr="008F379A">
        <w:trPr>
          <w:trHeight w:val="145"/>
        </w:trPr>
        <w:tc>
          <w:tcPr>
            <w:tcW w:w="2714" w:type="dxa"/>
            <w:vAlign w:val="center"/>
          </w:tcPr>
          <w:p w14:paraId="0C45F67C" w14:textId="77777777" w:rsidR="00F7088D" w:rsidRPr="00C8357A" w:rsidDel="006A2F66" w:rsidRDefault="00F7088D" w:rsidP="00C8357A">
            <w:pPr>
              <w:pStyle w:val="Heading2"/>
              <w:spacing w:before="20" w:after="20"/>
              <w:ind w:left="0"/>
              <w:rPr>
                <w:rFonts w:ascii="Tahoma" w:hAnsi="Tahoma" w:cs="Tahoma"/>
                <w:b w:val="0"/>
                <w:sz w:val="14"/>
                <w:szCs w:val="16"/>
                <w:lang w:val="de-DE"/>
              </w:rPr>
            </w:pPr>
            <w:bookmarkStart w:id="182" w:name="_Toc348455992"/>
            <w:r w:rsidRPr="00C8357A">
              <w:rPr>
                <w:rFonts w:ascii="Tahoma" w:hAnsi="Tahoma" w:cs="Tahoma"/>
                <w:b w:val="0"/>
                <w:sz w:val="14"/>
                <w:lang w:val="de-DE"/>
              </w:rPr>
              <w:t>Standard-CAL für Lync Server 2013</w:t>
            </w:r>
            <w:bookmarkEnd w:id="182"/>
          </w:p>
        </w:tc>
        <w:tc>
          <w:tcPr>
            <w:tcW w:w="450" w:type="dxa"/>
            <w:vAlign w:val="center"/>
          </w:tcPr>
          <w:p w14:paraId="0C45F67D" w14:textId="77777777" w:rsidR="00F7088D" w:rsidRPr="00512AFF" w:rsidDel="006A2F66" w:rsidRDefault="00F7088D" w:rsidP="00C8357A">
            <w:pPr>
              <w:pStyle w:val="TableText"/>
              <w:widowControl w:val="0"/>
              <w:rPr>
                <w:rFonts w:cs="Tahoma"/>
                <w:b/>
                <w:bCs/>
                <w:color w:val="0000FF"/>
                <w:sz w:val="13"/>
                <w:szCs w:val="13"/>
                <w:u w:val="single"/>
                <w:lang w:val="de-DE"/>
              </w:rPr>
            </w:pPr>
          </w:p>
        </w:tc>
        <w:tc>
          <w:tcPr>
            <w:tcW w:w="450" w:type="dxa"/>
            <w:vAlign w:val="center"/>
          </w:tcPr>
          <w:p w14:paraId="0C45F67E" w14:textId="77777777" w:rsidR="00F7088D" w:rsidRPr="002935FA" w:rsidDel="006A2F66"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vAlign w:val="center"/>
          </w:tcPr>
          <w:p w14:paraId="0C45F67F" w14:textId="77777777" w:rsidR="00F7088D" w:rsidRPr="002935FA" w:rsidDel="006A2F66"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680"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681"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682"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83"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84"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685"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686"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687"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688"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689"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68A"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68B" w14:textId="77777777" w:rsidR="00F7088D" w:rsidRPr="002935FA" w:rsidDel="006A2F66"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68C" w14:textId="77777777" w:rsidR="00F7088D" w:rsidRPr="002935FA" w:rsidDel="006A2F66"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68D" w14:textId="77777777" w:rsidR="00F7088D" w:rsidRPr="002935FA" w:rsidDel="006A2F66"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 ST</w:t>
            </w:r>
          </w:p>
        </w:tc>
        <w:tc>
          <w:tcPr>
            <w:tcW w:w="540" w:type="dxa"/>
            <w:vAlign w:val="center"/>
          </w:tcPr>
          <w:p w14:paraId="0C45F68E" w14:textId="77777777" w:rsidR="00F7088D" w:rsidRPr="002935FA" w:rsidRDefault="00F7088D">
            <w:pPr>
              <w:pStyle w:val="TableText"/>
              <w:widowControl w:val="0"/>
              <w:rPr>
                <w:rFonts w:ascii="Tahoma" w:hAnsi="Tahoma" w:cs="Tahoma"/>
                <w:sz w:val="13"/>
                <w:lang w:val="de-DE"/>
              </w:rPr>
            </w:pPr>
          </w:p>
        </w:tc>
      </w:tr>
      <w:tr w:rsidR="00F7088D" w:rsidRPr="002935FA" w14:paraId="0C45F6A3" w14:textId="77777777" w:rsidTr="008F379A">
        <w:trPr>
          <w:trHeight w:val="70"/>
        </w:trPr>
        <w:tc>
          <w:tcPr>
            <w:tcW w:w="2714" w:type="dxa"/>
            <w:shd w:val="clear" w:color="auto" w:fill="FABF8F"/>
            <w:vAlign w:val="center"/>
          </w:tcPr>
          <w:p w14:paraId="0C45F690"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83" w:name="_Toc348455993"/>
            <w:r w:rsidRPr="00C8357A">
              <w:rPr>
                <w:rFonts w:ascii="Tahoma" w:hAnsi="Tahoma" w:cs="Tahoma"/>
                <w:b w:val="0"/>
                <w:sz w:val="14"/>
                <w:lang w:val="de-DE"/>
              </w:rPr>
              <w:t>Zusätzliche CAL für Microsoft Dynamics AX 2012 R2 Enterprise (Nutzer &amp; Gerät)</w:t>
            </w:r>
            <w:bookmarkEnd w:id="183"/>
          </w:p>
        </w:tc>
        <w:tc>
          <w:tcPr>
            <w:tcW w:w="450" w:type="dxa"/>
            <w:shd w:val="clear" w:color="auto" w:fill="FABF8F"/>
            <w:vAlign w:val="center"/>
          </w:tcPr>
          <w:p w14:paraId="0C45F691"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ABF8F"/>
            <w:vAlign w:val="center"/>
          </w:tcPr>
          <w:p w14:paraId="0C45F692"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ABF8F"/>
            <w:vAlign w:val="center"/>
          </w:tcPr>
          <w:p w14:paraId="0C45F693"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69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5"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6"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7"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9"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69A"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9B"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9C"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69D"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9E"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shd w:val="clear" w:color="auto" w:fill="FABF8F"/>
            <w:vAlign w:val="center"/>
          </w:tcPr>
          <w:p w14:paraId="0C45F69F"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6A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tcPr>
          <w:p w14:paraId="0C45F6A1"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ABF8F"/>
            <w:vAlign w:val="center"/>
          </w:tcPr>
          <w:p w14:paraId="0C45F6A2"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6B7" w14:textId="77777777" w:rsidTr="008F379A">
        <w:trPr>
          <w:trHeight w:val="145"/>
        </w:trPr>
        <w:tc>
          <w:tcPr>
            <w:tcW w:w="2714" w:type="dxa"/>
            <w:shd w:val="clear" w:color="auto" w:fill="FFFFFF"/>
            <w:vAlign w:val="center"/>
          </w:tcPr>
          <w:p w14:paraId="0C45F6A4"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84" w:name="_Toc348455994"/>
            <w:r w:rsidRPr="00C8357A">
              <w:rPr>
                <w:rFonts w:ascii="Tahoma" w:hAnsi="Tahoma" w:cs="Tahoma"/>
                <w:b w:val="0"/>
                <w:sz w:val="14"/>
                <w:lang w:val="de-DE"/>
              </w:rPr>
              <w:t>CAL für Microsoft Dynamics AX 2012 R2 Enterprise (Nutzer &amp; Gerät)</w:t>
            </w:r>
            <w:bookmarkEnd w:id="184"/>
          </w:p>
        </w:tc>
        <w:tc>
          <w:tcPr>
            <w:tcW w:w="450" w:type="dxa"/>
            <w:shd w:val="clear" w:color="auto" w:fill="FFFFFF"/>
            <w:vAlign w:val="center"/>
          </w:tcPr>
          <w:p w14:paraId="0C45F6A5"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FFFFF"/>
            <w:vAlign w:val="center"/>
          </w:tcPr>
          <w:p w14:paraId="0C45F6A6"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FFFFF"/>
            <w:vAlign w:val="center"/>
          </w:tcPr>
          <w:p w14:paraId="0C45F6A7"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6A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A9"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AA"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AB"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A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AD"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6AE"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AF"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B0"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6B1"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B2"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FFFFF"/>
            <w:vAlign w:val="center"/>
          </w:tcPr>
          <w:p w14:paraId="0C45F6B3"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6B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tcPr>
          <w:p w14:paraId="0C45F6B5"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FFFFF"/>
            <w:vAlign w:val="center"/>
          </w:tcPr>
          <w:p w14:paraId="0C45F6B6"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6CB" w14:textId="77777777" w:rsidTr="008F379A">
        <w:trPr>
          <w:trHeight w:val="145"/>
        </w:trPr>
        <w:tc>
          <w:tcPr>
            <w:tcW w:w="2714" w:type="dxa"/>
            <w:shd w:val="clear" w:color="auto" w:fill="FABF8F"/>
            <w:vAlign w:val="center"/>
          </w:tcPr>
          <w:p w14:paraId="0C45F6B8"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85" w:name="_Toc348455995"/>
            <w:r w:rsidRPr="00C8357A">
              <w:rPr>
                <w:rFonts w:ascii="Tahoma" w:hAnsi="Tahoma" w:cs="Tahoma"/>
                <w:b w:val="0"/>
                <w:sz w:val="14"/>
                <w:lang w:val="de-DE"/>
              </w:rPr>
              <w:t>Zusätzliche Funktions-CAL für Microsoft Dynamics AX 2012 R2 (Nutzer &amp; Gerät)</w:t>
            </w:r>
            <w:bookmarkEnd w:id="185"/>
          </w:p>
        </w:tc>
        <w:tc>
          <w:tcPr>
            <w:tcW w:w="450" w:type="dxa"/>
            <w:shd w:val="clear" w:color="auto" w:fill="FABF8F"/>
            <w:vAlign w:val="center"/>
          </w:tcPr>
          <w:p w14:paraId="0C45F6B9"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ABF8F"/>
            <w:vAlign w:val="center"/>
          </w:tcPr>
          <w:p w14:paraId="0C45F6BA"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ABF8F"/>
            <w:vAlign w:val="center"/>
          </w:tcPr>
          <w:p w14:paraId="0C45F6BB"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6B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BD"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BE"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BF"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C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C1"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6C2"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C3"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C4"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6C5"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C6"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vAlign w:val="center"/>
          </w:tcPr>
          <w:p w14:paraId="0C45F6C7"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6C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tcPr>
          <w:p w14:paraId="0C45F6C9"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ABF8F"/>
            <w:vAlign w:val="center"/>
          </w:tcPr>
          <w:p w14:paraId="0C45F6CA"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6DF" w14:textId="77777777" w:rsidTr="008F379A">
        <w:trPr>
          <w:trHeight w:val="145"/>
        </w:trPr>
        <w:tc>
          <w:tcPr>
            <w:tcW w:w="2714" w:type="dxa"/>
            <w:shd w:val="clear" w:color="auto" w:fill="FFFFFF"/>
            <w:vAlign w:val="center"/>
          </w:tcPr>
          <w:p w14:paraId="0C45F6CC"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86" w:name="_Toc348455996"/>
            <w:r w:rsidRPr="00C8357A">
              <w:rPr>
                <w:rFonts w:ascii="Tahoma" w:hAnsi="Tahoma" w:cs="Tahoma"/>
                <w:b w:val="0"/>
                <w:sz w:val="14"/>
                <w:lang w:val="de-DE"/>
              </w:rPr>
              <w:t>Funktions-CAL für Microsoft Dynamics AX 2012 R2 (Nutzer &amp; Gerät)</w:t>
            </w:r>
            <w:bookmarkEnd w:id="186"/>
          </w:p>
        </w:tc>
        <w:tc>
          <w:tcPr>
            <w:tcW w:w="450" w:type="dxa"/>
            <w:shd w:val="clear" w:color="auto" w:fill="FFFFFF"/>
            <w:vAlign w:val="center"/>
          </w:tcPr>
          <w:p w14:paraId="0C45F6CD"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FFFFF"/>
            <w:vAlign w:val="center"/>
          </w:tcPr>
          <w:p w14:paraId="0C45F6CE"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FFFFF"/>
            <w:vAlign w:val="center"/>
          </w:tcPr>
          <w:p w14:paraId="0C45F6CF"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6D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1"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2"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3"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5"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6D6"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D7"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D8"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6D9"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DA"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right w:val="single" w:sz="18" w:space="0" w:color="auto"/>
            </w:tcBorders>
            <w:shd w:val="clear" w:color="auto" w:fill="FFFFFF"/>
            <w:vAlign w:val="center"/>
          </w:tcPr>
          <w:p w14:paraId="0C45F6DB"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6D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tcPr>
          <w:p w14:paraId="0C45F6DD"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FFFFF"/>
            <w:vAlign w:val="center"/>
          </w:tcPr>
          <w:p w14:paraId="0C45F6DE"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6F3" w14:textId="77777777" w:rsidTr="008F379A">
        <w:trPr>
          <w:trHeight w:val="233"/>
        </w:trPr>
        <w:tc>
          <w:tcPr>
            <w:tcW w:w="2714" w:type="dxa"/>
            <w:shd w:val="clear" w:color="auto" w:fill="FABF8F"/>
            <w:vAlign w:val="center"/>
          </w:tcPr>
          <w:p w14:paraId="0C45F6E0"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87" w:name="_Toc348455997"/>
            <w:r w:rsidRPr="00C8357A">
              <w:rPr>
                <w:rFonts w:ascii="Tahoma" w:hAnsi="Tahoma" w:cs="Tahoma"/>
                <w:b w:val="0"/>
                <w:sz w:val="14"/>
                <w:lang w:val="de-DE"/>
              </w:rPr>
              <w:t>CAL für Microsoft Dynamics AX 2012 R2 Self-Service (Nutzer &amp; Gerät)</w:t>
            </w:r>
            <w:bookmarkEnd w:id="187"/>
          </w:p>
        </w:tc>
        <w:tc>
          <w:tcPr>
            <w:tcW w:w="450" w:type="dxa"/>
            <w:shd w:val="clear" w:color="auto" w:fill="FABF8F"/>
            <w:vAlign w:val="center"/>
          </w:tcPr>
          <w:p w14:paraId="0C45F6E1"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ABF8F"/>
            <w:vAlign w:val="center"/>
          </w:tcPr>
          <w:p w14:paraId="0C45F6E2"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ABF8F"/>
            <w:vAlign w:val="center"/>
          </w:tcPr>
          <w:p w14:paraId="0C45F6E3"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6E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5"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6"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7"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9"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6EA"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EB"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6EC"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6ED"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6EE"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6EF"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6F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tcPr>
          <w:p w14:paraId="0C45F6F1"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ABF8F"/>
            <w:vAlign w:val="center"/>
          </w:tcPr>
          <w:p w14:paraId="0C45F6F2"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707" w14:textId="77777777" w:rsidTr="008F379A">
        <w:trPr>
          <w:trHeight w:val="242"/>
        </w:trPr>
        <w:tc>
          <w:tcPr>
            <w:tcW w:w="2714" w:type="dxa"/>
            <w:shd w:val="clear" w:color="auto" w:fill="FFFFFF"/>
            <w:vAlign w:val="center"/>
          </w:tcPr>
          <w:p w14:paraId="0C45F6F4" w14:textId="77777777" w:rsidR="00F7088D" w:rsidRPr="00C759DC" w:rsidRDefault="00F7088D" w:rsidP="00C8357A">
            <w:pPr>
              <w:pStyle w:val="Heading2"/>
              <w:spacing w:before="20" w:after="20"/>
              <w:ind w:left="0"/>
              <w:rPr>
                <w:rFonts w:ascii="Tahoma" w:hAnsi="Tahoma" w:cs="Tahoma"/>
                <w:b w:val="0"/>
                <w:sz w:val="14"/>
                <w:szCs w:val="14"/>
                <w:lang w:val="pt-BR"/>
              </w:rPr>
            </w:pPr>
            <w:bookmarkStart w:id="188" w:name="_Toc348455998"/>
            <w:r w:rsidRPr="00C759DC">
              <w:rPr>
                <w:rFonts w:ascii="Tahoma" w:hAnsi="Tahoma" w:cs="Tahoma"/>
                <w:b w:val="0"/>
                <w:sz w:val="14"/>
                <w:lang w:val="pt-BR"/>
              </w:rPr>
              <w:t>Microsoft Dynamics AX 2012 R2 Server</w:t>
            </w:r>
            <w:bookmarkEnd w:id="188"/>
          </w:p>
        </w:tc>
        <w:tc>
          <w:tcPr>
            <w:tcW w:w="450" w:type="dxa"/>
            <w:shd w:val="clear" w:color="auto" w:fill="FFFFFF"/>
            <w:vAlign w:val="center"/>
          </w:tcPr>
          <w:p w14:paraId="0C45F6F5"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FFFFF"/>
            <w:vAlign w:val="center"/>
          </w:tcPr>
          <w:p w14:paraId="0C45F6F6"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FFFFF"/>
            <w:vAlign w:val="center"/>
          </w:tcPr>
          <w:p w14:paraId="0C45F6F7"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6F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F9"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FA"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FB"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F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6FD"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6FE"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6FF"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00"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701"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702"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FFFFF"/>
            <w:vAlign w:val="center"/>
          </w:tcPr>
          <w:p w14:paraId="0C45F703"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70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tcPr>
          <w:p w14:paraId="0C45F705"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FFFFF"/>
            <w:vAlign w:val="center"/>
          </w:tcPr>
          <w:p w14:paraId="0C45F706"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71B" w14:textId="77777777" w:rsidTr="008F379A">
        <w:trPr>
          <w:trHeight w:val="278"/>
        </w:trPr>
        <w:tc>
          <w:tcPr>
            <w:tcW w:w="2714" w:type="dxa"/>
            <w:shd w:val="clear" w:color="auto" w:fill="FABF8F"/>
            <w:vAlign w:val="center"/>
          </w:tcPr>
          <w:p w14:paraId="0C45F708" w14:textId="77777777" w:rsidR="00F7088D" w:rsidRPr="00C8357A" w:rsidRDefault="00F7088D" w:rsidP="005412CD">
            <w:pPr>
              <w:pStyle w:val="Heading2"/>
              <w:spacing w:before="20" w:after="20"/>
              <w:ind w:left="0"/>
              <w:rPr>
                <w:rFonts w:ascii="Tahoma" w:hAnsi="Tahoma" w:cs="Tahoma"/>
                <w:b w:val="0"/>
                <w:sz w:val="14"/>
                <w:szCs w:val="14"/>
                <w:lang w:val="de-DE"/>
              </w:rPr>
            </w:pPr>
            <w:bookmarkStart w:id="189" w:name="_Toc348455999"/>
            <w:r w:rsidRPr="00C8357A">
              <w:rPr>
                <w:rFonts w:ascii="Tahoma" w:hAnsi="Tahoma" w:cs="Tahoma"/>
                <w:b w:val="0"/>
                <w:sz w:val="14"/>
                <w:lang w:val="de-DE"/>
              </w:rPr>
              <w:t>Zusätzliche Aufgaben-CAL für Microsoft Dynamics AX 2012 R2 (Nutzer &amp; Gerät)</w:t>
            </w:r>
            <w:bookmarkEnd w:id="189"/>
          </w:p>
        </w:tc>
        <w:tc>
          <w:tcPr>
            <w:tcW w:w="450" w:type="dxa"/>
            <w:shd w:val="clear" w:color="auto" w:fill="FABF8F"/>
            <w:vAlign w:val="center"/>
          </w:tcPr>
          <w:p w14:paraId="0C45F709"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ABF8F"/>
            <w:vAlign w:val="center"/>
          </w:tcPr>
          <w:p w14:paraId="0C45F70A"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ABF8F"/>
            <w:vAlign w:val="center"/>
          </w:tcPr>
          <w:p w14:paraId="0C45F70B"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70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0D"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0E"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0F"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1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11"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712"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713"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vAlign w:val="center"/>
          </w:tcPr>
          <w:p w14:paraId="0C45F714"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715"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716"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717"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718"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ABF8F"/>
          </w:tcPr>
          <w:p w14:paraId="0C45F719"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ABF8F"/>
            <w:vAlign w:val="center"/>
          </w:tcPr>
          <w:p w14:paraId="0C45F71A"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72F" w14:textId="77777777" w:rsidTr="008F379A">
        <w:trPr>
          <w:trHeight w:val="145"/>
        </w:trPr>
        <w:tc>
          <w:tcPr>
            <w:tcW w:w="2714" w:type="dxa"/>
            <w:shd w:val="clear" w:color="auto" w:fill="FFFFFF"/>
            <w:vAlign w:val="center"/>
          </w:tcPr>
          <w:p w14:paraId="0C45F71C"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0" w:name="_Toc348456000"/>
            <w:r w:rsidRPr="00C8357A">
              <w:rPr>
                <w:rFonts w:ascii="Tahoma" w:hAnsi="Tahoma" w:cs="Tahoma"/>
                <w:b w:val="0"/>
                <w:sz w:val="14"/>
                <w:lang w:val="de-DE"/>
              </w:rPr>
              <w:t>Aufgaben-CAL für Microsoft Dynamics AX 2012 R2 (Nutzer &amp; Gerät)</w:t>
            </w:r>
            <w:bookmarkEnd w:id="190"/>
          </w:p>
        </w:tc>
        <w:tc>
          <w:tcPr>
            <w:tcW w:w="450" w:type="dxa"/>
            <w:shd w:val="clear" w:color="auto" w:fill="FFFFFF"/>
            <w:vAlign w:val="center"/>
          </w:tcPr>
          <w:p w14:paraId="0C45F71D" w14:textId="77777777" w:rsidR="00F7088D" w:rsidRPr="00512AFF" w:rsidRDefault="004A68BA" w:rsidP="00C8357A">
            <w:pPr>
              <w:pStyle w:val="TableText"/>
              <w:widowControl w:val="0"/>
              <w:rPr>
                <w:rFonts w:cs="Tahoma"/>
                <w:b/>
                <w:bCs/>
                <w:color w:val="0000FF"/>
                <w:sz w:val="13"/>
                <w:szCs w:val="13"/>
                <w:u w:val="single"/>
                <w:lang w:val="de-DE"/>
              </w:rPr>
            </w:pPr>
            <w:hyperlink w:anchor="_67_Microsoft_Dynamics" w:history="1">
              <w:r w:rsidR="00F7088D" w:rsidRPr="00512AFF">
                <w:rPr>
                  <w:rStyle w:val="Hyperlink"/>
                  <w:rFonts w:cs="Tahoma"/>
                  <w:b/>
                  <w:bCs/>
                  <w:sz w:val="13"/>
                  <w:szCs w:val="13"/>
                  <w:lang w:val="de-DE"/>
                </w:rPr>
                <w:t>67</w:t>
              </w:r>
            </w:hyperlink>
          </w:p>
        </w:tc>
        <w:tc>
          <w:tcPr>
            <w:tcW w:w="450" w:type="dxa"/>
            <w:shd w:val="clear" w:color="auto" w:fill="FFFFFF"/>
            <w:vAlign w:val="center"/>
          </w:tcPr>
          <w:p w14:paraId="0C45F71E" w14:textId="77777777" w:rsidR="00F7088D" w:rsidRPr="002935FA" w:rsidRDefault="00F7088D" w:rsidP="008F379A">
            <w:pPr>
              <w:pStyle w:val="TableText"/>
              <w:widowControl w:val="0"/>
              <w:rPr>
                <w:rFonts w:ascii="Tahoma" w:hAnsi="Tahoma" w:cs="Tahoma"/>
                <w:sz w:val="13"/>
                <w:lang w:val="de-DE"/>
              </w:rPr>
            </w:pPr>
            <w:r w:rsidRPr="002935FA">
              <w:rPr>
                <w:rFonts w:ascii="Tahoma" w:hAnsi="Tahoma" w:cs="Tahoma"/>
                <w:sz w:val="13"/>
                <w:lang w:val="de-DE"/>
              </w:rPr>
              <w:t>12/12</w:t>
            </w:r>
          </w:p>
        </w:tc>
        <w:tc>
          <w:tcPr>
            <w:tcW w:w="360" w:type="dxa"/>
            <w:tcBorders>
              <w:right w:val="single" w:sz="18" w:space="0" w:color="auto"/>
            </w:tcBorders>
            <w:shd w:val="clear" w:color="auto" w:fill="FFFFFF"/>
            <w:vAlign w:val="center"/>
          </w:tcPr>
          <w:p w14:paraId="0C45F71F"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720"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1"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2"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3"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4"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5" w14:textId="77777777" w:rsidR="00F7088D" w:rsidRPr="002935FA" w:rsidRDefault="00F7088D" w:rsidP="00D112A6">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726"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727"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vAlign w:val="center"/>
          </w:tcPr>
          <w:p w14:paraId="0C45F728" w14:textId="77777777" w:rsidR="00F7088D" w:rsidRPr="002935FA" w:rsidRDefault="00F7088D" w:rsidP="00D112A6">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729"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72A" w14:textId="77777777" w:rsidR="00F7088D" w:rsidRPr="002935FA" w:rsidRDefault="00F7088D" w:rsidP="00D112A6">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FFFFF"/>
            <w:vAlign w:val="center"/>
          </w:tcPr>
          <w:p w14:paraId="0C45F72B" w14:textId="77777777" w:rsidR="00F7088D" w:rsidRPr="002935FA" w:rsidRDefault="00F7088D" w:rsidP="00D112A6">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72C" w14:textId="77777777" w:rsidR="00F7088D" w:rsidRPr="002935FA" w:rsidRDefault="00F7088D" w:rsidP="00D112A6">
            <w:pPr>
              <w:pStyle w:val="TableText"/>
              <w:widowControl w:val="0"/>
              <w:rPr>
                <w:rFonts w:ascii="Tahoma" w:hAnsi="Tahoma" w:cs="Tahoma"/>
                <w:sz w:val="13"/>
                <w:lang w:val="de-DE"/>
              </w:rPr>
            </w:pPr>
          </w:p>
        </w:tc>
        <w:tc>
          <w:tcPr>
            <w:tcW w:w="450" w:type="dxa"/>
            <w:shd w:val="clear" w:color="auto" w:fill="FFFFFF"/>
          </w:tcPr>
          <w:p w14:paraId="0C45F72D" w14:textId="77777777" w:rsidR="00F7088D" w:rsidRPr="002935FA" w:rsidRDefault="00F7088D" w:rsidP="00D112A6">
            <w:pPr>
              <w:pStyle w:val="TableText"/>
              <w:widowControl w:val="0"/>
              <w:rPr>
                <w:rFonts w:ascii="Tahoma" w:hAnsi="Tahoma" w:cs="Tahoma"/>
                <w:sz w:val="13"/>
                <w:lang w:val="de-DE"/>
              </w:rPr>
            </w:pPr>
          </w:p>
        </w:tc>
        <w:tc>
          <w:tcPr>
            <w:tcW w:w="540" w:type="dxa"/>
            <w:shd w:val="clear" w:color="auto" w:fill="FFFFFF"/>
            <w:vAlign w:val="center"/>
          </w:tcPr>
          <w:p w14:paraId="0C45F72E" w14:textId="77777777" w:rsidR="00F7088D" w:rsidRPr="002935FA" w:rsidRDefault="00F7088D" w:rsidP="00D112A6">
            <w:pPr>
              <w:pStyle w:val="TableText"/>
              <w:widowControl w:val="0"/>
              <w:jc w:val="left"/>
              <w:rPr>
                <w:rFonts w:ascii="Tahoma" w:hAnsi="Tahoma" w:cs="Tahoma"/>
                <w:sz w:val="13"/>
                <w:lang w:val="de-DE"/>
              </w:rPr>
            </w:pPr>
          </w:p>
        </w:tc>
      </w:tr>
      <w:tr w:rsidR="00F7088D" w:rsidRPr="002935FA" w14:paraId="0C45F743" w14:textId="77777777" w:rsidTr="008F379A">
        <w:trPr>
          <w:trHeight w:val="145"/>
        </w:trPr>
        <w:tc>
          <w:tcPr>
            <w:tcW w:w="2714" w:type="dxa"/>
            <w:shd w:val="clear" w:color="auto" w:fill="FABF8F"/>
            <w:vAlign w:val="center"/>
          </w:tcPr>
          <w:p w14:paraId="0C45F730"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1" w:name="_Toc348456001"/>
            <w:r w:rsidRPr="00C8357A">
              <w:rPr>
                <w:rFonts w:ascii="Tahoma" w:hAnsi="Tahoma" w:cs="Tahoma"/>
                <w:b w:val="0"/>
                <w:sz w:val="14"/>
                <w:lang w:val="de-DE"/>
              </w:rPr>
              <w:t>CAL für Microsoft Dynamics CRM 2011 (Nutzer &amp; Gerät)</w:t>
            </w:r>
            <w:bookmarkEnd w:id="191"/>
          </w:p>
        </w:tc>
        <w:tc>
          <w:tcPr>
            <w:tcW w:w="450" w:type="dxa"/>
            <w:shd w:val="clear" w:color="auto" w:fill="FABF8F"/>
            <w:vAlign w:val="center"/>
          </w:tcPr>
          <w:p w14:paraId="0C45F731"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shd w:val="clear" w:color="auto" w:fill="FABF8F"/>
            <w:vAlign w:val="center"/>
          </w:tcPr>
          <w:p w14:paraId="0C45F732"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14:paraId="0C45F73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734"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3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73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shd w:val="clear" w:color="auto" w:fill="FABF8F"/>
            <w:vAlign w:val="center"/>
          </w:tcPr>
          <w:p w14:paraId="0C45F73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5F73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5F73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w:t>
            </w:r>
          </w:p>
        </w:tc>
        <w:tc>
          <w:tcPr>
            <w:tcW w:w="360" w:type="dxa"/>
            <w:tcBorders>
              <w:right w:val="single" w:sz="18" w:space="0" w:color="auto"/>
            </w:tcBorders>
            <w:shd w:val="clear" w:color="auto" w:fill="FABF8F"/>
            <w:vAlign w:val="center"/>
          </w:tcPr>
          <w:p w14:paraId="0C45F73A"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shd w:val="clear" w:color="auto" w:fill="FABF8F"/>
            <w:vAlign w:val="center"/>
          </w:tcPr>
          <w:p w14:paraId="0C45F73B"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3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tcBorders>
              <w:right w:val="single" w:sz="18" w:space="0" w:color="auto"/>
            </w:tcBorders>
            <w:shd w:val="clear" w:color="auto" w:fill="FABF8F"/>
            <w:vAlign w:val="center"/>
          </w:tcPr>
          <w:p w14:paraId="0C45F73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left w:val="single" w:sz="18" w:space="0" w:color="auto"/>
            </w:tcBorders>
            <w:shd w:val="clear" w:color="auto" w:fill="FABF8F"/>
            <w:vAlign w:val="center"/>
          </w:tcPr>
          <w:p w14:paraId="0C45F73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vAlign w:val="center"/>
          </w:tcPr>
          <w:p w14:paraId="0C45F73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74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vAlign w:val="center"/>
          </w:tcPr>
          <w:p w14:paraId="0C45F741" w14:textId="77777777" w:rsidR="00F7088D" w:rsidRPr="002935FA" w:rsidRDefault="00F7088D" w:rsidP="005C5A27">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F742"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57" w14:textId="77777777" w:rsidTr="008F379A">
        <w:trPr>
          <w:trHeight w:val="145"/>
        </w:trPr>
        <w:tc>
          <w:tcPr>
            <w:tcW w:w="2714" w:type="dxa"/>
            <w:shd w:val="clear" w:color="auto" w:fill="FFFFFF"/>
            <w:vAlign w:val="center"/>
          </w:tcPr>
          <w:p w14:paraId="0C45F744" w14:textId="77777777" w:rsidR="00F7088D" w:rsidRPr="00EC0FBC" w:rsidRDefault="00F7088D" w:rsidP="00C8357A">
            <w:pPr>
              <w:pStyle w:val="Heading2"/>
              <w:spacing w:before="20" w:after="20"/>
              <w:ind w:left="0"/>
              <w:rPr>
                <w:rFonts w:ascii="Tahoma" w:hAnsi="Tahoma" w:cs="Tahoma"/>
                <w:b w:val="0"/>
                <w:sz w:val="14"/>
                <w:szCs w:val="14"/>
              </w:rPr>
            </w:pPr>
            <w:bookmarkStart w:id="192" w:name="_Toc348456002"/>
            <w:r w:rsidRPr="00EC0FBC">
              <w:rPr>
                <w:rFonts w:ascii="Tahoma" w:hAnsi="Tahoma" w:cs="Tahoma"/>
                <w:b w:val="0"/>
                <w:sz w:val="14"/>
              </w:rPr>
              <w:t>CAL für Microsoft Dynamics CRM 2011 Employee Self Service (Nutzer &amp; Gerät)</w:t>
            </w:r>
            <w:bookmarkEnd w:id="192"/>
          </w:p>
        </w:tc>
        <w:tc>
          <w:tcPr>
            <w:tcW w:w="450" w:type="dxa"/>
            <w:shd w:val="clear" w:color="auto" w:fill="FFFFFF"/>
            <w:vAlign w:val="center"/>
          </w:tcPr>
          <w:p w14:paraId="0C45F745"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shd w:val="clear" w:color="auto" w:fill="FFFFFF"/>
            <w:vAlign w:val="center"/>
          </w:tcPr>
          <w:p w14:paraId="0C45F746"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FFFFF"/>
            <w:vAlign w:val="center"/>
          </w:tcPr>
          <w:p w14:paraId="0C45F74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748"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FFFFF"/>
            <w:vAlign w:val="center"/>
          </w:tcPr>
          <w:p w14:paraId="0C45F74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FFFFF"/>
            <w:vAlign w:val="center"/>
          </w:tcPr>
          <w:p w14:paraId="0C45F74A"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FFFFF"/>
            <w:vAlign w:val="center"/>
          </w:tcPr>
          <w:p w14:paraId="0C45F74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FFFFF"/>
            <w:vAlign w:val="center"/>
          </w:tcPr>
          <w:p w14:paraId="0C45F74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FFFFF"/>
            <w:vAlign w:val="center"/>
          </w:tcPr>
          <w:p w14:paraId="0C45F74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FFFFF"/>
            <w:vAlign w:val="center"/>
          </w:tcPr>
          <w:p w14:paraId="0C45F74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FFFFF"/>
            <w:vAlign w:val="center"/>
          </w:tcPr>
          <w:p w14:paraId="0C45F74F"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FFFFF"/>
            <w:vAlign w:val="center"/>
          </w:tcPr>
          <w:p w14:paraId="0C45F75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FFFFF"/>
            <w:vAlign w:val="center"/>
          </w:tcPr>
          <w:p w14:paraId="0C45F75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FFFFF"/>
            <w:vAlign w:val="center"/>
          </w:tcPr>
          <w:p w14:paraId="0C45F75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FFFFF"/>
            <w:vAlign w:val="center"/>
          </w:tcPr>
          <w:p w14:paraId="0C45F75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75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FFFFF"/>
            <w:vAlign w:val="center"/>
          </w:tcPr>
          <w:p w14:paraId="0C45F755"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A,ST</w:t>
            </w:r>
          </w:p>
        </w:tc>
        <w:tc>
          <w:tcPr>
            <w:tcW w:w="540" w:type="dxa"/>
            <w:shd w:val="clear" w:color="auto" w:fill="FFFFFF"/>
            <w:vAlign w:val="center"/>
          </w:tcPr>
          <w:p w14:paraId="0C45F756"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6B" w14:textId="77777777" w:rsidTr="008F379A">
        <w:trPr>
          <w:trHeight w:val="145"/>
        </w:trPr>
        <w:tc>
          <w:tcPr>
            <w:tcW w:w="2714" w:type="dxa"/>
            <w:shd w:val="clear" w:color="auto" w:fill="FABF8F"/>
            <w:vAlign w:val="center"/>
          </w:tcPr>
          <w:p w14:paraId="0C45F758"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3" w:name="_Toc348456003"/>
            <w:r w:rsidRPr="00C8357A">
              <w:rPr>
                <w:rFonts w:ascii="Tahoma" w:hAnsi="Tahoma" w:cs="Tahoma"/>
                <w:b w:val="0"/>
                <w:sz w:val="14"/>
                <w:lang w:val="de-DE"/>
              </w:rPr>
              <w:t>Externer Connector für Microsoft Dynamics CRM 2011</w:t>
            </w:r>
            <w:bookmarkEnd w:id="193"/>
          </w:p>
        </w:tc>
        <w:tc>
          <w:tcPr>
            <w:tcW w:w="450" w:type="dxa"/>
            <w:shd w:val="clear" w:color="auto" w:fill="FABF8F"/>
            <w:vAlign w:val="center"/>
          </w:tcPr>
          <w:p w14:paraId="0C45F759"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shd w:val="clear" w:color="auto" w:fill="FABF8F"/>
            <w:vAlign w:val="center"/>
          </w:tcPr>
          <w:p w14:paraId="0C45F75A"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14:paraId="0C45F75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75C"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5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75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75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76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76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76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763"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6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76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76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76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76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vAlign w:val="center"/>
          </w:tcPr>
          <w:p w14:paraId="0C45F769"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76A"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7F" w14:textId="77777777" w:rsidTr="008F379A">
        <w:trPr>
          <w:trHeight w:val="145"/>
        </w:trPr>
        <w:tc>
          <w:tcPr>
            <w:tcW w:w="2714" w:type="dxa"/>
            <w:shd w:val="clear" w:color="auto" w:fill="FFFFFF"/>
            <w:vAlign w:val="center"/>
          </w:tcPr>
          <w:p w14:paraId="0C45F76C" w14:textId="77777777" w:rsidR="00F7088D" w:rsidRPr="00C8357A" w:rsidRDefault="00F7088D" w:rsidP="00667D5A">
            <w:pPr>
              <w:pStyle w:val="Heading2"/>
              <w:spacing w:before="20" w:after="20"/>
              <w:ind w:left="0"/>
              <w:rPr>
                <w:rFonts w:ascii="Tahoma" w:hAnsi="Tahoma" w:cs="Tahoma"/>
                <w:b w:val="0"/>
                <w:sz w:val="14"/>
                <w:szCs w:val="14"/>
                <w:lang w:val="de-DE"/>
              </w:rPr>
            </w:pPr>
            <w:bookmarkStart w:id="194" w:name="_Toc348456004"/>
            <w:r w:rsidRPr="00C8357A">
              <w:rPr>
                <w:rFonts w:ascii="Tahoma" w:hAnsi="Tahoma" w:cs="Tahoma"/>
                <w:b w:val="0"/>
                <w:sz w:val="14"/>
                <w:lang w:val="de-DE"/>
              </w:rPr>
              <w:t>Zusätzliche CAL zur vollständigen Verwendung von Microsoft Dynamics CRM</w:t>
            </w:r>
            <w:r w:rsidR="00667D5A">
              <w:rPr>
                <w:rFonts w:ascii="Tahoma" w:hAnsi="Tahoma" w:cs="Tahoma"/>
                <w:b w:val="0"/>
                <w:sz w:val="14"/>
                <w:lang w:val="de-DE"/>
              </w:rPr>
              <w:t> </w:t>
            </w:r>
            <w:r w:rsidRPr="00C8357A">
              <w:rPr>
                <w:rFonts w:ascii="Tahoma" w:hAnsi="Tahoma" w:cs="Tahoma"/>
                <w:b w:val="0"/>
                <w:sz w:val="14"/>
                <w:lang w:val="de-DE"/>
              </w:rPr>
              <w:t>2011 (Nutzer &amp; Gerät)</w:t>
            </w:r>
            <w:bookmarkEnd w:id="194"/>
          </w:p>
        </w:tc>
        <w:tc>
          <w:tcPr>
            <w:tcW w:w="450" w:type="dxa"/>
            <w:shd w:val="clear" w:color="auto" w:fill="FFFFFF"/>
            <w:vAlign w:val="center"/>
          </w:tcPr>
          <w:p w14:paraId="0C45F76D"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shd w:val="clear" w:color="auto" w:fill="FFFFFF"/>
            <w:vAlign w:val="center"/>
          </w:tcPr>
          <w:p w14:paraId="0C45F76E"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FFFFF"/>
            <w:vAlign w:val="center"/>
          </w:tcPr>
          <w:p w14:paraId="0C45F76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770"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FFFFF"/>
            <w:vAlign w:val="center"/>
          </w:tcPr>
          <w:p w14:paraId="0C45F77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shd w:val="clear" w:color="auto" w:fill="FFFFFF"/>
            <w:vAlign w:val="center"/>
          </w:tcPr>
          <w:p w14:paraId="0C45F77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shd w:val="clear" w:color="auto" w:fill="FFFFFF"/>
            <w:vAlign w:val="center"/>
          </w:tcPr>
          <w:p w14:paraId="0C45F77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shd w:val="clear" w:color="auto" w:fill="FFFFFF"/>
            <w:vAlign w:val="center"/>
          </w:tcPr>
          <w:p w14:paraId="0C45F77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shd w:val="clear" w:color="auto" w:fill="FFFFFF"/>
            <w:vAlign w:val="center"/>
          </w:tcPr>
          <w:p w14:paraId="0C45F77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w:t>
            </w:r>
          </w:p>
        </w:tc>
        <w:tc>
          <w:tcPr>
            <w:tcW w:w="360" w:type="dxa"/>
            <w:tcBorders>
              <w:right w:val="single" w:sz="18" w:space="0" w:color="auto"/>
            </w:tcBorders>
            <w:shd w:val="clear" w:color="auto" w:fill="FFFFFF"/>
            <w:vAlign w:val="center"/>
          </w:tcPr>
          <w:p w14:paraId="0C45F77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tcBorders>
              <w:left w:val="single" w:sz="18" w:space="0" w:color="auto"/>
            </w:tcBorders>
            <w:shd w:val="clear" w:color="auto" w:fill="FFFFFF"/>
            <w:vAlign w:val="center"/>
          </w:tcPr>
          <w:p w14:paraId="0C45F777"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FFFFF"/>
            <w:vAlign w:val="center"/>
          </w:tcPr>
          <w:p w14:paraId="0C45F77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FFFFF"/>
            <w:vAlign w:val="center"/>
          </w:tcPr>
          <w:p w14:paraId="0C45F77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shd w:val="clear" w:color="auto" w:fill="FFFFFF"/>
            <w:vAlign w:val="center"/>
          </w:tcPr>
          <w:p w14:paraId="0C45F77A"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FFFFF"/>
            <w:vAlign w:val="center"/>
          </w:tcPr>
          <w:p w14:paraId="0C45F77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77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FFFFF"/>
            <w:vAlign w:val="center"/>
          </w:tcPr>
          <w:p w14:paraId="0C45F77D"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A,ST</w:t>
            </w:r>
          </w:p>
        </w:tc>
        <w:tc>
          <w:tcPr>
            <w:tcW w:w="540" w:type="dxa"/>
            <w:shd w:val="clear" w:color="auto" w:fill="FFFFFF"/>
            <w:vAlign w:val="center"/>
          </w:tcPr>
          <w:p w14:paraId="0C45F77E"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93" w14:textId="77777777" w:rsidTr="008F379A">
        <w:trPr>
          <w:trHeight w:val="145"/>
        </w:trPr>
        <w:tc>
          <w:tcPr>
            <w:tcW w:w="2714" w:type="dxa"/>
            <w:vAlign w:val="center"/>
          </w:tcPr>
          <w:p w14:paraId="0C45F780" w14:textId="77777777" w:rsidR="00F7088D" w:rsidRPr="00C8357A" w:rsidRDefault="00F7088D" w:rsidP="00667D5A">
            <w:pPr>
              <w:pStyle w:val="Heading2"/>
              <w:spacing w:before="20" w:after="20"/>
              <w:ind w:left="0"/>
              <w:rPr>
                <w:rFonts w:ascii="Tahoma" w:hAnsi="Tahoma" w:cs="Tahoma"/>
                <w:b w:val="0"/>
                <w:sz w:val="14"/>
                <w:szCs w:val="14"/>
                <w:lang w:val="de-DE"/>
              </w:rPr>
            </w:pPr>
            <w:bookmarkStart w:id="195" w:name="_Toc348456005"/>
            <w:r w:rsidRPr="00C8357A">
              <w:rPr>
                <w:rFonts w:ascii="Tahoma" w:hAnsi="Tahoma" w:cs="Tahoma"/>
                <w:b w:val="0"/>
                <w:sz w:val="14"/>
                <w:lang w:val="de-DE"/>
              </w:rPr>
              <w:t>CAL zur Eingeschränkten Verwendung von</w:t>
            </w:r>
            <w:r w:rsidR="00667D5A">
              <w:rPr>
                <w:rFonts w:ascii="Tahoma" w:hAnsi="Tahoma" w:cs="Tahoma"/>
                <w:b w:val="0"/>
                <w:sz w:val="14"/>
                <w:lang w:val="de-DE"/>
              </w:rPr>
              <w:t> </w:t>
            </w:r>
            <w:r w:rsidRPr="00C8357A">
              <w:rPr>
                <w:rFonts w:ascii="Tahoma" w:hAnsi="Tahoma" w:cs="Tahoma"/>
                <w:b w:val="0"/>
                <w:sz w:val="14"/>
                <w:lang w:val="de-DE"/>
              </w:rPr>
              <w:t>Microsoft Dynamics CRM 2011 (Nutzer</w:t>
            </w:r>
            <w:r w:rsidR="00667D5A">
              <w:rPr>
                <w:rFonts w:ascii="Tahoma" w:hAnsi="Tahoma" w:cs="Tahoma"/>
                <w:b w:val="0"/>
                <w:sz w:val="14"/>
                <w:lang w:val="de-DE"/>
              </w:rPr>
              <w:t> </w:t>
            </w:r>
            <w:r w:rsidRPr="00C8357A">
              <w:rPr>
                <w:rFonts w:ascii="Tahoma" w:hAnsi="Tahoma" w:cs="Tahoma"/>
                <w:b w:val="0"/>
                <w:sz w:val="14"/>
                <w:lang w:val="de-DE"/>
              </w:rPr>
              <w:t>&amp; Gerät)</w:t>
            </w:r>
            <w:bookmarkEnd w:id="195"/>
          </w:p>
        </w:tc>
        <w:tc>
          <w:tcPr>
            <w:tcW w:w="450" w:type="dxa"/>
            <w:vAlign w:val="center"/>
          </w:tcPr>
          <w:p w14:paraId="0C45F781"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vAlign w:val="center"/>
          </w:tcPr>
          <w:p w14:paraId="0C45F782"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vAlign w:val="center"/>
          </w:tcPr>
          <w:p w14:paraId="0C45F78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784" w14:textId="77777777" w:rsidR="00F7088D" w:rsidRPr="002935FA" w:rsidRDefault="00F7088D" w:rsidP="00713A6C">
            <w:pPr>
              <w:pStyle w:val="TableText"/>
              <w:widowControl w:val="0"/>
              <w:rPr>
                <w:rFonts w:ascii="Tahoma" w:hAnsi="Tahoma" w:cs="Tahoma"/>
                <w:sz w:val="13"/>
                <w:lang w:val="de-DE"/>
              </w:rPr>
            </w:pPr>
          </w:p>
        </w:tc>
        <w:tc>
          <w:tcPr>
            <w:tcW w:w="450" w:type="dxa"/>
            <w:vAlign w:val="center"/>
          </w:tcPr>
          <w:p w14:paraId="0C45F78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78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78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78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78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78A"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78B" w14:textId="77777777" w:rsidR="00F7088D" w:rsidRPr="002935FA" w:rsidRDefault="00F7088D" w:rsidP="00713A6C">
            <w:pPr>
              <w:pStyle w:val="TableText"/>
              <w:widowControl w:val="0"/>
              <w:rPr>
                <w:rFonts w:ascii="Tahoma" w:hAnsi="Tahoma" w:cs="Tahoma"/>
                <w:sz w:val="13"/>
                <w:lang w:val="de-DE"/>
              </w:rPr>
            </w:pPr>
          </w:p>
        </w:tc>
        <w:tc>
          <w:tcPr>
            <w:tcW w:w="450" w:type="dxa"/>
            <w:vAlign w:val="center"/>
          </w:tcPr>
          <w:p w14:paraId="0C45F78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78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78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78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79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vAlign w:val="center"/>
          </w:tcPr>
          <w:p w14:paraId="0C45F791"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A,ST</w:t>
            </w:r>
          </w:p>
        </w:tc>
        <w:tc>
          <w:tcPr>
            <w:tcW w:w="540" w:type="dxa"/>
            <w:vAlign w:val="center"/>
          </w:tcPr>
          <w:p w14:paraId="0C45F792"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A7" w14:textId="77777777" w:rsidTr="008F379A">
        <w:trPr>
          <w:trHeight w:val="145"/>
        </w:trPr>
        <w:tc>
          <w:tcPr>
            <w:tcW w:w="2714" w:type="dxa"/>
            <w:shd w:val="clear" w:color="auto" w:fill="FABF8F"/>
            <w:vAlign w:val="center"/>
          </w:tcPr>
          <w:p w14:paraId="0C45F794"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6" w:name="_Toc348456006"/>
            <w:r w:rsidRPr="00C8357A">
              <w:rPr>
                <w:rFonts w:ascii="Tahoma" w:hAnsi="Tahoma" w:cs="Tahoma"/>
                <w:b w:val="0"/>
                <w:sz w:val="14"/>
                <w:lang w:val="de-DE"/>
              </w:rPr>
              <w:t>Zusätzliche CAL zur Eingeschränkten Verwendung von Microsoft Dynamics CRM 2011 (Nutzer &amp; Gerät)</w:t>
            </w:r>
            <w:bookmarkEnd w:id="196"/>
          </w:p>
        </w:tc>
        <w:tc>
          <w:tcPr>
            <w:tcW w:w="450" w:type="dxa"/>
            <w:shd w:val="clear" w:color="auto" w:fill="FABF8F"/>
            <w:vAlign w:val="center"/>
          </w:tcPr>
          <w:p w14:paraId="0C45F795" w14:textId="77777777" w:rsidR="00F7088D" w:rsidRPr="00512AFF" w:rsidRDefault="004A68BA" w:rsidP="00C8357A">
            <w:pPr>
              <w:pStyle w:val="TableText"/>
              <w:widowControl w:val="0"/>
              <w:rPr>
                <w:rFonts w:cs="Tahoma"/>
                <w:b/>
                <w:bCs/>
                <w:color w:val="0000FF"/>
                <w:sz w:val="13"/>
                <w:szCs w:val="13"/>
                <w:u w:val="single"/>
                <w:lang w:val="de-DE"/>
              </w:rPr>
            </w:pPr>
            <w:hyperlink w:anchor="_68_Microsoft_Dynamics" w:history="1">
              <w:r w:rsidR="00F7088D" w:rsidRPr="00512AFF">
                <w:rPr>
                  <w:rStyle w:val="Hyperlink"/>
                  <w:rFonts w:cs="Tahoma"/>
                  <w:b/>
                  <w:bCs/>
                  <w:sz w:val="13"/>
                  <w:szCs w:val="13"/>
                  <w:lang w:val="de-DE"/>
                </w:rPr>
                <w:t>68</w:t>
              </w:r>
            </w:hyperlink>
          </w:p>
        </w:tc>
        <w:tc>
          <w:tcPr>
            <w:tcW w:w="450" w:type="dxa"/>
            <w:shd w:val="clear" w:color="auto" w:fill="FABF8F"/>
            <w:vAlign w:val="center"/>
          </w:tcPr>
          <w:p w14:paraId="0C45F796" w14:textId="77777777" w:rsidR="00F7088D" w:rsidRPr="002935FA" w:rsidRDefault="00F7088D" w:rsidP="008F379A">
            <w:pPr>
              <w:pStyle w:val="TableText"/>
              <w:widowControl w:val="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14:paraId="0C45F79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798"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9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79A"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79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79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79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79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79F"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A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7A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7A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7A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7A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vAlign w:val="center"/>
          </w:tcPr>
          <w:p w14:paraId="0C45F7A5"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5F7A6"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BB" w14:textId="77777777" w:rsidTr="00C8357A">
        <w:trPr>
          <w:trHeight w:val="145"/>
        </w:trPr>
        <w:tc>
          <w:tcPr>
            <w:tcW w:w="2714" w:type="dxa"/>
            <w:vAlign w:val="center"/>
          </w:tcPr>
          <w:p w14:paraId="0C45F7A8"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7" w:name="_Toc348456007"/>
            <w:r w:rsidRPr="00C8357A">
              <w:rPr>
                <w:rFonts w:ascii="Tahoma" w:hAnsi="Tahoma" w:cs="Tahoma"/>
                <w:b w:val="0"/>
                <w:sz w:val="14"/>
                <w:lang w:val="de-DE"/>
              </w:rPr>
              <w:t>Microsoft Dynamics CRM Server 2011</w:t>
            </w:r>
            <w:bookmarkEnd w:id="197"/>
          </w:p>
        </w:tc>
        <w:tc>
          <w:tcPr>
            <w:tcW w:w="450" w:type="dxa"/>
            <w:vAlign w:val="center"/>
          </w:tcPr>
          <w:p w14:paraId="0C45F7A9" w14:textId="77777777" w:rsidR="00F7088D" w:rsidRPr="00512AFF" w:rsidRDefault="004A68BA" w:rsidP="00C8357A">
            <w:pPr>
              <w:pStyle w:val="TableText"/>
              <w:widowControl w:val="0"/>
              <w:rPr>
                <w:rFonts w:cs="Tahoma"/>
                <w:b/>
                <w:bCs/>
                <w:color w:val="0000FF"/>
                <w:sz w:val="13"/>
                <w:szCs w:val="13"/>
                <w:u w:val="single"/>
                <w:lang w:val="de-DE"/>
              </w:rPr>
            </w:pPr>
            <w:hyperlink w:anchor="_69_Microsoft_Dynamics" w:history="1">
              <w:r w:rsidR="00F7088D" w:rsidRPr="00512AFF">
                <w:rPr>
                  <w:rStyle w:val="Hyperlink"/>
                  <w:rFonts w:cs="Tahoma"/>
                  <w:b/>
                  <w:bCs/>
                  <w:sz w:val="13"/>
                  <w:szCs w:val="13"/>
                  <w:lang w:val="de-DE"/>
                </w:rPr>
                <w:t>69</w:t>
              </w:r>
            </w:hyperlink>
          </w:p>
        </w:tc>
        <w:tc>
          <w:tcPr>
            <w:tcW w:w="450" w:type="dxa"/>
          </w:tcPr>
          <w:p w14:paraId="0C45F7AA" w14:textId="77777777" w:rsidR="00F7088D" w:rsidRPr="002935FA" w:rsidRDefault="00F7088D" w:rsidP="00713A6C">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vAlign w:val="center"/>
          </w:tcPr>
          <w:p w14:paraId="0C45F7A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7AC" w14:textId="77777777" w:rsidR="00F7088D" w:rsidRPr="002935FA" w:rsidRDefault="00F7088D" w:rsidP="00713A6C">
            <w:pPr>
              <w:pStyle w:val="TableText"/>
              <w:widowControl w:val="0"/>
              <w:rPr>
                <w:rFonts w:ascii="Tahoma" w:hAnsi="Tahoma" w:cs="Tahoma"/>
                <w:sz w:val="13"/>
                <w:lang w:val="de-DE"/>
              </w:rPr>
            </w:pPr>
          </w:p>
        </w:tc>
        <w:tc>
          <w:tcPr>
            <w:tcW w:w="450" w:type="dxa"/>
            <w:vAlign w:val="center"/>
          </w:tcPr>
          <w:p w14:paraId="0C45F7AD"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vAlign w:val="center"/>
          </w:tcPr>
          <w:p w14:paraId="0C45F7AE"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vAlign w:val="center"/>
          </w:tcPr>
          <w:p w14:paraId="0C45F7A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vAlign w:val="center"/>
          </w:tcPr>
          <w:p w14:paraId="0C45F7B0"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vAlign w:val="center"/>
          </w:tcPr>
          <w:p w14:paraId="0C45F7B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vAlign w:val="center"/>
          </w:tcPr>
          <w:p w14:paraId="0C45F7B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vAlign w:val="center"/>
          </w:tcPr>
          <w:p w14:paraId="0C45F7B3" w14:textId="77777777" w:rsidR="00F7088D" w:rsidRPr="002935FA" w:rsidRDefault="00F7088D" w:rsidP="00713A6C">
            <w:pPr>
              <w:pStyle w:val="TableText"/>
              <w:widowControl w:val="0"/>
              <w:rPr>
                <w:rFonts w:ascii="Tahoma" w:hAnsi="Tahoma" w:cs="Tahoma"/>
                <w:sz w:val="13"/>
                <w:lang w:val="de-DE"/>
              </w:rPr>
            </w:pPr>
          </w:p>
        </w:tc>
        <w:tc>
          <w:tcPr>
            <w:tcW w:w="450" w:type="dxa"/>
            <w:vAlign w:val="center"/>
          </w:tcPr>
          <w:p w14:paraId="0C45F7B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vAlign w:val="center"/>
          </w:tcPr>
          <w:p w14:paraId="0C45F7B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vAlign w:val="center"/>
          </w:tcPr>
          <w:p w14:paraId="0C45F7B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vAlign w:val="center"/>
          </w:tcPr>
          <w:p w14:paraId="0C45F7B7"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7B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vAlign w:val="center"/>
          </w:tcPr>
          <w:p w14:paraId="0C45F7B9"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7BA"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7CF" w14:textId="77777777" w:rsidTr="00C8357A">
        <w:trPr>
          <w:trHeight w:val="145"/>
        </w:trPr>
        <w:tc>
          <w:tcPr>
            <w:tcW w:w="2714" w:type="dxa"/>
            <w:shd w:val="clear" w:color="auto" w:fill="FABF8F"/>
            <w:vAlign w:val="center"/>
          </w:tcPr>
          <w:p w14:paraId="0C45F7BC" w14:textId="77777777" w:rsidR="00F7088D" w:rsidRPr="00C8357A" w:rsidRDefault="00F7088D" w:rsidP="00C8357A">
            <w:pPr>
              <w:pStyle w:val="Heading2"/>
              <w:spacing w:before="20" w:after="20"/>
              <w:ind w:left="0"/>
              <w:rPr>
                <w:rFonts w:ascii="Tahoma" w:hAnsi="Tahoma" w:cs="Tahoma"/>
                <w:b w:val="0"/>
                <w:sz w:val="14"/>
                <w:szCs w:val="14"/>
                <w:lang w:val="de-DE"/>
              </w:rPr>
            </w:pPr>
            <w:bookmarkStart w:id="198" w:name="_Toc348456008"/>
            <w:r w:rsidRPr="00C8357A">
              <w:rPr>
                <w:rFonts w:ascii="Tahoma" w:hAnsi="Tahoma" w:cs="Tahoma"/>
                <w:b w:val="0"/>
                <w:sz w:val="14"/>
                <w:lang w:val="de-DE"/>
              </w:rPr>
              <w:t>Microsoft Dynamics CRM Workgroup Server 2011</w:t>
            </w:r>
            <w:bookmarkEnd w:id="198"/>
          </w:p>
        </w:tc>
        <w:tc>
          <w:tcPr>
            <w:tcW w:w="450" w:type="dxa"/>
            <w:shd w:val="clear" w:color="auto" w:fill="FABF8F"/>
            <w:vAlign w:val="center"/>
          </w:tcPr>
          <w:p w14:paraId="0C45F7BD" w14:textId="77777777" w:rsidR="00F7088D" w:rsidRPr="00512AFF" w:rsidRDefault="004A68BA" w:rsidP="00C8357A">
            <w:pPr>
              <w:pStyle w:val="TableText"/>
              <w:widowControl w:val="0"/>
              <w:rPr>
                <w:rFonts w:cs="Tahoma"/>
                <w:b/>
                <w:bCs/>
                <w:color w:val="0000FF"/>
                <w:sz w:val="13"/>
                <w:szCs w:val="13"/>
                <w:u w:val="single"/>
                <w:lang w:val="de-DE"/>
              </w:rPr>
            </w:pPr>
            <w:hyperlink w:anchor="_66_Microsoft_Dynamics" w:history="1">
              <w:r w:rsidR="00F7088D" w:rsidRPr="00512AFF">
                <w:rPr>
                  <w:rStyle w:val="Hyperlink"/>
                  <w:rFonts w:cs="Tahoma"/>
                  <w:b/>
                  <w:bCs/>
                  <w:sz w:val="13"/>
                  <w:szCs w:val="13"/>
                  <w:lang w:val="de-DE"/>
                </w:rPr>
                <w:t>69</w:t>
              </w:r>
            </w:hyperlink>
          </w:p>
        </w:tc>
        <w:tc>
          <w:tcPr>
            <w:tcW w:w="450" w:type="dxa"/>
            <w:shd w:val="clear" w:color="auto" w:fill="FABF8F"/>
          </w:tcPr>
          <w:p w14:paraId="0C45F7BE" w14:textId="77777777" w:rsidR="00F7088D" w:rsidRPr="002935FA" w:rsidRDefault="00F7088D" w:rsidP="00713A6C">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04/01</w:t>
            </w:r>
          </w:p>
        </w:tc>
        <w:tc>
          <w:tcPr>
            <w:tcW w:w="360" w:type="dxa"/>
            <w:tcBorders>
              <w:right w:val="single" w:sz="18" w:space="0" w:color="auto"/>
            </w:tcBorders>
            <w:shd w:val="clear" w:color="auto" w:fill="FABF8F"/>
            <w:vAlign w:val="center"/>
          </w:tcPr>
          <w:p w14:paraId="0C45F7BF"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7C0"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C1"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60</w:t>
            </w:r>
          </w:p>
        </w:tc>
        <w:tc>
          <w:tcPr>
            <w:tcW w:w="450" w:type="dxa"/>
            <w:shd w:val="clear" w:color="auto" w:fill="FABF8F"/>
            <w:vAlign w:val="center"/>
          </w:tcPr>
          <w:p w14:paraId="0C45F7C2"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7C3"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7C4"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7C5"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25</w:t>
            </w:r>
          </w:p>
        </w:tc>
        <w:tc>
          <w:tcPr>
            <w:tcW w:w="360" w:type="dxa"/>
            <w:tcBorders>
              <w:right w:val="single" w:sz="18" w:space="0" w:color="auto"/>
            </w:tcBorders>
            <w:shd w:val="clear" w:color="auto" w:fill="FABF8F"/>
            <w:vAlign w:val="center"/>
          </w:tcPr>
          <w:p w14:paraId="0C45F7C6"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left w:val="single" w:sz="18" w:space="0" w:color="auto"/>
            </w:tcBorders>
            <w:shd w:val="clear" w:color="auto" w:fill="FABF8F"/>
            <w:vAlign w:val="center"/>
          </w:tcPr>
          <w:p w14:paraId="0C45F7C7" w14:textId="77777777" w:rsidR="00F7088D" w:rsidRPr="002935FA" w:rsidRDefault="00F7088D" w:rsidP="00713A6C">
            <w:pPr>
              <w:pStyle w:val="TableText"/>
              <w:widowControl w:val="0"/>
              <w:rPr>
                <w:rFonts w:ascii="Tahoma" w:hAnsi="Tahoma" w:cs="Tahoma"/>
                <w:sz w:val="13"/>
                <w:lang w:val="de-DE"/>
              </w:rPr>
            </w:pPr>
          </w:p>
        </w:tc>
        <w:tc>
          <w:tcPr>
            <w:tcW w:w="450" w:type="dxa"/>
            <w:shd w:val="clear" w:color="auto" w:fill="FABF8F"/>
            <w:vAlign w:val="center"/>
          </w:tcPr>
          <w:p w14:paraId="0C45F7C8"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7C9"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7CA" w14:textId="77777777" w:rsidR="00F7088D" w:rsidRPr="002935FA" w:rsidRDefault="00F7088D" w:rsidP="00713A6C">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7CB"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7CC" w14:textId="77777777" w:rsidR="00F7088D" w:rsidRPr="002935FA" w:rsidRDefault="00F7088D" w:rsidP="00713A6C">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vAlign w:val="center"/>
          </w:tcPr>
          <w:p w14:paraId="0C45F7CD"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7CE" w14:textId="77777777" w:rsidR="00F7088D" w:rsidRPr="002935FA" w:rsidRDefault="00F7088D" w:rsidP="00A541F8">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rsidDel="00436016" w14:paraId="0C45F7E3" w14:textId="77777777" w:rsidTr="00C8357A">
        <w:trPr>
          <w:trHeight w:val="145"/>
        </w:trPr>
        <w:tc>
          <w:tcPr>
            <w:tcW w:w="2714" w:type="dxa"/>
            <w:vAlign w:val="center"/>
          </w:tcPr>
          <w:p w14:paraId="0C45F7D0" w14:textId="77777777" w:rsidR="00F7088D" w:rsidRPr="00C8357A" w:rsidRDefault="00F7088D" w:rsidP="00C8357A">
            <w:pPr>
              <w:pStyle w:val="Heading2"/>
              <w:spacing w:before="20" w:after="20"/>
              <w:ind w:left="-15" w:firstLine="15"/>
              <w:rPr>
                <w:rFonts w:ascii="Tahoma" w:hAnsi="Tahoma" w:cs="Tahoma"/>
                <w:b w:val="0"/>
                <w:sz w:val="14"/>
                <w:szCs w:val="16"/>
                <w:lang w:val="de-DE"/>
              </w:rPr>
            </w:pPr>
            <w:bookmarkStart w:id="199" w:name="_Toc348456009"/>
            <w:r w:rsidRPr="00C8357A">
              <w:rPr>
                <w:rFonts w:ascii="Tahoma" w:hAnsi="Tahoma" w:cs="Tahoma"/>
                <w:b w:val="0"/>
                <w:sz w:val="14"/>
                <w:lang w:val="de-DE"/>
              </w:rPr>
              <w:t>Microsoft Translator API</w:t>
            </w:r>
            <w:bookmarkEnd w:id="199"/>
          </w:p>
        </w:tc>
        <w:tc>
          <w:tcPr>
            <w:tcW w:w="450" w:type="dxa"/>
            <w:vAlign w:val="center"/>
          </w:tcPr>
          <w:p w14:paraId="0C45F7D1" w14:textId="77777777" w:rsidR="00F7088D" w:rsidRPr="00512AFF" w:rsidRDefault="00F7088D" w:rsidP="00C8357A">
            <w:pPr>
              <w:pStyle w:val="TableText"/>
              <w:widowControl w:val="0"/>
              <w:rPr>
                <w:rFonts w:cs="Tahoma"/>
                <w:b/>
                <w:bCs/>
                <w:color w:val="0000FF"/>
                <w:sz w:val="13"/>
                <w:szCs w:val="13"/>
                <w:u w:val="single"/>
                <w:lang w:val="de-DE"/>
              </w:rPr>
            </w:pPr>
          </w:p>
        </w:tc>
        <w:tc>
          <w:tcPr>
            <w:tcW w:w="450" w:type="dxa"/>
          </w:tcPr>
          <w:p w14:paraId="0C45F7D2"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08/12</w:t>
            </w:r>
          </w:p>
        </w:tc>
        <w:tc>
          <w:tcPr>
            <w:tcW w:w="360" w:type="dxa"/>
            <w:tcBorders>
              <w:right w:val="single" w:sz="18" w:space="0" w:color="auto"/>
            </w:tcBorders>
            <w:vAlign w:val="center"/>
          </w:tcPr>
          <w:p w14:paraId="0C45F7D3"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7D4"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5"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6"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7"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8"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9"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7DA"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7DB"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DC"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7DD"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7DE"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7D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7E0" w14:textId="77777777" w:rsidR="00F7088D" w:rsidRPr="002935FA" w:rsidDel="00436016" w:rsidRDefault="00F7088D">
            <w:pPr>
              <w:pStyle w:val="TableText"/>
              <w:widowControl w:val="0"/>
              <w:rPr>
                <w:rFonts w:ascii="Tahoma" w:hAnsi="Tahoma" w:cs="Tahoma"/>
                <w:sz w:val="13"/>
                <w:lang w:val="de-DE"/>
              </w:rPr>
            </w:pPr>
          </w:p>
        </w:tc>
        <w:tc>
          <w:tcPr>
            <w:tcW w:w="450" w:type="dxa"/>
            <w:vAlign w:val="center"/>
          </w:tcPr>
          <w:p w14:paraId="0C45F7E1"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7E2" w14:textId="77777777" w:rsidR="00F7088D" w:rsidRPr="002935FA" w:rsidDel="00436016" w:rsidRDefault="00F7088D">
            <w:pPr>
              <w:pStyle w:val="TableText"/>
              <w:widowControl w:val="0"/>
              <w:rPr>
                <w:rFonts w:ascii="Tahoma" w:hAnsi="Tahoma" w:cs="Tahoma"/>
                <w:sz w:val="13"/>
                <w:lang w:val="de-DE"/>
              </w:rPr>
            </w:pPr>
          </w:p>
        </w:tc>
      </w:tr>
      <w:tr w:rsidR="00714CB2" w:rsidRPr="002935FA" w:rsidDel="00436016" w14:paraId="0C45F7F5" w14:textId="77777777" w:rsidTr="00D645B2">
        <w:trPr>
          <w:trHeight w:val="145"/>
        </w:trPr>
        <w:tc>
          <w:tcPr>
            <w:tcW w:w="2714" w:type="dxa"/>
            <w:shd w:val="clear" w:color="auto" w:fill="FABF8F"/>
            <w:vAlign w:val="center"/>
          </w:tcPr>
          <w:p w14:paraId="0C45F7E4" w14:textId="77777777" w:rsidR="00714CB2" w:rsidRPr="00C8357A" w:rsidRDefault="00714CB2" w:rsidP="00C8357A">
            <w:pPr>
              <w:pStyle w:val="Heading2"/>
              <w:spacing w:before="20" w:after="20"/>
              <w:ind w:left="-15" w:firstLine="15"/>
              <w:rPr>
                <w:rFonts w:ascii="Tahoma" w:hAnsi="Tahoma" w:cs="Tahoma"/>
                <w:b w:val="0"/>
                <w:sz w:val="14"/>
                <w:szCs w:val="14"/>
                <w:lang w:val="de-DE"/>
              </w:rPr>
            </w:pPr>
            <w:bookmarkStart w:id="200" w:name="_Toc348456010"/>
            <w:r w:rsidRPr="00C8357A">
              <w:rPr>
                <w:rFonts w:ascii="Tahoma" w:hAnsi="Tahoma" w:cs="Tahoma"/>
                <w:b w:val="0"/>
                <w:sz w:val="14"/>
                <w:lang w:val="de-DE"/>
              </w:rPr>
              <w:t>Office 365 Midsize Business (Nutzer-AL)</w:t>
            </w:r>
            <w:bookmarkEnd w:id="200"/>
          </w:p>
        </w:tc>
        <w:tc>
          <w:tcPr>
            <w:tcW w:w="450" w:type="dxa"/>
            <w:shd w:val="clear" w:color="auto" w:fill="FABF8F"/>
            <w:vAlign w:val="center"/>
          </w:tcPr>
          <w:p w14:paraId="0C45F7E5" w14:textId="77777777" w:rsidR="00714CB2" w:rsidRPr="00512AFF" w:rsidRDefault="00714CB2" w:rsidP="00C8357A">
            <w:pPr>
              <w:pStyle w:val="TableText"/>
              <w:widowControl w:val="0"/>
              <w:rPr>
                <w:rFonts w:cs="Tahoma"/>
                <w:b/>
                <w:bCs/>
                <w:color w:val="0000FF"/>
                <w:sz w:val="13"/>
                <w:szCs w:val="13"/>
                <w:u w:val="single"/>
                <w:lang w:val="de-DE"/>
              </w:rPr>
            </w:pPr>
          </w:p>
        </w:tc>
        <w:tc>
          <w:tcPr>
            <w:tcW w:w="450" w:type="dxa"/>
            <w:shd w:val="clear" w:color="auto" w:fill="FABF8F"/>
          </w:tcPr>
          <w:p w14:paraId="0C45F7E6" w14:textId="77777777" w:rsidR="00714CB2" w:rsidRPr="002935FA" w:rsidRDefault="00714CB2">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03/13</w:t>
            </w:r>
          </w:p>
        </w:tc>
        <w:tc>
          <w:tcPr>
            <w:tcW w:w="360" w:type="dxa"/>
            <w:tcBorders>
              <w:right w:val="single" w:sz="18" w:space="0" w:color="auto"/>
            </w:tcBorders>
            <w:shd w:val="clear" w:color="auto" w:fill="FABF8F"/>
            <w:vAlign w:val="center"/>
          </w:tcPr>
          <w:p w14:paraId="0C45F7E7" w14:textId="77777777" w:rsidR="00714CB2" w:rsidRPr="002935FA" w:rsidRDefault="00714CB2">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7E8" w14:textId="77777777" w:rsidR="00714CB2" w:rsidRPr="002935FA" w:rsidDel="00436016" w:rsidRDefault="00714CB2">
            <w:pPr>
              <w:pStyle w:val="TableText"/>
              <w:widowControl w:val="0"/>
              <w:rPr>
                <w:rFonts w:ascii="Tahoma" w:hAnsi="Tahoma" w:cs="Tahoma"/>
                <w:sz w:val="13"/>
                <w:lang w:val="de-DE"/>
              </w:rPr>
            </w:pPr>
          </w:p>
        </w:tc>
        <w:tc>
          <w:tcPr>
            <w:tcW w:w="450" w:type="dxa"/>
            <w:shd w:val="clear" w:color="auto" w:fill="FABF8F"/>
            <w:vAlign w:val="center"/>
          </w:tcPr>
          <w:p w14:paraId="0C45F7E9" w14:textId="77777777" w:rsidR="00714CB2" w:rsidRPr="002935FA" w:rsidDel="00436016" w:rsidRDefault="00714CB2">
            <w:pPr>
              <w:pStyle w:val="TableText"/>
              <w:widowControl w:val="0"/>
              <w:rPr>
                <w:rFonts w:ascii="Tahoma" w:hAnsi="Tahoma" w:cs="Tahoma"/>
                <w:sz w:val="13"/>
                <w:lang w:val="de-DE"/>
              </w:rPr>
            </w:pPr>
          </w:p>
        </w:tc>
        <w:tc>
          <w:tcPr>
            <w:tcW w:w="450" w:type="dxa"/>
            <w:shd w:val="clear" w:color="auto" w:fill="FABF8F"/>
            <w:vAlign w:val="center"/>
          </w:tcPr>
          <w:p w14:paraId="0C45F7EA" w14:textId="77777777" w:rsidR="00714CB2" w:rsidRPr="002935FA" w:rsidDel="00436016" w:rsidRDefault="00714CB2">
            <w:pPr>
              <w:pStyle w:val="TableText"/>
              <w:widowControl w:val="0"/>
              <w:rPr>
                <w:rFonts w:ascii="Tahoma" w:hAnsi="Tahoma" w:cs="Tahoma"/>
                <w:sz w:val="13"/>
                <w:lang w:val="de-DE"/>
              </w:rPr>
            </w:pPr>
          </w:p>
        </w:tc>
        <w:tc>
          <w:tcPr>
            <w:tcW w:w="450" w:type="dxa"/>
            <w:shd w:val="clear" w:color="auto" w:fill="FABF8F"/>
            <w:vAlign w:val="center"/>
          </w:tcPr>
          <w:p w14:paraId="0C45F7EB" w14:textId="77777777" w:rsidR="00714CB2" w:rsidRPr="002935FA" w:rsidDel="00436016" w:rsidRDefault="00714CB2">
            <w:pPr>
              <w:pStyle w:val="TableText"/>
              <w:widowControl w:val="0"/>
              <w:rPr>
                <w:rFonts w:ascii="Tahoma" w:hAnsi="Tahoma" w:cs="Tahoma"/>
                <w:sz w:val="13"/>
                <w:lang w:val="de-DE"/>
              </w:rPr>
            </w:pPr>
          </w:p>
        </w:tc>
        <w:tc>
          <w:tcPr>
            <w:tcW w:w="450" w:type="dxa"/>
            <w:shd w:val="clear" w:color="auto" w:fill="FABF8F"/>
            <w:vAlign w:val="center"/>
          </w:tcPr>
          <w:p w14:paraId="0C45F7EC" w14:textId="77777777" w:rsidR="00714CB2" w:rsidRPr="002935FA" w:rsidDel="00436016" w:rsidRDefault="00714CB2">
            <w:pPr>
              <w:pStyle w:val="TableText"/>
              <w:widowControl w:val="0"/>
              <w:rPr>
                <w:rFonts w:ascii="Tahoma" w:hAnsi="Tahoma" w:cs="Tahoma"/>
                <w:sz w:val="13"/>
                <w:lang w:val="de-DE"/>
              </w:rPr>
            </w:pPr>
          </w:p>
        </w:tc>
        <w:tc>
          <w:tcPr>
            <w:tcW w:w="450" w:type="dxa"/>
            <w:shd w:val="clear" w:color="auto" w:fill="FABF8F"/>
            <w:vAlign w:val="center"/>
          </w:tcPr>
          <w:p w14:paraId="0C45F7ED" w14:textId="77777777" w:rsidR="00714CB2" w:rsidRPr="002935FA" w:rsidDel="00436016" w:rsidRDefault="00714CB2">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7EE" w14:textId="77777777" w:rsidR="00714CB2" w:rsidRPr="002935FA" w:rsidDel="00436016" w:rsidRDefault="00714CB2">
            <w:pPr>
              <w:pStyle w:val="TableText"/>
              <w:widowControl w:val="0"/>
              <w:rPr>
                <w:rFonts w:ascii="Tahoma" w:hAnsi="Tahoma" w:cs="Tahoma"/>
                <w:sz w:val="13"/>
                <w:lang w:val="de-DE"/>
              </w:rPr>
            </w:pPr>
          </w:p>
        </w:tc>
        <w:tc>
          <w:tcPr>
            <w:tcW w:w="1350" w:type="dxa"/>
            <w:gridSpan w:val="3"/>
            <w:tcBorders>
              <w:left w:val="single" w:sz="18" w:space="0" w:color="auto"/>
              <w:right w:val="single" w:sz="18" w:space="0" w:color="auto"/>
            </w:tcBorders>
            <w:shd w:val="clear" w:color="auto" w:fill="FABF8F"/>
            <w:vAlign w:val="center"/>
          </w:tcPr>
          <w:p w14:paraId="0C45F7EF" w14:textId="77777777" w:rsidR="00714CB2" w:rsidRPr="002935FA" w:rsidDel="00436016" w:rsidRDefault="00714CB2">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7F0" w14:textId="77777777" w:rsidR="00714CB2" w:rsidRPr="002935FA" w:rsidDel="00436016" w:rsidRDefault="00714CB2">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7F1" w14:textId="77777777" w:rsidR="00714CB2" w:rsidRPr="002935FA" w:rsidRDefault="00714CB2">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7F2" w14:textId="77777777" w:rsidR="00714CB2" w:rsidRPr="002935FA" w:rsidDel="00436016" w:rsidRDefault="00714CB2">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vAlign w:val="center"/>
          </w:tcPr>
          <w:p w14:paraId="0C45F7F3" w14:textId="77777777" w:rsidR="00714CB2" w:rsidRPr="002935FA" w:rsidRDefault="00714CB2"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7F4" w14:textId="77777777" w:rsidR="00714CB2" w:rsidRPr="002935FA" w:rsidDel="00436016" w:rsidRDefault="00714CB2">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rsidDel="00436016" w14:paraId="0C45F809" w14:textId="77777777" w:rsidTr="00C8357A">
        <w:trPr>
          <w:trHeight w:val="145"/>
        </w:trPr>
        <w:tc>
          <w:tcPr>
            <w:tcW w:w="2714" w:type="dxa"/>
            <w:shd w:val="clear" w:color="auto" w:fill="FFFFFF"/>
            <w:vAlign w:val="center"/>
          </w:tcPr>
          <w:p w14:paraId="0C45F7F6" w14:textId="77777777" w:rsidR="00F7088D" w:rsidRPr="00EC0FBC" w:rsidRDefault="00F7088D" w:rsidP="00C8357A">
            <w:pPr>
              <w:pStyle w:val="Heading2"/>
              <w:spacing w:before="20" w:after="20"/>
              <w:ind w:left="-15" w:firstLine="15"/>
              <w:rPr>
                <w:rFonts w:ascii="Tahoma" w:hAnsi="Tahoma" w:cs="Tahoma"/>
                <w:b w:val="0"/>
                <w:sz w:val="14"/>
                <w:szCs w:val="16"/>
              </w:rPr>
            </w:pPr>
            <w:bookmarkStart w:id="201" w:name="_Toc348456011"/>
            <w:r w:rsidRPr="00EC0FBC">
              <w:rPr>
                <w:rFonts w:ascii="Tahoma" w:hAnsi="Tahoma" w:cs="Tahoma"/>
                <w:b w:val="0"/>
                <w:sz w:val="14"/>
              </w:rPr>
              <w:t>Office 365 Plan A2 (Nutzer-AL)</w:t>
            </w:r>
            <w:bookmarkEnd w:id="201"/>
          </w:p>
        </w:tc>
        <w:tc>
          <w:tcPr>
            <w:tcW w:w="450" w:type="dxa"/>
            <w:shd w:val="clear" w:color="auto" w:fill="FFFFFF"/>
            <w:vAlign w:val="center"/>
          </w:tcPr>
          <w:p w14:paraId="0C45F7F7" w14:textId="77777777" w:rsidR="00F7088D" w:rsidRPr="00512AFF" w:rsidRDefault="004A68BA" w:rsidP="00C8357A">
            <w:pPr>
              <w:pStyle w:val="TableText"/>
              <w:widowControl w:val="0"/>
              <w:rPr>
                <w:rFonts w:cs="Tahoma"/>
                <w:b/>
                <w:bCs/>
                <w:color w:val="0000FF"/>
                <w:sz w:val="13"/>
                <w:szCs w:val="13"/>
                <w:u w:val="single"/>
                <w:lang w:val="de-DE"/>
              </w:rPr>
            </w:pPr>
            <w:hyperlink w:anchor="_6_Office_365" w:history="1">
              <w:r w:rsidR="00F7088D" w:rsidRPr="00512AFF">
                <w:rPr>
                  <w:rStyle w:val="Hyperlink"/>
                  <w:rFonts w:cs="Tahoma"/>
                  <w:b/>
                  <w:bCs/>
                  <w:sz w:val="13"/>
                  <w:szCs w:val="13"/>
                  <w:lang w:val="de-DE"/>
                </w:rPr>
                <w:t>5</w:t>
              </w:r>
            </w:hyperlink>
          </w:p>
        </w:tc>
        <w:tc>
          <w:tcPr>
            <w:tcW w:w="450" w:type="dxa"/>
            <w:shd w:val="clear" w:color="auto" w:fill="FFFFFF"/>
            <w:vAlign w:val="center"/>
          </w:tcPr>
          <w:p w14:paraId="0C45F7F8" w14:textId="77777777" w:rsidR="00F7088D" w:rsidRPr="002935FA" w:rsidRDefault="00F7088D" w:rsidP="005C5A27">
            <w:pPr>
              <w:pStyle w:val="TableText"/>
              <w:widowControl w:val="0"/>
              <w:rPr>
                <w:rFonts w:ascii="Tahoma" w:hAnsi="Tahoma" w:cs="Tahoma"/>
                <w:color w:val="000000"/>
                <w:sz w:val="13"/>
                <w:lang w:val="de-DE"/>
              </w:rPr>
            </w:pPr>
            <w:r w:rsidRPr="002935FA">
              <w:rPr>
                <w:rFonts w:ascii="Tahoma" w:hAnsi="Tahoma" w:cs="Tahoma"/>
                <w:color w:val="000000"/>
                <w:sz w:val="13"/>
                <w:lang w:val="de-DE"/>
              </w:rPr>
              <w:t>06/12</w:t>
            </w:r>
          </w:p>
        </w:tc>
        <w:tc>
          <w:tcPr>
            <w:tcW w:w="360" w:type="dxa"/>
            <w:tcBorders>
              <w:right w:val="single" w:sz="18" w:space="0" w:color="auto"/>
            </w:tcBorders>
            <w:shd w:val="clear" w:color="auto" w:fill="FFFFFF"/>
            <w:vAlign w:val="center"/>
          </w:tcPr>
          <w:p w14:paraId="0C45F7F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FFFFF"/>
            <w:vAlign w:val="center"/>
          </w:tcPr>
          <w:p w14:paraId="0C45F7FA"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7FB"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7FC"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7FD"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7FE"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7FF"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800"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01"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02"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03"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04"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0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806"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07" w14:textId="77777777" w:rsidR="00F7088D" w:rsidRPr="002935FA" w:rsidDel="00436016" w:rsidRDefault="00F7088D" w:rsidP="005C5A27">
            <w:pPr>
              <w:pStyle w:val="TableText"/>
              <w:widowControl w:val="0"/>
              <w:rPr>
                <w:rFonts w:ascii="Tahoma" w:hAnsi="Tahoma" w:cs="Tahoma"/>
                <w:sz w:val="13"/>
                <w:lang w:val="de-DE"/>
              </w:rPr>
            </w:pPr>
            <w:r w:rsidRPr="002935FA">
              <w:rPr>
                <w:rFonts w:ascii="Tahoma" w:hAnsi="Tahoma" w:cs="Tahoma"/>
                <w:sz w:val="13"/>
                <w:lang w:val="de-DE"/>
              </w:rPr>
              <w:t>A, ST (nur EES)</w:t>
            </w:r>
          </w:p>
        </w:tc>
        <w:tc>
          <w:tcPr>
            <w:tcW w:w="540" w:type="dxa"/>
            <w:shd w:val="clear" w:color="auto" w:fill="FFFFFF"/>
            <w:vAlign w:val="center"/>
          </w:tcPr>
          <w:p w14:paraId="0C45F808" w14:textId="77777777" w:rsidR="00F7088D" w:rsidRPr="002935FA" w:rsidDel="00436016" w:rsidRDefault="00F7088D">
            <w:pPr>
              <w:pStyle w:val="TableText"/>
              <w:widowControl w:val="0"/>
              <w:rPr>
                <w:rFonts w:ascii="Tahoma" w:hAnsi="Tahoma" w:cs="Tahoma"/>
                <w:sz w:val="13"/>
                <w:lang w:val="de-DE"/>
              </w:rPr>
            </w:pPr>
          </w:p>
        </w:tc>
      </w:tr>
      <w:tr w:rsidR="00F7088D" w:rsidRPr="002935FA" w:rsidDel="00436016" w14:paraId="0C45F81D" w14:textId="77777777" w:rsidTr="00C8357A">
        <w:trPr>
          <w:trHeight w:val="145"/>
        </w:trPr>
        <w:tc>
          <w:tcPr>
            <w:tcW w:w="2714" w:type="dxa"/>
            <w:shd w:val="clear" w:color="auto" w:fill="FABF8F"/>
            <w:vAlign w:val="center"/>
          </w:tcPr>
          <w:p w14:paraId="0C45F80A" w14:textId="77777777" w:rsidR="00F7088D" w:rsidRPr="00EC0FBC" w:rsidRDefault="00F7088D" w:rsidP="00C8357A">
            <w:pPr>
              <w:pStyle w:val="Heading2"/>
              <w:spacing w:before="20" w:after="20"/>
              <w:ind w:left="-15" w:firstLine="15"/>
              <w:rPr>
                <w:rFonts w:ascii="Tahoma" w:hAnsi="Tahoma" w:cs="Tahoma"/>
                <w:b w:val="0"/>
                <w:sz w:val="14"/>
                <w:szCs w:val="16"/>
              </w:rPr>
            </w:pPr>
            <w:bookmarkStart w:id="202" w:name="_Toc348456012"/>
            <w:r w:rsidRPr="00EC0FBC">
              <w:rPr>
                <w:rFonts w:ascii="Tahoma" w:hAnsi="Tahoma" w:cs="Tahoma"/>
                <w:b w:val="0"/>
                <w:sz w:val="14"/>
              </w:rPr>
              <w:t>Office 365 Plan A3 (Nutzer-AL)</w:t>
            </w:r>
            <w:bookmarkEnd w:id="202"/>
          </w:p>
        </w:tc>
        <w:tc>
          <w:tcPr>
            <w:tcW w:w="450" w:type="dxa"/>
            <w:shd w:val="clear" w:color="auto" w:fill="FABF8F"/>
            <w:vAlign w:val="center"/>
          </w:tcPr>
          <w:p w14:paraId="0C45F80B" w14:textId="77777777" w:rsidR="00F7088D" w:rsidRPr="00512AFF" w:rsidRDefault="004A68BA" w:rsidP="00C8357A">
            <w:pPr>
              <w:pStyle w:val="TableText"/>
              <w:widowControl w:val="0"/>
              <w:rPr>
                <w:rFonts w:cs="Tahoma"/>
                <w:b/>
                <w:bCs/>
                <w:color w:val="0000FF"/>
                <w:sz w:val="13"/>
                <w:szCs w:val="13"/>
                <w:u w:val="single"/>
                <w:lang w:val="de-DE"/>
              </w:rPr>
            </w:pPr>
            <w:hyperlink w:anchor="_6_Office_365" w:history="1">
              <w:r w:rsidR="00F7088D" w:rsidRPr="00512AFF">
                <w:rPr>
                  <w:rStyle w:val="Hyperlink"/>
                  <w:rFonts w:cs="Tahoma"/>
                  <w:b/>
                  <w:bCs/>
                  <w:sz w:val="13"/>
                  <w:szCs w:val="13"/>
                  <w:lang w:val="de-DE"/>
                </w:rPr>
                <w:t>5</w:t>
              </w:r>
            </w:hyperlink>
          </w:p>
        </w:tc>
        <w:tc>
          <w:tcPr>
            <w:tcW w:w="450" w:type="dxa"/>
            <w:shd w:val="clear" w:color="auto" w:fill="FABF8F"/>
          </w:tcPr>
          <w:p w14:paraId="0C45F80C"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06/12</w:t>
            </w:r>
          </w:p>
        </w:tc>
        <w:tc>
          <w:tcPr>
            <w:tcW w:w="360" w:type="dxa"/>
            <w:tcBorders>
              <w:right w:val="single" w:sz="18" w:space="0" w:color="auto"/>
            </w:tcBorders>
            <w:shd w:val="clear" w:color="auto" w:fill="FABF8F"/>
            <w:vAlign w:val="center"/>
          </w:tcPr>
          <w:p w14:paraId="0C45F80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ABF8F"/>
            <w:vAlign w:val="center"/>
          </w:tcPr>
          <w:p w14:paraId="0C45F80E"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0F"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0"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1"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2"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3"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814"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15"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6"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17"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18"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81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81A"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1B" w14:textId="77777777" w:rsidR="00F7088D" w:rsidRPr="002935FA" w:rsidDel="00436016"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EOLS (nur EES)</w:t>
            </w:r>
          </w:p>
        </w:tc>
        <w:tc>
          <w:tcPr>
            <w:tcW w:w="540" w:type="dxa"/>
            <w:shd w:val="clear" w:color="auto" w:fill="FABF8F"/>
            <w:vAlign w:val="center"/>
          </w:tcPr>
          <w:p w14:paraId="0C45F81C" w14:textId="77777777" w:rsidR="00F7088D" w:rsidRPr="002935FA" w:rsidDel="00436016" w:rsidRDefault="00F7088D">
            <w:pPr>
              <w:pStyle w:val="TableText"/>
              <w:widowControl w:val="0"/>
              <w:rPr>
                <w:rFonts w:ascii="Tahoma" w:hAnsi="Tahoma" w:cs="Tahoma"/>
                <w:sz w:val="13"/>
                <w:lang w:val="de-DE"/>
              </w:rPr>
            </w:pPr>
          </w:p>
        </w:tc>
      </w:tr>
      <w:tr w:rsidR="00F7088D" w:rsidRPr="002935FA" w:rsidDel="00436016" w14:paraId="0C45F831" w14:textId="77777777" w:rsidTr="00C8357A">
        <w:trPr>
          <w:trHeight w:val="145"/>
        </w:trPr>
        <w:tc>
          <w:tcPr>
            <w:tcW w:w="2714" w:type="dxa"/>
            <w:shd w:val="clear" w:color="auto" w:fill="FFFFFF"/>
            <w:vAlign w:val="center"/>
          </w:tcPr>
          <w:p w14:paraId="0C45F81E" w14:textId="77777777" w:rsidR="00F7088D" w:rsidRPr="00EC0FBC" w:rsidRDefault="00F7088D" w:rsidP="00C8357A">
            <w:pPr>
              <w:pStyle w:val="Heading2"/>
              <w:spacing w:before="20" w:after="20"/>
              <w:ind w:left="0" w:firstLine="15"/>
              <w:rPr>
                <w:rFonts w:ascii="Tahoma" w:hAnsi="Tahoma" w:cs="Tahoma"/>
                <w:b w:val="0"/>
                <w:sz w:val="14"/>
                <w:szCs w:val="16"/>
              </w:rPr>
            </w:pPr>
            <w:bookmarkStart w:id="203" w:name="_Toc348456013"/>
            <w:r w:rsidRPr="00EC0FBC">
              <w:rPr>
                <w:rFonts w:ascii="Tahoma" w:hAnsi="Tahoma" w:cs="Tahoma"/>
                <w:b w:val="0"/>
                <w:sz w:val="14"/>
              </w:rPr>
              <w:t>Office 365 Plan A4 (Nutzer-AL)</w:t>
            </w:r>
            <w:bookmarkEnd w:id="203"/>
          </w:p>
        </w:tc>
        <w:tc>
          <w:tcPr>
            <w:tcW w:w="450" w:type="dxa"/>
            <w:shd w:val="clear" w:color="auto" w:fill="FFFFFF"/>
            <w:vAlign w:val="center"/>
          </w:tcPr>
          <w:p w14:paraId="0C45F81F" w14:textId="77777777" w:rsidR="00F7088D" w:rsidRPr="00512AFF" w:rsidRDefault="004A68BA" w:rsidP="00C8357A">
            <w:pPr>
              <w:pStyle w:val="TableText"/>
              <w:widowControl w:val="0"/>
              <w:rPr>
                <w:rFonts w:cs="Tahoma"/>
                <w:b/>
                <w:bCs/>
                <w:color w:val="0000FF"/>
                <w:sz w:val="13"/>
                <w:szCs w:val="13"/>
                <w:u w:val="single"/>
                <w:lang w:val="de-DE"/>
              </w:rPr>
            </w:pPr>
            <w:hyperlink w:anchor="_6_Office_365" w:history="1">
              <w:r w:rsidR="00F7088D" w:rsidRPr="00512AFF">
                <w:rPr>
                  <w:rStyle w:val="Hyperlink"/>
                  <w:rFonts w:cs="Tahoma"/>
                  <w:b/>
                  <w:bCs/>
                  <w:sz w:val="13"/>
                  <w:szCs w:val="13"/>
                  <w:lang w:val="de-DE"/>
                </w:rPr>
                <w:t>5</w:t>
              </w:r>
            </w:hyperlink>
          </w:p>
        </w:tc>
        <w:tc>
          <w:tcPr>
            <w:tcW w:w="450" w:type="dxa"/>
            <w:shd w:val="clear" w:color="auto" w:fill="FFFFFF"/>
          </w:tcPr>
          <w:p w14:paraId="0C45F820"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06/12</w:t>
            </w:r>
          </w:p>
        </w:tc>
        <w:tc>
          <w:tcPr>
            <w:tcW w:w="360" w:type="dxa"/>
            <w:tcBorders>
              <w:right w:val="single" w:sz="18" w:space="0" w:color="auto"/>
            </w:tcBorders>
            <w:shd w:val="clear" w:color="auto" w:fill="FFFFFF"/>
            <w:vAlign w:val="center"/>
          </w:tcPr>
          <w:p w14:paraId="0C45F82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FFFFF"/>
            <w:vAlign w:val="center"/>
          </w:tcPr>
          <w:p w14:paraId="0C45F822"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3"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4"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5"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6"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7"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828"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29"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A"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2B"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2C"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FFFFF"/>
            <w:vAlign w:val="center"/>
          </w:tcPr>
          <w:p w14:paraId="0C45F82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82E"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2F" w14:textId="77777777" w:rsidR="00F7088D" w:rsidRPr="002935FA" w:rsidDel="00436016" w:rsidRDefault="00F7088D" w:rsidP="00C8357A">
            <w:pPr>
              <w:pStyle w:val="TableText"/>
              <w:widowControl w:val="0"/>
              <w:spacing w:before="40"/>
              <w:rPr>
                <w:rFonts w:ascii="Tahoma" w:hAnsi="Tahoma" w:cs="Tahoma"/>
                <w:sz w:val="13"/>
                <w:lang w:val="de-DE"/>
              </w:rPr>
            </w:pPr>
            <w:r w:rsidRPr="002935FA">
              <w:rPr>
                <w:rFonts w:ascii="Tahoma" w:hAnsi="Tahoma" w:cs="Tahoma"/>
                <w:sz w:val="13"/>
                <w:lang w:val="de-DE"/>
              </w:rPr>
              <w:t>EOLS (nur EES)</w:t>
            </w:r>
          </w:p>
        </w:tc>
        <w:tc>
          <w:tcPr>
            <w:tcW w:w="540" w:type="dxa"/>
            <w:shd w:val="clear" w:color="auto" w:fill="FFFFFF"/>
            <w:vAlign w:val="center"/>
          </w:tcPr>
          <w:p w14:paraId="0C45F830" w14:textId="77777777" w:rsidR="00F7088D" w:rsidRPr="002935FA" w:rsidDel="00436016" w:rsidRDefault="00F7088D">
            <w:pPr>
              <w:pStyle w:val="TableText"/>
              <w:widowControl w:val="0"/>
              <w:rPr>
                <w:rFonts w:ascii="Tahoma" w:hAnsi="Tahoma" w:cs="Tahoma"/>
                <w:sz w:val="13"/>
                <w:lang w:val="de-DE"/>
              </w:rPr>
            </w:pPr>
          </w:p>
        </w:tc>
      </w:tr>
      <w:tr w:rsidR="00F7088D" w:rsidRPr="002935FA" w:rsidDel="00436016" w14:paraId="0C45F845" w14:textId="77777777" w:rsidTr="005412CD">
        <w:trPr>
          <w:trHeight w:val="145"/>
        </w:trPr>
        <w:tc>
          <w:tcPr>
            <w:tcW w:w="2714" w:type="dxa"/>
            <w:shd w:val="clear" w:color="auto" w:fill="FABF8F"/>
            <w:vAlign w:val="center"/>
          </w:tcPr>
          <w:p w14:paraId="0C45F832" w14:textId="77777777" w:rsidR="00F7088D" w:rsidRPr="005412CD" w:rsidDel="00436016" w:rsidRDefault="00F7088D" w:rsidP="005412CD">
            <w:pPr>
              <w:pStyle w:val="Heading2"/>
              <w:keepNext/>
              <w:spacing w:before="20" w:after="20"/>
              <w:ind w:left="0" w:firstLine="14"/>
              <w:rPr>
                <w:rFonts w:ascii="Tahoma" w:hAnsi="Tahoma" w:cs="Tahoma"/>
                <w:b w:val="0"/>
                <w:sz w:val="14"/>
                <w:szCs w:val="14"/>
                <w:lang w:val="de-DE"/>
              </w:rPr>
            </w:pPr>
            <w:bookmarkStart w:id="204" w:name="_Toc348456014"/>
            <w:r w:rsidRPr="005412CD">
              <w:rPr>
                <w:rFonts w:ascii="Tahoma" w:hAnsi="Tahoma" w:cs="Tahoma"/>
                <w:b w:val="0"/>
                <w:sz w:val="14"/>
                <w:szCs w:val="14"/>
                <w:lang w:val="de-DE"/>
              </w:rPr>
              <w:t>Office 365 Plan E1 (Nutzer-AL)</w:t>
            </w:r>
            <w:bookmarkEnd w:id="204"/>
          </w:p>
        </w:tc>
        <w:tc>
          <w:tcPr>
            <w:tcW w:w="450" w:type="dxa"/>
            <w:shd w:val="clear" w:color="auto" w:fill="FABF8F"/>
            <w:vAlign w:val="center"/>
          </w:tcPr>
          <w:p w14:paraId="0C45F833" w14:textId="77777777" w:rsidR="00F7088D" w:rsidRPr="005412CD" w:rsidDel="00436016" w:rsidRDefault="004A68BA" w:rsidP="005412CD">
            <w:pPr>
              <w:pStyle w:val="TableText"/>
              <w:widowControl w:val="0"/>
              <w:rPr>
                <w:rFonts w:cs="Tahoma"/>
                <w:b/>
                <w:bCs/>
                <w:color w:val="0000FF"/>
                <w:sz w:val="13"/>
                <w:szCs w:val="13"/>
                <w:u w:val="single"/>
                <w:lang w:val="de-DE"/>
              </w:rPr>
            </w:pPr>
            <w:hyperlink w:anchor="_70_Office_365" w:history="1">
              <w:r w:rsidR="00F7088D" w:rsidRPr="005412CD">
                <w:rPr>
                  <w:rStyle w:val="Hyperlink"/>
                  <w:rFonts w:cs="Tahoma"/>
                  <w:b/>
                  <w:bCs/>
                  <w:sz w:val="13"/>
                  <w:szCs w:val="13"/>
                  <w:lang w:val="de-DE"/>
                </w:rPr>
                <w:t>70</w:t>
              </w:r>
            </w:hyperlink>
          </w:p>
        </w:tc>
        <w:tc>
          <w:tcPr>
            <w:tcW w:w="450" w:type="dxa"/>
            <w:shd w:val="clear" w:color="auto" w:fill="FABF8F"/>
          </w:tcPr>
          <w:p w14:paraId="0C45F834" w14:textId="77777777" w:rsidR="00F7088D" w:rsidRPr="002935FA" w:rsidDel="00436016" w:rsidRDefault="00F7088D" w:rsidP="001A5DFA">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ABF8F"/>
            <w:vAlign w:val="center"/>
          </w:tcPr>
          <w:p w14:paraId="0C45F835" w14:textId="77777777" w:rsidR="00F7088D" w:rsidRPr="002935FA" w:rsidDel="00436016" w:rsidRDefault="00F7088D" w:rsidP="000C0FBE">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ABF8F"/>
            <w:vAlign w:val="center"/>
          </w:tcPr>
          <w:p w14:paraId="0C45F836"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7"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8"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9"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A"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B" w14:textId="77777777" w:rsidR="00F7088D" w:rsidRPr="002935FA" w:rsidDel="00436016" w:rsidRDefault="00F7088D" w:rsidP="000C0FBE">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83C"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3D"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vAlign w:val="center"/>
          </w:tcPr>
          <w:p w14:paraId="0C45F83E"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3F"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40"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41" w14:textId="77777777" w:rsidR="00F7088D" w:rsidRPr="002935FA" w:rsidDel="00436016" w:rsidRDefault="00F7088D" w:rsidP="000C0FBE">
            <w:pPr>
              <w:pStyle w:val="TableText"/>
              <w:widowControl w:val="0"/>
              <w:rPr>
                <w:rFonts w:ascii="Tahoma" w:hAnsi="Tahoma" w:cs="Tahoma"/>
                <w:sz w:val="13"/>
                <w:lang w:val="de-DE"/>
              </w:rPr>
            </w:pPr>
            <w:r w:rsidRPr="002935FA">
              <w:rPr>
                <w:rFonts w:ascii="Tahoma" w:hAnsi="Tahoma" w:cs="Tahoma"/>
                <w:sz w:val="13"/>
                <w:lang w:val="de-DE"/>
              </w:rPr>
              <w:t>EOLS</w:t>
            </w:r>
          </w:p>
        </w:tc>
        <w:tc>
          <w:tcPr>
            <w:tcW w:w="450" w:type="dxa"/>
            <w:tcBorders>
              <w:left w:val="single" w:sz="18" w:space="0" w:color="auto"/>
              <w:right w:val="single" w:sz="18" w:space="0" w:color="auto"/>
            </w:tcBorders>
            <w:shd w:val="clear" w:color="auto" w:fill="FABF8F"/>
            <w:vAlign w:val="center"/>
          </w:tcPr>
          <w:p w14:paraId="0C45F842"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ABF8F"/>
          </w:tcPr>
          <w:p w14:paraId="0C45F843" w14:textId="77777777" w:rsidR="00F7088D" w:rsidRPr="002935FA" w:rsidDel="00436016" w:rsidRDefault="00F7088D" w:rsidP="000C0FBE">
            <w:pPr>
              <w:pStyle w:val="TableText"/>
              <w:widowControl w:val="0"/>
              <w:spacing w:before="120"/>
              <w:rPr>
                <w:rFonts w:ascii="Tahoma" w:hAnsi="Tahoma" w:cs="Tahoma"/>
                <w:sz w:val="13"/>
                <w:lang w:val="de-DE"/>
              </w:rPr>
            </w:pPr>
          </w:p>
        </w:tc>
        <w:tc>
          <w:tcPr>
            <w:tcW w:w="540" w:type="dxa"/>
            <w:shd w:val="clear" w:color="auto" w:fill="FABF8F"/>
            <w:vAlign w:val="center"/>
          </w:tcPr>
          <w:p w14:paraId="0C45F844" w14:textId="77777777" w:rsidR="00F7088D" w:rsidRPr="002935FA" w:rsidDel="00436016" w:rsidRDefault="00F7088D" w:rsidP="000C0FBE">
            <w:pPr>
              <w:pStyle w:val="TableText"/>
              <w:widowControl w:val="0"/>
              <w:rPr>
                <w:rFonts w:ascii="Tahoma" w:hAnsi="Tahoma" w:cs="Tahoma"/>
                <w:sz w:val="13"/>
                <w:lang w:val="de-DE"/>
              </w:rPr>
            </w:pPr>
          </w:p>
        </w:tc>
      </w:tr>
      <w:tr w:rsidR="00F7088D" w:rsidRPr="002935FA" w:rsidDel="00436016" w14:paraId="0C45F859" w14:textId="77777777" w:rsidTr="005412CD">
        <w:trPr>
          <w:trHeight w:val="145"/>
        </w:trPr>
        <w:tc>
          <w:tcPr>
            <w:tcW w:w="2714" w:type="dxa"/>
            <w:shd w:val="clear" w:color="auto" w:fill="FFFFFF"/>
            <w:vAlign w:val="center"/>
          </w:tcPr>
          <w:p w14:paraId="0C45F846" w14:textId="77777777" w:rsidR="00F7088D" w:rsidRPr="005412CD" w:rsidDel="00436016" w:rsidRDefault="00F7088D" w:rsidP="005412CD">
            <w:pPr>
              <w:pStyle w:val="Heading2"/>
              <w:spacing w:before="20" w:after="20"/>
              <w:ind w:left="0" w:firstLine="15"/>
              <w:rPr>
                <w:rFonts w:ascii="Tahoma" w:hAnsi="Tahoma" w:cs="Tahoma"/>
                <w:b w:val="0"/>
                <w:sz w:val="14"/>
                <w:szCs w:val="14"/>
                <w:lang w:val="de-DE"/>
              </w:rPr>
            </w:pPr>
            <w:bookmarkStart w:id="205" w:name="_Toc348456015"/>
            <w:r w:rsidRPr="005412CD">
              <w:rPr>
                <w:rFonts w:ascii="Tahoma" w:hAnsi="Tahoma" w:cs="Tahoma"/>
                <w:b w:val="0"/>
                <w:sz w:val="14"/>
                <w:szCs w:val="14"/>
                <w:lang w:val="de-DE"/>
              </w:rPr>
              <w:t>Office 365 Plan E2 - E4 (Nutzer-AL)</w:t>
            </w:r>
            <w:bookmarkEnd w:id="205"/>
          </w:p>
        </w:tc>
        <w:tc>
          <w:tcPr>
            <w:tcW w:w="450" w:type="dxa"/>
            <w:shd w:val="clear" w:color="auto" w:fill="FFFFFF"/>
            <w:vAlign w:val="center"/>
          </w:tcPr>
          <w:p w14:paraId="0C45F847" w14:textId="77777777" w:rsidR="00F7088D" w:rsidRPr="005412CD" w:rsidDel="00436016" w:rsidRDefault="004A68BA" w:rsidP="005412CD">
            <w:pPr>
              <w:pStyle w:val="TableText"/>
              <w:widowControl w:val="0"/>
              <w:rPr>
                <w:rFonts w:cs="Tahoma"/>
                <w:b/>
                <w:bCs/>
                <w:color w:val="0000FF"/>
                <w:sz w:val="13"/>
                <w:szCs w:val="13"/>
                <w:u w:val="single"/>
                <w:lang w:val="de-DE"/>
              </w:rPr>
            </w:pPr>
            <w:hyperlink w:anchor="_6Office_365_Plan" w:history="1">
              <w:r w:rsidR="00F7088D" w:rsidRPr="005412CD">
                <w:rPr>
                  <w:rStyle w:val="Hyperlink"/>
                  <w:rFonts w:cs="Tahoma"/>
                  <w:b/>
                  <w:bCs/>
                  <w:sz w:val="13"/>
                  <w:szCs w:val="13"/>
                  <w:lang w:val="de-DE"/>
                </w:rPr>
                <w:t>6</w:t>
              </w:r>
            </w:hyperlink>
          </w:p>
        </w:tc>
        <w:tc>
          <w:tcPr>
            <w:tcW w:w="450" w:type="dxa"/>
            <w:shd w:val="clear" w:color="auto" w:fill="FFFFFF"/>
          </w:tcPr>
          <w:p w14:paraId="0C45F848" w14:textId="77777777" w:rsidR="00F7088D" w:rsidRPr="002935FA" w:rsidDel="00436016" w:rsidRDefault="00F7088D" w:rsidP="000C0FBE">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FFFFF"/>
            <w:vAlign w:val="center"/>
          </w:tcPr>
          <w:p w14:paraId="0C45F849" w14:textId="77777777" w:rsidR="00F7088D" w:rsidRPr="002935FA" w:rsidDel="00436016" w:rsidRDefault="00F7088D" w:rsidP="000C0FBE">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FFFFF"/>
            <w:vAlign w:val="center"/>
          </w:tcPr>
          <w:p w14:paraId="0C45F84A"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4B"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4C"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4D"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4E"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4F" w14:textId="77777777" w:rsidR="00F7088D" w:rsidRPr="002935FA" w:rsidDel="00436016" w:rsidRDefault="00F7088D" w:rsidP="000C0FBE">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850"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51"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vAlign w:val="center"/>
          </w:tcPr>
          <w:p w14:paraId="0C45F852"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53"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54" w14:textId="77777777" w:rsidR="00F7088D" w:rsidRPr="002935FA" w:rsidDel="00436016" w:rsidRDefault="00F7088D" w:rsidP="000C0FBE">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55" w14:textId="77777777" w:rsidR="00F7088D" w:rsidRPr="002935FA" w:rsidDel="00436016" w:rsidRDefault="00F7088D" w:rsidP="000C0FBE">
            <w:pPr>
              <w:pStyle w:val="TableText"/>
              <w:widowControl w:val="0"/>
              <w:rPr>
                <w:rFonts w:ascii="Tahoma" w:hAnsi="Tahoma" w:cs="Tahoma"/>
                <w:sz w:val="13"/>
                <w:lang w:val="de-DE"/>
              </w:rPr>
            </w:pPr>
            <w:r w:rsidRPr="002935FA">
              <w:rPr>
                <w:rFonts w:ascii="Tahoma" w:hAnsi="Tahoma" w:cs="Tahoma"/>
                <w:sz w:val="13"/>
                <w:lang w:val="de-DE"/>
              </w:rPr>
              <w:t>EOLS</w:t>
            </w:r>
          </w:p>
        </w:tc>
        <w:tc>
          <w:tcPr>
            <w:tcW w:w="450" w:type="dxa"/>
            <w:tcBorders>
              <w:left w:val="single" w:sz="18" w:space="0" w:color="auto"/>
              <w:right w:val="single" w:sz="18" w:space="0" w:color="auto"/>
            </w:tcBorders>
            <w:shd w:val="clear" w:color="auto" w:fill="FFFFFF"/>
            <w:vAlign w:val="center"/>
          </w:tcPr>
          <w:p w14:paraId="0C45F856" w14:textId="77777777" w:rsidR="00F7088D" w:rsidRPr="002935FA" w:rsidDel="00436016" w:rsidRDefault="00F7088D" w:rsidP="000C0FBE">
            <w:pPr>
              <w:pStyle w:val="TableText"/>
              <w:widowControl w:val="0"/>
              <w:rPr>
                <w:rFonts w:ascii="Tahoma" w:hAnsi="Tahoma" w:cs="Tahoma"/>
                <w:sz w:val="13"/>
                <w:lang w:val="de-DE"/>
              </w:rPr>
            </w:pPr>
          </w:p>
        </w:tc>
        <w:tc>
          <w:tcPr>
            <w:tcW w:w="450" w:type="dxa"/>
            <w:shd w:val="clear" w:color="auto" w:fill="FFFFFF"/>
          </w:tcPr>
          <w:p w14:paraId="0C45F857" w14:textId="77777777" w:rsidR="00F7088D" w:rsidRPr="002935FA" w:rsidDel="00436016" w:rsidRDefault="00F7088D" w:rsidP="000C0FBE">
            <w:pPr>
              <w:pStyle w:val="TableText"/>
              <w:widowControl w:val="0"/>
              <w:spacing w:before="120"/>
              <w:rPr>
                <w:rFonts w:ascii="Tahoma" w:hAnsi="Tahoma" w:cs="Tahoma"/>
                <w:sz w:val="13"/>
                <w:lang w:val="de-DE"/>
              </w:rPr>
            </w:pPr>
          </w:p>
        </w:tc>
        <w:tc>
          <w:tcPr>
            <w:tcW w:w="540" w:type="dxa"/>
            <w:shd w:val="clear" w:color="auto" w:fill="FFFFFF"/>
            <w:vAlign w:val="center"/>
          </w:tcPr>
          <w:p w14:paraId="0C45F858" w14:textId="77777777" w:rsidR="00F7088D" w:rsidRPr="002935FA" w:rsidDel="00436016" w:rsidRDefault="00F7088D" w:rsidP="000C0FBE">
            <w:pPr>
              <w:pStyle w:val="TableText"/>
              <w:widowControl w:val="0"/>
              <w:rPr>
                <w:rFonts w:ascii="Tahoma" w:hAnsi="Tahoma" w:cs="Tahoma"/>
                <w:sz w:val="13"/>
                <w:lang w:val="de-DE"/>
              </w:rPr>
            </w:pPr>
          </w:p>
        </w:tc>
      </w:tr>
      <w:tr w:rsidR="00F7088D" w:rsidRPr="002935FA" w:rsidDel="00436016" w14:paraId="0C45F86D" w14:textId="77777777" w:rsidTr="005412CD">
        <w:trPr>
          <w:trHeight w:val="145"/>
        </w:trPr>
        <w:tc>
          <w:tcPr>
            <w:tcW w:w="2714" w:type="dxa"/>
            <w:shd w:val="clear" w:color="auto" w:fill="FABF8F"/>
            <w:vAlign w:val="center"/>
          </w:tcPr>
          <w:p w14:paraId="0C45F85A" w14:textId="77777777" w:rsidR="00F7088D" w:rsidRPr="005412CD" w:rsidRDefault="00F7088D" w:rsidP="005412CD">
            <w:pPr>
              <w:pStyle w:val="Heading2"/>
              <w:spacing w:before="20" w:after="20"/>
              <w:ind w:left="0" w:firstLine="15"/>
              <w:rPr>
                <w:rFonts w:ascii="Tahoma" w:hAnsi="Tahoma" w:cs="Tahoma"/>
                <w:b w:val="0"/>
                <w:sz w:val="14"/>
                <w:szCs w:val="14"/>
                <w:lang w:val="de-DE"/>
              </w:rPr>
            </w:pPr>
            <w:bookmarkStart w:id="206" w:name="_Toc348456016"/>
            <w:r w:rsidRPr="005412CD">
              <w:rPr>
                <w:rFonts w:ascii="Tahoma" w:hAnsi="Tahoma" w:cs="Tahoma"/>
                <w:b w:val="0"/>
                <w:sz w:val="14"/>
                <w:szCs w:val="14"/>
                <w:lang w:val="de-DE"/>
              </w:rPr>
              <w:t>Office 365 Plan G1 - G4 (Nutzer-AL)</w:t>
            </w:r>
            <w:bookmarkEnd w:id="206"/>
          </w:p>
        </w:tc>
        <w:bookmarkStart w:id="207" w:name="_Hlt336251116"/>
        <w:bookmarkStart w:id="208" w:name="_Hlt335909316"/>
        <w:bookmarkEnd w:id="207"/>
        <w:bookmarkEnd w:id="208"/>
        <w:tc>
          <w:tcPr>
            <w:tcW w:w="450" w:type="dxa"/>
            <w:shd w:val="clear" w:color="auto" w:fill="FABF8F"/>
            <w:vAlign w:val="center"/>
          </w:tcPr>
          <w:p w14:paraId="0C45F85B" w14:textId="77777777" w:rsidR="00F7088D" w:rsidRPr="005412CD" w:rsidRDefault="00637F92" w:rsidP="005412CD">
            <w:pPr>
              <w:pStyle w:val="TableText"/>
              <w:widowControl w:val="0"/>
              <w:rPr>
                <w:rFonts w:cs="Tahoma"/>
                <w:b/>
                <w:bCs/>
                <w:color w:val="0000FF"/>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"_71_Office_365"</w:instrText>
            </w:r>
            <w:r w:rsidRPr="005412CD">
              <w:rPr>
                <w:rFonts w:cs="Tahoma"/>
                <w:b/>
                <w:bCs/>
                <w:sz w:val="13"/>
                <w:szCs w:val="13"/>
                <w:lang w:val="de-DE"/>
              </w:rPr>
              <w:fldChar w:fldCharType="separate"/>
            </w:r>
            <w:r w:rsidR="00F7088D" w:rsidRPr="005412CD">
              <w:rPr>
                <w:rStyle w:val="Hyperlink"/>
                <w:rFonts w:cs="Tahoma"/>
                <w:b/>
                <w:bCs/>
                <w:sz w:val="13"/>
                <w:szCs w:val="13"/>
                <w:lang w:val="de-DE"/>
              </w:rPr>
              <w:t>71</w:t>
            </w:r>
            <w:r w:rsidRPr="005412CD">
              <w:rPr>
                <w:rFonts w:cs="Tahoma"/>
                <w:b/>
                <w:bCs/>
                <w:sz w:val="13"/>
                <w:szCs w:val="13"/>
                <w:lang w:val="de-DE"/>
              </w:rPr>
              <w:fldChar w:fldCharType="end"/>
            </w:r>
          </w:p>
        </w:tc>
        <w:tc>
          <w:tcPr>
            <w:tcW w:w="450" w:type="dxa"/>
            <w:shd w:val="clear" w:color="auto" w:fill="FABF8F"/>
          </w:tcPr>
          <w:p w14:paraId="0C45F85C" w14:textId="77777777" w:rsidR="00F7088D" w:rsidRPr="002935FA"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08/12</w:t>
            </w:r>
          </w:p>
        </w:tc>
        <w:tc>
          <w:tcPr>
            <w:tcW w:w="360" w:type="dxa"/>
            <w:tcBorders>
              <w:right w:val="single" w:sz="18" w:space="0" w:color="auto"/>
            </w:tcBorders>
            <w:shd w:val="clear" w:color="auto" w:fill="FABF8F"/>
            <w:vAlign w:val="center"/>
          </w:tcPr>
          <w:p w14:paraId="0C45F85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ABF8F"/>
            <w:vAlign w:val="center"/>
          </w:tcPr>
          <w:p w14:paraId="0C45F85E"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5F"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60"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61"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62"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63"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864"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65"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66"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67"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68"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6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EOLS</w:t>
            </w:r>
          </w:p>
        </w:tc>
        <w:tc>
          <w:tcPr>
            <w:tcW w:w="450" w:type="dxa"/>
            <w:tcBorders>
              <w:left w:val="single" w:sz="18" w:space="0" w:color="auto"/>
              <w:right w:val="single" w:sz="18" w:space="0" w:color="auto"/>
            </w:tcBorders>
            <w:shd w:val="clear" w:color="auto" w:fill="FABF8F"/>
            <w:vAlign w:val="center"/>
          </w:tcPr>
          <w:p w14:paraId="0C45F86A"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tcPr>
          <w:p w14:paraId="0C45F86B" w14:textId="77777777" w:rsidR="00F7088D" w:rsidRPr="002935FA" w:rsidDel="00436016"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86C" w14:textId="77777777" w:rsidR="00F7088D" w:rsidRPr="002935FA" w:rsidDel="00436016" w:rsidRDefault="00F7088D">
            <w:pPr>
              <w:pStyle w:val="TableText"/>
              <w:widowControl w:val="0"/>
              <w:rPr>
                <w:rFonts w:ascii="Tahoma" w:hAnsi="Tahoma" w:cs="Tahoma"/>
                <w:sz w:val="13"/>
                <w:lang w:val="de-DE"/>
              </w:rPr>
            </w:pPr>
          </w:p>
        </w:tc>
      </w:tr>
      <w:tr w:rsidR="00F7088D" w:rsidRPr="002935FA" w:rsidDel="00436016" w14:paraId="0C45F881" w14:textId="77777777" w:rsidTr="005412CD">
        <w:trPr>
          <w:trHeight w:val="145"/>
        </w:trPr>
        <w:tc>
          <w:tcPr>
            <w:tcW w:w="2714" w:type="dxa"/>
            <w:shd w:val="clear" w:color="auto" w:fill="FFFFFF"/>
            <w:vAlign w:val="center"/>
          </w:tcPr>
          <w:p w14:paraId="0C45F86E" w14:textId="77777777" w:rsidR="00F7088D" w:rsidRPr="005412CD" w:rsidDel="00436016" w:rsidRDefault="00F7088D" w:rsidP="005412CD">
            <w:pPr>
              <w:pStyle w:val="Heading2"/>
              <w:spacing w:before="20" w:after="20"/>
              <w:ind w:left="0" w:firstLine="15"/>
              <w:rPr>
                <w:rFonts w:ascii="Tahoma" w:hAnsi="Tahoma" w:cs="Tahoma"/>
                <w:b w:val="0"/>
                <w:sz w:val="14"/>
                <w:szCs w:val="14"/>
                <w:lang w:val="de-DE"/>
              </w:rPr>
            </w:pPr>
            <w:bookmarkStart w:id="209" w:name="_Toc348456017"/>
            <w:r w:rsidRPr="005412CD">
              <w:rPr>
                <w:rFonts w:ascii="Tahoma" w:hAnsi="Tahoma" w:cs="Tahoma"/>
                <w:b w:val="0"/>
                <w:sz w:val="14"/>
                <w:szCs w:val="14"/>
                <w:lang w:val="de-DE"/>
              </w:rPr>
              <w:t>Office 365 Plan K1 (Nutzer-AL)</w:t>
            </w:r>
            <w:bookmarkEnd w:id="209"/>
          </w:p>
        </w:tc>
        <w:bookmarkStart w:id="210" w:name="_Hlt328144697"/>
        <w:bookmarkEnd w:id="210"/>
        <w:tc>
          <w:tcPr>
            <w:tcW w:w="450" w:type="dxa"/>
            <w:shd w:val="clear" w:color="auto" w:fill="FFFFFF"/>
            <w:vAlign w:val="center"/>
          </w:tcPr>
          <w:p w14:paraId="0C45F86F" w14:textId="77777777" w:rsidR="00F7088D" w:rsidRPr="005412CD" w:rsidDel="00436016" w:rsidRDefault="00637F92" w:rsidP="005412CD">
            <w:pPr>
              <w:pStyle w:val="TableText"/>
              <w:widowControl w:val="0"/>
              <w:rPr>
                <w:rFonts w:cs="Tahoma"/>
                <w:b/>
                <w:bCs/>
                <w:color w:val="0000FF"/>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"_72_Office_365"</w:instrText>
            </w:r>
            <w:r w:rsidRPr="005412CD">
              <w:rPr>
                <w:rFonts w:cs="Tahoma"/>
                <w:b/>
                <w:bCs/>
                <w:sz w:val="13"/>
                <w:szCs w:val="13"/>
                <w:lang w:val="de-DE"/>
              </w:rPr>
              <w:fldChar w:fldCharType="separate"/>
            </w:r>
            <w:r w:rsidR="00F7088D" w:rsidRPr="005412CD">
              <w:rPr>
                <w:rStyle w:val="Hyperlink"/>
                <w:rFonts w:cs="Tahoma"/>
                <w:b/>
                <w:bCs/>
                <w:sz w:val="13"/>
                <w:szCs w:val="13"/>
                <w:lang w:val="de-DE"/>
              </w:rPr>
              <w:t>72</w:t>
            </w:r>
            <w:r w:rsidRPr="005412CD">
              <w:rPr>
                <w:rFonts w:cs="Tahoma"/>
                <w:b/>
                <w:bCs/>
                <w:sz w:val="13"/>
                <w:szCs w:val="13"/>
                <w:lang w:val="de-DE"/>
              </w:rPr>
              <w:fldChar w:fldCharType="end"/>
            </w:r>
          </w:p>
        </w:tc>
        <w:tc>
          <w:tcPr>
            <w:tcW w:w="450" w:type="dxa"/>
            <w:shd w:val="clear" w:color="auto" w:fill="FFFFFF"/>
          </w:tcPr>
          <w:p w14:paraId="0C45F870" w14:textId="77777777" w:rsidR="00F7088D" w:rsidRPr="002935FA" w:rsidDel="00436016"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FFFFF"/>
            <w:vAlign w:val="center"/>
          </w:tcPr>
          <w:p w14:paraId="0C45F871"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FFFFF"/>
            <w:vAlign w:val="center"/>
          </w:tcPr>
          <w:p w14:paraId="0C45F872"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3"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4"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5"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6"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7"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878"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79"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vAlign w:val="center"/>
          </w:tcPr>
          <w:p w14:paraId="0C45F87A"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7B"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87C"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87D"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87E"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FFFFF"/>
          </w:tcPr>
          <w:p w14:paraId="0C45F87F" w14:textId="77777777" w:rsidR="00F7088D" w:rsidRPr="002935FA" w:rsidDel="00436016" w:rsidRDefault="00F7088D" w:rsidP="00472DFD">
            <w:pPr>
              <w:pStyle w:val="TableText"/>
              <w:widowControl w:val="0"/>
              <w:spacing w:before="120"/>
              <w:rPr>
                <w:rFonts w:ascii="Tahoma" w:hAnsi="Tahoma" w:cs="Tahoma"/>
                <w:sz w:val="13"/>
                <w:lang w:val="de-DE"/>
              </w:rPr>
            </w:pPr>
          </w:p>
        </w:tc>
        <w:tc>
          <w:tcPr>
            <w:tcW w:w="540" w:type="dxa"/>
            <w:shd w:val="clear" w:color="auto" w:fill="FFFFFF"/>
            <w:vAlign w:val="center"/>
          </w:tcPr>
          <w:p w14:paraId="0C45F880" w14:textId="77777777" w:rsidR="00F7088D" w:rsidRPr="002935FA" w:rsidDel="00436016" w:rsidRDefault="00F7088D">
            <w:pPr>
              <w:pStyle w:val="TableText"/>
              <w:widowControl w:val="0"/>
              <w:rPr>
                <w:rFonts w:ascii="Tahoma" w:hAnsi="Tahoma" w:cs="Tahoma"/>
                <w:sz w:val="13"/>
                <w:lang w:val="de-DE"/>
              </w:rPr>
            </w:pPr>
          </w:p>
        </w:tc>
      </w:tr>
      <w:tr w:rsidR="00F7088D" w:rsidRPr="002935FA" w:rsidDel="00436016" w14:paraId="0C45F895" w14:textId="77777777" w:rsidTr="005412CD">
        <w:trPr>
          <w:trHeight w:val="145"/>
        </w:trPr>
        <w:tc>
          <w:tcPr>
            <w:tcW w:w="2714" w:type="dxa"/>
            <w:shd w:val="clear" w:color="auto" w:fill="FABF8F"/>
            <w:vAlign w:val="center"/>
          </w:tcPr>
          <w:p w14:paraId="0C45F882" w14:textId="77777777" w:rsidR="00F7088D" w:rsidRPr="005412CD" w:rsidDel="00436016" w:rsidRDefault="00F7088D" w:rsidP="005412CD">
            <w:pPr>
              <w:pStyle w:val="Heading2"/>
              <w:spacing w:before="20" w:after="20"/>
              <w:ind w:left="0" w:firstLine="15"/>
              <w:rPr>
                <w:rFonts w:ascii="Tahoma" w:hAnsi="Tahoma" w:cs="Tahoma"/>
                <w:b w:val="0"/>
                <w:sz w:val="14"/>
                <w:szCs w:val="14"/>
                <w:lang w:val="de-DE"/>
              </w:rPr>
            </w:pPr>
            <w:bookmarkStart w:id="211" w:name="_Toc348456018"/>
            <w:r w:rsidRPr="005412CD">
              <w:rPr>
                <w:rFonts w:ascii="Tahoma" w:hAnsi="Tahoma" w:cs="Tahoma"/>
                <w:b w:val="0"/>
                <w:sz w:val="14"/>
                <w:szCs w:val="14"/>
                <w:lang w:val="de-DE"/>
              </w:rPr>
              <w:t>Office 365 Plan K2 (Nutzer-AL)</w:t>
            </w:r>
            <w:bookmarkEnd w:id="211"/>
          </w:p>
        </w:tc>
        <w:tc>
          <w:tcPr>
            <w:tcW w:w="450" w:type="dxa"/>
            <w:shd w:val="clear" w:color="auto" w:fill="FABF8F"/>
            <w:vAlign w:val="center"/>
          </w:tcPr>
          <w:p w14:paraId="0C45F883" w14:textId="77777777" w:rsidR="00F7088D" w:rsidRPr="005412CD" w:rsidDel="00436016" w:rsidRDefault="004A68BA" w:rsidP="005412CD">
            <w:pPr>
              <w:pStyle w:val="TableText"/>
              <w:widowControl w:val="0"/>
              <w:rPr>
                <w:rFonts w:cs="Tahoma"/>
                <w:b/>
                <w:bCs/>
                <w:color w:val="0000FF"/>
                <w:sz w:val="13"/>
                <w:szCs w:val="13"/>
                <w:u w:val="single"/>
                <w:lang w:val="de-DE"/>
              </w:rPr>
            </w:pPr>
            <w:hyperlink w:anchor="_59_Office_Communications" w:history="1">
              <w:r w:rsidR="00F7088D" w:rsidRPr="005412CD">
                <w:rPr>
                  <w:rStyle w:val="Hyperlink"/>
                  <w:rFonts w:cs="Tahoma"/>
                  <w:b/>
                  <w:bCs/>
                  <w:sz w:val="13"/>
                  <w:szCs w:val="13"/>
                  <w:lang w:val="de-DE"/>
                </w:rPr>
                <w:t>72</w:t>
              </w:r>
            </w:hyperlink>
          </w:p>
        </w:tc>
        <w:tc>
          <w:tcPr>
            <w:tcW w:w="450" w:type="dxa"/>
            <w:shd w:val="clear" w:color="auto" w:fill="FABF8F"/>
          </w:tcPr>
          <w:p w14:paraId="0C45F884" w14:textId="77777777" w:rsidR="00F7088D" w:rsidRPr="002935FA" w:rsidDel="00436016" w:rsidRDefault="00F7088D">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06/11</w:t>
            </w:r>
          </w:p>
        </w:tc>
        <w:tc>
          <w:tcPr>
            <w:tcW w:w="360" w:type="dxa"/>
            <w:tcBorders>
              <w:right w:val="single" w:sz="18" w:space="0" w:color="auto"/>
            </w:tcBorders>
            <w:shd w:val="clear" w:color="auto" w:fill="FABF8F"/>
            <w:vAlign w:val="center"/>
          </w:tcPr>
          <w:p w14:paraId="0C45F885"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OSB</w:t>
            </w:r>
          </w:p>
        </w:tc>
        <w:tc>
          <w:tcPr>
            <w:tcW w:w="360" w:type="dxa"/>
            <w:tcBorders>
              <w:left w:val="single" w:sz="18" w:space="0" w:color="auto"/>
            </w:tcBorders>
            <w:shd w:val="clear" w:color="auto" w:fill="FABF8F"/>
            <w:vAlign w:val="center"/>
          </w:tcPr>
          <w:p w14:paraId="0C45F886"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7"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8"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9"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A"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B" w14:textId="77777777" w:rsidR="00F7088D" w:rsidRPr="002935FA" w:rsidDel="00436016"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88C"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8D"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vAlign w:val="center"/>
          </w:tcPr>
          <w:p w14:paraId="0C45F88E"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8F" w14:textId="77777777" w:rsidR="00F7088D" w:rsidRPr="002935FA" w:rsidDel="00436016"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890" w14:textId="77777777" w:rsidR="00F7088D" w:rsidRPr="002935FA" w:rsidDel="00436016"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91" w14:textId="77777777" w:rsidR="00F7088D" w:rsidRPr="002935FA" w:rsidDel="00436016"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892" w14:textId="77777777" w:rsidR="00F7088D" w:rsidRPr="002935FA" w:rsidDel="00436016" w:rsidRDefault="00F7088D">
            <w:pPr>
              <w:pStyle w:val="TableText"/>
              <w:widowControl w:val="0"/>
              <w:rPr>
                <w:rFonts w:ascii="Tahoma" w:hAnsi="Tahoma" w:cs="Tahoma"/>
                <w:sz w:val="13"/>
                <w:lang w:val="de-DE"/>
              </w:rPr>
            </w:pPr>
          </w:p>
        </w:tc>
        <w:tc>
          <w:tcPr>
            <w:tcW w:w="450" w:type="dxa"/>
            <w:shd w:val="clear" w:color="auto" w:fill="FABF8F"/>
          </w:tcPr>
          <w:p w14:paraId="0C45F893" w14:textId="77777777" w:rsidR="00F7088D" w:rsidRPr="002935FA" w:rsidDel="00436016"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894" w14:textId="77777777" w:rsidR="00F7088D" w:rsidRPr="002935FA" w:rsidDel="00436016" w:rsidRDefault="00F7088D">
            <w:pPr>
              <w:pStyle w:val="TableText"/>
              <w:widowControl w:val="0"/>
              <w:rPr>
                <w:rFonts w:ascii="Tahoma" w:hAnsi="Tahoma" w:cs="Tahoma"/>
                <w:sz w:val="13"/>
                <w:lang w:val="de-DE"/>
              </w:rPr>
            </w:pPr>
          </w:p>
        </w:tc>
      </w:tr>
      <w:tr w:rsidR="00F7088D" w:rsidRPr="002935FA" w14:paraId="0C45F8A9" w14:textId="77777777" w:rsidTr="005412CD">
        <w:trPr>
          <w:trHeight w:val="145"/>
        </w:trPr>
        <w:tc>
          <w:tcPr>
            <w:tcW w:w="2714" w:type="dxa"/>
            <w:shd w:val="clear" w:color="auto" w:fill="FFFFFF"/>
            <w:vAlign w:val="center"/>
          </w:tcPr>
          <w:p w14:paraId="0C45F896" w14:textId="77777777" w:rsidR="00F7088D" w:rsidRPr="005412CD" w:rsidRDefault="00F7088D" w:rsidP="005412CD">
            <w:pPr>
              <w:pStyle w:val="ProductNames"/>
              <w:rPr>
                <w:rFonts w:ascii="Tahoma" w:hAnsi="Tahoma" w:cs="Tahoma"/>
                <w:sz w:val="14"/>
                <w:szCs w:val="14"/>
                <w:lang w:val="de-DE"/>
              </w:rPr>
            </w:pPr>
            <w:bookmarkStart w:id="212" w:name="_Toc348456019"/>
            <w:r w:rsidRPr="005412CD">
              <w:rPr>
                <w:rFonts w:ascii="Tahoma" w:hAnsi="Tahoma" w:cs="Tahoma"/>
                <w:sz w:val="14"/>
                <w:szCs w:val="14"/>
                <w:lang w:val="de-DE"/>
              </w:rPr>
              <w:t>Office Web-Anwendungen mit SharePoint Plan 2A (Nutzer-AL)</w:t>
            </w:r>
            <w:bookmarkEnd w:id="212"/>
          </w:p>
        </w:tc>
        <w:tc>
          <w:tcPr>
            <w:tcW w:w="450" w:type="dxa"/>
            <w:shd w:val="clear" w:color="auto" w:fill="FFFFFF"/>
            <w:vAlign w:val="center"/>
          </w:tcPr>
          <w:p w14:paraId="0C45F897" w14:textId="77777777" w:rsidR="00F7088D" w:rsidRPr="005412CD" w:rsidRDefault="00F7088D" w:rsidP="005412CD">
            <w:pPr>
              <w:pStyle w:val="TableText"/>
              <w:widowControl w:val="0"/>
              <w:rPr>
                <w:rFonts w:cs="Tahoma"/>
                <w:b/>
                <w:bCs/>
                <w:color w:val="0000FF"/>
                <w:sz w:val="13"/>
                <w:szCs w:val="13"/>
                <w:u w:val="single"/>
                <w:lang w:val="de-DE"/>
              </w:rPr>
            </w:pPr>
          </w:p>
        </w:tc>
        <w:tc>
          <w:tcPr>
            <w:tcW w:w="450" w:type="dxa"/>
            <w:shd w:val="clear" w:color="auto" w:fill="FFFFFF"/>
          </w:tcPr>
          <w:p w14:paraId="0C45F898" w14:textId="77777777" w:rsidR="00F7088D" w:rsidRPr="002935FA" w:rsidRDefault="00F7088D" w:rsidP="002101B4">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07/12</w:t>
            </w:r>
          </w:p>
        </w:tc>
        <w:tc>
          <w:tcPr>
            <w:tcW w:w="360" w:type="dxa"/>
            <w:tcBorders>
              <w:right w:val="single" w:sz="18" w:space="0" w:color="auto"/>
            </w:tcBorders>
            <w:shd w:val="clear" w:color="auto" w:fill="FFFFFF"/>
            <w:vAlign w:val="center"/>
          </w:tcPr>
          <w:p w14:paraId="0C45F899" w14:textId="77777777" w:rsidR="00F7088D" w:rsidRPr="002935FA" w:rsidRDefault="00F7088D" w:rsidP="002101B4">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bottom"/>
          </w:tcPr>
          <w:p w14:paraId="0C45F89A"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9B"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9C"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9D"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9E"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9F" w14:textId="77777777" w:rsidR="00F7088D" w:rsidRPr="002935FA" w:rsidRDefault="00F7088D" w:rsidP="002101B4">
            <w:pPr>
              <w:pStyle w:val="TableText"/>
              <w:widowControl w:val="0"/>
              <w:rPr>
                <w:rFonts w:ascii="Tahoma" w:hAnsi="Tahoma" w:cs="Tahoma"/>
                <w:sz w:val="14"/>
                <w:szCs w:val="14"/>
                <w:lang w:val="de-DE"/>
              </w:rPr>
            </w:pPr>
          </w:p>
        </w:tc>
        <w:tc>
          <w:tcPr>
            <w:tcW w:w="360" w:type="dxa"/>
            <w:tcBorders>
              <w:right w:val="single" w:sz="18" w:space="0" w:color="auto"/>
            </w:tcBorders>
            <w:shd w:val="clear" w:color="auto" w:fill="FFFFFF"/>
            <w:vAlign w:val="bottom"/>
          </w:tcPr>
          <w:p w14:paraId="0C45F8A0"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shd w:val="clear" w:color="auto" w:fill="FFFFFF"/>
            <w:vAlign w:val="bottom"/>
          </w:tcPr>
          <w:p w14:paraId="0C45F8A1"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FFFFF"/>
            <w:vAlign w:val="bottom"/>
          </w:tcPr>
          <w:p w14:paraId="0C45F8A2"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right w:val="single" w:sz="18" w:space="0" w:color="auto"/>
            </w:tcBorders>
            <w:shd w:val="clear" w:color="auto" w:fill="FFFFFF"/>
            <w:vAlign w:val="bottom"/>
          </w:tcPr>
          <w:p w14:paraId="0C45F8A3"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shd w:val="clear" w:color="auto" w:fill="FFFFFF"/>
            <w:vAlign w:val="center"/>
          </w:tcPr>
          <w:p w14:paraId="0C45F8A4"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FFFFF"/>
            <w:vAlign w:val="center"/>
          </w:tcPr>
          <w:p w14:paraId="0C45F8A5"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0C45F8A6"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FFFFF"/>
          </w:tcPr>
          <w:p w14:paraId="0C45F8A7" w14:textId="77777777" w:rsidR="00F7088D" w:rsidRPr="002935FA" w:rsidRDefault="00F7088D" w:rsidP="005412CD">
            <w:pPr>
              <w:pStyle w:val="TableText"/>
              <w:widowControl w:val="0"/>
              <w:rPr>
                <w:rFonts w:ascii="Tahoma" w:hAnsi="Tahoma" w:cs="Tahoma"/>
                <w:sz w:val="13"/>
                <w:lang w:val="de-DE"/>
              </w:rPr>
            </w:pPr>
            <w:r w:rsidRPr="002935FA">
              <w:rPr>
                <w:rFonts w:ascii="Tahoma" w:hAnsi="Tahoma" w:cs="Tahoma"/>
                <w:sz w:val="13"/>
                <w:lang w:val="de-DE"/>
              </w:rPr>
              <w:t>A, ST (nur EES)</w:t>
            </w:r>
          </w:p>
        </w:tc>
        <w:tc>
          <w:tcPr>
            <w:tcW w:w="540" w:type="dxa"/>
            <w:shd w:val="clear" w:color="auto" w:fill="FFFFFF"/>
            <w:vAlign w:val="center"/>
          </w:tcPr>
          <w:p w14:paraId="0C45F8A8"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8BD" w14:textId="77777777" w:rsidTr="005412CD">
        <w:trPr>
          <w:trHeight w:val="145"/>
        </w:trPr>
        <w:tc>
          <w:tcPr>
            <w:tcW w:w="2714" w:type="dxa"/>
            <w:shd w:val="clear" w:color="auto" w:fill="FABF8F"/>
            <w:vAlign w:val="center"/>
          </w:tcPr>
          <w:p w14:paraId="0C45F8AA" w14:textId="77777777" w:rsidR="00F7088D" w:rsidRPr="005412CD" w:rsidRDefault="00F7088D" w:rsidP="005412CD">
            <w:pPr>
              <w:pStyle w:val="ProductNames"/>
              <w:rPr>
                <w:rFonts w:ascii="Tahoma" w:hAnsi="Tahoma" w:cs="Tahoma"/>
                <w:sz w:val="14"/>
                <w:szCs w:val="14"/>
                <w:lang w:val="de-DE"/>
              </w:rPr>
            </w:pPr>
            <w:bookmarkStart w:id="213" w:name="_Toc348456020"/>
            <w:r w:rsidRPr="005412CD">
              <w:rPr>
                <w:rFonts w:ascii="Tahoma" w:hAnsi="Tahoma" w:cs="Tahoma"/>
                <w:sz w:val="14"/>
                <w:szCs w:val="14"/>
                <w:lang w:val="de-DE"/>
              </w:rPr>
              <w:t>Project Online</w:t>
            </w:r>
            <w:bookmarkEnd w:id="213"/>
          </w:p>
        </w:tc>
        <w:tc>
          <w:tcPr>
            <w:tcW w:w="450" w:type="dxa"/>
            <w:shd w:val="clear" w:color="auto" w:fill="FABF8F"/>
            <w:vAlign w:val="center"/>
          </w:tcPr>
          <w:p w14:paraId="0C45F8AB" w14:textId="77777777" w:rsidR="00F7088D" w:rsidRPr="005412CD" w:rsidRDefault="00F7088D" w:rsidP="005412CD">
            <w:pPr>
              <w:pStyle w:val="TableText"/>
              <w:widowControl w:val="0"/>
              <w:rPr>
                <w:rStyle w:val="EndnoteReference"/>
                <w:rFonts w:cs="Tahoma"/>
                <w:bCs/>
                <w:color w:val="0000FF"/>
                <w:sz w:val="13"/>
                <w:szCs w:val="13"/>
                <w:u w:val="single"/>
                <w:lang w:val="de-DE"/>
              </w:rPr>
            </w:pPr>
          </w:p>
        </w:tc>
        <w:tc>
          <w:tcPr>
            <w:tcW w:w="450" w:type="dxa"/>
            <w:shd w:val="clear" w:color="auto" w:fill="FABF8F"/>
          </w:tcPr>
          <w:p w14:paraId="0C45F8AC" w14:textId="77777777" w:rsidR="00F7088D" w:rsidRPr="002935FA" w:rsidRDefault="00F7088D" w:rsidP="003E59A4">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03/13</w:t>
            </w:r>
          </w:p>
        </w:tc>
        <w:tc>
          <w:tcPr>
            <w:tcW w:w="360" w:type="dxa"/>
            <w:tcBorders>
              <w:right w:val="single" w:sz="18" w:space="0" w:color="auto"/>
            </w:tcBorders>
            <w:shd w:val="clear" w:color="auto" w:fill="FABF8F"/>
            <w:vAlign w:val="center"/>
          </w:tcPr>
          <w:p w14:paraId="0C45F8AD"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bottom"/>
          </w:tcPr>
          <w:p w14:paraId="0C45F8AE"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AF"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B0"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B1"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B2"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B3" w14:textId="77777777" w:rsidR="00F7088D" w:rsidRPr="002935FA" w:rsidRDefault="00F7088D" w:rsidP="002101B4">
            <w:pPr>
              <w:pStyle w:val="TableText"/>
              <w:widowControl w:val="0"/>
              <w:rPr>
                <w:rFonts w:ascii="Tahoma" w:hAnsi="Tahoma" w:cs="Tahoma"/>
                <w:sz w:val="14"/>
                <w:szCs w:val="14"/>
                <w:lang w:val="de-DE"/>
              </w:rPr>
            </w:pPr>
          </w:p>
        </w:tc>
        <w:tc>
          <w:tcPr>
            <w:tcW w:w="360" w:type="dxa"/>
            <w:tcBorders>
              <w:right w:val="single" w:sz="18" w:space="0" w:color="auto"/>
            </w:tcBorders>
            <w:shd w:val="clear" w:color="auto" w:fill="FABF8F"/>
            <w:vAlign w:val="bottom"/>
          </w:tcPr>
          <w:p w14:paraId="0C45F8B4"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shd w:val="clear" w:color="auto" w:fill="FABF8F"/>
            <w:vAlign w:val="bottom"/>
          </w:tcPr>
          <w:p w14:paraId="0C45F8B5" w14:textId="77777777" w:rsidR="00F7088D" w:rsidRPr="002935FA" w:rsidRDefault="00F7088D" w:rsidP="002101B4">
            <w:pPr>
              <w:pStyle w:val="TableText"/>
              <w:widowControl w:val="0"/>
              <w:rPr>
                <w:rFonts w:ascii="Tahoma" w:hAnsi="Tahoma" w:cs="Tahoma"/>
                <w:sz w:val="14"/>
                <w:szCs w:val="14"/>
                <w:lang w:val="de-DE"/>
              </w:rPr>
            </w:pPr>
          </w:p>
        </w:tc>
        <w:tc>
          <w:tcPr>
            <w:tcW w:w="450" w:type="dxa"/>
            <w:shd w:val="clear" w:color="auto" w:fill="FABF8F"/>
            <w:vAlign w:val="bottom"/>
          </w:tcPr>
          <w:p w14:paraId="0C45F8B6"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right w:val="single" w:sz="18" w:space="0" w:color="auto"/>
            </w:tcBorders>
            <w:shd w:val="clear" w:color="auto" w:fill="FABF8F"/>
            <w:vAlign w:val="bottom"/>
          </w:tcPr>
          <w:p w14:paraId="0C45F8B7"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shd w:val="clear" w:color="auto" w:fill="FABF8F"/>
            <w:vAlign w:val="center"/>
          </w:tcPr>
          <w:p w14:paraId="0C45F8B8"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8B9"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8BA"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tcPr>
          <w:p w14:paraId="0C45F8BB"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8BC"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8D1" w14:textId="77777777" w:rsidTr="005412CD">
        <w:trPr>
          <w:trHeight w:val="145"/>
        </w:trPr>
        <w:tc>
          <w:tcPr>
            <w:tcW w:w="2714" w:type="dxa"/>
            <w:vAlign w:val="center"/>
          </w:tcPr>
          <w:p w14:paraId="0C45F8BE" w14:textId="77777777" w:rsidR="00F7088D" w:rsidRPr="005412CD" w:rsidRDefault="00F7088D" w:rsidP="005412CD">
            <w:pPr>
              <w:pStyle w:val="ProductNames"/>
              <w:rPr>
                <w:rFonts w:ascii="Tahoma" w:hAnsi="Tahoma" w:cs="Tahoma"/>
                <w:sz w:val="14"/>
                <w:szCs w:val="14"/>
                <w:lang w:val="de-DE"/>
              </w:rPr>
            </w:pPr>
            <w:bookmarkStart w:id="214" w:name="_Toc348456021"/>
            <w:r w:rsidRPr="005412CD">
              <w:rPr>
                <w:rFonts w:ascii="Tahoma" w:hAnsi="Tahoma" w:cs="Tahoma"/>
                <w:position w:val="-6"/>
                <w:sz w:val="14"/>
                <w:szCs w:val="14"/>
                <w:lang w:val="de-DE"/>
              </w:rPr>
              <w:t>Project Online A</w:t>
            </w:r>
            <w:bookmarkEnd w:id="214"/>
          </w:p>
        </w:tc>
        <w:tc>
          <w:tcPr>
            <w:tcW w:w="450" w:type="dxa"/>
            <w:vAlign w:val="center"/>
          </w:tcPr>
          <w:p w14:paraId="0C45F8BF" w14:textId="77777777" w:rsidR="00F7088D" w:rsidRPr="005412CD" w:rsidRDefault="00F7088D" w:rsidP="005412CD">
            <w:pPr>
              <w:pStyle w:val="TableText"/>
              <w:widowControl w:val="0"/>
              <w:rPr>
                <w:rStyle w:val="EndnoteReference"/>
                <w:rFonts w:cs="Tahoma"/>
                <w:bCs/>
                <w:color w:val="0000FF"/>
                <w:sz w:val="13"/>
                <w:szCs w:val="13"/>
                <w:u w:val="single"/>
                <w:lang w:val="de-DE"/>
              </w:rPr>
            </w:pPr>
          </w:p>
        </w:tc>
        <w:tc>
          <w:tcPr>
            <w:tcW w:w="450" w:type="dxa"/>
          </w:tcPr>
          <w:p w14:paraId="0C45F8C0" w14:textId="77777777" w:rsidR="00F7088D" w:rsidRPr="002935FA" w:rsidRDefault="00F7088D" w:rsidP="003E59A4">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03/13</w:t>
            </w:r>
          </w:p>
        </w:tc>
        <w:tc>
          <w:tcPr>
            <w:tcW w:w="360" w:type="dxa"/>
            <w:tcBorders>
              <w:right w:val="single" w:sz="18" w:space="0" w:color="auto"/>
            </w:tcBorders>
            <w:vAlign w:val="center"/>
          </w:tcPr>
          <w:p w14:paraId="0C45F8C1"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bottom"/>
          </w:tcPr>
          <w:p w14:paraId="0C45F8C2"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3"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4"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5"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6"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7" w14:textId="77777777" w:rsidR="00F7088D" w:rsidRPr="002935FA" w:rsidRDefault="00F7088D" w:rsidP="002101B4">
            <w:pPr>
              <w:pStyle w:val="TableText"/>
              <w:widowControl w:val="0"/>
              <w:rPr>
                <w:rFonts w:ascii="Tahoma" w:hAnsi="Tahoma" w:cs="Tahoma"/>
                <w:sz w:val="14"/>
                <w:szCs w:val="14"/>
                <w:lang w:val="de-DE"/>
              </w:rPr>
            </w:pPr>
          </w:p>
        </w:tc>
        <w:tc>
          <w:tcPr>
            <w:tcW w:w="360" w:type="dxa"/>
            <w:tcBorders>
              <w:right w:val="single" w:sz="18" w:space="0" w:color="auto"/>
            </w:tcBorders>
            <w:vAlign w:val="bottom"/>
          </w:tcPr>
          <w:p w14:paraId="0C45F8C8"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vAlign w:val="bottom"/>
          </w:tcPr>
          <w:p w14:paraId="0C45F8C9" w14:textId="77777777" w:rsidR="00F7088D" w:rsidRPr="002935FA" w:rsidRDefault="00F7088D" w:rsidP="002101B4">
            <w:pPr>
              <w:pStyle w:val="TableText"/>
              <w:widowControl w:val="0"/>
              <w:rPr>
                <w:rFonts w:ascii="Tahoma" w:hAnsi="Tahoma" w:cs="Tahoma"/>
                <w:sz w:val="14"/>
                <w:szCs w:val="14"/>
                <w:lang w:val="de-DE"/>
              </w:rPr>
            </w:pPr>
          </w:p>
        </w:tc>
        <w:tc>
          <w:tcPr>
            <w:tcW w:w="450" w:type="dxa"/>
            <w:vAlign w:val="bottom"/>
          </w:tcPr>
          <w:p w14:paraId="0C45F8CA"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right w:val="single" w:sz="18" w:space="0" w:color="auto"/>
            </w:tcBorders>
            <w:vAlign w:val="bottom"/>
          </w:tcPr>
          <w:p w14:paraId="0C45F8CB" w14:textId="77777777" w:rsidR="00F7088D" w:rsidRPr="002935FA" w:rsidRDefault="00F7088D" w:rsidP="002101B4">
            <w:pPr>
              <w:pStyle w:val="TableText"/>
              <w:widowControl w:val="0"/>
              <w:rPr>
                <w:rFonts w:ascii="Tahoma" w:hAnsi="Tahoma" w:cs="Tahoma"/>
                <w:sz w:val="14"/>
                <w:szCs w:val="14"/>
                <w:lang w:val="de-DE"/>
              </w:rPr>
            </w:pPr>
          </w:p>
        </w:tc>
        <w:tc>
          <w:tcPr>
            <w:tcW w:w="450" w:type="dxa"/>
            <w:tcBorders>
              <w:left w:val="single" w:sz="18" w:space="0" w:color="auto"/>
            </w:tcBorders>
            <w:vAlign w:val="center"/>
          </w:tcPr>
          <w:p w14:paraId="0C45F8CC"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8CD"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8CE" w14:textId="77777777" w:rsidR="00F7088D" w:rsidRPr="002935FA" w:rsidRDefault="00F7088D" w:rsidP="002101B4">
            <w:pPr>
              <w:pStyle w:val="TableText"/>
              <w:widowControl w:val="0"/>
              <w:rPr>
                <w:rFonts w:ascii="Tahoma" w:hAnsi="Tahoma" w:cs="Tahoma"/>
                <w:sz w:val="13"/>
                <w:lang w:val="de-DE"/>
              </w:rPr>
            </w:pPr>
          </w:p>
        </w:tc>
        <w:tc>
          <w:tcPr>
            <w:tcW w:w="450" w:type="dxa"/>
          </w:tcPr>
          <w:p w14:paraId="0C45F8CF"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8D0"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8E5" w14:textId="77777777" w:rsidTr="005412CD">
        <w:trPr>
          <w:trHeight w:val="145"/>
        </w:trPr>
        <w:tc>
          <w:tcPr>
            <w:tcW w:w="2714" w:type="dxa"/>
            <w:shd w:val="clear" w:color="auto" w:fill="FABF8F"/>
            <w:vAlign w:val="center"/>
          </w:tcPr>
          <w:p w14:paraId="0C45F8D2" w14:textId="77777777" w:rsidR="00F7088D" w:rsidRPr="005412CD" w:rsidRDefault="00F7088D" w:rsidP="005412CD">
            <w:pPr>
              <w:pStyle w:val="ProductNames"/>
              <w:rPr>
                <w:rFonts w:ascii="Tahoma" w:hAnsi="Tahoma" w:cs="Tahoma"/>
                <w:sz w:val="14"/>
                <w:szCs w:val="14"/>
                <w:lang w:val="de-DE"/>
              </w:rPr>
            </w:pPr>
            <w:bookmarkStart w:id="215" w:name="_Toc348456022"/>
            <w:r w:rsidRPr="005412CD">
              <w:rPr>
                <w:rFonts w:ascii="Tahoma" w:hAnsi="Tahoma" w:cs="Tahoma"/>
                <w:sz w:val="14"/>
                <w:szCs w:val="14"/>
                <w:lang w:val="de-DE"/>
              </w:rPr>
              <w:t>Project Server 2013</w:t>
            </w:r>
            <w:bookmarkEnd w:id="215"/>
          </w:p>
        </w:tc>
        <w:tc>
          <w:tcPr>
            <w:tcW w:w="450" w:type="dxa"/>
            <w:shd w:val="clear" w:color="auto" w:fill="FABF8F"/>
            <w:vAlign w:val="center"/>
          </w:tcPr>
          <w:p w14:paraId="0C45F8D3" w14:textId="77777777" w:rsidR="00F7088D" w:rsidRPr="005412CD" w:rsidRDefault="00F7088D" w:rsidP="005412CD">
            <w:pPr>
              <w:pStyle w:val="TableText"/>
              <w:widowControl w:val="0"/>
              <w:rPr>
                <w:rStyle w:val="EndnoteReference"/>
                <w:rFonts w:cs="Tahoma"/>
                <w:bCs/>
                <w:color w:val="0000FF"/>
                <w:sz w:val="13"/>
                <w:szCs w:val="13"/>
                <w:u w:val="single"/>
                <w:lang w:val="de-DE"/>
              </w:rPr>
            </w:pPr>
            <w:bookmarkStart w:id="216" w:name="_Hlt336249768"/>
          </w:p>
        </w:tc>
        <w:bookmarkEnd w:id="216"/>
        <w:tc>
          <w:tcPr>
            <w:tcW w:w="450" w:type="dxa"/>
            <w:shd w:val="clear" w:color="auto" w:fill="FABF8F"/>
          </w:tcPr>
          <w:p w14:paraId="0C45F8D4" w14:textId="77777777" w:rsidR="00F7088D" w:rsidRPr="002935FA" w:rsidRDefault="00F7088D" w:rsidP="003E59A4">
            <w:pPr>
              <w:pStyle w:val="TableText"/>
              <w:widowControl w:val="0"/>
              <w:spacing w:before="4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14:paraId="0C45F8D5"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bottom"/>
          </w:tcPr>
          <w:p w14:paraId="0C45F8D6"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50</w:t>
            </w:r>
          </w:p>
        </w:tc>
        <w:tc>
          <w:tcPr>
            <w:tcW w:w="450" w:type="dxa"/>
            <w:shd w:val="clear" w:color="auto" w:fill="FABF8F"/>
            <w:vAlign w:val="bottom"/>
          </w:tcPr>
          <w:p w14:paraId="0C45F8D7"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125</w:t>
            </w:r>
          </w:p>
        </w:tc>
        <w:tc>
          <w:tcPr>
            <w:tcW w:w="450" w:type="dxa"/>
            <w:shd w:val="clear" w:color="auto" w:fill="FABF8F"/>
            <w:vAlign w:val="bottom"/>
          </w:tcPr>
          <w:p w14:paraId="0C45F8D8"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100</w:t>
            </w:r>
          </w:p>
        </w:tc>
        <w:tc>
          <w:tcPr>
            <w:tcW w:w="450" w:type="dxa"/>
            <w:shd w:val="clear" w:color="auto" w:fill="FABF8F"/>
            <w:vAlign w:val="bottom"/>
          </w:tcPr>
          <w:p w14:paraId="0C45F8D9"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75</w:t>
            </w:r>
          </w:p>
        </w:tc>
        <w:tc>
          <w:tcPr>
            <w:tcW w:w="450" w:type="dxa"/>
            <w:shd w:val="clear" w:color="auto" w:fill="FABF8F"/>
            <w:vAlign w:val="bottom"/>
          </w:tcPr>
          <w:p w14:paraId="0C45F8DA"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75</w:t>
            </w:r>
          </w:p>
        </w:tc>
        <w:tc>
          <w:tcPr>
            <w:tcW w:w="450" w:type="dxa"/>
            <w:shd w:val="clear" w:color="auto" w:fill="FABF8F"/>
            <w:vAlign w:val="bottom"/>
          </w:tcPr>
          <w:p w14:paraId="0C45F8DB"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50</w:t>
            </w:r>
          </w:p>
        </w:tc>
        <w:tc>
          <w:tcPr>
            <w:tcW w:w="360" w:type="dxa"/>
            <w:tcBorders>
              <w:right w:val="single" w:sz="18" w:space="0" w:color="auto"/>
            </w:tcBorders>
            <w:shd w:val="clear" w:color="auto" w:fill="FABF8F"/>
            <w:vAlign w:val="bottom"/>
          </w:tcPr>
          <w:p w14:paraId="0C45F8DC"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25</w:t>
            </w:r>
          </w:p>
        </w:tc>
        <w:tc>
          <w:tcPr>
            <w:tcW w:w="450" w:type="dxa"/>
            <w:tcBorders>
              <w:left w:val="single" w:sz="18" w:space="0" w:color="auto"/>
            </w:tcBorders>
            <w:shd w:val="clear" w:color="auto" w:fill="FABF8F"/>
            <w:vAlign w:val="bottom"/>
          </w:tcPr>
          <w:p w14:paraId="0C45F8DD"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50</w:t>
            </w:r>
          </w:p>
        </w:tc>
        <w:tc>
          <w:tcPr>
            <w:tcW w:w="450" w:type="dxa"/>
            <w:shd w:val="clear" w:color="auto" w:fill="FABF8F"/>
            <w:vAlign w:val="bottom"/>
          </w:tcPr>
          <w:p w14:paraId="0C45F8DE"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100</w:t>
            </w:r>
          </w:p>
        </w:tc>
        <w:tc>
          <w:tcPr>
            <w:tcW w:w="450" w:type="dxa"/>
            <w:tcBorders>
              <w:right w:val="single" w:sz="18" w:space="0" w:color="auto"/>
            </w:tcBorders>
            <w:shd w:val="clear" w:color="auto" w:fill="FABF8F"/>
            <w:vAlign w:val="bottom"/>
          </w:tcPr>
          <w:p w14:paraId="0C45F8DF" w14:textId="77777777" w:rsidR="00F7088D" w:rsidRPr="002935FA" w:rsidRDefault="00F7088D" w:rsidP="002101B4">
            <w:pPr>
              <w:pStyle w:val="TableText"/>
              <w:widowControl w:val="0"/>
              <w:rPr>
                <w:rFonts w:ascii="Tahoma" w:hAnsi="Tahoma" w:cs="Tahoma"/>
                <w:sz w:val="14"/>
                <w:szCs w:val="14"/>
                <w:lang w:val="de-DE"/>
              </w:rPr>
            </w:pPr>
            <w:r w:rsidRPr="002935FA">
              <w:rPr>
                <w:rFonts w:ascii="Tahoma" w:hAnsi="Tahoma" w:cs="Tahoma"/>
                <w:sz w:val="14"/>
                <w:szCs w:val="14"/>
                <w:lang w:val="de-DE"/>
              </w:rPr>
              <w:t>50</w:t>
            </w:r>
          </w:p>
        </w:tc>
        <w:tc>
          <w:tcPr>
            <w:tcW w:w="450" w:type="dxa"/>
            <w:tcBorders>
              <w:left w:val="single" w:sz="18" w:space="0" w:color="auto"/>
            </w:tcBorders>
            <w:shd w:val="clear" w:color="auto" w:fill="FABF8F"/>
            <w:vAlign w:val="center"/>
          </w:tcPr>
          <w:p w14:paraId="0C45F8E0"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8E1"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8E2"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8E3"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8E4"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8F9" w14:textId="77777777" w:rsidTr="005412CD">
        <w:trPr>
          <w:trHeight w:val="145"/>
        </w:trPr>
        <w:tc>
          <w:tcPr>
            <w:tcW w:w="2714" w:type="dxa"/>
            <w:vAlign w:val="center"/>
          </w:tcPr>
          <w:p w14:paraId="0C45F8E6" w14:textId="77777777" w:rsidR="00F7088D" w:rsidRPr="005412CD" w:rsidRDefault="00F7088D" w:rsidP="005412CD">
            <w:pPr>
              <w:pStyle w:val="ProductNames"/>
              <w:rPr>
                <w:rFonts w:ascii="Tahoma" w:hAnsi="Tahoma" w:cs="Tahoma"/>
                <w:sz w:val="14"/>
                <w:szCs w:val="14"/>
                <w:lang w:val="de-DE"/>
              </w:rPr>
            </w:pPr>
            <w:bookmarkStart w:id="217" w:name="_Toc348456023"/>
            <w:r w:rsidRPr="005412CD">
              <w:rPr>
                <w:rFonts w:ascii="Tahoma" w:hAnsi="Tahoma" w:cs="Tahoma"/>
                <w:sz w:val="14"/>
                <w:szCs w:val="14"/>
                <w:lang w:val="de-DE"/>
              </w:rPr>
              <w:t>CAL für Project Server 2013</w:t>
            </w:r>
            <w:bookmarkEnd w:id="217"/>
          </w:p>
        </w:tc>
        <w:tc>
          <w:tcPr>
            <w:tcW w:w="450" w:type="dxa"/>
            <w:vAlign w:val="center"/>
          </w:tcPr>
          <w:p w14:paraId="0C45F8E7"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vAlign w:val="center"/>
          </w:tcPr>
          <w:p w14:paraId="0C45F8E8" w14:textId="77777777" w:rsidR="00F7088D" w:rsidRPr="002935FA" w:rsidRDefault="00F7088D" w:rsidP="003E59A4">
            <w:pPr>
              <w:pStyle w:val="TableText"/>
              <w:widowControl w:val="0"/>
              <w:spacing w:before="80"/>
              <w:rPr>
                <w:rFonts w:ascii="Tahoma" w:hAnsi="Tahoma" w:cs="Tahoma"/>
                <w:sz w:val="13"/>
                <w:lang w:val="de-DE"/>
              </w:rPr>
            </w:pPr>
            <w:r w:rsidRPr="002935FA">
              <w:rPr>
                <w:rFonts w:ascii="Tahoma" w:hAnsi="Tahoma" w:cs="Tahoma"/>
                <w:sz w:val="14"/>
                <w:lang w:val="de-DE"/>
              </w:rPr>
              <w:t>10/12</w:t>
            </w:r>
          </w:p>
        </w:tc>
        <w:tc>
          <w:tcPr>
            <w:tcW w:w="360" w:type="dxa"/>
            <w:tcBorders>
              <w:right w:val="single" w:sz="18" w:space="0" w:color="auto"/>
            </w:tcBorders>
            <w:vAlign w:val="center"/>
          </w:tcPr>
          <w:p w14:paraId="0C45F8E9"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8EA"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8EB"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8EC"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8ED"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8EE"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8EF"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8F0"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8F1"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8F2"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8F3"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8F4"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vAlign w:val="center"/>
          </w:tcPr>
          <w:p w14:paraId="0C45F8F5"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8F6"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8F7"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8F8"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90D" w14:textId="77777777" w:rsidTr="005412CD">
        <w:trPr>
          <w:trHeight w:val="145"/>
        </w:trPr>
        <w:tc>
          <w:tcPr>
            <w:tcW w:w="2714" w:type="dxa"/>
            <w:shd w:val="clear" w:color="auto" w:fill="FABF8F"/>
            <w:vAlign w:val="center"/>
          </w:tcPr>
          <w:p w14:paraId="0C45F8FA" w14:textId="77777777" w:rsidR="00F7088D" w:rsidRPr="00EC0FBC" w:rsidRDefault="00F7088D" w:rsidP="005412CD">
            <w:pPr>
              <w:pStyle w:val="Heading2"/>
              <w:spacing w:before="20" w:after="20"/>
              <w:ind w:left="0" w:firstLine="15"/>
              <w:rPr>
                <w:rFonts w:ascii="Tahoma" w:hAnsi="Tahoma" w:cs="Tahoma"/>
                <w:b w:val="0"/>
                <w:sz w:val="14"/>
                <w:szCs w:val="14"/>
              </w:rPr>
            </w:pPr>
            <w:bookmarkStart w:id="218" w:name="_Toc348456024"/>
            <w:r w:rsidRPr="00EC0FBC">
              <w:rPr>
                <w:rFonts w:ascii="Tahoma" w:hAnsi="Tahoma" w:cs="Tahoma"/>
                <w:b w:val="0"/>
                <w:sz w:val="14"/>
                <w:szCs w:val="14"/>
              </w:rPr>
              <w:t>SharePoint™ Online Extra Storage 1 GB (Add-On-AL)</w:t>
            </w:r>
            <w:bookmarkEnd w:id="218"/>
          </w:p>
        </w:tc>
        <w:tc>
          <w:tcPr>
            <w:tcW w:w="450" w:type="dxa"/>
            <w:shd w:val="clear" w:color="auto" w:fill="FABF8F"/>
            <w:vAlign w:val="center"/>
          </w:tcPr>
          <w:p w14:paraId="0C45F8FB" w14:textId="77777777" w:rsidR="00F7088D" w:rsidRPr="00EC0FBC" w:rsidRDefault="00F7088D" w:rsidP="005412CD">
            <w:pPr>
              <w:pStyle w:val="TableText"/>
              <w:widowControl w:val="0"/>
              <w:rPr>
                <w:rFonts w:cs="Tahoma"/>
                <w:b/>
                <w:bCs/>
                <w:color w:val="000000"/>
                <w:sz w:val="13"/>
                <w:szCs w:val="13"/>
                <w:u w:val="single"/>
              </w:rPr>
            </w:pPr>
          </w:p>
        </w:tc>
        <w:tc>
          <w:tcPr>
            <w:tcW w:w="450" w:type="dxa"/>
            <w:shd w:val="clear" w:color="auto" w:fill="FABF8F"/>
          </w:tcPr>
          <w:p w14:paraId="0C45F8FC" w14:textId="77777777" w:rsidR="00F7088D" w:rsidRPr="002935FA" w:rsidDel="008F575D" w:rsidRDefault="00F7088D" w:rsidP="002101B4">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8FD" w14:textId="77777777" w:rsidR="00F7088D" w:rsidRPr="002935FA" w:rsidRDefault="00F7088D" w:rsidP="002101B4">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8FE"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8FF"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00"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01"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02"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03" w14:textId="77777777" w:rsidR="00F7088D" w:rsidRPr="002935FA" w:rsidRDefault="00F7088D" w:rsidP="002101B4">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904"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05"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06"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07"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08"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09"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90A"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tcPr>
          <w:p w14:paraId="0C45F90B"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90C"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921" w14:textId="77777777" w:rsidTr="005412CD">
        <w:trPr>
          <w:trHeight w:val="145"/>
        </w:trPr>
        <w:tc>
          <w:tcPr>
            <w:tcW w:w="2714" w:type="dxa"/>
            <w:vAlign w:val="center"/>
          </w:tcPr>
          <w:p w14:paraId="0C45F90E" w14:textId="77777777" w:rsidR="00F7088D" w:rsidRPr="00EC0FBC" w:rsidRDefault="00F7088D" w:rsidP="00663164">
            <w:pPr>
              <w:pStyle w:val="Heading2"/>
              <w:spacing w:before="20" w:after="20"/>
              <w:ind w:left="0" w:firstLine="15"/>
              <w:rPr>
                <w:rFonts w:ascii="Tahoma" w:hAnsi="Tahoma" w:cs="Tahoma"/>
                <w:b w:val="0"/>
                <w:sz w:val="14"/>
                <w:szCs w:val="14"/>
              </w:rPr>
            </w:pPr>
            <w:bookmarkStart w:id="219" w:name="_Toc348456025"/>
            <w:r w:rsidRPr="00EC0FBC">
              <w:rPr>
                <w:rFonts w:ascii="Tahoma" w:hAnsi="Tahoma" w:cs="Tahoma"/>
                <w:b w:val="0"/>
                <w:sz w:val="14"/>
                <w:szCs w:val="14"/>
              </w:rPr>
              <w:t>SharePoint™ Online Extra Storage 1 GB A</w:t>
            </w:r>
            <w:r w:rsidR="00663164">
              <w:rPr>
                <w:rFonts w:ascii="Tahoma" w:hAnsi="Tahoma" w:cs="Tahoma"/>
                <w:b w:val="0"/>
                <w:sz w:val="14"/>
                <w:szCs w:val="14"/>
              </w:rPr>
              <w:t> </w:t>
            </w:r>
            <w:r w:rsidRPr="00EC0FBC">
              <w:rPr>
                <w:rFonts w:ascii="Tahoma" w:hAnsi="Tahoma" w:cs="Tahoma"/>
                <w:b w:val="0"/>
                <w:sz w:val="14"/>
                <w:szCs w:val="14"/>
              </w:rPr>
              <w:t>(Add-On-AL)</w:t>
            </w:r>
            <w:bookmarkEnd w:id="219"/>
          </w:p>
        </w:tc>
        <w:tc>
          <w:tcPr>
            <w:tcW w:w="450" w:type="dxa"/>
            <w:vAlign w:val="center"/>
          </w:tcPr>
          <w:p w14:paraId="0C45F90F" w14:textId="77777777" w:rsidR="00F7088D" w:rsidRPr="00EC0FBC" w:rsidRDefault="00F7088D" w:rsidP="005412CD">
            <w:pPr>
              <w:pStyle w:val="TableText"/>
              <w:widowControl w:val="0"/>
              <w:rPr>
                <w:rFonts w:cs="Tahoma"/>
                <w:b/>
                <w:bCs/>
                <w:color w:val="0000FF"/>
                <w:sz w:val="13"/>
                <w:szCs w:val="13"/>
                <w:u w:val="single"/>
              </w:rPr>
            </w:pPr>
          </w:p>
        </w:tc>
        <w:tc>
          <w:tcPr>
            <w:tcW w:w="450" w:type="dxa"/>
          </w:tcPr>
          <w:p w14:paraId="0C45F910" w14:textId="77777777" w:rsidR="00F7088D" w:rsidRPr="002935FA" w:rsidRDefault="00F7088D" w:rsidP="002101B4">
            <w:pPr>
              <w:pStyle w:val="TableText"/>
              <w:widowControl w:val="0"/>
              <w:spacing w:before="80"/>
              <w:rPr>
                <w:rFonts w:ascii="Tahoma" w:hAnsi="Tahoma" w:cs="Tahoma"/>
                <w:sz w:val="13"/>
                <w:lang w:val="de-DE"/>
              </w:rPr>
            </w:pPr>
            <w:r w:rsidRPr="002935FA">
              <w:rPr>
                <w:rFonts w:ascii="Tahoma" w:hAnsi="Tahoma" w:cs="Tahoma"/>
                <w:sz w:val="13"/>
                <w:lang w:val="de-DE"/>
              </w:rPr>
              <w:t>06/12</w:t>
            </w:r>
          </w:p>
        </w:tc>
        <w:tc>
          <w:tcPr>
            <w:tcW w:w="360" w:type="dxa"/>
            <w:tcBorders>
              <w:right w:val="single" w:sz="18" w:space="0" w:color="auto"/>
            </w:tcBorders>
            <w:vAlign w:val="center"/>
          </w:tcPr>
          <w:p w14:paraId="0C45F911" w14:textId="77777777" w:rsidR="00F7088D" w:rsidRPr="002935FA" w:rsidRDefault="00F7088D" w:rsidP="002101B4">
            <w:pPr>
              <w:pStyle w:val="TableText"/>
              <w:widowControl w:val="0"/>
              <w:rPr>
                <w:rFonts w:ascii="Tahoma" w:hAnsi="Tahoma" w:cs="Tahoma"/>
                <w:sz w:val="13"/>
                <w:lang w:val="de-DE"/>
              </w:rPr>
            </w:pPr>
          </w:p>
        </w:tc>
        <w:tc>
          <w:tcPr>
            <w:tcW w:w="360" w:type="dxa"/>
            <w:tcBorders>
              <w:left w:val="single" w:sz="18" w:space="0" w:color="auto"/>
            </w:tcBorders>
            <w:vAlign w:val="center"/>
          </w:tcPr>
          <w:p w14:paraId="0C45F912"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3"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4"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5"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6"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7" w14:textId="77777777" w:rsidR="00F7088D" w:rsidRPr="002935FA" w:rsidRDefault="00F7088D" w:rsidP="002101B4">
            <w:pPr>
              <w:pStyle w:val="TableText"/>
              <w:widowControl w:val="0"/>
              <w:rPr>
                <w:rFonts w:ascii="Tahoma" w:hAnsi="Tahoma" w:cs="Tahoma"/>
                <w:sz w:val="13"/>
                <w:lang w:val="de-DE"/>
              </w:rPr>
            </w:pPr>
          </w:p>
        </w:tc>
        <w:tc>
          <w:tcPr>
            <w:tcW w:w="360" w:type="dxa"/>
            <w:tcBorders>
              <w:right w:val="single" w:sz="18" w:space="0" w:color="auto"/>
            </w:tcBorders>
            <w:vAlign w:val="center"/>
          </w:tcPr>
          <w:p w14:paraId="0C45F918"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vAlign w:val="center"/>
          </w:tcPr>
          <w:p w14:paraId="0C45F919"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1A"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vAlign w:val="center"/>
          </w:tcPr>
          <w:p w14:paraId="0C45F91B"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vAlign w:val="center"/>
          </w:tcPr>
          <w:p w14:paraId="0C45F91C"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vAlign w:val="center"/>
          </w:tcPr>
          <w:p w14:paraId="0C45F91D"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91E" w14:textId="77777777" w:rsidR="00F7088D" w:rsidRPr="002935FA" w:rsidRDefault="00F7088D" w:rsidP="002101B4">
            <w:pPr>
              <w:pStyle w:val="TableText"/>
              <w:widowControl w:val="0"/>
              <w:rPr>
                <w:rFonts w:ascii="Tahoma" w:hAnsi="Tahoma" w:cs="Tahoma"/>
                <w:sz w:val="13"/>
                <w:lang w:val="de-DE"/>
              </w:rPr>
            </w:pPr>
          </w:p>
        </w:tc>
        <w:tc>
          <w:tcPr>
            <w:tcW w:w="450" w:type="dxa"/>
          </w:tcPr>
          <w:p w14:paraId="0C45F91F" w14:textId="77777777" w:rsidR="00F7088D" w:rsidRPr="002935FA" w:rsidRDefault="00F7088D" w:rsidP="005412CD">
            <w:pPr>
              <w:pStyle w:val="TableText"/>
              <w:widowControl w:val="0"/>
              <w:rPr>
                <w:rFonts w:ascii="Tahoma" w:hAnsi="Tahoma" w:cs="Tahoma"/>
                <w:sz w:val="13"/>
                <w:lang w:val="de-DE"/>
              </w:rPr>
            </w:pPr>
            <w:r w:rsidRPr="002935FA">
              <w:rPr>
                <w:rFonts w:ascii="Tahoma" w:hAnsi="Tahoma" w:cs="Tahoma"/>
                <w:sz w:val="13"/>
                <w:lang w:val="de-DE"/>
              </w:rPr>
              <w:t>A, ST (nur EES)</w:t>
            </w:r>
          </w:p>
        </w:tc>
        <w:tc>
          <w:tcPr>
            <w:tcW w:w="540" w:type="dxa"/>
            <w:vAlign w:val="center"/>
          </w:tcPr>
          <w:p w14:paraId="0C45F920"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935" w14:textId="77777777" w:rsidTr="005412CD">
        <w:trPr>
          <w:trHeight w:val="145"/>
        </w:trPr>
        <w:tc>
          <w:tcPr>
            <w:tcW w:w="2714" w:type="dxa"/>
            <w:shd w:val="clear" w:color="auto" w:fill="FABF8F"/>
            <w:vAlign w:val="center"/>
          </w:tcPr>
          <w:p w14:paraId="0C45F922" w14:textId="77777777" w:rsidR="00F7088D" w:rsidRPr="005412CD" w:rsidRDefault="00F7088D" w:rsidP="005412CD">
            <w:pPr>
              <w:pStyle w:val="Heading2"/>
              <w:spacing w:before="20" w:after="20"/>
              <w:ind w:left="0" w:firstLine="15"/>
              <w:rPr>
                <w:rFonts w:ascii="Tahoma" w:hAnsi="Tahoma" w:cs="Tahoma"/>
                <w:b w:val="0"/>
                <w:sz w:val="14"/>
                <w:szCs w:val="14"/>
                <w:lang w:val="de-DE"/>
              </w:rPr>
            </w:pPr>
            <w:bookmarkStart w:id="220" w:name="_Toc348456026"/>
            <w:r w:rsidRPr="005412CD">
              <w:rPr>
                <w:rFonts w:ascii="Tahoma" w:hAnsi="Tahoma" w:cs="Tahoma"/>
                <w:b w:val="0"/>
                <w:sz w:val="14"/>
                <w:szCs w:val="14"/>
                <w:lang w:val="de-DE"/>
              </w:rPr>
              <w:t>SharePoint™ Online Plan 1 (Nutzer-AL)</w:t>
            </w:r>
            <w:bookmarkEnd w:id="220"/>
          </w:p>
        </w:tc>
        <w:tc>
          <w:tcPr>
            <w:tcW w:w="450" w:type="dxa"/>
            <w:shd w:val="clear" w:color="auto" w:fill="FABF8F"/>
            <w:vAlign w:val="center"/>
          </w:tcPr>
          <w:p w14:paraId="0C45F923" w14:textId="77777777" w:rsidR="00F7088D" w:rsidRPr="005412CD" w:rsidRDefault="004A68BA" w:rsidP="005412CD">
            <w:pPr>
              <w:pStyle w:val="TableText"/>
              <w:widowControl w:val="0"/>
              <w:rPr>
                <w:rStyle w:val="EndnoteReference"/>
                <w:rFonts w:cs="Tahoma"/>
                <w:b w:val="0"/>
                <w:bCs/>
                <w:color w:val="0000FF"/>
                <w:sz w:val="13"/>
                <w:szCs w:val="13"/>
                <w:u w:val="single"/>
                <w:lang w:val="de-DE"/>
              </w:rPr>
            </w:pPr>
            <w:hyperlink w:anchor="_73_SharePoint_Online" w:history="1">
              <w:r w:rsidR="00F7088D" w:rsidRPr="005412CD">
                <w:rPr>
                  <w:rStyle w:val="Hyperlink"/>
                  <w:rFonts w:cs="Tahoma"/>
                  <w:b/>
                  <w:bCs/>
                  <w:sz w:val="13"/>
                  <w:szCs w:val="13"/>
                  <w:lang w:val="de-DE"/>
                </w:rPr>
                <w:t>73</w:t>
              </w:r>
            </w:hyperlink>
          </w:p>
        </w:tc>
        <w:tc>
          <w:tcPr>
            <w:tcW w:w="450" w:type="dxa"/>
            <w:shd w:val="clear" w:color="auto" w:fill="FABF8F"/>
          </w:tcPr>
          <w:p w14:paraId="0C45F924" w14:textId="77777777" w:rsidR="00F7088D" w:rsidRPr="002935FA" w:rsidRDefault="00F7088D" w:rsidP="002101B4">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shd w:val="clear" w:color="auto" w:fill="FABF8F"/>
            <w:vAlign w:val="center"/>
          </w:tcPr>
          <w:p w14:paraId="0C45F925" w14:textId="77777777" w:rsidR="00F7088D" w:rsidRPr="002935FA" w:rsidRDefault="00F7088D" w:rsidP="002101B4">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926"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7"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8"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9"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A"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B" w14:textId="77777777" w:rsidR="00F7088D" w:rsidRPr="002935FA" w:rsidRDefault="00F7088D" w:rsidP="002101B4">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92C"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2D"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vAlign w:val="center"/>
          </w:tcPr>
          <w:p w14:paraId="0C45F92E"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2F"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30"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31"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932" w14:textId="77777777" w:rsidR="00F7088D" w:rsidRPr="002935FA" w:rsidRDefault="00F7088D" w:rsidP="002101B4">
            <w:pPr>
              <w:pStyle w:val="TableText"/>
              <w:widowControl w:val="0"/>
              <w:rPr>
                <w:rFonts w:ascii="Tahoma" w:hAnsi="Tahoma" w:cs="Tahoma"/>
                <w:sz w:val="13"/>
                <w:lang w:val="de-DE"/>
              </w:rPr>
            </w:pPr>
          </w:p>
        </w:tc>
        <w:tc>
          <w:tcPr>
            <w:tcW w:w="450" w:type="dxa"/>
            <w:shd w:val="clear" w:color="auto" w:fill="FABF8F"/>
          </w:tcPr>
          <w:p w14:paraId="0C45F933" w14:textId="77777777" w:rsidR="00F7088D" w:rsidRPr="002935FA" w:rsidRDefault="00F7088D" w:rsidP="00472DFD">
            <w:pPr>
              <w:pStyle w:val="TableText"/>
              <w:widowControl w:val="0"/>
              <w:spacing w:before="120"/>
              <w:rPr>
                <w:rFonts w:ascii="Tahoma" w:hAnsi="Tahoma" w:cs="Tahoma"/>
                <w:sz w:val="13"/>
                <w:lang w:val="de-DE"/>
              </w:rPr>
            </w:pPr>
          </w:p>
        </w:tc>
        <w:tc>
          <w:tcPr>
            <w:tcW w:w="540" w:type="dxa"/>
            <w:shd w:val="clear" w:color="auto" w:fill="FABF8F"/>
            <w:vAlign w:val="center"/>
          </w:tcPr>
          <w:p w14:paraId="0C45F934"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949" w14:textId="77777777" w:rsidTr="005412CD">
        <w:trPr>
          <w:trHeight w:val="145"/>
        </w:trPr>
        <w:tc>
          <w:tcPr>
            <w:tcW w:w="2714" w:type="dxa"/>
            <w:vAlign w:val="center"/>
          </w:tcPr>
          <w:p w14:paraId="0C45F936" w14:textId="77777777" w:rsidR="00F7088D" w:rsidRPr="005412CD" w:rsidRDefault="00F7088D" w:rsidP="005412CD">
            <w:pPr>
              <w:pStyle w:val="ProductNames"/>
              <w:rPr>
                <w:rFonts w:ascii="Tahoma" w:hAnsi="Tahoma" w:cs="Tahoma"/>
                <w:sz w:val="14"/>
                <w:szCs w:val="14"/>
                <w:lang w:val="de-DE"/>
              </w:rPr>
            </w:pPr>
            <w:bookmarkStart w:id="221" w:name="_Toc348456027"/>
            <w:r w:rsidRPr="005412CD">
              <w:rPr>
                <w:rFonts w:ascii="Tahoma" w:hAnsi="Tahoma" w:cs="Tahoma"/>
                <w:sz w:val="14"/>
                <w:szCs w:val="14"/>
                <w:lang w:val="de-DE"/>
              </w:rPr>
              <w:t>SharePoint™ Online Plan 2 (Nutzer-AL)</w:t>
            </w:r>
            <w:bookmarkEnd w:id="221"/>
          </w:p>
        </w:tc>
        <w:tc>
          <w:tcPr>
            <w:tcW w:w="450" w:type="dxa"/>
            <w:vAlign w:val="center"/>
          </w:tcPr>
          <w:p w14:paraId="0C45F937"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73_SharePoint_Online" w:history="1">
              <w:r w:rsidR="00F7088D" w:rsidRPr="005412CD">
                <w:rPr>
                  <w:rStyle w:val="Hyperlink"/>
                  <w:rFonts w:cs="Tahoma"/>
                  <w:b/>
                  <w:bCs/>
                  <w:sz w:val="13"/>
                  <w:szCs w:val="13"/>
                  <w:lang w:val="de-DE"/>
                </w:rPr>
                <w:t>73</w:t>
              </w:r>
            </w:hyperlink>
          </w:p>
        </w:tc>
        <w:tc>
          <w:tcPr>
            <w:tcW w:w="450" w:type="dxa"/>
          </w:tcPr>
          <w:p w14:paraId="0C45F938" w14:textId="77777777" w:rsidR="00F7088D" w:rsidRPr="002935FA" w:rsidRDefault="00F7088D" w:rsidP="002101B4">
            <w:pPr>
              <w:pStyle w:val="TableText"/>
              <w:widowControl w:val="0"/>
              <w:spacing w:before="80"/>
              <w:rPr>
                <w:rFonts w:ascii="Tahoma" w:hAnsi="Tahoma" w:cs="Tahoma"/>
                <w:sz w:val="13"/>
                <w:lang w:val="de-DE"/>
              </w:rPr>
            </w:pPr>
            <w:r w:rsidRPr="002935FA">
              <w:rPr>
                <w:rFonts w:ascii="Tahoma" w:hAnsi="Tahoma" w:cs="Tahoma"/>
                <w:sz w:val="13"/>
                <w:lang w:val="de-DE"/>
              </w:rPr>
              <w:t>06/11</w:t>
            </w:r>
          </w:p>
        </w:tc>
        <w:tc>
          <w:tcPr>
            <w:tcW w:w="360" w:type="dxa"/>
            <w:tcBorders>
              <w:right w:val="single" w:sz="18" w:space="0" w:color="auto"/>
            </w:tcBorders>
            <w:vAlign w:val="center"/>
          </w:tcPr>
          <w:p w14:paraId="0C45F939" w14:textId="77777777" w:rsidR="00F7088D" w:rsidRPr="002935FA" w:rsidRDefault="00F7088D" w:rsidP="002101B4">
            <w:pPr>
              <w:pStyle w:val="TableText"/>
              <w:widowControl w:val="0"/>
              <w:rPr>
                <w:rFonts w:ascii="Tahoma" w:hAnsi="Tahoma" w:cs="Tahoma"/>
                <w:sz w:val="13"/>
                <w:lang w:val="de-DE"/>
              </w:rPr>
            </w:pPr>
          </w:p>
        </w:tc>
        <w:tc>
          <w:tcPr>
            <w:tcW w:w="360" w:type="dxa"/>
            <w:tcBorders>
              <w:left w:val="single" w:sz="18" w:space="0" w:color="auto"/>
            </w:tcBorders>
            <w:vAlign w:val="center"/>
          </w:tcPr>
          <w:p w14:paraId="0C45F93A"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3B"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3C"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3D"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3E"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3F" w14:textId="77777777" w:rsidR="00F7088D" w:rsidRPr="002935FA" w:rsidRDefault="00F7088D" w:rsidP="002101B4">
            <w:pPr>
              <w:pStyle w:val="TableText"/>
              <w:widowControl w:val="0"/>
              <w:rPr>
                <w:rFonts w:ascii="Tahoma" w:hAnsi="Tahoma" w:cs="Tahoma"/>
                <w:sz w:val="13"/>
                <w:lang w:val="de-DE"/>
              </w:rPr>
            </w:pPr>
          </w:p>
        </w:tc>
        <w:tc>
          <w:tcPr>
            <w:tcW w:w="360" w:type="dxa"/>
            <w:tcBorders>
              <w:right w:val="single" w:sz="18" w:space="0" w:color="auto"/>
            </w:tcBorders>
            <w:vAlign w:val="center"/>
          </w:tcPr>
          <w:p w14:paraId="0C45F940"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vAlign w:val="center"/>
          </w:tcPr>
          <w:p w14:paraId="0C45F941" w14:textId="77777777" w:rsidR="00F7088D" w:rsidRPr="002935FA" w:rsidRDefault="00F7088D" w:rsidP="002101B4">
            <w:pPr>
              <w:pStyle w:val="TableText"/>
              <w:widowControl w:val="0"/>
              <w:rPr>
                <w:rFonts w:ascii="Tahoma" w:hAnsi="Tahoma" w:cs="Tahoma"/>
                <w:sz w:val="13"/>
                <w:lang w:val="de-DE"/>
              </w:rPr>
            </w:pPr>
          </w:p>
        </w:tc>
        <w:tc>
          <w:tcPr>
            <w:tcW w:w="450" w:type="dxa"/>
            <w:vAlign w:val="center"/>
          </w:tcPr>
          <w:p w14:paraId="0C45F942"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vAlign w:val="center"/>
          </w:tcPr>
          <w:p w14:paraId="0C45F943" w14:textId="77777777" w:rsidR="00F7088D" w:rsidRPr="002935FA" w:rsidRDefault="00F7088D" w:rsidP="002101B4">
            <w:pPr>
              <w:pStyle w:val="TableText"/>
              <w:widowControl w:val="0"/>
              <w:rPr>
                <w:rFonts w:ascii="Tahoma" w:hAnsi="Tahoma" w:cs="Tahoma"/>
                <w:sz w:val="13"/>
                <w:lang w:val="de-DE"/>
              </w:rPr>
            </w:pPr>
          </w:p>
        </w:tc>
        <w:tc>
          <w:tcPr>
            <w:tcW w:w="450" w:type="dxa"/>
            <w:tcBorders>
              <w:left w:val="single" w:sz="18" w:space="0" w:color="auto"/>
            </w:tcBorders>
            <w:vAlign w:val="center"/>
          </w:tcPr>
          <w:p w14:paraId="0C45F944" w14:textId="77777777" w:rsidR="00F7088D" w:rsidRPr="002935FA" w:rsidRDefault="00F7088D" w:rsidP="002101B4">
            <w:pPr>
              <w:pStyle w:val="TableText"/>
              <w:widowControl w:val="0"/>
              <w:rPr>
                <w:rFonts w:ascii="Tahoma" w:hAnsi="Tahoma" w:cs="Tahoma"/>
                <w:sz w:val="13"/>
                <w:lang w:val="de-DE"/>
              </w:rPr>
            </w:pPr>
          </w:p>
        </w:tc>
        <w:tc>
          <w:tcPr>
            <w:tcW w:w="450" w:type="dxa"/>
            <w:tcBorders>
              <w:right w:val="single" w:sz="18" w:space="0" w:color="auto"/>
            </w:tcBorders>
            <w:vAlign w:val="center"/>
          </w:tcPr>
          <w:p w14:paraId="0C45F945" w14:textId="77777777" w:rsidR="00F7088D" w:rsidRPr="002935FA" w:rsidRDefault="00F7088D" w:rsidP="002101B4">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946" w14:textId="77777777" w:rsidR="00F7088D" w:rsidRPr="002935FA" w:rsidRDefault="00F7088D" w:rsidP="002101B4">
            <w:pPr>
              <w:pStyle w:val="TableText"/>
              <w:widowControl w:val="0"/>
              <w:rPr>
                <w:rFonts w:ascii="Tahoma" w:hAnsi="Tahoma" w:cs="Tahoma"/>
                <w:sz w:val="13"/>
                <w:lang w:val="de-DE"/>
              </w:rPr>
            </w:pPr>
          </w:p>
        </w:tc>
        <w:tc>
          <w:tcPr>
            <w:tcW w:w="450" w:type="dxa"/>
          </w:tcPr>
          <w:p w14:paraId="0C45F947" w14:textId="77777777" w:rsidR="00F7088D" w:rsidRPr="002935FA" w:rsidRDefault="00F7088D" w:rsidP="00472DFD">
            <w:pPr>
              <w:pStyle w:val="TableText"/>
              <w:widowControl w:val="0"/>
              <w:spacing w:before="120"/>
              <w:rPr>
                <w:rFonts w:ascii="Tahoma" w:hAnsi="Tahoma" w:cs="Tahoma"/>
                <w:sz w:val="13"/>
                <w:lang w:val="de-DE"/>
              </w:rPr>
            </w:pPr>
          </w:p>
        </w:tc>
        <w:tc>
          <w:tcPr>
            <w:tcW w:w="540" w:type="dxa"/>
            <w:vAlign w:val="center"/>
          </w:tcPr>
          <w:p w14:paraId="0C45F948" w14:textId="77777777" w:rsidR="00F7088D" w:rsidRPr="002935FA" w:rsidRDefault="00F7088D" w:rsidP="002101B4">
            <w:pPr>
              <w:pStyle w:val="TableText"/>
              <w:widowControl w:val="0"/>
              <w:rPr>
                <w:rFonts w:ascii="Tahoma" w:hAnsi="Tahoma" w:cs="Tahoma"/>
                <w:sz w:val="13"/>
                <w:lang w:val="de-DE"/>
              </w:rPr>
            </w:pPr>
          </w:p>
        </w:tc>
      </w:tr>
      <w:tr w:rsidR="00F7088D" w:rsidRPr="002935FA" w14:paraId="0C45F95D" w14:textId="77777777" w:rsidTr="005412CD">
        <w:trPr>
          <w:trHeight w:val="145"/>
        </w:trPr>
        <w:tc>
          <w:tcPr>
            <w:tcW w:w="2714" w:type="dxa"/>
            <w:shd w:val="clear" w:color="auto" w:fill="FABF8F"/>
            <w:vAlign w:val="center"/>
          </w:tcPr>
          <w:p w14:paraId="0C45F94A" w14:textId="77777777" w:rsidR="00F7088D" w:rsidRPr="005412CD" w:rsidRDefault="00F7088D" w:rsidP="005412CD">
            <w:pPr>
              <w:pStyle w:val="ProductNames"/>
              <w:rPr>
                <w:rFonts w:ascii="Tahoma" w:hAnsi="Tahoma" w:cs="Tahoma"/>
                <w:sz w:val="14"/>
                <w:szCs w:val="14"/>
                <w:lang w:val="de-DE"/>
              </w:rPr>
            </w:pPr>
            <w:bookmarkStart w:id="222" w:name="_Toc348456028"/>
            <w:r w:rsidRPr="005412CD">
              <w:rPr>
                <w:rFonts w:ascii="Tahoma" w:hAnsi="Tahoma" w:cs="Tahoma"/>
                <w:sz w:val="14"/>
                <w:szCs w:val="14"/>
                <w:lang w:val="de-DE"/>
              </w:rPr>
              <w:t>SharePoint™ Server 2013</w:t>
            </w:r>
            <w:bookmarkEnd w:id="222"/>
          </w:p>
        </w:tc>
        <w:tc>
          <w:tcPr>
            <w:tcW w:w="450" w:type="dxa"/>
            <w:shd w:val="clear" w:color="auto" w:fill="FABF8F"/>
            <w:vAlign w:val="center"/>
          </w:tcPr>
          <w:p w14:paraId="0C45F94B"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74_SharePoint_Server" w:history="1">
              <w:r w:rsidR="00F7088D" w:rsidRPr="005412CD">
                <w:rPr>
                  <w:rStyle w:val="Hyperlink"/>
                  <w:rFonts w:cs="Tahoma"/>
                  <w:b/>
                  <w:bCs/>
                  <w:sz w:val="13"/>
                  <w:szCs w:val="13"/>
                  <w:lang w:val="de-DE"/>
                </w:rPr>
                <w:t>74</w:t>
              </w:r>
            </w:hyperlink>
          </w:p>
        </w:tc>
        <w:tc>
          <w:tcPr>
            <w:tcW w:w="450" w:type="dxa"/>
            <w:shd w:val="clear" w:color="auto" w:fill="FABF8F"/>
          </w:tcPr>
          <w:p w14:paraId="0C45F94C" w14:textId="77777777" w:rsidR="00F7088D" w:rsidRPr="002935FA" w:rsidRDefault="00F7088D" w:rsidP="003E59A4">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14:paraId="0C45F94D"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94E"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94F"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950"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951"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952"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953"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954"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955"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956"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957"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958"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959"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0C45F95A" w14:textId="77777777" w:rsidR="00F7088D" w:rsidRPr="002935FA" w:rsidRDefault="00F7088D" w:rsidP="00D41F45">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95B"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95C" w14:textId="77777777" w:rsidR="00F7088D" w:rsidRPr="002935FA" w:rsidRDefault="00F7088D" w:rsidP="00D41F45">
            <w:pPr>
              <w:pStyle w:val="TableText"/>
              <w:widowControl w:val="0"/>
              <w:rPr>
                <w:rFonts w:ascii="Tahoma" w:hAnsi="Tahoma" w:cs="Tahoma"/>
                <w:sz w:val="13"/>
                <w:lang w:val="de-DE"/>
              </w:rPr>
            </w:pPr>
          </w:p>
        </w:tc>
      </w:tr>
      <w:tr w:rsidR="00F7088D" w:rsidRPr="002935FA" w14:paraId="0C45F971" w14:textId="77777777" w:rsidTr="005412CD">
        <w:trPr>
          <w:trHeight w:val="145"/>
        </w:trPr>
        <w:tc>
          <w:tcPr>
            <w:tcW w:w="2714" w:type="dxa"/>
            <w:vAlign w:val="center"/>
          </w:tcPr>
          <w:p w14:paraId="0C45F95E" w14:textId="77777777" w:rsidR="00F7088D" w:rsidRPr="00EC0FBC" w:rsidRDefault="00F7088D" w:rsidP="00667D5A">
            <w:pPr>
              <w:pStyle w:val="ProductNames"/>
              <w:rPr>
                <w:rFonts w:ascii="Tahoma" w:hAnsi="Tahoma" w:cs="Tahoma"/>
                <w:sz w:val="14"/>
                <w:szCs w:val="14"/>
              </w:rPr>
            </w:pPr>
            <w:bookmarkStart w:id="223" w:name="_Toc348456029"/>
            <w:r w:rsidRPr="00EC0FBC">
              <w:rPr>
                <w:rFonts w:ascii="Tahoma" w:hAnsi="Tahoma" w:cs="Tahoma"/>
                <w:sz w:val="14"/>
                <w:szCs w:val="14"/>
              </w:rPr>
              <w:t>Enterprise-CAL für SharePoint™ Server</w:t>
            </w:r>
            <w:r w:rsidR="00667D5A">
              <w:rPr>
                <w:rFonts w:ascii="Tahoma" w:hAnsi="Tahoma" w:cs="Tahoma"/>
                <w:sz w:val="14"/>
                <w:szCs w:val="14"/>
              </w:rPr>
              <w:t> </w:t>
            </w:r>
            <w:r w:rsidRPr="00EC0FBC">
              <w:rPr>
                <w:rFonts w:ascii="Tahoma" w:hAnsi="Tahoma" w:cs="Tahoma"/>
                <w:sz w:val="14"/>
                <w:szCs w:val="14"/>
              </w:rPr>
              <w:t>2013</w:t>
            </w:r>
            <w:bookmarkEnd w:id="223"/>
          </w:p>
        </w:tc>
        <w:tc>
          <w:tcPr>
            <w:tcW w:w="450" w:type="dxa"/>
            <w:vAlign w:val="center"/>
          </w:tcPr>
          <w:p w14:paraId="0C45F95F" w14:textId="77777777" w:rsidR="00F7088D" w:rsidRPr="00EC0FBC" w:rsidRDefault="00F7088D" w:rsidP="005412CD">
            <w:pPr>
              <w:pStyle w:val="TableText"/>
              <w:widowControl w:val="0"/>
              <w:rPr>
                <w:rStyle w:val="EndnoteReference"/>
                <w:rFonts w:cs="Tahoma"/>
                <w:bCs/>
                <w:color w:val="000000"/>
                <w:sz w:val="13"/>
                <w:szCs w:val="13"/>
                <w:u w:val="single"/>
              </w:rPr>
            </w:pPr>
          </w:p>
        </w:tc>
        <w:tc>
          <w:tcPr>
            <w:tcW w:w="450" w:type="dxa"/>
          </w:tcPr>
          <w:p w14:paraId="0C45F960" w14:textId="77777777" w:rsidR="00F7088D" w:rsidRPr="002935FA" w:rsidRDefault="00F7088D" w:rsidP="003E59A4">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vAlign w:val="center"/>
          </w:tcPr>
          <w:p w14:paraId="0C45F96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96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96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96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96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96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96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96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96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96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96B"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96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96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 D</w:t>
            </w:r>
          </w:p>
        </w:tc>
        <w:tc>
          <w:tcPr>
            <w:tcW w:w="450" w:type="dxa"/>
            <w:tcBorders>
              <w:left w:val="single" w:sz="18" w:space="0" w:color="auto"/>
              <w:right w:val="single" w:sz="18" w:space="0" w:color="auto"/>
            </w:tcBorders>
            <w:vAlign w:val="center"/>
          </w:tcPr>
          <w:p w14:paraId="0C45F96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96F"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AO,ST</w:t>
            </w:r>
          </w:p>
        </w:tc>
        <w:tc>
          <w:tcPr>
            <w:tcW w:w="540" w:type="dxa"/>
            <w:vAlign w:val="center"/>
          </w:tcPr>
          <w:p w14:paraId="0C45F970" w14:textId="77777777" w:rsidR="00F7088D" w:rsidRPr="002935FA" w:rsidRDefault="00F7088D">
            <w:pPr>
              <w:pStyle w:val="TableText"/>
              <w:widowControl w:val="0"/>
              <w:rPr>
                <w:rFonts w:ascii="Tahoma" w:hAnsi="Tahoma" w:cs="Tahoma"/>
                <w:sz w:val="13"/>
                <w:lang w:val="de-DE"/>
              </w:rPr>
            </w:pPr>
          </w:p>
        </w:tc>
      </w:tr>
      <w:tr w:rsidR="00F7088D" w:rsidRPr="002935FA" w14:paraId="0C45F985" w14:textId="77777777" w:rsidTr="005412CD">
        <w:trPr>
          <w:trHeight w:val="260"/>
        </w:trPr>
        <w:tc>
          <w:tcPr>
            <w:tcW w:w="2714" w:type="dxa"/>
            <w:shd w:val="clear" w:color="auto" w:fill="FABF8F"/>
            <w:vAlign w:val="center"/>
          </w:tcPr>
          <w:p w14:paraId="0C45F972" w14:textId="77777777" w:rsidR="00F7088D" w:rsidRPr="00EC0FBC" w:rsidRDefault="00F7088D" w:rsidP="00667D5A">
            <w:pPr>
              <w:pStyle w:val="ProductNames"/>
              <w:rPr>
                <w:rFonts w:ascii="Tahoma" w:hAnsi="Tahoma" w:cs="Tahoma"/>
                <w:sz w:val="14"/>
                <w:szCs w:val="14"/>
              </w:rPr>
            </w:pPr>
            <w:bookmarkStart w:id="224" w:name="_Toc348456030"/>
            <w:r w:rsidRPr="00EC0FBC">
              <w:rPr>
                <w:rFonts w:ascii="Tahoma" w:hAnsi="Tahoma" w:cs="Tahoma"/>
                <w:sz w:val="14"/>
                <w:szCs w:val="14"/>
              </w:rPr>
              <w:t>Standard-CAL für SharePoint™ Server</w:t>
            </w:r>
            <w:r w:rsidR="00667D5A">
              <w:rPr>
                <w:rFonts w:ascii="Tahoma" w:hAnsi="Tahoma" w:cs="Tahoma"/>
                <w:sz w:val="14"/>
                <w:szCs w:val="14"/>
              </w:rPr>
              <w:t> </w:t>
            </w:r>
            <w:r w:rsidRPr="00EC0FBC">
              <w:rPr>
                <w:rFonts w:ascii="Tahoma" w:hAnsi="Tahoma" w:cs="Tahoma"/>
                <w:sz w:val="14"/>
                <w:szCs w:val="14"/>
              </w:rPr>
              <w:t>2013</w:t>
            </w:r>
            <w:bookmarkEnd w:id="224"/>
          </w:p>
        </w:tc>
        <w:tc>
          <w:tcPr>
            <w:tcW w:w="450" w:type="dxa"/>
            <w:shd w:val="clear" w:color="auto" w:fill="FABF8F"/>
            <w:vAlign w:val="center"/>
          </w:tcPr>
          <w:p w14:paraId="0C45F973" w14:textId="77777777" w:rsidR="00F7088D" w:rsidRPr="00EC0FBC" w:rsidRDefault="00F7088D" w:rsidP="005412CD">
            <w:pPr>
              <w:pStyle w:val="TableText"/>
              <w:widowControl w:val="0"/>
              <w:rPr>
                <w:rStyle w:val="EndnoteReference"/>
                <w:rFonts w:cs="Tahoma"/>
                <w:bCs/>
                <w:color w:val="000000"/>
                <w:sz w:val="13"/>
                <w:szCs w:val="13"/>
                <w:u w:val="single"/>
              </w:rPr>
            </w:pPr>
          </w:p>
        </w:tc>
        <w:tc>
          <w:tcPr>
            <w:tcW w:w="450" w:type="dxa"/>
            <w:shd w:val="clear" w:color="auto" w:fill="FABF8F"/>
          </w:tcPr>
          <w:p w14:paraId="0C45F974" w14:textId="77777777" w:rsidR="00F7088D" w:rsidRPr="002935FA" w:rsidRDefault="00F7088D" w:rsidP="00227822">
            <w:pPr>
              <w:pStyle w:val="TableText"/>
              <w:widowControl w:val="0"/>
              <w:spacing w:beforeLines="20" w:before="48" w:afterLines="20" w:after="48"/>
              <w:rPr>
                <w:rFonts w:ascii="Tahoma" w:hAnsi="Tahoma" w:cs="Tahoma"/>
                <w:color w:val="000000"/>
                <w:sz w:val="13"/>
                <w:lang w:val="de-DE"/>
              </w:rPr>
            </w:pPr>
            <w:r w:rsidRPr="002935FA">
              <w:rPr>
                <w:rFonts w:ascii="Tahoma" w:hAnsi="Tahoma" w:cs="Tahoma"/>
                <w:color w:val="000000"/>
                <w:sz w:val="13"/>
                <w:lang w:val="de-DE"/>
              </w:rPr>
              <w:t>10/12</w:t>
            </w:r>
          </w:p>
        </w:tc>
        <w:tc>
          <w:tcPr>
            <w:tcW w:w="360" w:type="dxa"/>
            <w:tcBorders>
              <w:right w:val="single" w:sz="18" w:space="0" w:color="auto"/>
            </w:tcBorders>
            <w:shd w:val="clear" w:color="auto" w:fill="FABF8F"/>
            <w:vAlign w:val="center"/>
          </w:tcPr>
          <w:p w14:paraId="0C45F975"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976"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977"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978"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979"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97A"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97B"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97C"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97D"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97E"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97F"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980" w14:textId="77777777" w:rsidR="00F7088D" w:rsidRPr="002935FA" w:rsidRDefault="00F7088D" w:rsidP="00227822">
            <w:pPr>
              <w:pStyle w:val="TableText"/>
              <w:widowControl w:val="0"/>
              <w:spacing w:beforeLines="20" w:before="48" w:afterLines="20" w:after="48"/>
              <w:rPr>
                <w:rFonts w:ascii="Tahoma" w:hAnsi="Tahoma" w:cs="Tahoma"/>
                <w:sz w:val="13"/>
                <w:lang w:val="de-DE"/>
              </w:rPr>
            </w:pPr>
          </w:p>
        </w:tc>
        <w:tc>
          <w:tcPr>
            <w:tcW w:w="450" w:type="dxa"/>
            <w:tcBorders>
              <w:right w:val="single" w:sz="18" w:space="0" w:color="auto"/>
            </w:tcBorders>
            <w:shd w:val="clear" w:color="auto" w:fill="FABF8F"/>
            <w:vAlign w:val="center"/>
          </w:tcPr>
          <w:p w14:paraId="0C45F981" w14:textId="77777777" w:rsidR="00F7088D" w:rsidRPr="002935FA" w:rsidRDefault="00F7088D" w:rsidP="00227822">
            <w:pPr>
              <w:pStyle w:val="TableText"/>
              <w:widowControl w:val="0"/>
              <w:spacing w:beforeLines="20" w:before="48" w:afterLines="20" w:after="48"/>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982" w14:textId="77777777" w:rsidR="00F7088D" w:rsidRPr="002935FA" w:rsidRDefault="00F7088D" w:rsidP="00227822">
            <w:pPr>
              <w:pStyle w:val="TableText"/>
              <w:widowControl w:val="0"/>
              <w:spacing w:beforeLines="20" w:before="48" w:afterLines="20" w:after="48"/>
              <w:rPr>
                <w:rFonts w:ascii="Tahoma" w:hAnsi="Tahoma" w:cs="Tahoma"/>
                <w:sz w:val="13"/>
                <w:lang w:val="de-DE"/>
              </w:rPr>
            </w:pPr>
          </w:p>
        </w:tc>
        <w:tc>
          <w:tcPr>
            <w:tcW w:w="450" w:type="dxa"/>
            <w:shd w:val="clear" w:color="auto" w:fill="FABF8F"/>
          </w:tcPr>
          <w:p w14:paraId="0C45F983" w14:textId="77777777" w:rsidR="00F7088D" w:rsidRPr="002935FA" w:rsidRDefault="00F7088D" w:rsidP="00227822">
            <w:pPr>
              <w:pStyle w:val="TableText"/>
              <w:widowControl w:val="0"/>
              <w:spacing w:beforeLines="20" w:before="48" w:afterLines="20" w:after="48"/>
              <w:rPr>
                <w:rFonts w:ascii="Tahoma" w:hAnsi="Tahoma" w:cs="Tahoma"/>
                <w:sz w:val="13"/>
                <w:lang w:val="de-DE"/>
              </w:rPr>
            </w:pPr>
            <w:r w:rsidRPr="002935FA">
              <w:rPr>
                <w:rFonts w:ascii="Tahoma" w:hAnsi="Tahoma" w:cs="Tahoma"/>
                <w:sz w:val="13"/>
                <w:lang w:val="de-DE"/>
              </w:rPr>
              <w:t>AO,ST</w:t>
            </w:r>
          </w:p>
        </w:tc>
        <w:tc>
          <w:tcPr>
            <w:tcW w:w="540" w:type="dxa"/>
            <w:shd w:val="clear" w:color="auto" w:fill="FABF8F"/>
            <w:vAlign w:val="center"/>
          </w:tcPr>
          <w:p w14:paraId="0C45F984" w14:textId="77777777" w:rsidR="00F7088D" w:rsidRPr="002935FA" w:rsidRDefault="00F7088D" w:rsidP="00227822">
            <w:pPr>
              <w:pStyle w:val="TableText"/>
              <w:widowControl w:val="0"/>
              <w:spacing w:beforeLines="20" w:before="48" w:afterLines="20" w:after="48"/>
              <w:rPr>
                <w:rFonts w:ascii="Tahoma" w:hAnsi="Tahoma" w:cs="Tahoma"/>
                <w:sz w:val="13"/>
                <w:lang w:val="de-DE"/>
              </w:rPr>
            </w:pPr>
          </w:p>
        </w:tc>
      </w:tr>
      <w:tr w:rsidR="00F7088D" w:rsidRPr="002935FA" w14:paraId="0C45F999" w14:textId="77777777" w:rsidTr="005412CD">
        <w:trPr>
          <w:trHeight w:val="145"/>
        </w:trPr>
        <w:tc>
          <w:tcPr>
            <w:tcW w:w="2714" w:type="dxa"/>
            <w:vAlign w:val="center"/>
          </w:tcPr>
          <w:p w14:paraId="0C45F986" w14:textId="77777777" w:rsidR="00F7088D" w:rsidRPr="00EC0FBC" w:rsidRDefault="00F7088D" w:rsidP="006214E7">
            <w:pPr>
              <w:pStyle w:val="ProductNames"/>
              <w:rPr>
                <w:rFonts w:ascii="Tahoma" w:hAnsi="Tahoma" w:cs="Tahoma"/>
                <w:sz w:val="14"/>
                <w:szCs w:val="14"/>
                <w:lang w:val="pt-BR"/>
              </w:rPr>
            </w:pPr>
            <w:bookmarkStart w:id="225" w:name="_Toc336338045"/>
            <w:bookmarkStart w:id="226" w:name="_Toc348456031"/>
            <w:bookmarkEnd w:id="225"/>
            <w:r w:rsidRPr="00EC0FBC">
              <w:rPr>
                <w:rFonts w:ascii="Tahoma" w:hAnsi="Tahoma" w:cs="Tahoma"/>
                <w:sz w:val="14"/>
                <w:szCs w:val="14"/>
                <w:lang w:val="pt-BR"/>
              </w:rPr>
              <w:t>SQL Server</w:t>
            </w:r>
            <w:r w:rsidR="003737E4" w:rsidRPr="003737E4">
              <w:rPr>
                <w:rFonts w:ascii="Tahoma" w:hAnsi="Tahoma" w:cs="Tahoma"/>
                <w:color w:val="000000"/>
                <w:sz w:val="14"/>
                <w:szCs w:val="14"/>
                <w:vertAlign w:val="superscript"/>
                <w:lang w:val="pt-BR"/>
              </w:rPr>
              <w:t>®</w:t>
            </w:r>
            <w:r w:rsidRPr="00EC0FBC">
              <w:rPr>
                <w:rFonts w:ascii="Tahoma" w:hAnsi="Tahoma" w:cs="Tahoma"/>
                <w:sz w:val="14"/>
                <w:szCs w:val="14"/>
                <w:lang w:val="pt-BR"/>
              </w:rPr>
              <w:t xml:space="preserve"> 2008 R2 Datacenter, 1</w:t>
            </w:r>
            <w:r w:rsidR="006214E7">
              <w:rPr>
                <w:rFonts w:ascii="Tahoma" w:hAnsi="Tahoma" w:cs="Tahoma"/>
                <w:sz w:val="14"/>
                <w:szCs w:val="14"/>
                <w:lang w:val="pt-BR"/>
              </w:rPr>
              <w:t> </w:t>
            </w:r>
            <w:r w:rsidRPr="00EC0FBC">
              <w:rPr>
                <w:rFonts w:ascii="Tahoma" w:hAnsi="Tahoma" w:cs="Tahoma"/>
                <w:sz w:val="14"/>
                <w:szCs w:val="14"/>
                <w:lang w:val="pt-BR"/>
              </w:rPr>
              <w:t>Prozessorlizenz</w:t>
            </w:r>
            <w:bookmarkEnd w:id="226"/>
          </w:p>
        </w:tc>
        <w:tc>
          <w:tcPr>
            <w:tcW w:w="450" w:type="dxa"/>
            <w:vAlign w:val="center"/>
          </w:tcPr>
          <w:p w14:paraId="0C45F987" w14:textId="77777777" w:rsidR="00F7088D" w:rsidRPr="005412CD" w:rsidRDefault="004A68BA" w:rsidP="005412CD">
            <w:pPr>
              <w:pStyle w:val="TableText"/>
              <w:widowControl w:val="0"/>
              <w:rPr>
                <w:rFonts w:cs="Tahoma"/>
                <w:b/>
                <w:bCs/>
                <w:color w:val="0000FF"/>
                <w:sz w:val="13"/>
                <w:szCs w:val="13"/>
                <w:u w:val="single"/>
                <w:lang w:val="de-DE"/>
              </w:rPr>
            </w:pPr>
            <w:hyperlink w:anchor="_75_SQL_Server®" w:history="1">
              <w:r w:rsidR="00F7088D" w:rsidRPr="005412CD">
                <w:rPr>
                  <w:rStyle w:val="Hyperlink"/>
                  <w:rFonts w:cs="Tahoma"/>
                  <w:b/>
                  <w:bCs/>
                  <w:sz w:val="13"/>
                  <w:szCs w:val="13"/>
                  <w:lang w:val="de-DE"/>
                </w:rPr>
                <w:t>75</w:t>
              </w:r>
            </w:hyperlink>
          </w:p>
        </w:tc>
        <w:tc>
          <w:tcPr>
            <w:tcW w:w="450" w:type="dxa"/>
          </w:tcPr>
          <w:p w14:paraId="0C45F988" w14:textId="77777777" w:rsidR="00F7088D" w:rsidRPr="002935FA" w:rsidRDefault="00F7088D" w:rsidP="00855BA5">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989" w14:textId="77777777" w:rsidR="00F7088D" w:rsidRPr="002935FA" w:rsidRDefault="00F7088D" w:rsidP="00855BA5">
            <w:pPr>
              <w:pStyle w:val="TableText"/>
              <w:widowControl w:val="0"/>
              <w:rPr>
                <w:rFonts w:ascii="Tahoma" w:hAnsi="Tahoma" w:cs="Tahoma"/>
                <w:sz w:val="13"/>
                <w:lang w:val="de-DE"/>
              </w:rPr>
            </w:pPr>
          </w:p>
        </w:tc>
        <w:tc>
          <w:tcPr>
            <w:tcW w:w="360" w:type="dxa"/>
            <w:tcBorders>
              <w:left w:val="single" w:sz="18" w:space="0" w:color="auto"/>
            </w:tcBorders>
            <w:vAlign w:val="center"/>
          </w:tcPr>
          <w:p w14:paraId="0C45F98A"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8B"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8C"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8D"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8E"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8F" w14:textId="77777777" w:rsidR="00F7088D" w:rsidRPr="002935FA" w:rsidRDefault="00F7088D" w:rsidP="00855BA5">
            <w:pPr>
              <w:pStyle w:val="TableText"/>
              <w:widowControl w:val="0"/>
              <w:rPr>
                <w:rFonts w:ascii="Tahoma" w:hAnsi="Tahoma" w:cs="Tahoma"/>
                <w:sz w:val="13"/>
                <w:lang w:val="de-DE"/>
              </w:rPr>
            </w:pPr>
          </w:p>
        </w:tc>
        <w:tc>
          <w:tcPr>
            <w:tcW w:w="360" w:type="dxa"/>
            <w:tcBorders>
              <w:right w:val="single" w:sz="18" w:space="0" w:color="auto"/>
            </w:tcBorders>
            <w:vAlign w:val="center"/>
          </w:tcPr>
          <w:p w14:paraId="0C45F990" w14:textId="77777777" w:rsidR="00F7088D" w:rsidRPr="002935FA" w:rsidRDefault="00F7088D" w:rsidP="00855BA5">
            <w:pPr>
              <w:pStyle w:val="TableText"/>
              <w:widowControl w:val="0"/>
              <w:rPr>
                <w:rFonts w:ascii="Tahoma" w:hAnsi="Tahoma" w:cs="Tahoma"/>
                <w:sz w:val="13"/>
                <w:lang w:val="de-DE"/>
              </w:rPr>
            </w:pPr>
          </w:p>
        </w:tc>
        <w:tc>
          <w:tcPr>
            <w:tcW w:w="450" w:type="dxa"/>
            <w:tcBorders>
              <w:left w:val="single" w:sz="18" w:space="0" w:color="auto"/>
            </w:tcBorders>
            <w:vAlign w:val="center"/>
          </w:tcPr>
          <w:p w14:paraId="0C45F991" w14:textId="77777777" w:rsidR="00F7088D" w:rsidRPr="002935FA" w:rsidRDefault="00F7088D" w:rsidP="00855BA5">
            <w:pPr>
              <w:pStyle w:val="TableText"/>
              <w:widowControl w:val="0"/>
              <w:rPr>
                <w:rFonts w:ascii="Tahoma" w:hAnsi="Tahoma" w:cs="Tahoma"/>
                <w:sz w:val="13"/>
                <w:lang w:val="de-DE"/>
              </w:rPr>
            </w:pPr>
          </w:p>
        </w:tc>
        <w:tc>
          <w:tcPr>
            <w:tcW w:w="450" w:type="dxa"/>
            <w:vAlign w:val="center"/>
          </w:tcPr>
          <w:p w14:paraId="0C45F992" w14:textId="77777777" w:rsidR="00F7088D" w:rsidRPr="002935FA" w:rsidRDefault="00F7088D" w:rsidP="00855BA5">
            <w:pPr>
              <w:pStyle w:val="TableText"/>
              <w:widowControl w:val="0"/>
              <w:rPr>
                <w:rFonts w:ascii="Tahoma" w:hAnsi="Tahoma" w:cs="Tahoma"/>
                <w:sz w:val="13"/>
                <w:lang w:val="de-DE"/>
              </w:rPr>
            </w:pPr>
          </w:p>
        </w:tc>
        <w:tc>
          <w:tcPr>
            <w:tcW w:w="450" w:type="dxa"/>
            <w:tcBorders>
              <w:right w:val="single" w:sz="18" w:space="0" w:color="auto"/>
            </w:tcBorders>
            <w:vAlign w:val="center"/>
          </w:tcPr>
          <w:p w14:paraId="0C45F993" w14:textId="77777777" w:rsidR="00F7088D" w:rsidRPr="002935FA" w:rsidRDefault="00F7088D" w:rsidP="00855BA5">
            <w:pPr>
              <w:pStyle w:val="TableText"/>
              <w:widowControl w:val="0"/>
              <w:rPr>
                <w:rFonts w:ascii="Tahoma" w:hAnsi="Tahoma" w:cs="Tahoma"/>
                <w:sz w:val="13"/>
                <w:lang w:val="de-DE"/>
              </w:rPr>
            </w:pPr>
          </w:p>
        </w:tc>
        <w:tc>
          <w:tcPr>
            <w:tcW w:w="450" w:type="dxa"/>
            <w:tcBorders>
              <w:left w:val="single" w:sz="18" w:space="0" w:color="auto"/>
            </w:tcBorders>
            <w:vAlign w:val="center"/>
          </w:tcPr>
          <w:p w14:paraId="0C45F994" w14:textId="77777777" w:rsidR="00F7088D" w:rsidRPr="002935FA" w:rsidRDefault="00F7088D" w:rsidP="00855BA5">
            <w:pPr>
              <w:pStyle w:val="TableText"/>
              <w:widowControl w:val="0"/>
              <w:rPr>
                <w:rFonts w:ascii="Tahoma" w:hAnsi="Tahoma" w:cs="Tahoma"/>
                <w:sz w:val="13"/>
                <w:lang w:val="de-DE"/>
              </w:rPr>
            </w:pPr>
          </w:p>
        </w:tc>
        <w:tc>
          <w:tcPr>
            <w:tcW w:w="450" w:type="dxa"/>
            <w:tcBorders>
              <w:right w:val="single" w:sz="18" w:space="0" w:color="auto"/>
            </w:tcBorders>
            <w:vAlign w:val="center"/>
          </w:tcPr>
          <w:p w14:paraId="0C45F995" w14:textId="77777777" w:rsidR="00F7088D" w:rsidRPr="002935FA" w:rsidRDefault="00F7088D" w:rsidP="00855BA5">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996" w14:textId="77777777" w:rsidR="00F7088D" w:rsidRPr="002935FA" w:rsidRDefault="00F7088D" w:rsidP="00855BA5">
            <w:pPr>
              <w:pStyle w:val="TableText"/>
              <w:widowControl w:val="0"/>
              <w:rPr>
                <w:rFonts w:ascii="Tahoma" w:hAnsi="Tahoma" w:cs="Tahoma"/>
                <w:sz w:val="13"/>
                <w:lang w:val="de-DE"/>
              </w:rPr>
            </w:pPr>
          </w:p>
        </w:tc>
        <w:tc>
          <w:tcPr>
            <w:tcW w:w="450" w:type="dxa"/>
          </w:tcPr>
          <w:p w14:paraId="0C45F997" w14:textId="77777777" w:rsidR="00F7088D" w:rsidRPr="002935FA" w:rsidRDefault="00F7088D" w:rsidP="00855BA5">
            <w:pPr>
              <w:pStyle w:val="TableText"/>
              <w:widowControl w:val="0"/>
              <w:rPr>
                <w:rFonts w:ascii="Tahoma" w:hAnsi="Tahoma" w:cs="Tahoma"/>
                <w:sz w:val="13"/>
                <w:lang w:val="de-DE"/>
              </w:rPr>
            </w:pPr>
          </w:p>
        </w:tc>
        <w:tc>
          <w:tcPr>
            <w:tcW w:w="540" w:type="dxa"/>
            <w:vAlign w:val="center"/>
          </w:tcPr>
          <w:p w14:paraId="0C45F998" w14:textId="77777777" w:rsidR="00F7088D" w:rsidRPr="002935FA" w:rsidRDefault="00F7088D" w:rsidP="00855BA5">
            <w:pPr>
              <w:pStyle w:val="TableText"/>
              <w:widowControl w:val="0"/>
              <w:rPr>
                <w:rFonts w:ascii="Tahoma" w:hAnsi="Tahoma" w:cs="Tahoma"/>
                <w:sz w:val="13"/>
                <w:lang w:val="de-DE"/>
              </w:rPr>
            </w:pPr>
          </w:p>
        </w:tc>
      </w:tr>
      <w:tr w:rsidR="00F7088D" w:rsidRPr="002935FA" w14:paraId="0C45F9AD" w14:textId="77777777" w:rsidTr="005412CD">
        <w:trPr>
          <w:trHeight w:val="145"/>
        </w:trPr>
        <w:tc>
          <w:tcPr>
            <w:tcW w:w="2714" w:type="dxa"/>
            <w:shd w:val="clear" w:color="auto" w:fill="FABF8F"/>
            <w:vAlign w:val="center"/>
          </w:tcPr>
          <w:p w14:paraId="0C45F99A" w14:textId="77777777" w:rsidR="00F7088D" w:rsidRPr="00EC0FBC" w:rsidRDefault="00F7088D" w:rsidP="005412CD">
            <w:pPr>
              <w:pStyle w:val="ProductNames"/>
              <w:rPr>
                <w:rFonts w:ascii="Tahoma" w:hAnsi="Tahoma" w:cs="Tahoma"/>
                <w:sz w:val="14"/>
                <w:szCs w:val="14"/>
              </w:rPr>
            </w:pPr>
            <w:bookmarkStart w:id="227" w:name="_Toc336338048"/>
            <w:bookmarkStart w:id="228" w:name="_Toc348456032"/>
            <w:bookmarkEnd w:id="227"/>
            <w:r w:rsidRPr="00EC0FBC">
              <w:rPr>
                <w:rFonts w:ascii="Tahoma" w:hAnsi="Tahoma" w:cs="Tahoma"/>
                <w:sz w:val="14"/>
                <w:szCs w:val="14"/>
              </w:rPr>
              <w:t>SQL Server</w:t>
            </w:r>
            <w:r w:rsidR="003737E4" w:rsidRPr="003737E4">
              <w:rPr>
                <w:rFonts w:ascii="Tahoma" w:hAnsi="Tahoma" w:cs="Tahoma"/>
                <w:color w:val="000000"/>
                <w:sz w:val="14"/>
                <w:szCs w:val="14"/>
                <w:vertAlign w:val="superscript"/>
              </w:rPr>
              <w:t>®</w:t>
            </w:r>
            <w:r w:rsidRPr="00EC0FBC">
              <w:rPr>
                <w:rFonts w:ascii="Tahoma" w:hAnsi="Tahoma" w:cs="Tahoma"/>
                <w:sz w:val="14"/>
                <w:szCs w:val="14"/>
              </w:rPr>
              <w:t xml:space="preserve"> 2008 R2 Small Business</w:t>
            </w:r>
            <w:bookmarkEnd w:id="228"/>
          </w:p>
        </w:tc>
        <w:tc>
          <w:tcPr>
            <w:tcW w:w="450" w:type="dxa"/>
            <w:shd w:val="clear" w:color="auto" w:fill="FABF8F"/>
            <w:vAlign w:val="center"/>
          </w:tcPr>
          <w:p w14:paraId="0C45F99B"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76_SQL_Server®" w:history="1">
              <w:r w:rsidR="00F7088D" w:rsidRPr="005412CD">
                <w:rPr>
                  <w:rStyle w:val="Hyperlink"/>
                  <w:rFonts w:cs="Tahoma"/>
                  <w:b/>
                  <w:bCs/>
                  <w:sz w:val="13"/>
                  <w:szCs w:val="13"/>
                  <w:lang w:val="de-DE"/>
                </w:rPr>
                <w:t>76</w:t>
              </w:r>
            </w:hyperlink>
          </w:p>
        </w:tc>
        <w:tc>
          <w:tcPr>
            <w:tcW w:w="450" w:type="dxa"/>
            <w:shd w:val="clear" w:color="auto" w:fill="FABF8F"/>
          </w:tcPr>
          <w:p w14:paraId="0C45F99C" w14:textId="77777777" w:rsidR="00F7088D" w:rsidRPr="002935FA" w:rsidRDefault="00F7088D" w:rsidP="00706E33">
            <w:pPr>
              <w:pStyle w:val="TableText"/>
              <w:widowControl w:val="0"/>
              <w:spacing w:before="8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5F99D"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99E"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9F"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A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A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A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A3"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9A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A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A6"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A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A8"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A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9A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9AB"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9AC" w14:textId="77777777" w:rsidR="00F7088D" w:rsidRPr="002935FA" w:rsidRDefault="00F7088D">
            <w:pPr>
              <w:pStyle w:val="TableText"/>
              <w:widowControl w:val="0"/>
              <w:rPr>
                <w:rFonts w:ascii="Tahoma" w:hAnsi="Tahoma" w:cs="Tahoma"/>
                <w:sz w:val="13"/>
                <w:lang w:val="de-DE"/>
              </w:rPr>
            </w:pPr>
          </w:p>
        </w:tc>
      </w:tr>
      <w:tr w:rsidR="00F7088D" w:rsidRPr="002935FA" w14:paraId="0C45F9C1" w14:textId="77777777" w:rsidTr="005412CD">
        <w:trPr>
          <w:trHeight w:val="145"/>
        </w:trPr>
        <w:tc>
          <w:tcPr>
            <w:tcW w:w="2714" w:type="dxa"/>
            <w:vAlign w:val="center"/>
          </w:tcPr>
          <w:p w14:paraId="0C45F9AE" w14:textId="77777777" w:rsidR="00F7088D" w:rsidRPr="00EC0FBC" w:rsidRDefault="00F7088D" w:rsidP="005412CD">
            <w:pPr>
              <w:pStyle w:val="ProductNames"/>
              <w:rPr>
                <w:rFonts w:ascii="Tahoma" w:hAnsi="Tahoma" w:cs="Tahoma"/>
                <w:sz w:val="14"/>
                <w:szCs w:val="14"/>
              </w:rPr>
            </w:pPr>
            <w:bookmarkStart w:id="229" w:name="_Toc336338049"/>
            <w:bookmarkStart w:id="230" w:name="_Toc348456033"/>
            <w:bookmarkEnd w:id="229"/>
            <w:r w:rsidRPr="00EC0FBC">
              <w:rPr>
                <w:rFonts w:ascii="Tahoma" w:hAnsi="Tahoma" w:cs="Tahoma"/>
                <w:sz w:val="14"/>
                <w:szCs w:val="14"/>
              </w:rPr>
              <w:t>CAL für SQL Server</w:t>
            </w:r>
            <w:r w:rsidR="003737E4" w:rsidRPr="003737E4">
              <w:rPr>
                <w:rFonts w:ascii="Tahoma" w:hAnsi="Tahoma" w:cs="Tahoma"/>
                <w:sz w:val="14"/>
                <w:szCs w:val="14"/>
                <w:vertAlign w:val="superscript"/>
              </w:rPr>
              <w:t>®</w:t>
            </w:r>
            <w:r w:rsidRPr="00EC0FBC">
              <w:rPr>
                <w:rFonts w:ascii="Tahoma" w:hAnsi="Tahoma" w:cs="Tahoma"/>
                <w:sz w:val="14"/>
                <w:szCs w:val="14"/>
              </w:rPr>
              <w:t xml:space="preserve"> 2008 R2 Small Business</w:t>
            </w:r>
            <w:bookmarkEnd w:id="230"/>
          </w:p>
        </w:tc>
        <w:tc>
          <w:tcPr>
            <w:tcW w:w="450" w:type="dxa"/>
            <w:vAlign w:val="center"/>
          </w:tcPr>
          <w:p w14:paraId="0C45F9AF" w14:textId="77777777" w:rsidR="00F7088D" w:rsidRPr="00EC0FBC" w:rsidRDefault="00F7088D" w:rsidP="005412CD">
            <w:pPr>
              <w:pStyle w:val="TableText"/>
              <w:widowControl w:val="0"/>
              <w:rPr>
                <w:rStyle w:val="EndnoteReference"/>
                <w:rFonts w:cs="Tahoma"/>
                <w:bCs/>
                <w:color w:val="000000"/>
                <w:sz w:val="13"/>
                <w:szCs w:val="13"/>
                <w:u w:val="single"/>
              </w:rPr>
            </w:pPr>
          </w:p>
        </w:tc>
        <w:tc>
          <w:tcPr>
            <w:tcW w:w="450" w:type="dxa"/>
          </w:tcPr>
          <w:p w14:paraId="0C45F9B0" w14:textId="77777777" w:rsidR="00F7088D" w:rsidRPr="002935FA" w:rsidRDefault="00F7088D" w:rsidP="00706E33">
            <w:pPr>
              <w:pStyle w:val="TableText"/>
              <w:widowControl w:val="0"/>
              <w:spacing w:before="8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5F9B1"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9B2"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3"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4"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5"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6"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7"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9B8"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9B9"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BA"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9B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9BC"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9B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9BE" w14:textId="77777777" w:rsidR="00F7088D" w:rsidRPr="002935FA" w:rsidRDefault="00F7088D">
            <w:pPr>
              <w:pStyle w:val="TableText"/>
              <w:widowControl w:val="0"/>
              <w:rPr>
                <w:rFonts w:ascii="Tahoma" w:hAnsi="Tahoma" w:cs="Tahoma"/>
                <w:sz w:val="13"/>
                <w:lang w:val="de-DE"/>
              </w:rPr>
            </w:pPr>
          </w:p>
        </w:tc>
        <w:tc>
          <w:tcPr>
            <w:tcW w:w="450" w:type="dxa"/>
          </w:tcPr>
          <w:p w14:paraId="0C45F9BF"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9C0" w14:textId="77777777" w:rsidR="00F7088D" w:rsidRPr="002935FA" w:rsidRDefault="00F7088D">
            <w:pPr>
              <w:pStyle w:val="TableText"/>
              <w:widowControl w:val="0"/>
              <w:rPr>
                <w:rFonts w:ascii="Tahoma" w:hAnsi="Tahoma" w:cs="Tahoma"/>
                <w:sz w:val="13"/>
                <w:lang w:val="de-DE"/>
              </w:rPr>
            </w:pPr>
          </w:p>
        </w:tc>
      </w:tr>
      <w:tr w:rsidR="00F7088D" w:rsidRPr="002935FA" w14:paraId="0C45F9D5" w14:textId="77777777" w:rsidTr="005412CD">
        <w:trPr>
          <w:trHeight w:val="145"/>
        </w:trPr>
        <w:tc>
          <w:tcPr>
            <w:tcW w:w="2714" w:type="dxa"/>
            <w:shd w:val="clear" w:color="auto" w:fill="FABF8F"/>
            <w:vAlign w:val="center"/>
          </w:tcPr>
          <w:p w14:paraId="0C45F9C2" w14:textId="77777777" w:rsidR="00F7088D" w:rsidRPr="005412CD" w:rsidRDefault="00F7088D" w:rsidP="005412CD">
            <w:pPr>
              <w:pStyle w:val="ProductNames"/>
              <w:rPr>
                <w:rFonts w:ascii="Tahoma" w:hAnsi="Tahoma" w:cs="Tahoma"/>
                <w:sz w:val="14"/>
                <w:szCs w:val="14"/>
                <w:lang w:val="de-DE"/>
              </w:rPr>
            </w:pPr>
            <w:bookmarkStart w:id="231" w:name="_Toc336338050"/>
            <w:bookmarkStart w:id="232" w:name="_Toc348456034"/>
            <w:bookmarkEnd w:id="231"/>
            <w:r w:rsidRPr="005412CD">
              <w:rPr>
                <w:rFonts w:ascii="Tahoma" w:hAnsi="Tahoma" w:cs="Tahoma"/>
                <w:sz w:val="14"/>
                <w:szCs w:val="14"/>
                <w:lang w:val="de-DE"/>
              </w:rPr>
              <w:t>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2008 R2 Web pro Prozessor</w:t>
            </w:r>
            <w:bookmarkEnd w:id="232"/>
          </w:p>
        </w:tc>
        <w:tc>
          <w:tcPr>
            <w:tcW w:w="450" w:type="dxa"/>
            <w:shd w:val="clear" w:color="auto" w:fill="FABF8F"/>
            <w:vAlign w:val="center"/>
          </w:tcPr>
          <w:p w14:paraId="0C45F9C3"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77_SQL_Server®" w:history="1">
              <w:r w:rsidR="00F7088D" w:rsidRPr="005412CD">
                <w:rPr>
                  <w:rStyle w:val="Hyperlink"/>
                  <w:rFonts w:cs="Tahoma"/>
                  <w:b/>
                  <w:bCs/>
                  <w:sz w:val="13"/>
                  <w:szCs w:val="13"/>
                  <w:lang w:val="de-DE"/>
                </w:rPr>
                <w:t>77</w:t>
              </w:r>
            </w:hyperlink>
          </w:p>
        </w:tc>
        <w:tc>
          <w:tcPr>
            <w:tcW w:w="450" w:type="dxa"/>
            <w:shd w:val="clear" w:color="auto" w:fill="FABF8F"/>
          </w:tcPr>
          <w:p w14:paraId="0C45F9C4"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9C5"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9C6"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7"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9"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B"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9CC"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CD"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CE"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CF"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D0"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D1"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9D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9D3"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9D4" w14:textId="77777777" w:rsidR="00F7088D" w:rsidRPr="002935FA" w:rsidRDefault="00F7088D">
            <w:pPr>
              <w:pStyle w:val="TableText"/>
              <w:widowControl w:val="0"/>
              <w:rPr>
                <w:rFonts w:ascii="Tahoma" w:hAnsi="Tahoma" w:cs="Tahoma"/>
                <w:sz w:val="13"/>
                <w:lang w:val="de-DE"/>
              </w:rPr>
            </w:pPr>
          </w:p>
        </w:tc>
      </w:tr>
      <w:tr w:rsidR="00F7088D" w:rsidRPr="002935FA" w14:paraId="0C45F9E9" w14:textId="77777777" w:rsidTr="005412CD">
        <w:trPr>
          <w:trHeight w:val="145"/>
        </w:trPr>
        <w:tc>
          <w:tcPr>
            <w:tcW w:w="2714" w:type="dxa"/>
            <w:vAlign w:val="center"/>
          </w:tcPr>
          <w:p w14:paraId="0C45F9D6" w14:textId="77777777" w:rsidR="00F7088D" w:rsidRPr="005412CD" w:rsidRDefault="00F7088D" w:rsidP="005412CD">
            <w:pPr>
              <w:pStyle w:val="ProductNames"/>
              <w:rPr>
                <w:rFonts w:ascii="Tahoma" w:hAnsi="Tahoma" w:cs="Tahoma"/>
                <w:sz w:val="14"/>
                <w:szCs w:val="14"/>
                <w:lang w:val="de-DE"/>
              </w:rPr>
            </w:pPr>
            <w:bookmarkStart w:id="233" w:name="_Toc336338051"/>
            <w:bookmarkStart w:id="234" w:name="_Toc348456035"/>
            <w:bookmarkEnd w:id="233"/>
            <w:r w:rsidRPr="005412CD">
              <w:rPr>
                <w:rFonts w:ascii="Tahoma" w:hAnsi="Tahoma" w:cs="Tahoma"/>
                <w:sz w:val="14"/>
                <w:szCs w:val="14"/>
                <w:lang w:val="de-DE"/>
              </w:rPr>
              <w:t>CAL für 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2008 R2 Workgroup</w:t>
            </w:r>
            <w:bookmarkEnd w:id="234"/>
          </w:p>
        </w:tc>
        <w:tc>
          <w:tcPr>
            <w:tcW w:w="450" w:type="dxa"/>
            <w:vAlign w:val="center"/>
          </w:tcPr>
          <w:p w14:paraId="0C45F9D7"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tcPr>
          <w:p w14:paraId="0C45F9D8"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9D9"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9DA"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DB"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DC"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DD"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DE"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DF"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9E0"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9E1"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9E2"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9E3"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9E4"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9E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9E6" w14:textId="77777777" w:rsidR="00F7088D" w:rsidRPr="002935FA" w:rsidRDefault="00F7088D">
            <w:pPr>
              <w:pStyle w:val="TableText"/>
              <w:widowControl w:val="0"/>
              <w:rPr>
                <w:rFonts w:ascii="Tahoma" w:hAnsi="Tahoma" w:cs="Tahoma"/>
                <w:sz w:val="13"/>
                <w:lang w:val="de-DE"/>
              </w:rPr>
            </w:pPr>
          </w:p>
        </w:tc>
        <w:tc>
          <w:tcPr>
            <w:tcW w:w="450" w:type="dxa"/>
          </w:tcPr>
          <w:p w14:paraId="0C45F9E7"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9E8" w14:textId="77777777" w:rsidR="00F7088D" w:rsidRPr="002935FA" w:rsidRDefault="00F7088D">
            <w:pPr>
              <w:pStyle w:val="TableText"/>
              <w:widowControl w:val="0"/>
              <w:rPr>
                <w:rFonts w:ascii="Tahoma" w:hAnsi="Tahoma" w:cs="Tahoma"/>
                <w:sz w:val="13"/>
                <w:lang w:val="de-DE"/>
              </w:rPr>
            </w:pPr>
          </w:p>
        </w:tc>
      </w:tr>
      <w:tr w:rsidR="00F7088D" w:rsidRPr="002935FA" w14:paraId="0C45F9FD" w14:textId="77777777" w:rsidTr="005412CD">
        <w:trPr>
          <w:trHeight w:val="145"/>
        </w:trPr>
        <w:tc>
          <w:tcPr>
            <w:tcW w:w="2714" w:type="dxa"/>
            <w:shd w:val="clear" w:color="auto" w:fill="FABF8F"/>
            <w:vAlign w:val="center"/>
          </w:tcPr>
          <w:p w14:paraId="0C45F9EA" w14:textId="77777777" w:rsidR="00F7088D" w:rsidRPr="00EC0FBC" w:rsidRDefault="00F7088D" w:rsidP="005412CD">
            <w:pPr>
              <w:pStyle w:val="ProductNames"/>
              <w:rPr>
                <w:rFonts w:ascii="Tahoma" w:hAnsi="Tahoma" w:cs="Tahoma"/>
                <w:sz w:val="14"/>
                <w:szCs w:val="14"/>
              </w:rPr>
            </w:pPr>
            <w:bookmarkStart w:id="235" w:name="_Toc348456036"/>
            <w:r w:rsidRPr="00EC0FBC">
              <w:rPr>
                <w:rFonts w:ascii="Tahoma" w:hAnsi="Tahoma" w:cs="Tahoma"/>
                <w:sz w:val="14"/>
                <w:szCs w:val="14"/>
              </w:rPr>
              <w:t>SQL Server</w:t>
            </w:r>
            <w:r w:rsidR="003737E4" w:rsidRPr="003737E4">
              <w:rPr>
                <w:rFonts w:ascii="Tahoma" w:hAnsi="Tahoma" w:cs="Tahoma"/>
                <w:color w:val="000000"/>
                <w:sz w:val="14"/>
                <w:szCs w:val="14"/>
                <w:vertAlign w:val="superscript"/>
              </w:rPr>
              <w:t>®</w:t>
            </w:r>
            <w:r w:rsidRPr="00EC0FBC">
              <w:rPr>
                <w:rFonts w:ascii="Tahoma" w:hAnsi="Tahoma" w:cs="Tahoma"/>
                <w:sz w:val="14"/>
                <w:szCs w:val="14"/>
              </w:rPr>
              <w:t xml:space="preserve"> 2008 R2 Workgroup </w:t>
            </w:r>
            <w:r w:rsidR="00667D5A">
              <w:rPr>
                <w:rFonts w:ascii="Tahoma" w:hAnsi="Tahoma" w:cs="Tahoma"/>
                <w:sz w:val="14"/>
                <w:szCs w:val="14"/>
              </w:rPr>
              <w:br/>
            </w:r>
            <w:r w:rsidRPr="00EC0FBC">
              <w:rPr>
                <w:rFonts w:ascii="Tahoma" w:hAnsi="Tahoma" w:cs="Tahoma"/>
                <w:sz w:val="14"/>
                <w:szCs w:val="14"/>
              </w:rPr>
              <w:t>(Add-On für 5 Clients)</w:t>
            </w:r>
            <w:bookmarkEnd w:id="235"/>
          </w:p>
        </w:tc>
        <w:bookmarkStart w:id="236" w:name="_Hlt336251184"/>
        <w:bookmarkStart w:id="237" w:name="_Hlt336251145"/>
        <w:bookmarkEnd w:id="236"/>
        <w:bookmarkEnd w:id="237"/>
        <w:tc>
          <w:tcPr>
            <w:tcW w:w="450" w:type="dxa"/>
            <w:shd w:val="clear" w:color="auto" w:fill="FABF8F"/>
            <w:vAlign w:val="center"/>
          </w:tcPr>
          <w:p w14:paraId="0C45F9EB" w14:textId="77777777" w:rsidR="00F7088D" w:rsidRPr="005412CD" w:rsidRDefault="00637F92" w:rsidP="005412CD">
            <w:pPr>
              <w:pStyle w:val="TableText"/>
              <w:widowControl w:val="0"/>
              <w:rPr>
                <w:rStyle w:val="EndnoteReference"/>
                <w:rFonts w:cs="Tahoma"/>
                <w:b w:val="0"/>
                <w:bCs/>
                <w:color w:val="000000"/>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"_78_SQL_Server®"</w:instrText>
            </w:r>
            <w:r w:rsidRPr="005412CD">
              <w:rPr>
                <w:rFonts w:cs="Tahoma"/>
                <w:b/>
                <w:bCs/>
                <w:sz w:val="13"/>
                <w:szCs w:val="13"/>
                <w:lang w:val="de-DE"/>
              </w:rPr>
              <w:fldChar w:fldCharType="separate"/>
            </w:r>
            <w:r w:rsidR="00F7088D" w:rsidRPr="005412CD">
              <w:rPr>
                <w:rStyle w:val="Hyperlink"/>
                <w:rFonts w:cs="Tahoma"/>
                <w:b/>
                <w:bCs/>
                <w:sz w:val="13"/>
                <w:szCs w:val="13"/>
                <w:lang w:val="de-DE"/>
              </w:rPr>
              <w:t>78</w:t>
            </w:r>
            <w:r w:rsidRPr="005412CD">
              <w:rPr>
                <w:rFonts w:cs="Tahoma"/>
                <w:b/>
                <w:bCs/>
                <w:sz w:val="13"/>
                <w:szCs w:val="13"/>
                <w:lang w:val="de-DE"/>
              </w:rPr>
              <w:fldChar w:fldCharType="end"/>
            </w:r>
          </w:p>
        </w:tc>
        <w:tc>
          <w:tcPr>
            <w:tcW w:w="450" w:type="dxa"/>
            <w:shd w:val="clear" w:color="auto" w:fill="FABF8F"/>
          </w:tcPr>
          <w:p w14:paraId="0C45F9EC" w14:textId="77777777" w:rsidR="00F7088D" w:rsidRPr="002935FA" w:rsidRDefault="00F7088D">
            <w:pPr>
              <w:pStyle w:val="TableText"/>
              <w:widowControl w:val="0"/>
              <w:spacing w:before="120"/>
              <w:rPr>
                <w:rFonts w:ascii="Tahoma" w:hAnsi="Tahoma" w:cs="Tahoma"/>
                <w:sz w:val="13"/>
                <w:lang w:val="de-DE"/>
              </w:rPr>
            </w:pPr>
          </w:p>
        </w:tc>
        <w:tc>
          <w:tcPr>
            <w:tcW w:w="360" w:type="dxa"/>
            <w:tcBorders>
              <w:right w:val="single" w:sz="18" w:space="0" w:color="auto"/>
            </w:tcBorders>
            <w:shd w:val="clear" w:color="auto" w:fill="FABF8F"/>
            <w:vAlign w:val="center"/>
          </w:tcPr>
          <w:p w14:paraId="0C45F9ED"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9EE"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EF"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F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F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F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F3"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9F4"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F5"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9F6"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F7"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9F8"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9F9"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9FA"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9FB"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9FC" w14:textId="77777777" w:rsidR="00F7088D" w:rsidRPr="002935FA" w:rsidRDefault="00F7088D">
            <w:pPr>
              <w:pStyle w:val="TableText"/>
              <w:widowControl w:val="0"/>
              <w:rPr>
                <w:rFonts w:ascii="Tahoma" w:hAnsi="Tahoma" w:cs="Tahoma"/>
                <w:sz w:val="13"/>
                <w:lang w:val="de-DE"/>
              </w:rPr>
            </w:pPr>
          </w:p>
        </w:tc>
      </w:tr>
      <w:tr w:rsidR="00F7088D" w:rsidRPr="002935FA" w14:paraId="0C45FA11" w14:textId="77777777" w:rsidTr="005412CD">
        <w:trPr>
          <w:trHeight w:val="145"/>
        </w:trPr>
        <w:tc>
          <w:tcPr>
            <w:tcW w:w="2714" w:type="dxa"/>
            <w:vAlign w:val="center"/>
          </w:tcPr>
          <w:p w14:paraId="0C45F9FE" w14:textId="77777777" w:rsidR="00F7088D" w:rsidRPr="005412CD" w:rsidRDefault="00F7088D" w:rsidP="008F379A">
            <w:pPr>
              <w:pStyle w:val="ProductNames"/>
              <w:rPr>
                <w:rFonts w:ascii="Tahoma" w:hAnsi="Tahoma" w:cs="Tahoma"/>
                <w:sz w:val="14"/>
                <w:szCs w:val="14"/>
                <w:lang w:val="de-DE"/>
              </w:rPr>
            </w:pPr>
            <w:bookmarkStart w:id="238" w:name="_Toc336338052"/>
            <w:bookmarkStart w:id="239" w:name="_Toc348456037"/>
            <w:bookmarkEnd w:id="238"/>
            <w:r w:rsidRPr="005412CD">
              <w:rPr>
                <w:rFonts w:ascii="Tahoma" w:hAnsi="Tahoma" w:cs="Tahoma"/>
                <w:sz w:val="14"/>
                <w:szCs w:val="14"/>
                <w:lang w:val="de-DE"/>
              </w:rPr>
              <w:t>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2008 R2 Workgroup, 1</w:t>
            </w:r>
            <w:r w:rsidR="008F379A">
              <w:rPr>
                <w:rFonts w:ascii="Tahoma" w:hAnsi="Tahoma" w:cs="Tahoma"/>
                <w:sz w:val="14"/>
                <w:szCs w:val="14"/>
                <w:lang w:val="de-DE"/>
              </w:rPr>
              <w:t> </w:t>
            </w:r>
            <w:r w:rsidRPr="005412CD">
              <w:rPr>
                <w:rFonts w:ascii="Tahoma" w:hAnsi="Tahoma" w:cs="Tahoma"/>
                <w:sz w:val="14"/>
                <w:szCs w:val="14"/>
                <w:lang w:val="de-DE"/>
              </w:rPr>
              <w:t>Prozessorlizenz</w:t>
            </w:r>
            <w:bookmarkEnd w:id="239"/>
          </w:p>
        </w:tc>
        <w:bookmarkStart w:id="240" w:name="_Hlt336251161"/>
        <w:bookmarkStart w:id="241" w:name="_Hlt336251139"/>
        <w:bookmarkStart w:id="242" w:name="_Hlt336249754"/>
        <w:bookmarkEnd w:id="240"/>
        <w:bookmarkEnd w:id="241"/>
        <w:bookmarkEnd w:id="242"/>
        <w:tc>
          <w:tcPr>
            <w:tcW w:w="450" w:type="dxa"/>
            <w:vAlign w:val="center"/>
          </w:tcPr>
          <w:p w14:paraId="0C45F9FF" w14:textId="77777777" w:rsidR="00F7088D" w:rsidRPr="005412CD" w:rsidRDefault="00637F92" w:rsidP="005412CD">
            <w:pPr>
              <w:pStyle w:val="TableText"/>
              <w:widowControl w:val="0"/>
              <w:rPr>
                <w:rStyle w:val="EndnoteReference"/>
                <w:rFonts w:cs="Tahoma"/>
                <w:b w:val="0"/>
                <w:bCs/>
                <w:color w:val="000000"/>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"_79_SQL_Server®"</w:instrText>
            </w:r>
            <w:r w:rsidRPr="005412CD">
              <w:rPr>
                <w:rFonts w:cs="Tahoma"/>
                <w:b/>
                <w:bCs/>
                <w:sz w:val="13"/>
                <w:szCs w:val="13"/>
                <w:lang w:val="de-DE"/>
              </w:rPr>
              <w:fldChar w:fldCharType="separate"/>
            </w:r>
            <w:r w:rsidR="00F7088D" w:rsidRPr="005412CD">
              <w:rPr>
                <w:rStyle w:val="Hyperlink"/>
                <w:rFonts w:cs="Tahoma"/>
                <w:b/>
                <w:bCs/>
                <w:sz w:val="13"/>
                <w:szCs w:val="13"/>
                <w:lang w:val="de-DE"/>
              </w:rPr>
              <w:t>79</w:t>
            </w:r>
            <w:r w:rsidRPr="005412CD">
              <w:rPr>
                <w:rFonts w:cs="Tahoma"/>
                <w:b/>
                <w:bCs/>
                <w:sz w:val="13"/>
                <w:szCs w:val="13"/>
                <w:lang w:val="de-DE"/>
              </w:rPr>
              <w:fldChar w:fldCharType="end"/>
            </w:r>
          </w:p>
        </w:tc>
        <w:tc>
          <w:tcPr>
            <w:tcW w:w="450" w:type="dxa"/>
          </w:tcPr>
          <w:p w14:paraId="0C45FA00" w14:textId="77777777" w:rsidR="00F7088D" w:rsidRPr="002935FA" w:rsidRDefault="00F7088D">
            <w:pPr>
              <w:pStyle w:val="TableText"/>
              <w:widowControl w:val="0"/>
              <w:spacing w:before="120"/>
              <w:rPr>
                <w:rFonts w:ascii="Tahoma" w:hAnsi="Tahoma" w:cs="Tahoma"/>
                <w:sz w:val="13"/>
                <w:lang w:val="de-DE"/>
              </w:rPr>
            </w:pPr>
          </w:p>
        </w:tc>
        <w:tc>
          <w:tcPr>
            <w:tcW w:w="360" w:type="dxa"/>
            <w:tcBorders>
              <w:right w:val="single" w:sz="18" w:space="0" w:color="auto"/>
            </w:tcBorders>
            <w:vAlign w:val="center"/>
          </w:tcPr>
          <w:p w14:paraId="0C45FA01"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vAlign w:val="center"/>
          </w:tcPr>
          <w:p w14:paraId="0C45FA02"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3"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4"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5"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6"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7"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A08"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A09"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A0A"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A0B"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A0C"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A0D"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A0E" w14:textId="77777777" w:rsidR="00F7088D" w:rsidRPr="002935FA" w:rsidRDefault="00F7088D">
            <w:pPr>
              <w:pStyle w:val="TableText"/>
              <w:widowControl w:val="0"/>
              <w:rPr>
                <w:rFonts w:ascii="Tahoma" w:hAnsi="Tahoma" w:cs="Tahoma"/>
                <w:sz w:val="13"/>
                <w:lang w:val="de-DE"/>
              </w:rPr>
            </w:pPr>
          </w:p>
        </w:tc>
        <w:tc>
          <w:tcPr>
            <w:tcW w:w="450" w:type="dxa"/>
          </w:tcPr>
          <w:p w14:paraId="0C45FA0F"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A10" w14:textId="77777777" w:rsidR="00F7088D" w:rsidRPr="002935FA" w:rsidRDefault="00F7088D">
            <w:pPr>
              <w:pStyle w:val="TableText"/>
              <w:widowControl w:val="0"/>
              <w:rPr>
                <w:rFonts w:ascii="Tahoma" w:hAnsi="Tahoma" w:cs="Tahoma"/>
                <w:sz w:val="13"/>
                <w:lang w:val="de-DE"/>
              </w:rPr>
            </w:pPr>
          </w:p>
        </w:tc>
      </w:tr>
      <w:tr w:rsidR="00F7088D" w:rsidRPr="002935FA" w14:paraId="0C45FA25" w14:textId="77777777" w:rsidTr="005412CD">
        <w:trPr>
          <w:trHeight w:val="145"/>
        </w:trPr>
        <w:tc>
          <w:tcPr>
            <w:tcW w:w="2714" w:type="dxa"/>
            <w:shd w:val="clear" w:color="auto" w:fill="FABF8F"/>
            <w:vAlign w:val="center"/>
          </w:tcPr>
          <w:p w14:paraId="0C45FA12" w14:textId="77777777" w:rsidR="00F7088D" w:rsidRPr="005412CD" w:rsidRDefault="00F7088D" w:rsidP="005412CD">
            <w:pPr>
              <w:pStyle w:val="ProductNames"/>
              <w:rPr>
                <w:rFonts w:ascii="Tahoma" w:hAnsi="Tahoma" w:cs="Tahoma"/>
                <w:sz w:val="14"/>
                <w:szCs w:val="14"/>
                <w:lang w:val="de-DE"/>
              </w:rPr>
            </w:pPr>
            <w:bookmarkStart w:id="243" w:name="_Toc336338054"/>
            <w:bookmarkStart w:id="244" w:name="_Toc348456038"/>
            <w:bookmarkEnd w:id="243"/>
            <w:r w:rsidRPr="005412CD">
              <w:rPr>
                <w:rFonts w:ascii="Tahoma" w:hAnsi="Tahoma" w:cs="Tahoma"/>
                <w:sz w:val="14"/>
                <w:szCs w:val="14"/>
                <w:lang w:val="de-DE"/>
              </w:rPr>
              <w:t>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2012 Business Intelligence</w:t>
            </w:r>
            <w:bookmarkEnd w:id="244"/>
          </w:p>
        </w:tc>
        <w:tc>
          <w:tcPr>
            <w:tcW w:w="450" w:type="dxa"/>
            <w:shd w:val="clear" w:color="auto" w:fill="FABF8F"/>
            <w:vAlign w:val="center"/>
          </w:tcPr>
          <w:p w14:paraId="0C45FA13"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shd w:val="clear" w:color="auto" w:fill="FABF8F"/>
          </w:tcPr>
          <w:p w14:paraId="0C45FA14"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A15" w14:textId="77777777" w:rsidR="00F7088D" w:rsidRPr="002935FA" w:rsidRDefault="00F7088D" w:rsidP="00C801C3">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bottom"/>
          </w:tcPr>
          <w:p w14:paraId="0C45FA16"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u w:val="single"/>
                <w:lang w:val="de-DE"/>
              </w:rPr>
              <w:t>75</w:t>
            </w:r>
          </w:p>
        </w:tc>
        <w:tc>
          <w:tcPr>
            <w:tcW w:w="450" w:type="dxa"/>
            <w:shd w:val="clear" w:color="auto" w:fill="FABF8F"/>
            <w:vAlign w:val="bottom"/>
          </w:tcPr>
          <w:p w14:paraId="0C45FA17"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188</w:t>
            </w:r>
          </w:p>
        </w:tc>
        <w:tc>
          <w:tcPr>
            <w:tcW w:w="450" w:type="dxa"/>
            <w:shd w:val="clear" w:color="auto" w:fill="FABF8F"/>
            <w:vAlign w:val="bottom"/>
          </w:tcPr>
          <w:p w14:paraId="0C45FA18"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150</w:t>
            </w:r>
          </w:p>
        </w:tc>
        <w:tc>
          <w:tcPr>
            <w:tcW w:w="450" w:type="dxa"/>
            <w:shd w:val="clear" w:color="auto" w:fill="FABF8F"/>
            <w:vAlign w:val="bottom"/>
          </w:tcPr>
          <w:p w14:paraId="0C45FA19"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113</w:t>
            </w:r>
          </w:p>
        </w:tc>
        <w:tc>
          <w:tcPr>
            <w:tcW w:w="450" w:type="dxa"/>
            <w:shd w:val="clear" w:color="auto" w:fill="FABF8F"/>
            <w:vAlign w:val="bottom"/>
          </w:tcPr>
          <w:p w14:paraId="0C45FA1A"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113</w:t>
            </w:r>
          </w:p>
        </w:tc>
        <w:tc>
          <w:tcPr>
            <w:tcW w:w="450" w:type="dxa"/>
            <w:shd w:val="clear" w:color="auto" w:fill="FABF8F"/>
            <w:vAlign w:val="bottom"/>
          </w:tcPr>
          <w:p w14:paraId="0C45FA1B"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75</w:t>
            </w:r>
          </w:p>
        </w:tc>
        <w:tc>
          <w:tcPr>
            <w:tcW w:w="360" w:type="dxa"/>
            <w:tcBorders>
              <w:right w:val="single" w:sz="18" w:space="0" w:color="auto"/>
            </w:tcBorders>
            <w:shd w:val="clear" w:color="auto" w:fill="FABF8F"/>
            <w:vAlign w:val="bottom"/>
          </w:tcPr>
          <w:p w14:paraId="0C45FA1C"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38</w:t>
            </w:r>
          </w:p>
        </w:tc>
        <w:tc>
          <w:tcPr>
            <w:tcW w:w="450" w:type="dxa"/>
            <w:tcBorders>
              <w:left w:val="single" w:sz="18" w:space="0" w:color="auto"/>
            </w:tcBorders>
            <w:shd w:val="clear" w:color="auto" w:fill="FABF8F"/>
            <w:vAlign w:val="bottom"/>
          </w:tcPr>
          <w:p w14:paraId="0C45FA1D"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75</w:t>
            </w:r>
          </w:p>
        </w:tc>
        <w:tc>
          <w:tcPr>
            <w:tcW w:w="450" w:type="dxa"/>
            <w:shd w:val="clear" w:color="auto" w:fill="FABF8F"/>
            <w:vAlign w:val="bottom"/>
          </w:tcPr>
          <w:p w14:paraId="0C45FA1E"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150</w:t>
            </w:r>
          </w:p>
        </w:tc>
        <w:tc>
          <w:tcPr>
            <w:tcW w:w="450" w:type="dxa"/>
            <w:tcBorders>
              <w:right w:val="single" w:sz="18" w:space="0" w:color="auto"/>
            </w:tcBorders>
            <w:shd w:val="clear" w:color="auto" w:fill="FABF8F"/>
            <w:vAlign w:val="bottom"/>
          </w:tcPr>
          <w:p w14:paraId="0C45FA1F"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75</w:t>
            </w:r>
          </w:p>
        </w:tc>
        <w:tc>
          <w:tcPr>
            <w:tcW w:w="450" w:type="dxa"/>
            <w:tcBorders>
              <w:left w:val="single" w:sz="18" w:space="0" w:color="auto"/>
            </w:tcBorders>
            <w:shd w:val="clear" w:color="auto" w:fill="FABF8F"/>
            <w:vAlign w:val="bottom"/>
          </w:tcPr>
          <w:p w14:paraId="0C45FA20"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75</w:t>
            </w:r>
          </w:p>
        </w:tc>
        <w:tc>
          <w:tcPr>
            <w:tcW w:w="450" w:type="dxa"/>
            <w:tcBorders>
              <w:right w:val="single" w:sz="18" w:space="0" w:color="auto"/>
            </w:tcBorders>
            <w:shd w:val="clear" w:color="auto" w:fill="FABF8F"/>
            <w:vAlign w:val="center"/>
          </w:tcPr>
          <w:p w14:paraId="0C45FA21" w14:textId="77777777" w:rsidR="00F7088D" w:rsidRPr="002935FA" w:rsidRDefault="00F7088D" w:rsidP="00C801C3">
            <w:pPr>
              <w:pStyle w:val="TableText"/>
              <w:widowControl w:val="0"/>
              <w:rPr>
                <w:rFonts w:ascii="Tahoma" w:hAnsi="Tahoma" w:cs="Tahoma"/>
                <w:sz w:val="13"/>
                <w:szCs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A2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A2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A24" w14:textId="77777777" w:rsidR="00F7088D" w:rsidRPr="002935FA" w:rsidRDefault="00F7088D" w:rsidP="00C801C3">
            <w:pPr>
              <w:pStyle w:val="TableText"/>
              <w:widowControl w:val="0"/>
              <w:rPr>
                <w:rFonts w:ascii="Tahoma" w:hAnsi="Tahoma" w:cs="Tahoma"/>
                <w:sz w:val="13"/>
                <w:lang w:val="de-DE"/>
              </w:rPr>
            </w:pPr>
          </w:p>
        </w:tc>
      </w:tr>
      <w:tr w:rsidR="00F7088D" w:rsidRPr="002935FA" w14:paraId="0C45FA39" w14:textId="77777777" w:rsidTr="005412CD">
        <w:trPr>
          <w:trHeight w:val="145"/>
        </w:trPr>
        <w:tc>
          <w:tcPr>
            <w:tcW w:w="2714" w:type="dxa"/>
            <w:vAlign w:val="center"/>
          </w:tcPr>
          <w:p w14:paraId="0C45FA26" w14:textId="77777777" w:rsidR="00F7088D" w:rsidRPr="005412CD" w:rsidRDefault="00F7088D" w:rsidP="005412CD">
            <w:pPr>
              <w:pStyle w:val="ProductNames"/>
              <w:rPr>
                <w:rFonts w:ascii="Tahoma" w:hAnsi="Tahoma" w:cs="Tahoma"/>
                <w:sz w:val="14"/>
                <w:szCs w:val="14"/>
                <w:lang w:val="de-DE"/>
              </w:rPr>
            </w:pPr>
            <w:bookmarkStart w:id="245" w:name="_Toc336338055"/>
            <w:bookmarkStart w:id="246" w:name="_Toc348456039"/>
            <w:bookmarkEnd w:id="245"/>
            <w:r w:rsidRPr="005412CD">
              <w:rPr>
                <w:rFonts w:ascii="Tahoma" w:hAnsi="Tahoma" w:cs="Tahoma"/>
                <w:sz w:val="14"/>
                <w:szCs w:val="14"/>
                <w:lang w:val="de-DE"/>
              </w:rPr>
              <w:t>CAL für SQL Server</w:t>
            </w:r>
            <w:r w:rsidR="003737E4" w:rsidRPr="003737E4">
              <w:rPr>
                <w:rFonts w:ascii="Tahoma" w:hAnsi="Tahoma" w:cs="Tahoma"/>
                <w:sz w:val="14"/>
                <w:szCs w:val="14"/>
                <w:vertAlign w:val="superscript"/>
                <w:lang w:val="de-DE"/>
              </w:rPr>
              <w:t>®</w:t>
            </w:r>
            <w:r w:rsidRPr="005412CD">
              <w:rPr>
                <w:rFonts w:ascii="Tahoma" w:hAnsi="Tahoma" w:cs="Tahoma"/>
                <w:sz w:val="14"/>
                <w:szCs w:val="14"/>
                <w:lang w:val="de-DE"/>
              </w:rPr>
              <w:t xml:space="preserve"> 2012 </w:t>
            </w:r>
            <w:r w:rsidR="00667D5A">
              <w:rPr>
                <w:rFonts w:ascii="Tahoma" w:hAnsi="Tahoma" w:cs="Tahoma"/>
                <w:sz w:val="14"/>
                <w:szCs w:val="14"/>
                <w:lang w:val="de-DE"/>
              </w:rPr>
              <w:br/>
            </w:r>
            <w:r w:rsidRPr="005412CD">
              <w:rPr>
                <w:rFonts w:ascii="Tahoma" w:hAnsi="Tahoma" w:cs="Tahoma"/>
                <w:sz w:val="14"/>
                <w:szCs w:val="14"/>
                <w:lang w:val="de-DE"/>
              </w:rPr>
              <w:t>(Geräte- &amp; Nutzer-AL)</w:t>
            </w:r>
            <w:bookmarkEnd w:id="246"/>
          </w:p>
        </w:tc>
        <w:tc>
          <w:tcPr>
            <w:tcW w:w="450" w:type="dxa"/>
            <w:vAlign w:val="center"/>
          </w:tcPr>
          <w:p w14:paraId="0C45FA27"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tcPr>
          <w:p w14:paraId="0C45FA28"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A29"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A2A"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A2B"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vAlign w:val="center"/>
          </w:tcPr>
          <w:p w14:paraId="0C45FA2C"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A2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A2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vAlign w:val="center"/>
          </w:tcPr>
          <w:p w14:paraId="0C45FA2F"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vAlign w:val="center"/>
          </w:tcPr>
          <w:p w14:paraId="0C45FA30"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A31"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5FA3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5FA3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A34"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A3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A,S,D</w:t>
            </w:r>
          </w:p>
        </w:tc>
        <w:tc>
          <w:tcPr>
            <w:tcW w:w="450" w:type="dxa"/>
            <w:tcBorders>
              <w:left w:val="single" w:sz="18" w:space="0" w:color="auto"/>
              <w:right w:val="single" w:sz="18" w:space="0" w:color="auto"/>
            </w:tcBorders>
            <w:vAlign w:val="center"/>
          </w:tcPr>
          <w:p w14:paraId="0C45FA36"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A37"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 AO, ST</w:t>
            </w:r>
          </w:p>
        </w:tc>
        <w:tc>
          <w:tcPr>
            <w:tcW w:w="540" w:type="dxa"/>
            <w:vAlign w:val="center"/>
          </w:tcPr>
          <w:p w14:paraId="0C45FA38" w14:textId="77777777" w:rsidR="00F7088D" w:rsidRPr="002935FA" w:rsidRDefault="00F7088D" w:rsidP="00C801C3">
            <w:pPr>
              <w:pStyle w:val="TableText"/>
              <w:widowControl w:val="0"/>
              <w:rPr>
                <w:rFonts w:ascii="Tahoma" w:hAnsi="Tahoma" w:cs="Tahoma"/>
                <w:sz w:val="13"/>
                <w:lang w:val="de-DE"/>
              </w:rPr>
            </w:pPr>
          </w:p>
        </w:tc>
      </w:tr>
      <w:tr w:rsidR="00F7088D" w:rsidRPr="002935FA" w14:paraId="0C45FA4D" w14:textId="77777777" w:rsidTr="005412CD">
        <w:trPr>
          <w:trHeight w:val="260"/>
        </w:trPr>
        <w:tc>
          <w:tcPr>
            <w:tcW w:w="2714" w:type="dxa"/>
            <w:shd w:val="clear" w:color="auto" w:fill="FABF8F"/>
            <w:vAlign w:val="center"/>
          </w:tcPr>
          <w:p w14:paraId="0C45FA3A" w14:textId="77777777" w:rsidR="00F7088D" w:rsidRPr="005412CD" w:rsidRDefault="00F7088D" w:rsidP="005412CD">
            <w:pPr>
              <w:pStyle w:val="ProductNames"/>
              <w:rPr>
                <w:rFonts w:ascii="Tahoma" w:hAnsi="Tahoma" w:cs="Tahoma"/>
                <w:sz w:val="14"/>
                <w:szCs w:val="14"/>
                <w:lang w:val="de-DE"/>
              </w:rPr>
            </w:pPr>
            <w:bookmarkStart w:id="247" w:name="_Toc336338056"/>
            <w:bookmarkStart w:id="248" w:name="_Toc348456040"/>
            <w:bookmarkEnd w:id="247"/>
            <w:r w:rsidRPr="005412CD">
              <w:rPr>
                <w:rFonts w:ascii="Tahoma" w:hAnsi="Tahoma" w:cs="Tahoma"/>
                <w:sz w:val="14"/>
                <w:szCs w:val="14"/>
                <w:lang w:val="de-DE"/>
              </w:rPr>
              <w:t>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2012 Developer</w:t>
            </w:r>
            <w:bookmarkEnd w:id="248"/>
          </w:p>
        </w:tc>
        <w:tc>
          <w:tcPr>
            <w:tcW w:w="450" w:type="dxa"/>
            <w:shd w:val="clear" w:color="auto" w:fill="FABF8F"/>
            <w:vAlign w:val="center"/>
          </w:tcPr>
          <w:p w14:paraId="0C45FA3B"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80_SQL_Server®" w:history="1">
              <w:r w:rsidR="00F7088D" w:rsidRPr="005412CD">
                <w:rPr>
                  <w:rStyle w:val="Hyperlink"/>
                  <w:rFonts w:cs="Tahoma"/>
                  <w:b/>
                  <w:bCs/>
                  <w:sz w:val="13"/>
                  <w:szCs w:val="13"/>
                  <w:lang w:val="de-DE"/>
                </w:rPr>
                <w:t>80</w:t>
              </w:r>
            </w:hyperlink>
          </w:p>
        </w:tc>
        <w:tc>
          <w:tcPr>
            <w:tcW w:w="450" w:type="dxa"/>
            <w:shd w:val="clear" w:color="auto" w:fill="FABF8F"/>
          </w:tcPr>
          <w:p w14:paraId="0C45FA3C"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A3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A3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A3F" w14:textId="77777777" w:rsidR="00F7088D" w:rsidRPr="002935FA" w:rsidRDefault="00F7088D" w:rsidP="00C801C3">
            <w:pPr>
              <w:pStyle w:val="TableText"/>
              <w:widowControl w:val="0"/>
              <w:rPr>
                <w:rFonts w:ascii="Tahoma" w:hAnsi="Tahoma" w:cs="Tahoma"/>
                <w:sz w:val="13"/>
                <w:lang w:val="de-DE"/>
              </w:rPr>
            </w:pPr>
          </w:p>
        </w:tc>
        <w:tc>
          <w:tcPr>
            <w:tcW w:w="450" w:type="dxa"/>
            <w:shd w:val="clear" w:color="auto" w:fill="FABF8F"/>
            <w:vAlign w:val="center"/>
          </w:tcPr>
          <w:p w14:paraId="0C45FA40" w14:textId="77777777" w:rsidR="00F7088D" w:rsidRPr="002935FA" w:rsidRDefault="00F7088D" w:rsidP="00C801C3">
            <w:pPr>
              <w:pStyle w:val="TableText"/>
              <w:widowControl w:val="0"/>
              <w:rPr>
                <w:rFonts w:ascii="Tahoma" w:hAnsi="Tahoma" w:cs="Tahoma"/>
                <w:sz w:val="13"/>
                <w:lang w:val="de-DE"/>
              </w:rPr>
            </w:pPr>
          </w:p>
        </w:tc>
        <w:tc>
          <w:tcPr>
            <w:tcW w:w="450" w:type="dxa"/>
            <w:shd w:val="clear" w:color="auto" w:fill="FABF8F"/>
            <w:vAlign w:val="center"/>
          </w:tcPr>
          <w:p w14:paraId="0C45FA41" w14:textId="77777777" w:rsidR="00F7088D" w:rsidRPr="002935FA" w:rsidRDefault="00F7088D" w:rsidP="00C801C3">
            <w:pPr>
              <w:pStyle w:val="TableText"/>
              <w:widowControl w:val="0"/>
              <w:rPr>
                <w:rFonts w:ascii="Tahoma" w:hAnsi="Tahoma" w:cs="Tahoma"/>
                <w:sz w:val="13"/>
                <w:lang w:val="de-DE"/>
              </w:rPr>
            </w:pPr>
          </w:p>
        </w:tc>
        <w:tc>
          <w:tcPr>
            <w:tcW w:w="450" w:type="dxa"/>
            <w:shd w:val="clear" w:color="auto" w:fill="FABF8F"/>
            <w:vAlign w:val="center"/>
          </w:tcPr>
          <w:p w14:paraId="0C45FA42" w14:textId="77777777" w:rsidR="00F7088D" w:rsidRPr="002935FA" w:rsidRDefault="00F7088D" w:rsidP="00C801C3">
            <w:pPr>
              <w:pStyle w:val="TableText"/>
              <w:widowControl w:val="0"/>
              <w:rPr>
                <w:rFonts w:ascii="Tahoma" w:hAnsi="Tahoma" w:cs="Tahoma"/>
                <w:sz w:val="13"/>
                <w:lang w:val="de-DE"/>
              </w:rPr>
            </w:pPr>
          </w:p>
        </w:tc>
        <w:tc>
          <w:tcPr>
            <w:tcW w:w="450" w:type="dxa"/>
            <w:shd w:val="clear" w:color="auto" w:fill="FABF8F"/>
            <w:vAlign w:val="center"/>
          </w:tcPr>
          <w:p w14:paraId="0C45FA43" w14:textId="77777777" w:rsidR="00F7088D" w:rsidRPr="002935FA" w:rsidRDefault="00F7088D" w:rsidP="00C801C3">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A44" w14:textId="77777777" w:rsidR="00F7088D" w:rsidRPr="002935FA" w:rsidRDefault="00F7088D" w:rsidP="00C801C3">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A4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A46" w14:textId="77777777" w:rsidR="00F7088D" w:rsidRPr="002935FA" w:rsidRDefault="00F7088D" w:rsidP="00C801C3">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A47" w14:textId="77777777" w:rsidR="00F7088D" w:rsidRPr="002935FA" w:rsidRDefault="00F7088D" w:rsidP="00C801C3">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A48" w14:textId="77777777" w:rsidR="00F7088D" w:rsidRPr="002935FA" w:rsidRDefault="00F7088D" w:rsidP="00C801C3">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A49" w14:textId="77777777" w:rsidR="00F7088D" w:rsidRPr="002935FA" w:rsidRDefault="00F7088D" w:rsidP="00C801C3">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A4A" w14:textId="77777777" w:rsidR="00F7088D" w:rsidRPr="002935FA" w:rsidRDefault="00F7088D" w:rsidP="00C801C3">
            <w:pPr>
              <w:pStyle w:val="TableText"/>
              <w:widowControl w:val="0"/>
              <w:rPr>
                <w:rFonts w:ascii="Tahoma" w:hAnsi="Tahoma" w:cs="Tahoma"/>
                <w:sz w:val="13"/>
                <w:lang w:val="de-DE"/>
              </w:rPr>
            </w:pPr>
          </w:p>
        </w:tc>
        <w:tc>
          <w:tcPr>
            <w:tcW w:w="450" w:type="dxa"/>
            <w:shd w:val="clear" w:color="auto" w:fill="FABF8F"/>
          </w:tcPr>
          <w:p w14:paraId="0C45FA4B" w14:textId="77777777" w:rsidR="00F7088D" w:rsidRPr="002935FA" w:rsidRDefault="00F7088D" w:rsidP="00C801C3">
            <w:pPr>
              <w:pStyle w:val="TableText"/>
              <w:widowControl w:val="0"/>
              <w:rPr>
                <w:rFonts w:ascii="Tahoma" w:hAnsi="Tahoma" w:cs="Tahoma"/>
                <w:sz w:val="13"/>
                <w:lang w:val="de-DE"/>
              </w:rPr>
            </w:pPr>
          </w:p>
        </w:tc>
        <w:tc>
          <w:tcPr>
            <w:tcW w:w="540" w:type="dxa"/>
            <w:shd w:val="clear" w:color="auto" w:fill="FABF8F"/>
            <w:vAlign w:val="center"/>
          </w:tcPr>
          <w:p w14:paraId="0C45FA4C" w14:textId="77777777" w:rsidR="00F7088D" w:rsidRPr="002935FA" w:rsidRDefault="00F7088D" w:rsidP="00C801C3">
            <w:pPr>
              <w:pStyle w:val="TableText"/>
              <w:widowControl w:val="0"/>
              <w:rPr>
                <w:rFonts w:ascii="Tahoma" w:hAnsi="Tahoma" w:cs="Tahoma"/>
                <w:sz w:val="13"/>
                <w:lang w:val="de-DE"/>
              </w:rPr>
            </w:pPr>
          </w:p>
        </w:tc>
      </w:tr>
      <w:tr w:rsidR="00F7088D" w:rsidRPr="002935FA" w14:paraId="0C45FA61" w14:textId="77777777" w:rsidTr="005412CD">
        <w:trPr>
          <w:trHeight w:val="145"/>
        </w:trPr>
        <w:tc>
          <w:tcPr>
            <w:tcW w:w="2714" w:type="dxa"/>
            <w:vAlign w:val="center"/>
          </w:tcPr>
          <w:p w14:paraId="0C45FA4E" w14:textId="77777777" w:rsidR="00F7088D" w:rsidRPr="005412CD" w:rsidRDefault="00F7088D" w:rsidP="005412CD">
            <w:pPr>
              <w:pStyle w:val="ProductNames"/>
              <w:rPr>
                <w:rFonts w:ascii="Tahoma" w:hAnsi="Tahoma" w:cs="Tahoma"/>
                <w:sz w:val="14"/>
                <w:szCs w:val="14"/>
                <w:lang w:val="de-DE"/>
              </w:rPr>
            </w:pPr>
            <w:bookmarkStart w:id="249" w:name="_Toc336338057"/>
            <w:bookmarkStart w:id="250" w:name="_Toc348456041"/>
            <w:bookmarkEnd w:id="249"/>
            <w:r w:rsidRPr="005412CD">
              <w:rPr>
                <w:rFonts w:ascii="Tahoma" w:hAnsi="Tahoma" w:cs="Tahoma"/>
                <w:sz w:val="14"/>
                <w:szCs w:val="14"/>
                <w:lang w:val="de-DE"/>
              </w:rPr>
              <w:t>SQL Server</w:t>
            </w:r>
            <w:r w:rsidR="003737E4" w:rsidRPr="003737E4">
              <w:rPr>
                <w:rFonts w:ascii="Tahoma" w:hAnsi="Tahoma" w:cs="Tahoma"/>
                <w:color w:val="000000"/>
                <w:sz w:val="14"/>
                <w:szCs w:val="14"/>
                <w:vertAlign w:val="superscript"/>
                <w:lang w:val="de-DE"/>
              </w:rPr>
              <w:t>®</w:t>
            </w:r>
            <w:r w:rsidRPr="005412CD">
              <w:rPr>
                <w:rFonts w:ascii="Tahoma" w:hAnsi="Tahoma" w:cs="Tahoma"/>
                <w:sz w:val="14"/>
                <w:szCs w:val="14"/>
                <w:lang w:val="de-DE"/>
              </w:rPr>
              <w:t xml:space="preserve"> 2012 Enterprise</w:t>
            </w:r>
            <w:bookmarkEnd w:id="250"/>
          </w:p>
        </w:tc>
        <w:bookmarkStart w:id="251" w:name="_Hlt336251217"/>
        <w:bookmarkEnd w:id="251"/>
        <w:tc>
          <w:tcPr>
            <w:tcW w:w="450" w:type="dxa"/>
            <w:vAlign w:val="center"/>
          </w:tcPr>
          <w:p w14:paraId="0C45FA4F" w14:textId="77777777" w:rsidR="00F7088D" w:rsidRPr="005412CD" w:rsidRDefault="00637F92" w:rsidP="005412CD">
            <w:pPr>
              <w:pStyle w:val="TableText"/>
              <w:widowControl w:val="0"/>
              <w:rPr>
                <w:rStyle w:val="EndnoteReference"/>
                <w:rFonts w:cs="Tahoma"/>
                <w:b w:val="0"/>
                <w:bCs/>
                <w:color w:val="000000"/>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"_81_SQL_Server®"</w:instrText>
            </w:r>
            <w:r w:rsidRPr="005412CD">
              <w:rPr>
                <w:rFonts w:cs="Tahoma"/>
                <w:b/>
                <w:bCs/>
                <w:sz w:val="13"/>
                <w:szCs w:val="13"/>
                <w:lang w:val="de-DE"/>
              </w:rPr>
              <w:fldChar w:fldCharType="separate"/>
            </w:r>
            <w:r w:rsidR="00F7088D" w:rsidRPr="005412CD">
              <w:rPr>
                <w:rStyle w:val="Hyperlink"/>
                <w:rFonts w:cs="Tahoma"/>
                <w:b/>
                <w:bCs/>
                <w:sz w:val="13"/>
                <w:szCs w:val="13"/>
                <w:lang w:val="de-DE"/>
              </w:rPr>
              <w:t>81</w:t>
            </w:r>
            <w:r w:rsidRPr="005412CD">
              <w:rPr>
                <w:rFonts w:cs="Tahoma"/>
                <w:b/>
                <w:bCs/>
                <w:sz w:val="13"/>
                <w:szCs w:val="13"/>
                <w:lang w:val="de-DE"/>
              </w:rPr>
              <w:fldChar w:fldCharType="end"/>
            </w:r>
          </w:p>
        </w:tc>
        <w:tc>
          <w:tcPr>
            <w:tcW w:w="450" w:type="dxa"/>
          </w:tcPr>
          <w:p w14:paraId="0C45FA50"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A51"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A5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vAlign w:val="center"/>
          </w:tcPr>
          <w:p w14:paraId="0C45FA5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vAlign w:val="center"/>
          </w:tcPr>
          <w:p w14:paraId="0C45FA54"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vAlign w:val="center"/>
          </w:tcPr>
          <w:p w14:paraId="0C45FA5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vAlign w:val="center"/>
          </w:tcPr>
          <w:p w14:paraId="0C45FA56"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vAlign w:val="center"/>
          </w:tcPr>
          <w:p w14:paraId="0C45FA57"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360" w:type="dxa"/>
            <w:tcBorders>
              <w:right w:val="single" w:sz="18" w:space="0" w:color="auto"/>
            </w:tcBorders>
            <w:vAlign w:val="center"/>
          </w:tcPr>
          <w:p w14:paraId="0C45FA58"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left w:val="single" w:sz="18" w:space="0" w:color="auto"/>
            </w:tcBorders>
            <w:vAlign w:val="center"/>
          </w:tcPr>
          <w:p w14:paraId="0C45FA59"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vAlign w:val="center"/>
          </w:tcPr>
          <w:p w14:paraId="0C45FA5A"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tcBorders>
              <w:right w:val="single" w:sz="18" w:space="0" w:color="auto"/>
            </w:tcBorders>
            <w:vAlign w:val="center"/>
          </w:tcPr>
          <w:p w14:paraId="0C45FA5B"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left w:val="single" w:sz="18" w:space="0" w:color="auto"/>
            </w:tcBorders>
            <w:vAlign w:val="center"/>
          </w:tcPr>
          <w:p w14:paraId="0C45FA5C"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right w:val="single" w:sz="18" w:space="0" w:color="auto"/>
            </w:tcBorders>
            <w:vAlign w:val="center"/>
          </w:tcPr>
          <w:p w14:paraId="0C45FA5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A5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A5F"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A60" w14:textId="77777777" w:rsidR="00F7088D" w:rsidRPr="002935FA" w:rsidRDefault="00F7088D" w:rsidP="00C801C3">
            <w:pPr>
              <w:pStyle w:val="TableText"/>
              <w:widowControl w:val="0"/>
              <w:rPr>
                <w:rFonts w:ascii="Tahoma" w:hAnsi="Tahoma" w:cs="Tahoma"/>
                <w:sz w:val="13"/>
                <w:lang w:val="de-DE"/>
              </w:rPr>
            </w:pPr>
          </w:p>
        </w:tc>
      </w:tr>
      <w:tr w:rsidR="00F7088D" w:rsidRPr="002935FA" w14:paraId="0C45FA75" w14:textId="77777777" w:rsidTr="005412CD">
        <w:trPr>
          <w:trHeight w:val="145"/>
        </w:trPr>
        <w:tc>
          <w:tcPr>
            <w:tcW w:w="2714" w:type="dxa"/>
            <w:shd w:val="clear" w:color="auto" w:fill="FABF8F"/>
            <w:vAlign w:val="center"/>
          </w:tcPr>
          <w:p w14:paraId="0C45FA62" w14:textId="77777777" w:rsidR="00F7088D" w:rsidRPr="005412CD" w:rsidRDefault="00F7088D" w:rsidP="00667D5A">
            <w:pPr>
              <w:pStyle w:val="ProductNames"/>
              <w:rPr>
                <w:rFonts w:ascii="Tahoma" w:hAnsi="Tahoma" w:cs="Tahoma"/>
                <w:sz w:val="14"/>
                <w:szCs w:val="14"/>
                <w:lang w:val="de-DE"/>
              </w:rPr>
            </w:pPr>
            <w:bookmarkStart w:id="252" w:name="_Toc336338058"/>
            <w:bookmarkStart w:id="253" w:name="_Toc348456042"/>
            <w:bookmarkEnd w:id="252"/>
            <w:r w:rsidRPr="005412CD">
              <w:rPr>
                <w:rFonts w:ascii="Tahoma" w:hAnsi="Tahoma" w:cs="Tahoma"/>
                <w:sz w:val="14"/>
                <w:szCs w:val="14"/>
                <w:lang w:val="de-DE"/>
              </w:rPr>
              <w:t>SQL Server</w:t>
            </w:r>
            <w:r w:rsidR="003737E4" w:rsidRPr="003737E4">
              <w:rPr>
                <w:rFonts w:ascii="Tahoma" w:hAnsi="Tahoma" w:cs="Tahoma"/>
                <w:sz w:val="14"/>
                <w:szCs w:val="14"/>
                <w:vertAlign w:val="superscript"/>
                <w:lang w:val="de-DE"/>
              </w:rPr>
              <w:t>®</w:t>
            </w:r>
            <w:r w:rsidRPr="005412CD">
              <w:rPr>
                <w:rFonts w:ascii="Tahoma" w:hAnsi="Tahoma" w:cs="Tahoma"/>
                <w:sz w:val="14"/>
                <w:szCs w:val="14"/>
                <w:lang w:val="de-DE"/>
              </w:rPr>
              <w:t xml:space="preserve"> 2012 Enterprise Core (2</w:t>
            </w:r>
            <w:r w:rsidR="00667D5A">
              <w:rPr>
                <w:rFonts w:ascii="Tahoma" w:hAnsi="Tahoma" w:cs="Tahoma"/>
                <w:sz w:val="14"/>
                <w:szCs w:val="14"/>
                <w:lang w:val="de-DE"/>
              </w:rPr>
              <w:t> </w:t>
            </w:r>
            <w:r w:rsidRPr="005412CD">
              <w:rPr>
                <w:rFonts w:ascii="Tahoma" w:hAnsi="Tahoma" w:cs="Tahoma"/>
                <w:sz w:val="14"/>
                <w:szCs w:val="14"/>
                <w:lang w:val="de-DE"/>
              </w:rPr>
              <w:t>Pack</w:t>
            </w:r>
            <w:r w:rsidR="00667D5A">
              <w:rPr>
                <w:rFonts w:ascii="Tahoma" w:hAnsi="Tahoma" w:cs="Tahoma"/>
                <w:sz w:val="14"/>
                <w:szCs w:val="14"/>
                <w:lang w:val="de-DE"/>
              </w:rPr>
              <w:t> </w:t>
            </w:r>
            <w:r w:rsidRPr="005412CD">
              <w:rPr>
                <w:rFonts w:ascii="Tahoma" w:hAnsi="Tahoma" w:cs="Tahoma"/>
                <w:sz w:val="14"/>
                <w:szCs w:val="14"/>
                <w:lang w:val="de-DE"/>
              </w:rPr>
              <w:t>Core-Lizenz)</w:t>
            </w:r>
            <w:bookmarkEnd w:id="253"/>
          </w:p>
        </w:tc>
        <w:bookmarkStart w:id="254" w:name="_Hlt336251224"/>
        <w:bookmarkEnd w:id="254"/>
        <w:tc>
          <w:tcPr>
            <w:tcW w:w="450" w:type="dxa"/>
            <w:shd w:val="clear" w:color="auto" w:fill="FABF8F"/>
            <w:vAlign w:val="center"/>
          </w:tcPr>
          <w:p w14:paraId="0C45FA63" w14:textId="77777777" w:rsidR="00F7088D" w:rsidRPr="005412CD" w:rsidRDefault="00637F92" w:rsidP="005412CD">
            <w:pPr>
              <w:pStyle w:val="TableText"/>
              <w:widowControl w:val="0"/>
              <w:rPr>
                <w:rStyle w:val="EndnoteReference"/>
                <w:rFonts w:cs="Tahoma"/>
                <w:b w:val="0"/>
                <w:bCs/>
                <w:color w:val="0000FF"/>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"_82_SQL_Server®"</w:instrText>
            </w:r>
            <w:r w:rsidRPr="005412CD">
              <w:rPr>
                <w:rFonts w:cs="Tahoma"/>
                <w:b/>
                <w:bCs/>
                <w:sz w:val="13"/>
                <w:szCs w:val="13"/>
                <w:lang w:val="de-DE"/>
              </w:rPr>
              <w:fldChar w:fldCharType="separate"/>
            </w:r>
            <w:r w:rsidR="00F7088D" w:rsidRPr="005412CD">
              <w:rPr>
                <w:rStyle w:val="Hyperlink"/>
                <w:rFonts w:cs="Tahoma"/>
                <w:b/>
                <w:bCs/>
                <w:sz w:val="13"/>
                <w:szCs w:val="13"/>
                <w:lang w:val="de-DE"/>
              </w:rPr>
              <w:t>82</w:t>
            </w:r>
            <w:r w:rsidRPr="005412CD">
              <w:rPr>
                <w:rFonts w:cs="Tahoma"/>
                <w:b/>
                <w:bCs/>
                <w:sz w:val="13"/>
                <w:szCs w:val="13"/>
                <w:lang w:val="de-DE"/>
              </w:rPr>
              <w:fldChar w:fldCharType="end"/>
            </w:r>
          </w:p>
        </w:tc>
        <w:tc>
          <w:tcPr>
            <w:tcW w:w="450" w:type="dxa"/>
            <w:shd w:val="clear" w:color="auto" w:fill="FABF8F"/>
          </w:tcPr>
          <w:p w14:paraId="0C45FA64"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A6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A66"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A67"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313</w:t>
            </w:r>
          </w:p>
        </w:tc>
        <w:tc>
          <w:tcPr>
            <w:tcW w:w="450" w:type="dxa"/>
            <w:shd w:val="clear" w:color="auto" w:fill="FABF8F"/>
            <w:vAlign w:val="center"/>
          </w:tcPr>
          <w:p w14:paraId="0C45FA68"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250</w:t>
            </w:r>
          </w:p>
        </w:tc>
        <w:tc>
          <w:tcPr>
            <w:tcW w:w="450" w:type="dxa"/>
            <w:shd w:val="clear" w:color="auto" w:fill="FABF8F"/>
            <w:vAlign w:val="center"/>
          </w:tcPr>
          <w:p w14:paraId="0C45FA69"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shd w:val="clear" w:color="auto" w:fill="FABF8F"/>
            <w:vAlign w:val="center"/>
          </w:tcPr>
          <w:p w14:paraId="0C45FA6A"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shd w:val="clear" w:color="auto" w:fill="FABF8F"/>
            <w:vAlign w:val="center"/>
          </w:tcPr>
          <w:p w14:paraId="0C45FA6B"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360" w:type="dxa"/>
            <w:tcBorders>
              <w:right w:val="single" w:sz="18" w:space="0" w:color="auto"/>
            </w:tcBorders>
            <w:shd w:val="clear" w:color="auto" w:fill="FABF8F"/>
            <w:vAlign w:val="center"/>
          </w:tcPr>
          <w:p w14:paraId="0C45FA6C"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tcBorders>
              <w:left w:val="single" w:sz="18" w:space="0" w:color="auto"/>
            </w:tcBorders>
            <w:shd w:val="clear" w:color="auto" w:fill="FABF8F"/>
            <w:vAlign w:val="center"/>
          </w:tcPr>
          <w:p w14:paraId="0C45FA6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A6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250</w:t>
            </w:r>
          </w:p>
        </w:tc>
        <w:tc>
          <w:tcPr>
            <w:tcW w:w="450" w:type="dxa"/>
            <w:tcBorders>
              <w:right w:val="single" w:sz="18" w:space="0" w:color="auto"/>
            </w:tcBorders>
            <w:shd w:val="clear" w:color="auto" w:fill="FABF8F"/>
            <w:vAlign w:val="center"/>
          </w:tcPr>
          <w:p w14:paraId="0C45FA6F"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left w:val="single" w:sz="18" w:space="0" w:color="auto"/>
            </w:tcBorders>
            <w:shd w:val="clear" w:color="auto" w:fill="FABF8F"/>
            <w:vAlign w:val="center"/>
          </w:tcPr>
          <w:p w14:paraId="0C45FA70"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right w:val="single" w:sz="18" w:space="0" w:color="auto"/>
            </w:tcBorders>
            <w:shd w:val="clear" w:color="auto" w:fill="FABF8F"/>
            <w:vAlign w:val="center"/>
          </w:tcPr>
          <w:p w14:paraId="0C45FA71"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A7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A7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A74"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A89" w14:textId="77777777" w:rsidTr="005412CD">
        <w:trPr>
          <w:trHeight w:val="145"/>
        </w:trPr>
        <w:tc>
          <w:tcPr>
            <w:tcW w:w="2714" w:type="dxa"/>
            <w:vAlign w:val="center"/>
          </w:tcPr>
          <w:p w14:paraId="0C45FA76" w14:textId="77777777" w:rsidR="00F7088D" w:rsidRPr="00EC0FBC" w:rsidRDefault="00F7088D" w:rsidP="005412CD">
            <w:pPr>
              <w:pStyle w:val="ProductNames"/>
              <w:rPr>
                <w:rFonts w:ascii="Tahoma" w:hAnsi="Tahoma" w:cs="Tahoma"/>
                <w:sz w:val="14"/>
                <w:szCs w:val="14"/>
              </w:rPr>
            </w:pPr>
            <w:bookmarkStart w:id="255" w:name="_Toc336338046"/>
            <w:bookmarkStart w:id="256" w:name="_Toc348456043"/>
            <w:bookmarkEnd w:id="255"/>
            <w:r w:rsidRPr="00EC0FBC">
              <w:rPr>
                <w:rFonts w:ascii="Tahoma" w:hAnsi="Tahoma" w:cs="Tahoma"/>
                <w:position w:val="-6"/>
                <w:sz w:val="14"/>
                <w:szCs w:val="14"/>
              </w:rPr>
              <w:t>SQL Server</w:t>
            </w:r>
            <w:r w:rsidR="003737E4" w:rsidRPr="003737E4">
              <w:rPr>
                <w:rFonts w:ascii="Tahoma" w:hAnsi="Tahoma" w:cs="Tahoma"/>
                <w:color w:val="000000"/>
                <w:position w:val="-6"/>
                <w:sz w:val="14"/>
                <w:szCs w:val="14"/>
                <w:vertAlign w:val="superscript"/>
              </w:rPr>
              <w:t>®</w:t>
            </w:r>
            <w:r w:rsidRPr="00EC0FBC">
              <w:rPr>
                <w:rFonts w:ascii="Tahoma" w:hAnsi="Tahoma" w:cs="Tahoma"/>
                <w:position w:val="-6"/>
                <w:sz w:val="14"/>
                <w:szCs w:val="14"/>
              </w:rPr>
              <w:t xml:space="preserve"> 2012 Parallel Data Warehouse</w:t>
            </w:r>
            <w:bookmarkEnd w:id="256"/>
          </w:p>
        </w:tc>
        <w:tc>
          <w:tcPr>
            <w:tcW w:w="450" w:type="dxa"/>
            <w:vAlign w:val="center"/>
          </w:tcPr>
          <w:p w14:paraId="0C45FA77"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83_SQL_Server" w:history="1">
              <w:r w:rsidR="00F7088D" w:rsidRPr="005412CD">
                <w:rPr>
                  <w:rStyle w:val="Hyperlink"/>
                  <w:rFonts w:cs="Tahoma"/>
                  <w:b/>
                  <w:bCs/>
                  <w:sz w:val="13"/>
                  <w:szCs w:val="13"/>
                  <w:lang w:val="de-DE"/>
                </w:rPr>
                <w:t>83</w:t>
              </w:r>
            </w:hyperlink>
          </w:p>
        </w:tc>
        <w:tc>
          <w:tcPr>
            <w:tcW w:w="450" w:type="dxa"/>
          </w:tcPr>
          <w:p w14:paraId="0C45FA78" w14:textId="77777777" w:rsidR="00F7088D" w:rsidRPr="002935FA" w:rsidRDefault="00F7088D" w:rsidP="00585899">
            <w:pPr>
              <w:pStyle w:val="TableText"/>
              <w:widowControl w:val="0"/>
              <w:spacing w:before="80"/>
              <w:rPr>
                <w:rFonts w:ascii="Tahoma" w:hAnsi="Tahoma" w:cs="Tahoma"/>
                <w:sz w:val="13"/>
                <w:lang w:val="de-DE"/>
              </w:rPr>
            </w:pPr>
            <w:r w:rsidRPr="002935FA">
              <w:rPr>
                <w:rFonts w:ascii="Tahoma" w:hAnsi="Tahoma" w:cs="Tahoma"/>
                <w:sz w:val="13"/>
                <w:lang w:val="de-DE"/>
              </w:rPr>
              <w:t>03/13</w:t>
            </w:r>
          </w:p>
        </w:tc>
        <w:tc>
          <w:tcPr>
            <w:tcW w:w="360" w:type="dxa"/>
            <w:tcBorders>
              <w:right w:val="single" w:sz="18" w:space="0" w:color="auto"/>
            </w:tcBorders>
            <w:vAlign w:val="center"/>
          </w:tcPr>
          <w:p w14:paraId="0C45FA79"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A7A"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200</w:t>
            </w:r>
          </w:p>
        </w:tc>
        <w:tc>
          <w:tcPr>
            <w:tcW w:w="450" w:type="dxa"/>
            <w:vAlign w:val="center"/>
          </w:tcPr>
          <w:p w14:paraId="0C45FA7B"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500</w:t>
            </w:r>
          </w:p>
        </w:tc>
        <w:tc>
          <w:tcPr>
            <w:tcW w:w="450" w:type="dxa"/>
            <w:vAlign w:val="center"/>
          </w:tcPr>
          <w:p w14:paraId="0C45FA7C"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400</w:t>
            </w:r>
          </w:p>
        </w:tc>
        <w:tc>
          <w:tcPr>
            <w:tcW w:w="450" w:type="dxa"/>
            <w:vAlign w:val="center"/>
          </w:tcPr>
          <w:p w14:paraId="0C45FA7D"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vAlign w:val="center"/>
          </w:tcPr>
          <w:p w14:paraId="0C45FA7E"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300</w:t>
            </w:r>
          </w:p>
        </w:tc>
        <w:tc>
          <w:tcPr>
            <w:tcW w:w="450" w:type="dxa"/>
            <w:vAlign w:val="center"/>
          </w:tcPr>
          <w:p w14:paraId="0C45FA7F"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200</w:t>
            </w:r>
          </w:p>
        </w:tc>
        <w:tc>
          <w:tcPr>
            <w:tcW w:w="360" w:type="dxa"/>
            <w:tcBorders>
              <w:right w:val="single" w:sz="18" w:space="0" w:color="auto"/>
            </w:tcBorders>
            <w:vAlign w:val="center"/>
          </w:tcPr>
          <w:p w14:paraId="0C45FA80"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left w:val="single" w:sz="18" w:space="0" w:color="auto"/>
            </w:tcBorders>
            <w:vAlign w:val="center"/>
          </w:tcPr>
          <w:p w14:paraId="0C45FA81" w14:textId="77777777" w:rsidR="00F7088D" w:rsidRPr="002935FA" w:rsidRDefault="00F7088D" w:rsidP="00585899">
            <w:pPr>
              <w:pStyle w:val="TableText"/>
              <w:widowControl w:val="0"/>
              <w:rPr>
                <w:rFonts w:ascii="Tahoma" w:hAnsi="Tahoma" w:cs="Tahoma"/>
                <w:sz w:val="13"/>
                <w:lang w:val="de-DE"/>
              </w:rPr>
            </w:pPr>
          </w:p>
        </w:tc>
        <w:tc>
          <w:tcPr>
            <w:tcW w:w="450" w:type="dxa"/>
            <w:vAlign w:val="center"/>
          </w:tcPr>
          <w:p w14:paraId="0C45FA82" w14:textId="77777777" w:rsidR="00F7088D" w:rsidRPr="002935FA" w:rsidRDefault="00F7088D" w:rsidP="00585899">
            <w:pPr>
              <w:pStyle w:val="TableText"/>
              <w:widowControl w:val="0"/>
              <w:rPr>
                <w:rFonts w:ascii="Tahoma" w:hAnsi="Tahoma" w:cs="Tahoma"/>
                <w:sz w:val="13"/>
                <w:lang w:val="de-DE"/>
              </w:rPr>
            </w:pPr>
          </w:p>
        </w:tc>
        <w:tc>
          <w:tcPr>
            <w:tcW w:w="450" w:type="dxa"/>
            <w:tcBorders>
              <w:right w:val="single" w:sz="18" w:space="0" w:color="auto"/>
            </w:tcBorders>
            <w:vAlign w:val="center"/>
          </w:tcPr>
          <w:p w14:paraId="0C45FA83" w14:textId="77777777" w:rsidR="00F7088D" w:rsidRPr="002935FA" w:rsidRDefault="00F7088D" w:rsidP="00585899">
            <w:pPr>
              <w:pStyle w:val="TableText"/>
              <w:widowControl w:val="0"/>
              <w:rPr>
                <w:rFonts w:ascii="Tahoma" w:hAnsi="Tahoma" w:cs="Tahoma"/>
                <w:sz w:val="13"/>
                <w:lang w:val="de-DE"/>
              </w:rPr>
            </w:pPr>
          </w:p>
        </w:tc>
        <w:tc>
          <w:tcPr>
            <w:tcW w:w="450" w:type="dxa"/>
            <w:tcBorders>
              <w:left w:val="single" w:sz="18" w:space="0" w:color="auto"/>
            </w:tcBorders>
            <w:vAlign w:val="center"/>
          </w:tcPr>
          <w:p w14:paraId="0C45FA84" w14:textId="77777777" w:rsidR="00F7088D" w:rsidRPr="002935FA" w:rsidRDefault="00F7088D" w:rsidP="00585899">
            <w:pPr>
              <w:pStyle w:val="TableText"/>
              <w:widowControl w:val="0"/>
              <w:rPr>
                <w:rFonts w:ascii="Tahoma" w:hAnsi="Tahoma" w:cs="Tahoma"/>
                <w:sz w:val="13"/>
                <w:lang w:val="de-DE"/>
              </w:rPr>
            </w:pPr>
          </w:p>
        </w:tc>
        <w:tc>
          <w:tcPr>
            <w:tcW w:w="450" w:type="dxa"/>
            <w:tcBorders>
              <w:right w:val="single" w:sz="18" w:space="0" w:color="auto"/>
            </w:tcBorders>
            <w:vAlign w:val="center"/>
          </w:tcPr>
          <w:p w14:paraId="0C45FA85"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vAlign w:val="center"/>
          </w:tcPr>
          <w:p w14:paraId="0C45FA86" w14:textId="77777777" w:rsidR="00F7088D" w:rsidRPr="002935FA" w:rsidRDefault="00F7088D" w:rsidP="00585899">
            <w:pPr>
              <w:pStyle w:val="TableText"/>
              <w:widowControl w:val="0"/>
              <w:rPr>
                <w:rFonts w:ascii="Tahoma" w:hAnsi="Tahoma" w:cs="Tahoma"/>
                <w:sz w:val="13"/>
                <w:lang w:val="de-DE"/>
              </w:rPr>
            </w:pPr>
          </w:p>
        </w:tc>
        <w:tc>
          <w:tcPr>
            <w:tcW w:w="450" w:type="dxa"/>
          </w:tcPr>
          <w:p w14:paraId="0C45FA87" w14:textId="77777777" w:rsidR="00F7088D" w:rsidRPr="002935FA" w:rsidRDefault="00F7088D" w:rsidP="00585899">
            <w:pPr>
              <w:pStyle w:val="TableText"/>
              <w:widowControl w:val="0"/>
              <w:rPr>
                <w:rFonts w:ascii="Tahoma" w:hAnsi="Tahoma" w:cs="Tahoma"/>
                <w:sz w:val="13"/>
                <w:lang w:val="de-DE"/>
              </w:rPr>
            </w:pPr>
          </w:p>
        </w:tc>
        <w:tc>
          <w:tcPr>
            <w:tcW w:w="540" w:type="dxa"/>
            <w:vAlign w:val="center"/>
          </w:tcPr>
          <w:p w14:paraId="0C45FA88" w14:textId="77777777" w:rsidR="00F7088D" w:rsidRPr="002935FA" w:rsidRDefault="00F7088D" w:rsidP="00585899">
            <w:pPr>
              <w:pStyle w:val="TableText"/>
              <w:widowControl w:val="0"/>
              <w:rPr>
                <w:rFonts w:ascii="Tahoma" w:hAnsi="Tahoma" w:cs="Tahoma"/>
                <w:sz w:val="13"/>
                <w:lang w:val="de-DE"/>
              </w:rPr>
            </w:pPr>
          </w:p>
        </w:tc>
      </w:tr>
      <w:tr w:rsidR="00F7088D" w:rsidRPr="002935FA" w14:paraId="0C45FA9D" w14:textId="77777777" w:rsidTr="005412CD">
        <w:trPr>
          <w:trHeight w:val="145"/>
        </w:trPr>
        <w:tc>
          <w:tcPr>
            <w:tcW w:w="2714" w:type="dxa"/>
            <w:shd w:val="clear" w:color="auto" w:fill="FABF8F"/>
            <w:vAlign w:val="center"/>
          </w:tcPr>
          <w:p w14:paraId="0C45FA8A" w14:textId="77777777" w:rsidR="00F7088D" w:rsidRPr="00EC0FBC" w:rsidRDefault="00F7088D" w:rsidP="005412CD">
            <w:pPr>
              <w:pStyle w:val="ProductNames"/>
              <w:rPr>
                <w:rFonts w:ascii="Tahoma" w:hAnsi="Tahoma" w:cs="Tahoma"/>
                <w:sz w:val="14"/>
                <w:szCs w:val="14"/>
              </w:rPr>
            </w:pPr>
            <w:bookmarkStart w:id="257" w:name="_Toc336338047"/>
            <w:bookmarkStart w:id="258" w:name="_Toc348456044"/>
            <w:bookmarkEnd w:id="257"/>
            <w:r w:rsidRPr="00EC0FBC">
              <w:rPr>
                <w:rFonts w:ascii="Tahoma" w:hAnsi="Tahoma" w:cs="Tahoma"/>
                <w:position w:val="-6"/>
                <w:sz w:val="14"/>
                <w:szCs w:val="14"/>
              </w:rPr>
              <w:t>SQL Server</w:t>
            </w:r>
            <w:r w:rsidR="003737E4" w:rsidRPr="003737E4">
              <w:rPr>
                <w:rFonts w:ascii="Tahoma" w:hAnsi="Tahoma" w:cs="Tahoma"/>
                <w:color w:val="000000"/>
                <w:position w:val="-6"/>
                <w:sz w:val="14"/>
                <w:szCs w:val="14"/>
                <w:vertAlign w:val="superscript"/>
              </w:rPr>
              <w:t>®</w:t>
            </w:r>
            <w:r w:rsidRPr="00EC0FBC">
              <w:rPr>
                <w:rFonts w:ascii="Tahoma" w:hAnsi="Tahoma" w:cs="Tahoma"/>
                <w:position w:val="-6"/>
                <w:sz w:val="14"/>
                <w:szCs w:val="14"/>
              </w:rPr>
              <w:t xml:space="preserve"> 2012 Parallel Data Warehouse Developer</w:t>
            </w:r>
            <w:bookmarkEnd w:id="258"/>
          </w:p>
        </w:tc>
        <w:tc>
          <w:tcPr>
            <w:tcW w:w="450" w:type="dxa"/>
            <w:shd w:val="clear" w:color="auto" w:fill="FABF8F"/>
            <w:vAlign w:val="center"/>
          </w:tcPr>
          <w:p w14:paraId="0C45FA8B" w14:textId="77777777" w:rsidR="00F7088D" w:rsidRPr="00EC0FBC" w:rsidRDefault="00F7088D" w:rsidP="005412CD">
            <w:pPr>
              <w:pStyle w:val="TableText"/>
              <w:widowControl w:val="0"/>
              <w:rPr>
                <w:rStyle w:val="EndnoteReference"/>
                <w:rFonts w:cs="Tahoma"/>
                <w:bCs/>
                <w:color w:val="000000"/>
                <w:sz w:val="13"/>
                <w:szCs w:val="13"/>
                <w:u w:val="single"/>
              </w:rPr>
            </w:pPr>
          </w:p>
        </w:tc>
        <w:tc>
          <w:tcPr>
            <w:tcW w:w="450" w:type="dxa"/>
            <w:shd w:val="clear" w:color="auto" w:fill="FABF8F"/>
          </w:tcPr>
          <w:p w14:paraId="0C45FA8C" w14:textId="77777777" w:rsidR="00F7088D" w:rsidRPr="002935FA" w:rsidRDefault="00F7088D" w:rsidP="00585899">
            <w:pPr>
              <w:pStyle w:val="TableText"/>
              <w:widowControl w:val="0"/>
              <w:spacing w:before="80"/>
              <w:rPr>
                <w:rFonts w:ascii="Tahoma" w:hAnsi="Tahoma" w:cs="Tahoma"/>
                <w:sz w:val="13"/>
                <w:lang w:val="de-DE"/>
              </w:rPr>
            </w:pPr>
            <w:r w:rsidRPr="002935FA">
              <w:rPr>
                <w:rFonts w:ascii="Tahoma" w:hAnsi="Tahoma" w:cs="Tahoma"/>
                <w:sz w:val="13"/>
                <w:lang w:val="de-DE"/>
              </w:rPr>
              <w:t>11/10</w:t>
            </w:r>
          </w:p>
        </w:tc>
        <w:tc>
          <w:tcPr>
            <w:tcW w:w="360" w:type="dxa"/>
            <w:tcBorders>
              <w:right w:val="single" w:sz="18" w:space="0" w:color="auto"/>
            </w:tcBorders>
            <w:shd w:val="clear" w:color="auto" w:fill="FABF8F"/>
            <w:vAlign w:val="center"/>
          </w:tcPr>
          <w:p w14:paraId="0C45FA8D"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A8E"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A8F"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A90"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A91"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A92"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A93"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A94" w14:textId="77777777" w:rsidR="00F7088D" w:rsidRPr="002935FA" w:rsidRDefault="00F7088D" w:rsidP="0058589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A95" w14:textId="77777777" w:rsidR="00F7088D" w:rsidRPr="002935FA" w:rsidRDefault="00F7088D" w:rsidP="00585899">
            <w:pPr>
              <w:pStyle w:val="TableText"/>
              <w:widowControl w:val="0"/>
              <w:rPr>
                <w:rFonts w:ascii="Tahoma" w:hAnsi="Tahoma" w:cs="Tahoma"/>
                <w:sz w:val="13"/>
                <w:lang w:val="de-DE"/>
              </w:rPr>
            </w:pPr>
          </w:p>
        </w:tc>
        <w:tc>
          <w:tcPr>
            <w:tcW w:w="450" w:type="dxa"/>
            <w:shd w:val="clear" w:color="auto" w:fill="FABF8F"/>
            <w:vAlign w:val="center"/>
          </w:tcPr>
          <w:p w14:paraId="0C45FA96" w14:textId="77777777" w:rsidR="00F7088D" w:rsidRPr="002935FA" w:rsidRDefault="00F7088D" w:rsidP="0058589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A97" w14:textId="77777777" w:rsidR="00F7088D" w:rsidRPr="002935FA" w:rsidRDefault="00F7088D" w:rsidP="0058589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A98" w14:textId="77777777" w:rsidR="00F7088D" w:rsidRPr="002935FA" w:rsidRDefault="00F7088D" w:rsidP="0058589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A99" w14:textId="77777777" w:rsidR="00F7088D" w:rsidRPr="002935FA" w:rsidRDefault="00F7088D" w:rsidP="0058589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A9A" w14:textId="77777777" w:rsidR="00F7088D" w:rsidRPr="002935FA" w:rsidRDefault="00F7088D" w:rsidP="00585899">
            <w:pPr>
              <w:pStyle w:val="TableText"/>
              <w:widowControl w:val="0"/>
              <w:rPr>
                <w:rFonts w:ascii="Tahoma" w:hAnsi="Tahoma" w:cs="Tahoma"/>
                <w:sz w:val="13"/>
                <w:lang w:val="de-DE"/>
              </w:rPr>
            </w:pPr>
          </w:p>
        </w:tc>
        <w:tc>
          <w:tcPr>
            <w:tcW w:w="450" w:type="dxa"/>
            <w:shd w:val="clear" w:color="auto" w:fill="FABF8F"/>
          </w:tcPr>
          <w:p w14:paraId="0C45FA9B" w14:textId="77777777" w:rsidR="00F7088D" w:rsidRPr="002935FA" w:rsidRDefault="00F7088D" w:rsidP="00585899">
            <w:pPr>
              <w:pStyle w:val="TableText"/>
              <w:widowControl w:val="0"/>
              <w:rPr>
                <w:rFonts w:ascii="Tahoma" w:hAnsi="Tahoma" w:cs="Tahoma"/>
                <w:sz w:val="13"/>
                <w:lang w:val="de-DE"/>
              </w:rPr>
            </w:pPr>
          </w:p>
        </w:tc>
        <w:tc>
          <w:tcPr>
            <w:tcW w:w="540" w:type="dxa"/>
            <w:shd w:val="clear" w:color="auto" w:fill="FABF8F"/>
            <w:vAlign w:val="center"/>
          </w:tcPr>
          <w:p w14:paraId="0C45FA9C" w14:textId="77777777" w:rsidR="00F7088D" w:rsidRPr="002935FA" w:rsidRDefault="00F7088D" w:rsidP="00585899">
            <w:pPr>
              <w:pStyle w:val="TableText"/>
              <w:widowControl w:val="0"/>
              <w:rPr>
                <w:rFonts w:ascii="Tahoma" w:hAnsi="Tahoma" w:cs="Tahoma"/>
                <w:sz w:val="13"/>
                <w:lang w:val="de-DE"/>
              </w:rPr>
            </w:pPr>
          </w:p>
        </w:tc>
      </w:tr>
      <w:tr w:rsidR="00F7088D" w:rsidRPr="002935FA" w14:paraId="0C45FAB1" w14:textId="77777777" w:rsidTr="005412CD">
        <w:trPr>
          <w:trHeight w:val="145"/>
        </w:trPr>
        <w:tc>
          <w:tcPr>
            <w:tcW w:w="2714" w:type="dxa"/>
            <w:vAlign w:val="center"/>
          </w:tcPr>
          <w:p w14:paraId="0C45FA9E" w14:textId="77777777" w:rsidR="00F7088D" w:rsidRPr="002935FA" w:rsidRDefault="00F7088D" w:rsidP="00227822">
            <w:pPr>
              <w:pStyle w:val="ProductNames"/>
              <w:spacing w:beforeLines="20" w:before="48" w:afterLines="20" w:after="48"/>
              <w:rPr>
                <w:rFonts w:ascii="Tahoma" w:hAnsi="Tahoma" w:cs="Tahoma"/>
                <w:sz w:val="14"/>
                <w:lang w:val="de-DE"/>
              </w:rPr>
            </w:pPr>
            <w:bookmarkStart w:id="259" w:name="_Toc336338059"/>
            <w:bookmarkStart w:id="260" w:name="_Toc348456045"/>
            <w:bookmarkEnd w:id="259"/>
            <w:r w:rsidRPr="002935FA">
              <w:rPr>
                <w:rFonts w:ascii="Tahoma" w:hAnsi="Tahoma" w:cs="Tahoma"/>
                <w:sz w:val="14"/>
                <w:lang w:val="de-DE"/>
              </w:rPr>
              <w:t>SQL Server</w:t>
            </w:r>
            <w:r w:rsidR="003737E4" w:rsidRPr="003737E4">
              <w:rPr>
                <w:rFonts w:ascii="Tahoma" w:hAnsi="Tahoma" w:cs="Tahoma"/>
                <w:color w:val="000000"/>
                <w:sz w:val="18"/>
                <w:vertAlign w:val="superscript"/>
                <w:lang w:val="de-DE"/>
              </w:rPr>
              <w:t>®</w:t>
            </w:r>
            <w:r w:rsidRPr="002935FA">
              <w:rPr>
                <w:rFonts w:ascii="Tahoma" w:hAnsi="Tahoma" w:cs="Tahoma"/>
                <w:sz w:val="14"/>
                <w:lang w:val="de-DE"/>
              </w:rPr>
              <w:t xml:space="preserve"> 2012 Standard</w:t>
            </w:r>
            <w:bookmarkEnd w:id="260"/>
          </w:p>
        </w:tc>
        <w:bookmarkStart w:id="261" w:name="_Hlt336251233"/>
        <w:bookmarkEnd w:id="261"/>
        <w:tc>
          <w:tcPr>
            <w:tcW w:w="450" w:type="dxa"/>
            <w:vAlign w:val="center"/>
          </w:tcPr>
          <w:p w14:paraId="0C45FA9F" w14:textId="77777777" w:rsidR="00F7088D" w:rsidRPr="005412CD" w:rsidRDefault="00637F92" w:rsidP="005412CD">
            <w:pPr>
              <w:pStyle w:val="TableText"/>
              <w:widowControl w:val="0"/>
              <w:rPr>
                <w:rStyle w:val="EndnoteReference"/>
                <w:rFonts w:cs="Tahoma"/>
                <w:b w:val="0"/>
                <w:bCs/>
                <w:color w:val="0000FF"/>
                <w:sz w:val="13"/>
                <w:szCs w:val="13"/>
                <w:u w:val="single"/>
                <w:lang w:val="de-DE"/>
              </w:rPr>
            </w:pPr>
            <w:r w:rsidRPr="005412CD">
              <w:rPr>
                <w:rFonts w:cs="Tahoma"/>
                <w:b/>
                <w:bCs/>
                <w:sz w:val="13"/>
                <w:szCs w:val="13"/>
                <w:lang w:val="de-DE"/>
              </w:rPr>
              <w:fldChar w:fldCharType="begin"/>
            </w:r>
            <w:r w:rsidR="00512AFF">
              <w:rPr>
                <w:rFonts w:cs="Tahoma"/>
                <w:b/>
                <w:bCs/>
                <w:sz w:val="13"/>
                <w:szCs w:val="13"/>
                <w:lang w:val="de-DE"/>
              </w:rPr>
              <w:instrText>HYPERLINK  \l "_84_SQL_Server®"</w:instrText>
            </w:r>
            <w:r w:rsidRPr="005412CD">
              <w:rPr>
                <w:rFonts w:cs="Tahoma"/>
                <w:b/>
                <w:bCs/>
                <w:sz w:val="13"/>
                <w:szCs w:val="13"/>
                <w:lang w:val="de-DE"/>
              </w:rPr>
              <w:fldChar w:fldCharType="separate"/>
            </w:r>
            <w:r w:rsidR="00F7088D" w:rsidRPr="005412CD">
              <w:rPr>
                <w:rStyle w:val="Hyperlink"/>
                <w:rFonts w:cs="Tahoma"/>
                <w:b/>
                <w:bCs/>
                <w:sz w:val="13"/>
                <w:szCs w:val="13"/>
                <w:lang w:val="de-DE"/>
              </w:rPr>
              <w:t>84</w:t>
            </w:r>
            <w:r w:rsidRPr="005412CD">
              <w:rPr>
                <w:rFonts w:cs="Tahoma"/>
                <w:b/>
                <w:bCs/>
                <w:sz w:val="13"/>
                <w:szCs w:val="13"/>
                <w:lang w:val="de-DE"/>
              </w:rPr>
              <w:fldChar w:fldCharType="end"/>
            </w:r>
          </w:p>
        </w:tc>
        <w:tc>
          <w:tcPr>
            <w:tcW w:w="450" w:type="dxa"/>
          </w:tcPr>
          <w:p w14:paraId="0C45FAA0"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AA1"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AA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vAlign w:val="center"/>
          </w:tcPr>
          <w:p w14:paraId="0C45FAA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vAlign w:val="center"/>
          </w:tcPr>
          <w:p w14:paraId="0C45FAA4"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30</w:t>
            </w:r>
          </w:p>
        </w:tc>
        <w:tc>
          <w:tcPr>
            <w:tcW w:w="450" w:type="dxa"/>
            <w:vAlign w:val="center"/>
          </w:tcPr>
          <w:p w14:paraId="0C45FAA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23</w:t>
            </w:r>
          </w:p>
        </w:tc>
        <w:tc>
          <w:tcPr>
            <w:tcW w:w="450" w:type="dxa"/>
            <w:vAlign w:val="center"/>
          </w:tcPr>
          <w:p w14:paraId="0C45FAA6"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23</w:t>
            </w:r>
          </w:p>
        </w:tc>
        <w:tc>
          <w:tcPr>
            <w:tcW w:w="450" w:type="dxa"/>
            <w:vAlign w:val="center"/>
          </w:tcPr>
          <w:p w14:paraId="0C45FAA7"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w:t>
            </w:r>
          </w:p>
        </w:tc>
        <w:tc>
          <w:tcPr>
            <w:tcW w:w="360" w:type="dxa"/>
            <w:tcBorders>
              <w:right w:val="single" w:sz="18" w:space="0" w:color="auto"/>
            </w:tcBorders>
            <w:vAlign w:val="center"/>
          </w:tcPr>
          <w:p w14:paraId="0C45FAA8"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tcBorders>
              <w:left w:val="single" w:sz="18" w:space="0" w:color="auto"/>
            </w:tcBorders>
            <w:vAlign w:val="center"/>
          </w:tcPr>
          <w:p w14:paraId="0C45FAA9"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vAlign w:val="center"/>
          </w:tcPr>
          <w:p w14:paraId="0C45FAAA"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30</w:t>
            </w:r>
          </w:p>
        </w:tc>
        <w:tc>
          <w:tcPr>
            <w:tcW w:w="450" w:type="dxa"/>
            <w:tcBorders>
              <w:right w:val="single" w:sz="18" w:space="0" w:color="auto"/>
            </w:tcBorders>
            <w:vAlign w:val="center"/>
          </w:tcPr>
          <w:p w14:paraId="0C45FAAB"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left w:val="single" w:sz="18" w:space="0" w:color="auto"/>
            </w:tcBorders>
            <w:vAlign w:val="center"/>
          </w:tcPr>
          <w:p w14:paraId="0C45FAAC"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right w:val="single" w:sz="18" w:space="0" w:color="auto"/>
            </w:tcBorders>
            <w:vAlign w:val="center"/>
          </w:tcPr>
          <w:p w14:paraId="0C45FAA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AA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AAF"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AB0" w14:textId="77777777" w:rsidR="00F7088D" w:rsidRPr="002935FA" w:rsidRDefault="00F7088D" w:rsidP="00C801C3">
            <w:pPr>
              <w:pStyle w:val="TableText"/>
              <w:widowControl w:val="0"/>
              <w:rPr>
                <w:rFonts w:ascii="Tahoma" w:hAnsi="Tahoma" w:cs="Tahoma"/>
                <w:sz w:val="13"/>
                <w:lang w:val="de-DE"/>
              </w:rPr>
            </w:pPr>
          </w:p>
        </w:tc>
      </w:tr>
      <w:tr w:rsidR="00F7088D" w:rsidRPr="002935FA" w14:paraId="0C45FAC5" w14:textId="77777777" w:rsidTr="005412CD">
        <w:trPr>
          <w:trHeight w:val="145"/>
        </w:trPr>
        <w:tc>
          <w:tcPr>
            <w:tcW w:w="2714" w:type="dxa"/>
            <w:shd w:val="clear" w:color="auto" w:fill="FABF8F"/>
            <w:vAlign w:val="center"/>
          </w:tcPr>
          <w:p w14:paraId="0C45FAB2" w14:textId="77777777" w:rsidR="00F7088D" w:rsidRPr="00EC0FBC" w:rsidRDefault="00F7088D" w:rsidP="00667D5A">
            <w:pPr>
              <w:pStyle w:val="ProductNames"/>
              <w:keepNext/>
              <w:keepLines w:val="0"/>
              <w:rPr>
                <w:rFonts w:ascii="Tahoma" w:hAnsi="Tahoma" w:cs="Tahoma"/>
                <w:sz w:val="14"/>
                <w:szCs w:val="14"/>
              </w:rPr>
            </w:pPr>
            <w:bookmarkStart w:id="262" w:name="_Toc336338060"/>
            <w:bookmarkStart w:id="263" w:name="_Toc348456046"/>
            <w:bookmarkEnd w:id="262"/>
            <w:r w:rsidRPr="00EC0FBC">
              <w:rPr>
                <w:rFonts w:ascii="Tahoma" w:hAnsi="Tahoma" w:cs="Tahoma"/>
                <w:sz w:val="14"/>
                <w:szCs w:val="14"/>
              </w:rPr>
              <w:t>SQL Server</w:t>
            </w:r>
            <w:r w:rsidR="003737E4" w:rsidRPr="003737E4">
              <w:rPr>
                <w:rFonts w:ascii="Tahoma" w:hAnsi="Tahoma" w:cs="Tahoma"/>
                <w:sz w:val="14"/>
                <w:szCs w:val="14"/>
                <w:vertAlign w:val="superscript"/>
              </w:rPr>
              <w:t>®</w:t>
            </w:r>
            <w:r w:rsidRPr="00EC0FBC">
              <w:rPr>
                <w:rFonts w:ascii="Tahoma" w:hAnsi="Tahoma" w:cs="Tahoma"/>
                <w:sz w:val="14"/>
                <w:szCs w:val="14"/>
              </w:rPr>
              <w:t xml:space="preserve"> 2012 Standard Core (2</w:t>
            </w:r>
            <w:r w:rsidR="00667D5A">
              <w:rPr>
                <w:rFonts w:ascii="Tahoma" w:hAnsi="Tahoma" w:cs="Tahoma"/>
                <w:sz w:val="14"/>
                <w:szCs w:val="14"/>
              </w:rPr>
              <w:t> </w:t>
            </w:r>
            <w:r w:rsidRPr="00EC0FBC">
              <w:rPr>
                <w:rFonts w:ascii="Tahoma" w:hAnsi="Tahoma" w:cs="Tahoma"/>
                <w:sz w:val="14"/>
                <w:szCs w:val="14"/>
              </w:rPr>
              <w:t>Pack</w:t>
            </w:r>
            <w:r w:rsidR="00667D5A">
              <w:rPr>
                <w:rFonts w:ascii="Tahoma" w:hAnsi="Tahoma" w:cs="Tahoma"/>
                <w:sz w:val="14"/>
                <w:szCs w:val="14"/>
              </w:rPr>
              <w:t> </w:t>
            </w:r>
            <w:r w:rsidRPr="00EC0FBC">
              <w:rPr>
                <w:rFonts w:ascii="Tahoma" w:hAnsi="Tahoma" w:cs="Tahoma"/>
                <w:sz w:val="14"/>
                <w:szCs w:val="14"/>
              </w:rPr>
              <w:t>Core-Lizenz)</w:t>
            </w:r>
            <w:bookmarkEnd w:id="263"/>
          </w:p>
        </w:tc>
        <w:tc>
          <w:tcPr>
            <w:tcW w:w="450" w:type="dxa"/>
            <w:shd w:val="clear" w:color="auto" w:fill="FABF8F"/>
            <w:vAlign w:val="center"/>
          </w:tcPr>
          <w:p w14:paraId="0C45FAB3" w14:textId="77777777" w:rsidR="00F7088D" w:rsidRPr="005412CD" w:rsidRDefault="004A68BA" w:rsidP="005412CD">
            <w:pPr>
              <w:pStyle w:val="TableText"/>
              <w:widowControl w:val="0"/>
              <w:rPr>
                <w:rStyle w:val="EndnoteReference"/>
                <w:rFonts w:cs="Tahoma"/>
                <w:b w:val="0"/>
                <w:bCs/>
                <w:color w:val="000000"/>
                <w:sz w:val="13"/>
                <w:szCs w:val="13"/>
                <w:u w:val="single"/>
                <w:lang w:val="de-DE"/>
              </w:rPr>
            </w:pPr>
            <w:hyperlink w:anchor="_85_SQL_Server®" w:history="1">
              <w:r w:rsidR="00F7088D" w:rsidRPr="005412CD">
                <w:rPr>
                  <w:rStyle w:val="Hyperlink"/>
                  <w:rFonts w:cs="Tahoma"/>
                  <w:b/>
                  <w:bCs/>
                  <w:sz w:val="13"/>
                  <w:szCs w:val="13"/>
                  <w:lang w:val="de-DE"/>
                </w:rPr>
                <w:t>85</w:t>
              </w:r>
            </w:hyperlink>
          </w:p>
        </w:tc>
        <w:tc>
          <w:tcPr>
            <w:tcW w:w="450" w:type="dxa"/>
            <w:shd w:val="clear" w:color="auto" w:fill="FABF8F"/>
          </w:tcPr>
          <w:p w14:paraId="0C45FAB4" w14:textId="77777777" w:rsidR="00F7088D" w:rsidRPr="002935FA" w:rsidRDefault="00F7088D" w:rsidP="00C801C3">
            <w:pPr>
              <w:pStyle w:val="TableText"/>
              <w:widowControl w:val="0"/>
              <w:spacing w:before="8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AB5"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AB6"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AB7"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shd w:val="clear" w:color="auto" w:fill="FABF8F"/>
            <w:vAlign w:val="center"/>
          </w:tcPr>
          <w:p w14:paraId="0C45FAB8"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shd w:val="clear" w:color="auto" w:fill="FABF8F"/>
            <w:vAlign w:val="center"/>
          </w:tcPr>
          <w:p w14:paraId="0C45FAB9"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ABA"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ABB"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right w:val="single" w:sz="18" w:space="0" w:color="auto"/>
            </w:tcBorders>
            <w:shd w:val="clear" w:color="auto" w:fill="FABF8F"/>
            <w:vAlign w:val="center"/>
          </w:tcPr>
          <w:p w14:paraId="0C45FABC"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ABD"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ABE"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right w:val="single" w:sz="18" w:space="0" w:color="auto"/>
            </w:tcBorders>
            <w:shd w:val="clear" w:color="auto" w:fill="FABF8F"/>
            <w:vAlign w:val="center"/>
          </w:tcPr>
          <w:p w14:paraId="0C45FABF"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tcBorders>
            <w:shd w:val="clear" w:color="auto" w:fill="FABF8F"/>
            <w:vAlign w:val="center"/>
          </w:tcPr>
          <w:p w14:paraId="0C45FAC0"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AC1"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AC2"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AC3"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AC4" w14:textId="77777777" w:rsidR="00F7088D" w:rsidRPr="002935FA" w:rsidRDefault="00F7088D" w:rsidP="00C801C3">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AD9" w14:textId="77777777" w:rsidTr="005412CD">
        <w:trPr>
          <w:cantSplit/>
          <w:trHeight w:val="145"/>
        </w:trPr>
        <w:tc>
          <w:tcPr>
            <w:tcW w:w="2714" w:type="dxa"/>
            <w:vAlign w:val="center"/>
          </w:tcPr>
          <w:p w14:paraId="0C45FAC6" w14:textId="77777777" w:rsidR="00F7088D" w:rsidRPr="005412CD" w:rsidRDefault="00F7088D" w:rsidP="00667D5A">
            <w:pPr>
              <w:pStyle w:val="ProductNames"/>
              <w:rPr>
                <w:rFonts w:ascii="Tahoma" w:hAnsi="Tahoma" w:cs="Tahoma"/>
                <w:sz w:val="14"/>
                <w:szCs w:val="14"/>
                <w:lang w:val="de-DE"/>
              </w:rPr>
            </w:pPr>
            <w:bookmarkStart w:id="264" w:name="_Toc348456047"/>
            <w:r w:rsidRPr="005412CD">
              <w:rPr>
                <w:rFonts w:ascii="Tahoma" w:hAnsi="Tahoma" w:cs="Tahoma"/>
                <w:sz w:val="14"/>
                <w:szCs w:val="14"/>
                <w:lang w:val="de-DE"/>
              </w:rPr>
              <w:t>Enterprise-Server-Management-Lizenz für</w:t>
            </w:r>
            <w:r w:rsidR="00667D5A">
              <w:rPr>
                <w:rFonts w:ascii="Tahoma" w:hAnsi="Tahoma" w:cs="Tahoma"/>
                <w:sz w:val="14"/>
                <w:szCs w:val="14"/>
                <w:lang w:val="de-DE"/>
              </w:rPr>
              <w:t> </w:t>
            </w:r>
            <w:r w:rsidRPr="005412CD">
              <w:rPr>
                <w:rFonts w:ascii="Tahoma" w:hAnsi="Tahoma" w:cs="Tahoma"/>
                <w:sz w:val="14"/>
                <w:szCs w:val="14"/>
                <w:lang w:val="de-DE"/>
              </w:rPr>
              <w:t>System Center Configuration Manager</w:t>
            </w:r>
            <w:r w:rsidR="00667D5A">
              <w:rPr>
                <w:rFonts w:ascii="Tahoma" w:hAnsi="Tahoma" w:cs="Tahoma"/>
                <w:sz w:val="14"/>
                <w:szCs w:val="14"/>
                <w:lang w:val="de-DE"/>
              </w:rPr>
              <w:t> </w:t>
            </w:r>
            <w:r w:rsidRPr="005412CD">
              <w:rPr>
                <w:rFonts w:ascii="Tahoma" w:hAnsi="Tahoma" w:cs="Tahoma"/>
                <w:sz w:val="14"/>
                <w:szCs w:val="14"/>
                <w:lang w:val="de-DE"/>
              </w:rPr>
              <w:t>2007 R3</w:t>
            </w:r>
            <w:bookmarkEnd w:id="264"/>
            <w:r w:rsidRPr="005412CD">
              <w:rPr>
                <w:rFonts w:ascii="Tahoma" w:hAnsi="Tahoma" w:cs="Tahoma"/>
                <w:sz w:val="14"/>
                <w:szCs w:val="14"/>
                <w:lang w:val="de-DE"/>
              </w:rPr>
              <w:t xml:space="preserve"> </w:t>
            </w:r>
          </w:p>
        </w:tc>
        <w:tc>
          <w:tcPr>
            <w:tcW w:w="450" w:type="dxa"/>
            <w:vAlign w:val="center"/>
          </w:tcPr>
          <w:p w14:paraId="0C45FAC7" w14:textId="77777777" w:rsidR="00F7088D" w:rsidRPr="005412CD" w:rsidRDefault="00F7088D" w:rsidP="005412CD">
            <w:pPr>
              <w:pStyle w:val="TableText"/>
              <w:widowControl w:val="0"/>
              <w:rPr>
                <w:rStyle w:val="EndnoteReference"/>
                <w:rFonts w:cs="Tahoma"/>
                <w:bCs/>
                <w:color w:val="0000FF"/>
                <w:sz w:val="13"/>
                <w:szCs w:val="13"/>
                <w:u w:val="single"/>
                <w:lang w:val="de-DE"/>
              </w:rPr>
            </w:pPr>
          </w:p>
        </w:tc>
        <w:tc>
          <w:tcPr>
            <w:tcW w:w="450" w:type="dxa"/>
          </w:tcPr>
          <w:p w14:paraId="0C45FAC8" w14:textId="77777777" w:rsidR="00F7088D" w:rsidRPr="002935FA" w:rsidRDefault="00F7088D">
            <w:pPr>
              <w:pStyle w:val="TableText"/>
              <w:widowControl w:val="0"/>
              <w:spacing w:before="180"/>
              <w:rPr>
                <w:rFonts w:ascii="Tahoma" w:hAnsi="Tahoma" w:cs="Tahoma"/>
                <w:color w:val="000000"/>
                <w:sz w:val="13"/>
                <w:lang w:val="de-DE"/>
              </w:rPr>
            </w:pPr>
            <w:r w:rsidRPr="002935FA">
              <w:rPr>
                <w:rFonts w:ascii="Tahoma" w:hAnsi="Tahoma" w:cs="Tahoma"/>
                <w:color w:val="000000"/>
                <w:sz w:val="13"/>
                <w:lang w:val="de-DE"/>
              </w:rPr>
              <w:t>11/10</w:t>
            </w:r>
          </w:p>
        </w:tc>
        <w:tc>
          <w:tcPr>
            <w:tcW w:w="360" w:type="dxa"/>
            <w:tcBorders>
              <w:right w:val="single" w:sz="18" w:space="0" w:color="auto"/>
            </w:tcBorders>
            <w:vAlign w:val="center"/>
          </w:tcPr>
          <w:p w14:paraId="0C45FAC9"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vAlign w:val="center"/>
          </w:tcPr>
          <w:p w14:paraId="0C45FACA"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CB"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CC"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CD"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CE"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CF"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AD0"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AD1"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D2"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AD3"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AD4"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5</w:t>
            </w:r>
          </w:p>
        </w:tc>
        <w:tc>
          <w:tcPr>
            <w:tcW w:w="450" w:type="dxa"/>
            <w:tcBorders>
              <w:right w:val="single" w:sz="18" w:space="0" w:color="auto"/>
            </w:tcBorders>
            <w:vAlign w:val="center"/>
          </w:tcPr>
          <w:p w14:paraId="0C45FAD5"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AD6" w14:textId="77777777" w:rsidR="00F7088D" w:rsidRPr="002935FA" w:rsidRDefault="00F7088D">
            <w:pPr>
              <w:pStyle w:val="TableText"/>
              <w:widowControl w:val="0"/>
              <w:rPr>
                <w:rFonts w:ascii="Tahoma" w:hAnsi="Tahoma" w:cs="Tahoma"/>
                <w:color w:val="000000"/>
                <w:sz w:val="13"/>
                <w:lang w:val="de-DE"/>
              </w:rPr>
            </w:pPr>
          </w:p>
        </w:tc>
        <w:tc>
          <w:tcPr>
            <w:tcW w:w="450" w:type="dxa"/>
          </w:tcPr>
          <w:p w14:paraId="0C45FAD7"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A</w:t>
            </w:r>
          </w:p>
        </w:tc>
        <w:tc>
          <w:tcPr>
            <w:tcW w:w="540" w:type="dxa"/>
            <w:vAlign w:val="center"/>
          </w:tcPr>
          <w:p w14:paraId="0C45FAD8"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AED" w14:textId="77777777" w:rsidTr="005412CD">
        <w:trPr>
          <w:trHeight w:val="145"/>
        </w:trPr>
        <w:tc>
          <w:tcPr>
            <w:tcW w:w="2714" w:type="dxa"/>
            <w:shd w:val="clear" w:color="auto" w:fill="FABF8F"/>
            <w:vAlign w:val="center"/>
          </w:tcPr>
          <w:p w14:paraId="0C45FADA" w14:textId="77777777" w:rsidR="00F7088D" w:rsidRPr="005412CD" w:rsidRDefault="00F7088D" w:rsidP="005412CD">
            <w:pPr>
              <w:pStyle w:val="ProductNames"/>
              <w:rPr>
                <w:rFonts w:ascii="Tahoma" w:hAnsi="Tahoma" w:cs="Tahoma"/>
                <w:sz w:val="14"/>
                <w:szCs w:val="14"/>
                <w:lang w:val="de-DE"/>
              </w:rPr>
            </w:pPr>
            <w:bookmarkStart w:id="265" w:name="_Toc348456048"/>
            <w:r w:rsidRPr="005412CD">
              <w:rPr>
                <w:rFonts w:ascii="Tahoma" w:hAnsi="Tahoma" w:cs="Tahoma"/>
                <w:sz w:val="14"/>
                <w:szCs w:val="14"/>
                <w:lang w:val="de-DE"/>
              </w:rPr>
              <w:t>Standard-Server-Management-Lizenz (Standard-Server-ML) für System Center Configuration Manager 2007 R3</w:t>
            </w:r>
            <w:bookmarkEnd w:id="265"/>
          </w:p>
        </w:tc>
        <w:tc>
          <w:tcPr>
            <w:tcW w:w="450" w:type="dxa"/>
            <w:shd w:val="clear" w:color="auto" w:fill="FABF8F"/>
            <w:vAlign w:val="center"/>
          </w:tcPr>
          <w:p w14:paraId="0C45FADB" w14:textId="77777777" w:rsidR="00F7088D" w:rsidRPr="005412CD" w:rsidRDefault="00F7088D" w:rsidP="005412CD">
            <w:pPr>
              <w:pStyle w:val="TableText"/>
              <w:widowControl w:val="0"/>
              <w:rPr>
                <w:rStyle w:val="EndnoteReference"/>
                <w:rFonts w:cs="Tahoma"/>
                <w:bCs/>
                <w:color w:val="0000FF"/>
                <w:sz w:val="13"/>
                <w:szCs w:val="13"/>
                <w:u w:val="single"/>
                <w:lang w:val="de-DE"/>
              </w:rPr>
            </w:pPr>
          </w:p>
        </w:tc>
        <w:tc>
          <w:tcPr>
            <w:tcW w:w="450" w:type="dxa"/>
            <w:shd w:val="clear" w:color="auto" w:fill="FABF8F"/>
          </w:tcPr>
          <w:p w14:paraId="0C45FADC" w14:textId="77777777" w:rsidR="00F7088D" w:rsidRPr="002935FA" w:rsidRDefault="00F7088D">
            <w:pPr>
              <w:pStyle w:val="TableText"/>
              <w:widowControl w:val="0"/>
              <w:spacing w:before="180"/>
              <w:rPr>
                <w:rFonts w:ascii="Tahoma" w:hAnsi="Tahoma" w:cs="Tahoma"/>
                <w:color w:val="000000"/>
                <w:sz w:val="13"/>
                <w:lang w:val="de-DE"/>
              </w:rPr>
            </w:pPr>
            <w:r w:rsidRPr="002935FA">
              <w:rPr>
                <w:rFonts w:ascii="Tahoma" w:hAnsi="Tahoma" w:cs="Tahoma"/>
                <w:color w:val="000000"/>
                <w:sz w:val="13"/>
                <w:lang w:val="de-DE"/>
              </w:rPr>
              <w:t>11/10</w:t>
            </w:r>
          </w:p>
        </w:tc>
        <w:tc>
          <w:tcPr>
            <w:tcW w:w="360" w:type="dxa"/>
            <w:tcBorders>
              <w:right w:val="single" w:sz="18" w:space="0" w:color="auto"/>
            </w:tcBorders>
            <w:shd w:val="clear" w:color="auto" w:fill="FABF8F"/>
            <w:vAlign w:val="center"/>
          </w:tcPr>
          <w:p w14:paraId="0C45FADD"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ADE"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DF"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E0"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E1"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E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E3"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AE4"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AE5"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AE6"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AE7"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AE8"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AE9"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AE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AEB"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AEC"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01" w14:textId="77777777" w:rsidTr="005412CD">
        <w:trPr>
          <w:trHeight w:val="145"/>
        </w:trPr>
        <w:tc>
          <w:tcPr>
            <w:tcW w:w="2714" w:type="dxa"/>
            <w:vAlign w:val="center"/>
          </w:tcPr>
          <w:p w14:paraId="0C45FAEE" w14:textId="77777777" w:rsidR="00F7088D" w:rsidRPr="005412CD" w:rsidRDefault="00F7088D" w:rsidP="00667D5A">
            <w:pPr>
              <w:pStyle w:val="ProductNames"/>
              <w:rPr>
                <w:rFonts w:ascii="Tahoma" w:hAnsi="Tahoma" w:cs="Tahoma"/>
                <w:sz w:val="14"/>
                <w:szCs w:val="14"/>
                <w:lang w:val="de-DE"/>
              </w:rPr>
            </w:pPr>
            <w:bookmarkStart w:id="266" w:name="_Toc348456049"/>
            <w:r w:rsidRPr="005412CD">
              <w:rPr>
                <w:rFonts w:ascii="Tahoma" w:hAnsi="Tahoma" w:cs="Tahoma"/>
                <w:sz w:val="14"/>
                <w:szCs w:val="14"/>
                <w:lang w:val="de-DE"/>
              </w:rPr>
              <w:t>Enterprise-Server-Management-Lizenz für</w:t>
            </w:r>
            <w:r w:rsidR="00667D5A">
              <w:rPr>
                <w:rFonts w:ascii="Tahoma" w:hAnsi="Tahoma" w:cs="Tahoma"/>
                <w:sz w:val="14"/>
                <w:szCs w:val="14"/>
                <w:lang w:val="de-DE"/>
              </w:rPr>
              <w:t> </w:t>
            </w:r>
            <w:r w:rsidRPr="005412CD">
              <w:rPr>
                <w:rFonts w:ascii="Tahoma" w:hAnsi="Tahoma" w:cs="Tahoma"/>
                <w:sz w:val="14"/>
                <w:szCs w:val="14"/>
                <w:lang w:val="de-DE"/>
              </w:rPr>
              <w:t>System Center Data Protection Manager 2010</w:t>
            </w:r>
            <w:bookmarkEnd w:id="266"/>
            <w:r w:rsidRPr="005412CD">
              <w:rPr>
                <w:rFonts w:ascii="Tahoma" w:hAnsi="Tahoma" w:cs="Tahoma"/>
                <w:sz w:val="14"/>
                <w:szCs w:val="14"/>
                <w:lang w:val="de-DE"/>
              </w:rPr>
              <w:t xml:space="preserve"> </w:t>
            </w:r>
          </w:p>
        </w:tc>
        <w:tc>
          <w:tcPr>
            <w:tcW w:w="450" w:type="dxa"/>
            <w:vAlign w:val="center"/>
          </w:tcPr>
          <w:p w14:paraId="0C45FAEF"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tcPr>
          <w:p w14:paraId="0C45FAF0" w14:textId="77777777" w:rsidR="00F7088D" w:rsidRPr="002935FA" w:rsidRDefault="00F7088D">
            <w:pPr>
              <w:pStyle w:val="TableText"/>
              <w:widowControl w:val="0"/>
              <w:spacing w:before="180"/>
              <w:rPr>
                <w:rFonts w:ascii="Tahoma" w:hAnsi="Tahoma" w:cs="Tahoma"/>
                <w:color w:val="000000"/>
                <w:sz w:val="13"/>
                <w:lang w:val="de-DE"/>
              </w:rPr>
            </w:pPr>
            <w:r w:rsidRPr="002935FA">
              <w:rPr>
                <w:rFonts w:ascii="Tahoma" w:hAnsi="Tahoma" w:cs="Tahoma"/>
                <w:sz w:val="13"/>
                <w:lang w:val="de-DE"/>
              </w:rPr>
              <w:t>06/10</w:t>
            </w:r>
          </w:p>
        </w:tc>
        <w:tc>
          <w:tcPr>
            <w:tcW w:w="360" w:type="dxa"/>
            <w:tcBorders>
              <w:right w:val="single" w:sz="18" w:space="0" w:color="auto"/>
            </w:tcBorders>
            <w:vAlign w:val="center"/>
          </w:tcPr>
          <w:p w14:paraId="0C45FAF1"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vAlign w:val="center"/>
          </w:tcPr>
          <w:p w14:paraId="0C45FAF2"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3"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4"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5"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6"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7"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AF8"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AF9"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AFA"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AFB"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AFC"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5</w:t>
            </w:r>
          </w:p>
        </w:tc>
        <w:tc>
          <w:tcPr>
            <w:tcW w:w="450" w:type="dxa"/>
            <w:tcBorders>
              <w:right w:val="single" w:sz="18" w:space="0" w:color="auto"/>
            </w:tcBorders>
            <w:vAlign w:val="center"/>
          </w:tcPr>
          <w:p w14:paraId="0C45FAFD"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AFE" w14:textId="77777777" w:rsidR="00F7088D" w:rsidRPr="002935FA" w:rsidRDefault="00F7088D">
            <w:pPr>
              <w:pStyle w:val="TableText"/>
              <w:widowControl w:val="0"/>
              <w:rPr>
                <w:rFonts w:ascii="Tahoma" w:hAnsi="Tahoma" w:cs="Tahoma"/>
                <w:color w:val="000000"/>
                <w:sz w:val="13"/>
                <w:lang w:val="de-DE"/>
              </w:rPr>
            </w:pPr>
          </w:p>
        </w:tc>
        <w:tc>
          <w:tcPr>
            <w:tcW w:w="450" w:type="dxa"/>
          </w:tcPr>
          <w:p w14:paraId="0C45FAFF"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AO,ST</w:t>
            </w:r>
          </w:p>
        </w:tc>
        <w:tc>
          <w:tcPr>
            <w:tcW w:w="540" w:type="dxa"/>
            <w:vAlign w:val="center"/>
          </w:tcPr>
          <w:p w14:paraId="0C45FB00"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15" w14:textId="77777777" w:rsidTr="005412CD">
        <w:trPr>
          <w:trHeight w:val="145"/>
        </w:trPr>
        <w:tc>
          <w:tcPr>
            <w:tcW w:w="2714" w:type="dxa"/>
            <w:shd w:val="clear" w:color="auto" w:fill="FABF8F"/>
            <w:vAlign w:val="center"/>
          </w:tcPr>
          <w:p w14:paraId="0C45FB02" w14:textId="77777777" w:rsidR="00F7088D" w:rsidRPr="005412CD" w:rsidRDefault="00F7088D" w:rsidP="00667D5A">
            <w:pPr>
              <w:pStyle w:val="ProductNames"/>
              <w:rPr>
                <w:rFonts w:ascii="Tahoma" w:hAnsi="Tahoma" w:cs="Tahoma"/>
                <w:sz w:val="14"/>
                <w:szCs w:val="14"/>
                <w:lang w:val="de-DE"/>
              </w:rPr>
            </w:pPr>
            <w:bookmarkStart w:id="267" w:name="_Toc348456050"/>
            <w:r w:rsidRPr="005412CD">
              <w:rPr>
                <w:rFonts w:ascii="Tahoma" w:hAnsi="Tahoma" w:cs="Tahoma"/>
                <w:sz w:val="14"/>
                <w:szCs w:val="14"/>
                <w:lang w:val="de-DE"/>
              </w:rPr>
              <w:t>Standard-Server-Management-Lizenz für</w:t>
            </w:r>
            <w:r w:rsidR="00667D5A">
              <w:rPr>
                <w:rFonts w:ascii="Tahoma" w:hAnsi="Tahoma" w:cs="Tahoma"/>
                <w:sz w:val="14"/>
                <w:szCs w:val="14"/>
                <w:lang w:val="de-DE"/>
              </w:rPr>
              <w:t> </w:t>
            </w:r>
            <w:r w:rsidRPr="005412CD">
              <w:rPr>
                <w:rFonts w:ascii="Tahoma" w:hAnsi="Tahoma" w:cs="Tahoma"/>
                <w:sz w:val="14"/>
                <w:szCs w:val="14"/>
                <w:lang w:val="de-DE"/>
              </w:rPr>
              <w:t>System Center Data Protection Manager 2010</w:t>
            </w:r>
            <w:bookmarkEnd w:id="267"/>
            <w:r w:rsidRPr="005412CD">
              <w:rPr>
                <w:rFonts w:ascii="Tahoma" w:hAnsi="Tahoma" w:cs="Tahoma"/>
                <w:sz w:val="14"/>
                <w:szCs w:val="14"/>
                <w:lang w:val="de-DE"/>
              </w:rPr>
              <w:t xml:space="preserve"> </w:t>
            </w:r>
          </w:p>
        </w:tc>
        <w:tc>
          <w:tcPr>
            <w:tcW w:w="450" w:type="dxa"/>
            <w:shd w:val="clear" w:color="auto" w:fill="FABF8F"/>
            <w:vAlign w:val="center"/>
          </w:tcPr>
          <w:p w14:paraId="0C45FB03" w14:textId="77777777" w:rsidR="00F7088D" w:rsidRPr="005412CD" w:rsidRDefault="00F7088D" w:rsidP="005412CD">
            <w:pPr>
              <w:pStyle w:val="TableText"/>
              <w:widowControl w:val="0"/>
              <w:rPr>
                <w:rStyle w:val="EndnoteReference"/>
                <w:rFonts w:cs="Tahoma"/>
                <w:bCs/>
                <w:color w:val="0000FF"/>
                <w:sz w:val="13"/>
                <w:szCs w:val="13"/>
                <w:u w:val="single"/>
                <w:lang w:val="de-DE"/>
              </w:rPr>
            </w:pPr>
          </w:p>
        </w:tc>
        <w:tc>
          <w:tcPr>
            <w:tcW w:w="450" w:type="dxa"/>
            <w:shd w:val="clear" w:color="auto" w:fill="FABF8F"/>
          </w:tcPr>
          <w:p w14:paraId="0C45FB04" w14:textId="77777777" w:rsidR="00F7088D" w:rsidRPr="002935FA" w:rsidRDefault="00F7088D">
            <w:pPr>
              <w:pStyle w:val="TableText"/>
              <w:widowControl w:val="0"/>
              <w:spacing w:before="180"/>
              <w:rPr>
                <w:rFonts w:ascii="Tahoma" w:hAnsi="Tahoma" w:cs="Tahoma"/>
                <w:color w:val="000000"/>
                <w:sz w:val="13"/>
                <w:lang w:val="de-DE"/>
              </w:rPr>
            </w:pPr>
            <w:r w:rsidRPr="002935FA">
              <w:rPr>
                <w:rFonts w:ascii="Tahoma" w:hAnsi="Tahoma" w:cs="Tahoma"/>
                <w:sz w:val="13"/>
                <w:lang w:val="de-DE"/>
              </w:rPr>
              <w:t>06/10</w:t>
            </w:r>
          </w:p>
        </w:tc>
        <w:tc>
          <w:tcPr>
            <w:tcW w:w="360" w:type="dxa"/>
            <w:tcBorders>
              <w:right w:val="single" w:sz="18" w:space="0" w:color="auto"/>
            </w:tcBorders>
            <w:shd w:val="clear" w:color="auto" w:fill="FABF8F"/>
            <w:vAlign w:val="center"/>
          </w:tcPr>
          <w:p w14:paraId="0C45FB0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B06"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7"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8"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9"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B"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0C"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0D"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0E"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0F"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10"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B11"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B1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B13"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sz w:val="13"/>
                <w:lang w:val="de-DE"/>
              </w:rPr>
              <w:t>AO,ST</w:t>
            </w:r>
          </w:p>
        </w:tc>
        <w:tc>
          <w:tcPr>
            <w:tcW w:w="540" w:type="dxa"/>
            <w:shd w:val="clear" w:color="auto" w:fill="FABF8F"/>
            <w:vAlign w:val="center"/>
          </w:tcPr>
          <w:p w14:paraId="0C45FB14"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29" w14:textId="77777777" w:rsidTr="005412CD">
        <w:trPr>
          <w:trHeight w:val="145"/>
        </w:trPr>
        <w:tc>
          <w:tcPr>
            <w:tcW w:w="2714" w:type="dxa"/>
            <w:vAlign w:val="center"/>
          </w:tcPr>
          <w:p w14:paraId="0C45FB16" w14:textId="77777777" w:rsidR="00F7088D" w:rsidRPr="005412CD" w:rsidRDefault="00F7088D" w:rsidP="005412CD">
            <w:pPr>
              <w:pStyle w:val="ProductNames"/>
              <w:rPr>
                <w:rFonts w:ascii="Tahoma" w:hAnsi="Tahoma" w:cs="Tahoma"/>
                <w:sz w:val="14"/>
                <w:szCs w:val="14"/>
                <w:lang w:val="de-DE"/>
              </w:rPr>
            </w:pPr>
            <w:bookmarkStart w:id="268" w:name="_Toc348456051"/>
            <w:r w:rsidRPr="005412CD">
              <w:rPr>
                <w:rFonts w:ascii="Tahoma" w:hAnsi="Tahoma" w:cs="Tahoma"/>
                <w:sz w:val="14"/>
                <w:szCs w:val="14"/>
                <w:lang w:val="de-DE"/>
              </w:rPr>
              <w:t>System Center Essentials 2010</w:t>
            </w:r>
            <w:bookmarkEnd w:id="268"/>
            <w:r w:rsidRPr="005412CD">
              <w:rPr>
                <w:rFonts w:ascii="Tahoma" w:hAnsi="Tahoma" w:cs="Tahoma"/>
                <w:sz w:val="14"/>
                <w:szCs w:val="14"/>
                <w:lang w:val="de-DE"/>
              </w:rPr>
              <w:t xml:space="preserve"> </w:t>
            </w:r>
          </w:p>
        </w:tc>
        <w:tc>
          <w:tcPr>
            <w:tcW w:w="450" w:type="dxa"/>
            <w:vAlign w:val="center"/>
          </w:tcPr>
          <w:p w14:paraId="0C45FB17" w14:textId="77777777" w:rsidR="00F7088D" w:rsidRPr="005412CD" w:rsidRDefault="004A68BA" w:rsidP="005412CD">
            <w:pPr>
              <w:pStyle w:val="TableText"/>
              <w:widowControl w:val="0"/>
              <w:rPr>
                <w:rStyle w:val="EndnoteReference"/>
                <w:rFonts w:cs="Tahoma"/>
                <w:b w:val="0"/>
                <w:bCs/>
                <w:color w:val="0000FF"/>
                <w:sz w:val="13"/>
                <w:szCs w:val="13"/>
                <w:u w:val="single"/>
                <w:lang w:val="de-DE"/>
              </w:rPr>
            </w:pPr>
            <w:hyperlink w:anchor="_86_System_Center" w:history="1">
              <w:r w:rsidR="00F7088D" w:rsidRPr="005412CD">
                <w:rPr>
                  <w:rStyle w:val="Hyperlink"/>
                  <w:rFonts w:cs="Tahoma"/>
                  <w:b/>
                  <w:bCs/>
                  <w:sz w:val="13"/>
                  <w:szCs w:val="13"/>
                  <w:lang w:val="de-DE"/>
                </w:rPr>
                <w:t>86</w:t>
              </w:r>
            </w:hyperlink>
          </w:p>
        </w:tc>
        <w:tc>
          <w:tcPr>
            <w:tcW w:w="450" w:type="dxa"/>
          </w:tcPr>
          <w:p w14:paraId="0C45FB18" w14:textId="77777777" w:rsidR="00F7088D" w:rsidRPr="002935FA" w:rsidRDefault="00F7088D" w:rsidP="002B131B">
            <w:pPr>
              <w:pStyle w:val="TableText"/>
              <w:widowControl w:val="0"/>
              <w:spacing w:before="120"/>
              <w:rPr>
                <w:rFonts w:ascii="Tahoma" w:hAnsi="Tahoma" w:cs="Tahoma"/>
                <w:color w:val="000000"/>
                <w:sz w:val="13"/>
                <w:lang w:val="de-DE"/>
              </w:rPr>
            </w:pPr>
          </w:p>
        </w:tc>
        <w:tc>
          <w:tcPr>
            <w:tcW w:w="360" w:type="dxa"/>
            <w:tcBorders>
              <w:right w:val="single" w:sz="18" w:space="0" w:color="auto"/>
            </w:tcBorders>
            <w:vAlign w:val="center"/>
          </w:tcPr>
          <w:p w14:paraId="0C45FB19" w14:textId="77777777" w:rsidR="00F7088D" w:rsidRPr="002935FA" w:rsidRDefault="00F7088D">
            <w:pPr>
              <w:pStyle w:val="TableText"/>
              <w:widowControl w:val="0"/>
              <w:rPr>
                <w:rFonts w:ascii="Tahoma" w:hAnsi="Tahoma" w:cs="Tahoma"/>
                <w:color w:val="000000"/>
                <w:sz w:val="13"/>
                <w:lang w:val="de-DE"/>
              </w:rPr>
            </w:pPr>
          </w:p>
        </w:tc>
        <w:tc>
          <w:tcPr>
            <w:tcW w:w="360" w:type="dxa"/>
            <w:tcBorders>
              <w:left w:val="single" w:sz="18" w:space="0" w:color="auto"/>
            </w:tcBorders>
            <w:vAlign w:val="center"/>
          </w:tcPr>
          <w:p w14:paraId="0C45FB1A"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1B"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1C"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1D"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1E"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1F"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B20"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21"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22"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23"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24"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25"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B26" w14:textId="77777777" w:rsidR="00F7088D" w:rsidRPr="002935FA" w:rsidRDefault="00F7088D">
            <w:pPr>
              <w:pStyle w:val="TableText"/>
              <w:widowControl w:val="0"/>
              <w:rPr>
                <w:rFonts w:ascii="Tahoma" w:hAnsi="Tahoma" w:cs="Tahoma"/>
                <w:color w:val="000000"/>
                <w:sz w:val="13"/>
                <w:lang w:val="de-DE"/>
              </w:rPr>
            </w:pPr>
          </w:p>
        </w:tc>
        <w:tc>
          <w:tcPr>
            <w:tcW w:w="450" w:type="dxa"/>
          </w:tcPr>
          <w:p w14:paraId="0C45FB27" w14:textId="77777777" w:rsidR="00F7088D" w:rsidRPr="002935FA" w:rsidRDefault="00F7088D">
            <w:pPr>
              <w:pStyle w:val="TableText"/>
              <w:widowControl w:val="0"/>
              <w:rPr>
                <w:rFonts w:ascii="Tahoma" w:hAnsi="Tahoma" w:cs="Tahoma"/>
                <w:color w:val="000000"/>
                <w:sz w:val="13"/>
                <w:lang w:val="de-DE"/>
              </w:rPr>
            </w:pPr>
          </w:p>
        </w:tc>
        <w:tc>
          <w:tcPr>
            <w:tcW w:w="540" w:type="dxa"/>
            <w:vAlign w:val="center"/>
          </w:tcPr>
          <w:p w14:paraId="0C45FB28"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3D" w14:textId="77777777" w:rsidTr="005412CD">
        <w:trPr>
          <w:trHeight w:val="145"/>
        </w:trPr>
        <w:tc>
          <w:tcPr>
            <w:tcW w:w="2714" w:type="dxa"/>
            <w:shd w:val="clear" w:color="auto" w:fill="FABF8F"/>
            <w:vAlign w:val="center"/>
          </w:tcPr>
          <w:p w14:paraId="0C45FB2A" w14:textId="77777777" w:rsidR="00F7088D" w:rsidRPr="005412CD" w:rsidRDefault="00F7088D" w:rsidP="00667D5A">
            <w:pPr>
              <w:pStyle w:val="ProductNames"/>
              <w:rPr>
                <w:rFonts w:ascii="Tahoma" w:hAnsi="Tahoma" w:cs="Tahoma"/>
                <w:sz w:val="14"/>
                <w:szCs w:val="14"/>
                <w:lang w:val="de-DE"/>
              </w:rPr>
            </w:pPr>
            <w:bookmarkStart w:id="269" w:name="_Toc348456052"/>
            <w:r w:rsidRPr="005412CD">
              <w:rPr>
                <w:rFonts w:ascii="Tahoma" w:hAnsi="Tahoma" w:cs="Tahoma"/>
                <w:sz w:val="14"/>
                <w:szCs w:val="14"/>
                <w:lang w:val="de-DE"/>
              </w:rPr>
              <w:t>Client-ML für System Center Essentials</w:t>
            </w:r>
            <w:r w:rsidR="00667D5A">
              <w:rPr>
                <w:rFonts w:ascii="Tahoma" w:hAnsi="Tahoma" w:cs="Tahoma"/>
                <w:sz w:val="14"/>
                <w:szCs w:val="14"/>
                <w:lang w:val="de-DE"/>
              </w:rPr>
              <w:t> </w:t>
            </w:r>
            <w:r w:rsidRPr="005412CD">
              <w:rPr>
                <w:rFonts w:ascii="Tahoma" w:hAnsi="Tahoma" w:cs="Tahoma"/>
                <w:sz w:val="14"/>
                <w:szCs w:val="14"/>
                <w:lang w:val="de-DE"/>
              </w:rPr>
              <w:t>2010</w:t>
            </w:r>
            <w:bookmarkEnd w:id="269"/>
          </w:p>
        </w:tc>
        <w:tc>
          <w:tcPr>
            <w:tcW w:w="450" w:type="dxa"/>
            <w:shd w:val="clear" w:color="auto" w:fill="FABF8F"/>
            <w:vAlign w:val="center"/>
          </w:tcPr>
          <w:p w14:paraId="0C45FB2B"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shd w:val="clear" w:color="auto" w:fill="FABF8F"/>
          </w:tcPr>
          <w:p w14:paraId="0C45FB2C" w14:textId="77777777" w:rsidR="00F7088D" w:rsidRPr="002935FA" w:rsidRDefault="00F7088D" w:rsidP="002B131B">
            <w:pPr>
              <w:pStyle w:val="TableText"/>
              <w:widowControl w:val="0"/>
              <w:spacing w:before="10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2D"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B2E"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B2F"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30"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31"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3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33"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34"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3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shd w:val="clear" w:color="auto" w:fill="FABF8F"/>
            <w:vAlign w:val="center"/>
          </w:tcPr>
          <w:p w14:paraId="0C45FB36"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37"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38"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39"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B3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B3B" w14:textId="77777777" w:rsidR="00F7088D" w:rsidRPr="002935FA" w:rsidRDefault="00F7088D">
            <w:pPr>
              <w:pStyle w:val="TableText"/>
              <w:widowControl w:val="0"/>
              <w:rPr>
                <w:rFonts w:ascii="Tahoma" w:hAnsi="Tahoma" w:cs="Tahoma"/>
                <w:color w:val="000000"/>
                <w:sz w:val="13"/>
                <w:lang w:val="de-DE"/>
              </w:rPr>
            </w:pPr>
          </w:p>
        </w:tc>
        <w:tc>
          <w:tcPr>
            <w:tcW w:w="540" w:type="dxa"/>
            <w:shd w:val="clear" w:color="auto" w:fill="FABF8F"/>
            <w:vAlign w:val="center"/>
          </w:tcPr>
          <w:p w14:paraId="0C45FB3C"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51" w14:textId="77777777" w:rsidTr="005412CD">
        <w:trPr>
          <w:trHeight w:val="145"/>
        </w:trPr>
        <w:tc>
          <w:tcPr>
            <w:tcW w:w="2714" w:type="dxa"/>
            <w:vAlign w:val="center"/>
          </w:tcPr>
          <w:p w14:paraId="0C45FB3E" w14:textId="77777777" w:rsidR="00F7088D" w:rsidRPr="005412CD" w:rsidRDefault="00F7088D" w:rsidP="00667D5A">
            <w:pPr>
              <w:pStyle w:val="ProductNames"/>
              <w:rPr>
                <w:rFonts w:ascii="Tahoma" w:hAnsi="Tahoma" w:cs="Tahoma"/>
                <w:sz w:val="14"/>
                <w:szCs w:val="14"/>
                <w:lang w:val="de-DE"/>
              </w:rPr>
            </w:pPr>
            <w:bookmarkStart w:id="270" w:name="_Toc348456053"/>
            <w:r w:rsidRPr="005412CD">
              <w:rPr>
                <w:rFonts w:ascii="Tahoma" w:hAnsi="Tahoma" w:cs="Tahoma"/>
                <w:sz w:val="14"/>
                <w:szCs w:val="14"/>
                <w:lang w:val="de-DE"/>
              </w:rPr>
              <w:t>Server-ML für System Center Essentials</w:t>
            </w:r>
            <w:r w:rsidR="00667D5A">
              <w:rPr>
                <w:rFonts w:ascii="Tahoma" w:hAnsi="Tahoma" w:cs="Tahoma"/>
                <w:sz w:val="14"/>
                <w:szCs w:val="14"/>
                <w:lang w:val="de-DE"/>
              </w:rPr>
              <w:t> </w:t>
            </w:r>
            <w:r w:rsidRPr="005412CD">
              <w:rPr>
                <w:rFonts w:ascii="Tahoma" w:hAnsi="Tahoma" w:cs="Tahoma"/>
                <w:sz w:val="14"/>
                <w:szCs w:val="14"/>
                <w:lang w:val="de-DE"/>
              </w:rPr>
              <w:t>2010</w:t>
            </w:r>
            <w:bookmarkEnd w:id="270"/>
          </w:p>
        </w:tc>
        <w:tc>
          <w:tcPr>
            <w:tcW w:w="450" w:type="dxa"/>
            <w:vAlign w:val="center"/>
          </w:tcPr>
          <w:p w14:paraId="0C45FB3F"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tcPr>
          <w:p w14:paraId="0C45FB40" w14:textId="77777777" w:rsidR="00F7088D" w:rsidRPr="002935FA" w:rsidRDefault="00F7088D" w:rsidP="002B131B">
            <w:pPr>
              <w:pStyle w:val="TableText"/>
              <w:widowControl w:val="0"/>
              <w:spacing w:before="80"/>
              <w:rPr>
                <w:rFonts w:ascii="Tahoma" w:hAnsi="Tahoma" w:cs="Tahoma"/>
                <w:color w:val="000000"/>
                <w:sz w:val="13"/>
                <w:lang w:val="de-DE"/>
              </w:rPr>
            </w:pPr>
          </w:p>
        </w:tc>
        <w:tc>
          <w:tcPr>
            <w:tcW w:w="360" w:type="dxa"/>
            <w:tcBorders>
              <w:right w:val="single" w:sz="18" w:space="0" w:color="auto"/>
            </w:tcBorders>
            <w:vAlign w:val="center"/>
          </w:tcPr>
          <w:p w14:paraId="0C45FB41" w14:textId="77777777" w:rsidR="00F7088D" w:rsidRPr="002935FA" w:rsidRDefault="00F7088D">
            <w:pPr>
              <w:pStyle w:val="TableText"/>
              <w:widowControl w:val="0"/>
              <w:rPr>
                <w:rFonts w:ascii="Tahoma" w:hAnsi="Tahoma" w:cs="Tahoma"/>
                <w:color w:val="000000"/>
                <w:sz w:val="13"/>
                <w:lang w:val="de-DE"/>
              </w:rPr>
            </w:pPr>
          </w:p>
        </w:tc>
        <w:tc>
          <w:tcPr>
            <w:tcW w:w="360" w:type="dxa"/>
            <w:tcBorders>
              <w:left w:val="single" w:sz="18" w:space="0" w:color="auto"/>
            </w:tcBorders>
            <w:vAlign w:val="center"/>
          </w:tcPr>
          <w:p w14:paraId="0C45FB42"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vAlign w:val="center"/>
          </w:tcPr>
          <w:p w14:paraId="0C45FB43"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44"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45"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46"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47"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B48"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49"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vAlign w:val="center"/>
          </w:tcPr>
          <w:p w14:paraId="0C45FB4A"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4B"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4C"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4D"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B4E" w14:textId="77777777" w:rsidR="00F7088D" w:rsidRPr="002935FA" w:rsidRDefault="00F7088D">
            <w:pPr>
              <w:pStyle w:val="TableText"/>
              <w:widowControl w:val="0"/>
              <w:rPr>
                <w:rFonts w:ascii="Tahoma" w:hAnsi="Tahoma" w:cs="Tahoma"/>
                <w:color w:val="000000"/>
                <w:sz w:val="13"/>
                <w:lang w:val="de-DE"/>
              </w:rPr>
            </w:pPr>
          </w:p>
        </w:tc>
        <w:tc>
          <w:tcPr>
            <w:tcW w:w="450" w:type="dxa"/>
          </w:tcPr>
          <w:p w14:paraId="0C45FB4F" w14:textId="77777777" w:rsidR="00F7088D" w:rsidRPr="002935FA" w:rsidRDefault="00F7088D">
            <w:pPr>
              <w:pStyle w:val="TableText"/>
              <w:widowControl w:val="0"/>
              <w:rPr>
                <w:rFonts w:ascii="Tahoma" w:hAnsi="Tahoma" w:cs="Tahoma"/>
                <w:color w:val="000000"/>
                <w:sz w:val="13"/>
                <w:lang w:val="de-DE"/>
              </w:rPr>
            </w:pPr>
          </w:p>
        </w:tc>
        <w:tc>
          <w:tcPr>
            <w:tcW w:w="540" w:type="dxa"/>
            <w:vAlign w:val="center"/>
          </w:tcPr>
          <w:p w14:paraId="0C45FB50"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65" w14:textId="77777777" w:rsidTr="005412CD">
        <w:trPr>
          <w:trHeight w:val="145"/>
        </w:trPr>
        <w:tc>
          <w:tcPr>
            <w:tcW w:w="2714" w:type="dxa"/>
            <w:shd w:val="clear" w:color="auto" w:fill="FABF8F"/>
            <w:vAlign w:val="center"/>
          </w:tcPr>
          <w:p w14:paraId="0C45FB52" w14:textId="77777777" w:rsidR="00F7088D" w:rsidRPr="005412CD" w:rsidRDefault="00F7088D" w:rsidP="005412CD">
            <w:pPr>
              <w:pStyle w:val="ProductNames"/>
              <w:rPr>
                <w:rFonts w:ascii="Tahoma" w:hAnsi="Tahoma" w:cs="Tahoma"/>
                <w:sz w:val="14"/>
                <w:szCs w:val="14"/>
                <w:lang w:val="de-DE"/>
              </w:rPr>
            </w:pPr>
            <w:bookmarkStart w:id="271" w:name="_Toc348456054"/>
            <w:r w:rsidRPr="005412CD">
              <w:rPr>
                <w:rFonts w:ascii="Tahoma" w:hAnsi="Tahoma" w:cs="Tahoma"/>
                <w:sz w:val="14"/>
                <w:szCs w:val="14"/>
                <w:lang w:val="de-DE"/>
              </w:rPr>
              <w:t>System Center Essentials 2010 mit SQL Server 2008-Technologie</w:t>
            </w:r>
            <w:bookmarkEnd w:id="271"/>
            <w:r w:rsidRPr="005412CD">
              <w:rPr>
                <w:rFonts w:ascii="Tahoma" w:hAnsi="Tahoma" w:cs="Tahoma"/>
                <w:sz w:val="14"/>
                <w:szCs w:val="14"/>
                <w:lang w:val="de-DE"/>
              </w:rPr>
              <w:t xml:space="preserve"> </w:t>
            </w:r>
          </w:p>
        </w:tc>
        <w:tc>
          <w:tcPr>
            <w:tcW w:w="450" w:type="dxa"/>
            <w:shd w:val="clear" w:color="auto" w:fill="FABF8F"/>
            <w:vAlign w:val="center"/>
          </w:tcPr>
          <w:p w14:paraId="0C45FB53"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shd w:val="clear" w:color="auto" w:fill="FABF8F"/>
          </w:tcPr>
          <w:p w14:paraId="0C45FB54" w14:textId="77777777" w:rsidR="00F7088D" w:rsidRPr="002935FA" w:rsidRDefault="00F7088D" w:rsidP="002B131B">
            <w:pPr>
              <w:pStyle w:val="TableText"/>
              <w:widowControl w:val="0"/>
              <w:spacing w:before="20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55" w14:textId="77777777" w:rsidR="00F7088D" w:rsidRPr="002935FA" w:rsidRDefault="00F7088D">
            <w:pPr>
              <w:pStyle w:val="TableText"/>
              <w:widowControl w:val="0"/>
              <w:rPr>
                <w:rFonts w:ascii="Tahoma" w:hAnsi="Tahoma" w:cs="Tahoma"/>
                <w:color w:val="000000"/>
                <w:sz w:val="13"/>
                <w:lang w:val="de-DE"/>
              </w:rPr>
            </w:pPr>
          </w:p>
        </w:tc>
        <w:tc>
          <w:tcPr>
            <w:tcW w:w="360" w:type="dxa"/>
            <w:tcBorders>
              <w:left w:val="single" w:sz="18" w:space="0" w:color="auto"/>
            </w:tcBorders>
            <w:shd w:val="clear" w:color="auto" w:fill="FABF8F"/>
            <w:vAlign w:val="center"/>
          </w:tcPr>
          <w:p w14:paraId="0C45FB56"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10</w:t>
            </w:r>
          </w:p>
        </w:tc>
        <w:tc>
          <w:tcPr>
            <w:tcW w:w="450" w:type="dxa"/>
            <w:shd w:val="clear" w:color="auto" w:fill="FABF8F"/>
            <w:vAlign w:val="center"/>
          </w:tcPr>
          <w:p w14:paraId="0C45FB57"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58"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59"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5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5B"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5C"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5D" w14:textId="77777777" w:rsidR="00F7088D" w:rsidRPr="002935FA" w:rsidRDefault="00F7088D" w:rsidP="00B64DC7">
            <w:pPr>
              <w:pStyle w:val="TableText"/>
              <w:widowControl w:val="0"/>
              <w:rPr>
                <w:rFonts w:ascii="Tahoma" w:hAnsi="Tahoma" w:cs="Tahoma"/>
                <w:color w:val="000000"/>
                <w:sz w:val="13"/>
                <w:lang w:val="de-DE"/>
              </w:rPr>
            </w:pPr>
          </w:p>
        </w:tc>
        <w:tc>
          <w:tcPr>
            <w:tcW w:w="450" w:type="dxa"/>
            <w:shd w:val="clear" w:color="auto" w:fill="FABF8F"/>
            <w:vAlign w:val="center"/>
          </w:tcPr>
          <w:p w14:paraId="0C45FB5E"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5F"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60"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61"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B6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B63" w14:textId="77777777" w:rsidR="00F7088D" w:rsidRPr="002935FA" w:rsidRDefault="00F7088D">
            <w:pPr>
              <w:pStyle w:val="TableText"/>
              <w:widowControl w:val="0"/>
              <w:rPr>
                <w:rFonts w:ascii="Tahoma" w:hAnsi="Tahoma" w:cs="Tahoma"/>
                <w:color w:val="000000"/>
                <w:sz w:val="13"/>
                <w:lang w:val="de-DE"/>
              </w:rPr>
            </w:pPr>
          </w:p>
        </w:tc>
        <w:tc>
          <w:tcPr>
            <w:tcW w:w="540" w:type="dxa"/>
            <w:shd w:val="clear" w:color="auto" w:fill="FABF8F"/>
            <w:vAlign w:val="center"/>
          </w:tcPr>
          <w:p w14:paraId="0C45FB64" w14:textId="77777777" w:rsidR="00F7088D" w:rsidRPr="002935FA" w:rsidRDefault="00F7088D" w:rsidP="00B64DC7">
            <w:pPr>
              <w:pStyle w:val="TableText"/>
              <w:widowControl w:val="0"/>
              <w:rPr>
                <w:rFonts w:ascii="Tahoma" w:hAnsi="Tahoma" w:cs="Tahoma"/>
                <w:color w:val="000000"/>
                <w:sz w:val="13"/>
                <w:lang w:val="de-DE"/>
              </w:rPr>
            </w:pPr>
          </w:p>
        </w:tc>
      </w:tr>
      <w:tr w:rsidR="00F7088D" w:rsidRPr="002935FA" w14:paraId="0C45FB79" w14:textId="77777777" w:rsidTr="005412CD">
        <w:trPr>
          <w:trHeight w:val="145"/>
        </w:trPr>
        <w:tc>
          <w:tcPr>
            <w:tcW w:w="2714" w:type="dxa"/>
            <w:vAlign w:val="center"/>
          </w:tcPr>
          <w:p w14:paraId="0C45FB66" w14:textId="77777777" w:rsidR="00F7088D" w:rsidRPr="005412CD" w:rsidRDefault="00F7088D" w:rsidP="005412CD">
            <w:pPr>
              <w:pStyle w:val="ProductNames"/>
              <w:rPr>
                <w:rFonts w:ascii="Tahoma" w:hAnsi="Tahoma" w:cs="Tahoma"/>
                <w:sz w:val="14"/>
                <w:szCs w:val="14"/>
                <w:lang w:val="de-DE"/>
              </w:rPr>
            </w:pPr>
            <w:bookmarkStart w:id="272" w:name="_Toc348456055"/>
            <w:r w:rsidRPr="005412CD">
              <w:rPr>
                <w:rFonts w:ascii="Tahoma" w:hAnsi="Tahoma" w:cs="Tahoma"/>
                <w:sz w:val="14"/>
                <w:szCs w:val="14"/>
                <w:lang w:val="de-DE"/>
              </w:rPr>
              <w:t>Lizenz-Suite für System Center Essentials Plus 2010 Client-Management</w:t>
            </w:r>
            <w:bookmarkEnd w:id="272"/>
          </w:p>
        </w:tc>
        <w:tc>
          <w:tcPr>
            <w:tcW w:w="450" w:type="dxa"/>
            <w:vAlign w:val="center"/>
          </w:tcPr>
          <w:p w14:paraId="0C45FB67"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tcPr>
          <w:p w14:paraId="0C45FB68" w14:textId="77777777" w:rsidR="00F7088D" w:rsidRPr="002935FA" w:rsidRDefault="00F7088D">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07/10</w:t>
            </w:r>
          </w:p>
        </w:tc>
        <w:tc>
          <w:tcPr>
            <w:tcW w:w="360" w:type="dxa"/>
            <w:tcBorders>
              <w:right w:val="single" w:sz="18" w:space="0" w:color="auto"/>
            </w:tcBorders>
            <w:vAlign w:val="center"/>
          </w:tcPr>
          <w:p w14:paraId="0C45FB69"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vAlign w:val="center"/>
          </w:tcPr>
          <w:p w14:paraId="0C45FB6A"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vAlign w:val="center"/>
          </w:tcPr>
          <w:p w14:paraId="0C45FB6B"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6C"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6D"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6E"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6F"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B70"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71"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vAlign w:val="center"/>
          </w:tcPr>
          <w:p w14:paraId="0C45FB72"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73"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74"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75"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B76"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77" w14:textId="77777777" w:rsidR="00F7088D" w:rsidRPr="002935FA" w:rsidRDefault="00F7088D">
            <w:pPr>
              <w:pStyle w:val="TableText"/>
              <w:widowControl w:val="0"/>
              <w:rPr>
                <w:rFonts w:ascii="Tahoma" w:hAnsi="Tahoma" w:cs="Tahoma"/>
                <w:color w:val="000000"/>
                <w:sz w:val="13"/>
                <w:lang w:val="de-DE"/>
              </w:rPr>
            </w:pPr>
          </w:p>
        </w:tc>
        <w:tc>
          <w:tcPr>
            <w:tcW w:w="540" w:type="dxa"/>
            <w:vAlign w:val="center"/>
          </w:tcPr>
          <w:p w14:paraId="0C45FB78"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8D" w14:textId="77777777" w:rsidTr="005412CD">
        <w:trPr>
          <w:trHeight w:val="145"/>
        </w:trPr>
        <w:tc>
          <w:tcPr>
            <w:tcW w:w="2714" w:type="dxa"/>
            <w:shd w:val="clear" w:color="auto" w:fill="FABF8F"/>
            <w:vAlign w:val="center"/>
          </w:tcPr>
          <w:p w14:paraId="0C45FB7A" w14:textId="77777777" w:rsidR="00F7088D" w:rsidRPr="005412CD" w:rsidRDefault="00F7088D" w:rsidP="00667D5A">
            <w:pPr>
              <w:pStyle w:val="ProductNames"/>
              <w:rPr>
                <w:rFonts w:ascii="Tahoma" w:hAnsi="Tahoma" w:cs="Tahoma"/>
                <w:sz w:val="14"/>
                <w:szCs w:val="14"/>
                <w:lang w:val="de-DE"/>
              </w:rPr>
            </w:pPr>
            <w:bookmarkStart w:id="273" w:name="_Toc348456056"/>
            <w:r w:rsidRPr="005412CD">
              <w:rPr>
                <w:rFonts w:ascii="Tahoma" w:hAnsi="Tahoma" w:cs="Tahoma"/>
                <w:sz w:val="14"/>
                <w:szCs w:val="14"/>
                <w:lang w:val="de-DE"/>
              </w:rPr>
              <w:t>Standard-Server-Management-Lizenz für</w:t>
            </w:r>
            <w:r w:rsidR="00667D5A">
              <w:rPr>
                <w:rFonts w:ascii="Tahoma" w:hAnsi="Tahoma" w:cs="Tahoma"/>
                <w:sz w:val="14"/>
                <w:szCs w:val="14"/>
                <w:lang w:val="de-DE"/>
              </w:rPr>
              <w:t> </w:t>
            </w:r>
            <w:r w:rsidRPr="005412CD">
              <w:rPr>
                <w:rFonts w:ascii="Tahoma" w:hAnsi="Tahoma" w:cs="Tahoma"/>
                <w:sz w:val="14"/>
                <w:szCs w:val="14"/>
                <w:lang w:val="de-DE"/>
              </w:rPr>
              <w:t>System Center Operations Manager</w:t>
            </w:r>
            <w:r w:rsidR="00667D5A">
              <w:rPr>
                <w:rFonts w:ascii="Tahoma" w:hAnsi="Tahoma" w:cs="Tahoma"/>
                <w:sz w:val="14"/>
                <w:szCs w:val="14"/>
                <w:lang w:val="de-DE"/>
              </w:rPr>
              <w:t> </w:t>
            </w:r>
            <w:r w:rsidRPr="005412CD">
              <w:rPr>
                <w:rFonts w:ascii="Tahoma" w:hAnsi="Tahoma" w:cs="Tahoma"/>
                <w:sz w:val="14"/>
                <w:szCs w:val="14"/>
                <w:lang w:val="de-DE"/>
              </w:rPr>
              <w:t>2007 R2</w:t>
            </w:r>
            <w:bookmarkEnd w:id="273"/>
            <w:r w:rsidRPr="005412CD">
              <w:rPr>
                <w:rFonts w:ascii="Tahoma" w:hAnsi="Tahoma" w:cs="Tahoma"/>
                <w:sz w:val="14"/>
                <w:szCs w:val="14"/>
                <w:lang w:val="de-DE"/>
              </w:rPr>
              <w:t xml:space="preserve"> </w:t>
            </w:r>
          </w:p>
        </w:tc>
        <w:tc>
          <w:tcPr>
            <w:tcW w:w="450" w:type="dxa"/>
            <w:shd w:val="clear" w:color="auto" w:fill="FABF8F"/>
            <w:vAlign w:val="center"/>
          </w:tcPr>
          <w:p w14:paraId="0C45FB7B"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shd w:val="clear" w:color="auto" w:fill="FABF8F"/>
          </w:tcPr>
          <w:p w14:paraId="0C45FB7C" w14:textId="77777777" w:rsidR="00F7088D" w:rsidRPr="002935FA" w:rsidRDefault="00F7088D" w:rsidP="009D4F59">
            <w:pPr>
              <w:pStyle w:val="TableText"/>
              <w:widowControl w:val="0"/>
              <w:spacing w:before="200"/>
              <w:rPr>
                <w:rFonts w:ascii="Tahoma" w:hAnsi="Tahoma" w:cs="Tahoma"/>
                <w:color w:val="000000"/>
                <w:sz w:val="13"/>
                <w:lang w:val="de-DE"/>
              </w:rPr>
            </w:pPr>
            <w:r w:rsidRPr="002935FA">
              <w:rPr>
                <w:rFonts w:ascii="Tahoma" w:hAnsi="Tahoma" w:cs="Tahoma"/>
                <w:color w:val="000000"/>
                <w:sz w:val="13"/>
                <w:lang w:val="de-DE"/>
              </w:rPr>
              <w:t>07/09</w:t>
            </w:r>
          </w:p>
        </w:tc>
        <w:tc>
          <w:tcPr>
            <w:tcW w:w="360" w:type="dxa"/>
            <w:tcBorders>
              <w:right w:val="single" w:sz="18" w:space="0" w:color="auto"/>
            </w:tcBorders>
            <w:shd w:val="clear" w:color="auto" w:fill="FABF8F"/>
            <w:vAlign w:val="center"/>
          </w:tcPr>
          <w:p w14:paraId="0C45FB7D"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B7E"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7F"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80"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81"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8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83"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84"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85"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86"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87"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88"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B89"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B8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B8B" w14:textId="77777777" w:rsidR="00F7088D" w:rsidRPr="002935FA" w:rsidRDefault="00F7088D" w:rsidP="00AE2107">
            <w:pPr>
              <w:pStyle w:val="TableText"/>
              <w:widowControl w:val="0"/>
              <w:spacing w:before="12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B8C"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A1" w14:textId="77777777" w:rsidTr="005412CD">
        <w:trPr>
          <w:trHeight w:val="145"/>
        </w:trPr>
        <w:tc>
          <w:tcPr>
            <w:tcW w:w="2714" w:type="dxa"/>
            <w:vAlign w:val="center"/>
          </w:tcPr>
          <w:p w14:paraId="0C45FB8E" w14:textId="77777777" w:rsidR="00F7088D" w:rsidRPr="005412CD" w:rsidRDefault="00F7088D" w:rsidP="00667D5A">
            <w:pPr>
              <w:pStyle w:val="ProductNames"/>
              <w:rPr>
                <w:rFonts w:ascii="Tahoma" w:hAnsi="Tahoma" w:cs="Tahoma"/>
                <w:sz w:val="14"/>
                <w:szCs w:val="14"/>
                <w:lang w:val="de-DE"/>
              </w:rPr>
            </w:pPr>
            <w:bookmarkStart w:id="274" w:name="_Toc348456057"/>
            <w:r w:rsidRPr="005412CD">
              <w:rPr>
                <w:rFonts w:ascii="Tahoma" w:hAnsi="Tahoma" w:cs="Tahoma"/>
                <w:sz w:val="14"/>
                <w:szCs w:val="14"/>
                <w:lang w:val="de-DE"/>
              </w:rPr>
              <w:t>Enterprise-Server-Management-Lizenz für</w:t>
            </w:r>
            <w:r w:rsidR="00667D5A">
              <w:rPr>
                <w:rFonts w:ascii="Tahoma" w:hAnsi="Tahoma" w:cs="Tahoma"/>
                <w:sz w:val="14"/>
                <w:szCs w:val="14"/>
                <w:lang w:val="de-DE"/>
              </w:rPr>
              <w:t> </w:t>
            </w:r>
            <w:r w:rsidRPr="005412CD">
              <w:rPr>
                <w:rFonts w:ascii="Tahoma" w:hAnsi="Tahoma" w:cs="Tahoma"/>
                <w:sz w:val="14"/>
                <w:szCs w:val="14"/>
                <w:lang w:val="de-DE"/>
              </w:rPr>
              <w:t>System Center Operations Manager</w:t>
            </w:r>
            <w:r w:rsidR="00667D5A">
              <w:rPr>
                <w:rFonts w:ascii="Tahoma" w:hAnsi="Tahoma" w:cs="Tahoma"/>
                <w:sz w:val="14"/>
                <w:szCs w:val="14"/>
                <w:lang w:val="de-DE"/>
              </w:rPr>
              <w:t> </w:t>
            </w:r>
            <w:r w:rsidRPr="005412CD">
              <w:rPr>
                <w:rFonts w:ascii="Tahoma" w:hAnsi="Tahoma" w:cs="Tahoma"/>
                <w:sz w:val="14"/>
                <w:szCs w:val="14"/>
                <w:lang w:val="de-DE"/>
              </w:rPr>
              <w:t>2007 R2</w:t>
            </w:r>
            <w:bookmarkEnd w:id="274"/>
            <w:r w:rsidRPr="005412CD">
              <w:rPr>
                <w:rFonts w:ascii="Tahoma" w:hAnsi="Tahoma" w:cs="Tahoma"/>
                <w:sz w:val="14"/>
                <w:szCs w:val="14"/>
                <w:lang w:val="de-DE"/>
              </w:rPr>
              <w:t xml:space="preserve"> </w:t>
            </w:r>
          </w:p>
        </w:tc>
        <w:tc>
          <w:tcPr>
            <w:tcW w:w="450" w:type="dxa"/>
            <w:vAlign w:val="center"/>
          </w:tcPr>
          <w:p w14:paraId="0C45FB8F"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tcPr>
          <w:p w14:paraId="0C45FB90" w14:textId="77777777" w:rsidR="00F7088D" w:rsidRPr="002935FA" w:rsidRDefault="00F7088D" w:rsidP="009D4F59">
            <w:pPr>
              <w:pStyle w:val="TableText"/>
              <w:widowControl w:val="0"/>
              <w:spacing w:before="200"/>
              <w:rPr>
                <w:rFonts w:ascii="Tahoma" w:hAnsi="Tahoma" w:cs="Tahoma"/>
                <w:color w:val="000000"/>
                <w:sz w:val="13"/>
                <w:lang w:val="de-DE"/>
              </w:rPr>
            </w:pPr>
            <w:r w:rsidRPr="002935FA">
              <w:rPr>
                <w:rFonts w:ascii="Tahoma" w:hAnsi="Tahoma" w:cs="Tahoma"/>
                <w:color w:val="000000"/>
                <w:sz w:val="13"/>
                <w:lang w:val="de-DE"/>
              </w:rPr>
              <w:t>07/09</w:t>
            </w:r>
          </w:p>
        </w:tc>
        <w:tc>
          <w:tcPr>
            <w:tcW w:w="360" w:type="dxa"/>
            <w:tcBorders>
              <w:right w:val="single" w:sz="18" w:space="0" w:color="auto"/>
            </w:tcBorders>
            <w:vAlign w:val="center"/>
          </w:tcPr>
          <w:p w14:paraId="0C45FB91"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vAlign w:val="center"/>
          </w:tcPr>
          <w:p w14:paraId="0C45FB92"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3"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4"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5"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6"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7"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5FB98"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99" w14:textId="77777777" w:rsidR="00F7088D" w:rsidRPr="002935FA" w:rsidRDefault="00F7088D">
            <w:pPr>
              <w:pStyle w:val="TableText"/>
              <w:widowControl w:val="0"/>
              <w:rPr>
                <w:rFonts w:ascii="Tahoma" w:hAnsi="Tahoma" w:cs="Tahoma"/>
                <w:color w:val="000000"/>
                <w:sz w:val="13"/>
                <w:lang w:val="de-DE"/>
              </w:rPr>
            </w:pPr>
          </w:p>
        </w:tc>
        <w:tc>
          <w:tcPr>
            <w:tcW w:w="450" w:type="dxa"/>
            <w:vAlign w:val="center"/>
          </w:tcPr>
          <w:p w14:paraId="0C45FB9A"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vAlign w:val="center"/>
          </w:tcPr>
          <w:p w14:paraId="0C45FB9B"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5FB9C"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5</w:t>
            </w:r>
          </w:p>
        </w:tc>
        <w:tc>
          <w:tcPr>
            <w:tcW w:w="450" w:type="dxa"/>
            <w:tcBorders>
              <w:right w:val="single" w:sz="18" w:space="0" w:color="auto"/>
            </w:tcBorders>
            <w:vAlign w:val="center"/>
          </w:tcPr>
          <w:p w14:paraId="0C45FB9D"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vAlign w:val="center"/>
          </w:tcPr>
          <w:p w14:paraId="0C45FB9E" w14:textId="77777777" w:rsidR="00F7088D" w:rsidRPr="002935FA" w:rsidRDefault="00F7088D">
            <w:pPr>
              <w:pStyle w:val="TableText"/>
              <w:widowControl w:val="0"/>
              <w:rPr>
                <w:rFonts w:ascii="Tahoma" w:hAnsi="Tahoma" w:cs="Tahoma"/>
                <w:color w:val="000000"/>
                <w:sz w:val="13"/>
                <w:lang w:val="de-DE"/>
              </w:rPr>
            </w:pPr>
          </w:p>
        </w:tc>
        <w:tc>
          <w:tcPr>
            <w:tcW w:w="450" w:type="dxa"/>
          </w:tcPr>
          <w:p w14:paraId="0C45FB9F" w14:textId="77777777" w:rsidR="00F7088D" w:rsidRPr="002935FA" w:rsidRDefault="00F7088D" w:rsidP="00AE2107">
            <w:pPr>
              <w:pStyle w:val="TableText"/>
              <w:widowControl w:val="0"/>
              <w:spacing w:before="120"/>
              <w:rPr>
                <w:rFonts w:ascii="Tahoma" w:hAnsi="Tahoma" w:cs="Tahoma"/>
                <w:color w:val="000000"/>
                <w:sz w:val="13"/>
                <w:lang w:val="de-DE"/>
              </w:rPr>
            </w:pPr>
            <w:r w:rsidRPr="002935FA">
              <w:rPr>
                <w:rFonts w:ascii="Tahoma" w:hAnsi="Tahoma" w:cs="Tahoma"/>
                <w:sz w:val="13"/>
                <w:lang w:val="de-DE"/>
              </w:rPr>
              <w:t>A</w:t>
            </w:r>
          </w:p>
        </w:tc>
        <w:tc>
          <w:tcPr>
            <w:tcW w:w="540" w:type="dxa"/>
            <w:vAlign w:val="center"/>
          </w:tcPr>
          <w:p w14:paraId="0C45FBA0"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B5" w14:textId="77777777" w:rsidTr="005412CD">
        <w:trPr>
          <w:trHeight w:val="145"/>
        </w:trPr>
        <w:tc>
          <w:tcPr>
            <w:tcW w:w="2714" w:type="dxa"/>
            <w:shd w:val="clear" w:color="auto" w:fill="FABF8F"/>
            <w:vAlign w:val="center"/>
          </w:tcPr>
          <w:p w14:paraId="0C45FBA2" w14:textId="77777777" w:rsidR="00F7088D" w:rsidRPr="005412CD" w:rsidRDefault="00F7088D" w:rsidP="00667D5A">
            <w:pPr>
              <w:pStyle w:val="ProductNames"/>
              <w:rPr>
                <w:rFonts w:ascii="Tahoma" w:hAnsi="Tahoma" w:cs="Tahoma"/>
                <w:sz w:val="14"/>
                <w:szCs w:val="14"/>
                <w:lang w:val="de-DE"/>
              </w:rPr>
            </w:pPr>
            <w:bookmarkStart w:id="275" w:name="_Toc348456058"/>
            <w:r w:rsidRPr="005412CD">
              <w:rPr>
                <w:rFonts w:ascii="Tahoma" w:hAnsi="Tahoma" w:cs="Tahoma"/>
                <w:sz w:val="14"/>
                <w:szCs w:val="14"/>
                <w:lang w:val="de-DE"/>
              </w:rPr>
              <w:t>Client-Management-Lizenz pro OSE für</w:t>
            </w:r>
            <w:r w:rsidR="00667D5A">
              <w:rPr>
                <w:rFonts w:ascii="Tahoma" w:hAnsi="Tahoma" w:cs="Tahoma"/>
                <w:sz w:val="14"/>
                <w:szCs w:val="14"/>
                <w:lang w:val="de-DE"/>
              </w:rPr>
              <w:t> </w:t>
            </w:r>
            <w:r w:rsidRPr="005412CD">
              <w:rPr>
                <w:rFonts w:ascii="Tahoma" w:hAnsi="Tahoma" w:cs="Tahoma"/>
                <w:sz w:val="14"/>
                <w:szCs w:val="14"/>
                <w:lang w:val="de-DE"/>
              </w:rPr>
              <w:t>System Center Operations Manager 2007 R2</w:t>
            </w:r>
            <w:bookmarkEnd w:id="275"/>
          </w:p>
        </w:tc>
        <w:tc>
          <w:tcPr>
            <w:tcW w:w="450" w:type="dxa"/>
            <w:shd w:val="clear" w:color="auto" w:fill="FABF8F"/>
            <w:vAlign w:val="center"/>
          </w:tcPr>
          <w:p w14:paraId="0C45FBA3"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shd w:val="clear" w:color="auto" w:fill="FABF8F"/>
          </w:tcPr>
          <w:p w14:paraId="0C45FBA4" w14:textId="77777777" w:rsidR="00F7088D" w:rsidRPr="002935FA" w:rsidRDefault="00F7088D" w:rsidP="009D4F59">
            <w:pPr>
              <w:pStyle w:val="TableText"/>
              <w:widowControl w:val="0"/>
              <w:spacing w:before="200"/>
              <w:rPr>
                <w:rFonts w:ascii="Tahoma" w:hAnsi="Tahoma" w:cs="Tahoma"/>
                <w:color w:val="000000"/>
                <w:sz w:val="13"/>
                <w:lang w:val="de-DE"/>
              </w:rPr>
            </w:pPr>
            <w:r w:rsidRPr="002935FA">
              <w:rPr>
                <w:rFonts w:ascii="Tahoma" w:hAnsi="Tahoma" w:cs="Tahoma"/>
                <w:color w:val="000000"/>
                <w:sz w:val="13"/>
                <w:lang w:val="de-DE"/>
              </w:rPr>
              <w:t>07/09</w:t>
            </w:r>
          </w:p>
        </w:tc>
        <w:tc>
          <w:tcPr>
            <w:tcW w:w="360" w:type="dxa"/>
            <w:tcBorders>
              <w:right w:val="single" w:sz="18" w:space="0" w:color="auto"/>
            </w:tcBorders>
            <w:shd w:val="clear" w:color="auto" w:fill="FABF8F"/>
            <w:vAlign w:val="center"/>
          </w:tcPr>
          <w:p w14:paraId="0C45FBA5"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BA6"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7"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8"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9"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A"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B" w14:textId="77777777" w:rsidR="00F7088D" w:rsidRPr="002935FA" w:rsidRDefault="00F7088D">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5FBAC"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AD"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vAlign w:val="center"/>
          </w:tcPr>
          <w:p w14:paraId="0C45FBAE" w14:textId="77777777" w:rsidR="00F7088D" w:rsidRPr="002935FA" w:rsidRDefault="00F7088D">
            <w:pPr>
              <w:pStyle w:val="TableText"/>
              <w:widowControl w:val="0"/>
              <w:rPr>
                <w:rFonts w:ascii="Tahoma" w:hAnsi="Tahoma" w:cs="Tahoma"/>
                <w:color w:val="000000"/>
                <w:sz w:val="13"/>
                <w:lang w:val="de-DE"/>
              </w:rPr>
            </w:pPr>
          </w:p>
        </w:tc>
        <w:tc>
          <w:tcPr>
            <w:tcW w:w="450" w:type="dxa"/>
            <w:tcBorders>
              <w:right w:val="single" w:sz="18" w:space="0" w:color="auto"/>
            </w:tcBorders>
            <w:shd w:val="clear" w:color="auto" w:fill="FABF8F"/>
            <w:vAlign w:val="center"/>
          </w:tcPr>
          <w:p w14:paraId="0C45FBAF"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5FBB0" w14:textId="77777777" w:rsidR="00F7088D" w:rsidRPr="002935FA" w:rsidRDefault="00F7088D">
            <w:pPr>
              <w:pStyle w:val="TableText"/>
              <w:widowControl w:val="0"/>
              <w:rPr>
                <w:rFonts w:ascii="Tahoma" w:hAnsi="Tahoma" w:cs="Tahoma"/>
                <w:color w:val="000000"/>
                <w:sz w:val="13"/>
                <w:lang w:val="de-DE"/>
              </w:rPr>
            </w:pPr>
            <w:r w:rsidRPr="002935FA">
              <w:rPr>
                <w:rFonts w:ascii="Tahoma" w:hAnsi="Tahoma" w:cs="Tahoma"/>
                <w:color w:val="000000"/>
                <w:sz w:val="13"/>
                <w:lang w:val="de-DE"/>
              </w:rPr>
              <w:t>1</w:t>
            </w:r>
          </w:p>
        </w:tc>
        <w:tc>
          <w:tcPr>
            <w:tcW w:w="450" w:type="dxa"/>
            <w:tcBorders>
              <w:right w:val="single" w:sz="18" w:space="0" w:color="auto"/>
            </w:tcBorders>
            <w:shd w:val="clear" w:color="auto" w:fill="FABF8F"/>
            <w:vAlign w:val="center"/>
          </w:tcPr>
          <w:p w14:paraId="0C45FBB1" w14:textId="77777777" w:rsidR="00F7088D" w:rsidRPr="002935FA" w:rsidRDefault="00F7088D">
            <w:pPr>
              <w:pStyle w:val="TableText"/>
              <w:widowControl w:val="0"/>
              <w:rPr>
                <w:rFonts w:ascii="Tahoma" w:hAnsi="Tahoma" w:cs="Tahoma"/>
                <w:color w:val="000000"/>
                <w:sz w:val="13"/>
                <w:lang w:val="de-DE"/>
              </w:rPr>
            </w:pPr>
          </w:p>
        </w:tc>
        <w:tc>
          <w:tcPr>
            <w:tcW w:w="450" w:type="dxa"/>
            <w:tcBorders>
              <w:left w:val="single" w:sz="18" w:space="0" w:color="auto"/>
              <w:right w:val="single" w:sz="18" w:space="0" w:color="auto"/>
            </w:tcBorders>
            <w:shd w:val="clear" w:color="auto" w:fill="FABF8F"/>
            <w:vAlign w:val="center"/>
          </w:tcPr>
          <w:p w14:paraId="0C45FBB2" w14:textId="77777777" w:rsidR="00F7088D" w:rsidRPr="002935FA" w:rsidRDefault="00F7088D">
            <w:pPr>
              <w:pStyle w:val="TableText"/>
              <w:widowControl w:val="0"/>
              <w:rPr>
                <w:rFonts w:ascii="Tahoma" w:hAnsi="Tahoma" w:cs="Tahoma"/>
                <w:color w:val="000000"/>
                <w:sz w:val="13"/>
                <w:lang w:val="de-DE"/>
              </w:rPr>
            </w:pPr>
          </w:p>
        </w:tc>
        <w:tc>
          <w:tcPr>
            <w:tcW w:w="450" w:type="dxa"/>
            <w:shd w:val="clear" w:color="auto" w:fill="FABF8F"/>
          </w:tcPr>
          <w:p w14:paraId="0C45FBB3" w14:textId="77777777" w:rsidR="00F7088D" w:rsidRPr="002935FA" w:rsidRDefault="00F7088D" w:rsidP="00AE2107">
            <w:pPr>
              <w:pStyle w:val="TableText"/>
              <w:widowControl w:val="0"/>
              <w:spacing w:before="120"/>
              <w:rPr>
                <w:rFonts w:ascii="Tahoma" w:hAnsi="Tahoma" w:cs="Tahoma"/>
                <w:color w:val="000000"/>
                <w:sz w:val="13"/>
                <w:lang w:val="de-DE"/>
              </w:rPr>
            </w:pPr>
            <w:r w:rsidRPr="002935FA">
              <w:rPr>
                <w:rFonts w:ascii="Tahoma" w:hAnsi="Tahoma" w:cs="Tahoma"/>
                <w:sz w:val="13"/>
                <w:lang w:val="de-DE"/>
              </w:rPr>
              <w:t>AO,ST</w:t>
            </w:r>
          </w:p>
        </w:tc>
        <w:tc>
          <w:tcPr>
            <w:tcW w:w="540" w:type="dxa"/>
            <w:shd w:val="clear" w:color="auto" w:fill="FABF8F"/>
            <w:vAlign w:val="center"/>
          </w:tcPr>
          <w:p w14:paraId="0C45FBB4" w14:textId="77777777" w:rsidR="00F7088D" w:rsidRPr="002935FA" w:rsidRDefault="00F7088D">
            <w:pPr>
              <w:pStyle w:val="TableText"/>
              <w:widowControl w:val="0"/>
              <w:rPr>
                <w:rFonts w:ascii="Tahoma" w:hAnsi="Tahoma" w:cs="Tahoma"/>
                <w:color w:val="000000"/>
                <w:sz w:val="13"/>
                <w:lang w:val="de-DE"/>
              </w:rPr>
            </w:pPr>
          </w:p>
        </w:tc>
      </w:tr>
      <w:tr w:rsidR="00F7088D" w:rsidRPr="002935FA" w14:paraId="0C45FBCA" w14:textId="77777777" w:rsidTr="005412CD">
        <w:trPr>
          <w:trHeight w:val="145"/>
        </w:trPr>
        <w:tc>
          <w:tcPr>
            <w:tcW w:w="2714" w:type="dxa"/>
            <w:vAlign w:val="center"/>
          </w:tcPr>
          <w:p w14:paraId="0C45FBB6" w14:textId="77777777" w:rsidR="00F7088D" w:rsidRPr="005412CD" w:rsidRDefault="00F7088D" w:rsidP="00667D5A">
            <w:pPr>
              <w:pStyle w:val="ProductNames"/>
              <w:rPr>
                <w:rFonts w:ascii="Tahoma" w:hAnsi="Tahoma" w:cs="Tahoma"/>
                <w:sz w:val="14"/>
                <w:szCs w:val="14"/>
                <w:lang w:val="de-DE"/>
              </w:rPr>
            </w:pPr>
            <w:bookmarkStart w:id="276" w:name="_Toc348456059"/>
            <w:r w:rsidRPr="005412CD">
              <w:rPr>
                <w:rFonts w:ascii="Tahoma" w:hAnsi="Tahoma" w:cs="Tahoma"/>
                <w:sz w:val="14"/>
                <w:szCs w:val="14"/>
                <w:lang w:val="de-DE"/>
              </w:rPr>
              <w:t>Client-Management-Lizenz pro Nutzer für</w:t>
            </w:r>
            <w:r w:rsidR="00667D5A">
              <w:rPr>
                <w:rFonts w:ascii="Tahoma" w:hAnsi="Tahoma" w:cs="Tahoma"/>
                <w:sz w:val="14"/>
                <w:szCs w:val="14"/>
                <w:lang w:val="de-DE"/>
              </w:rPr>
              <w:t> </w:t>
            </w:r>
            <w:r w:rsidRPr="005412CD">
              <w:rPr>
                <w:rFonts w:ascii="Tahoma" w:hAnsi="Tahoma" w:cs="Tahoma"/>
                <w:sz w:val="14"/>
                <w:szCs w:val="14"/>
                <w:lang w:val="de-DE"/>
              </w:rPr>
              <w:t>System Center Operations Manager 2007 R2</w:t>
            </w:r>
            <w:bookmarkEnd w:id="276"/>
          </w:p>
        </w:tc>
        <w:tc>
          <w:tcPr>
            <w:tcW w:w="450" w:type="dxa"/>
            <w:vAlign w:val="center"/>
          </w:tcPr>
          <w:p w14:paraId="0C45FBB7" w14:textId="77777777" w:rsidR="00F7088D" w:rsidRPr="005412CD" w:rsidRDefault="00F7088D" w:rsidP="005412CD">
            <w:pPr>
              <w:pStyle w:val="TableText"/>
              <w:widowControl w:val="0"/>
              <w:rPr>
                <w:rStyle w:val="EndnoteReference"/>
                <w:rFonts w:cs="Tahoma"/>
                <w:bCs/>
                <w:color w:val="000000"/>
                <w:sz w:val="13"/>
                <w:szCs w:val="13"/>
                <w:u w:val="single"/>
                <w:lang w:val="de-DE"/>
              </w:rPr>
            </w:pPr>
          </w:p>
        </w:tc>
        <w:tc>
          <w:tcPr>
            <w:tcW w:w="450" w:type="dxa"/>
          </w:tcPr>
          <w:p w14:paraId="0C45FBB8" w14:textId="77777777" w:rsidR="00F7088D" w:rsidRPr="002935FA" w:rsidRDefault="00F7088D" w:rsidP="009D4F59">
            <w:pPr>
              <w:pStyle w:val="TableText"/>
              <w:widowControl w:val="0"/>
              <w:spacing w:before="200"/>
              <w:rPr>
                <w:rFonts w:ascii="Tahoma" w:hAnsi="Tahoma" w:cs="Tahoma"/>
                <w:sz w:val="13"/>
                <w:lang w:val="de-DE"/>
              </w:rPr>
            </w:pPr>
            <w:r w:rsidRPr="002935FA">
              <w:rPr>
                <w:rFonts w:ascii="Tahoma" w:hAnsi="Tahoma" w:cs="Tahoma"/>
                <w:sz w:val="13"/>
                <w:lang w:val="de-DE"/>
              </w:rPr>
              <w:t>07/09</w:t>
            </w:r>
          </w:p>
        </w:tc>
        <w:tc>
          <w:tcPr>
            <w:tcW w:w="360" w:type="dxa"/>
            <w:tcBorders>
              <w:right w:val="single" w:sz="18" w:space="0" w:color="auto"/>
            </w:tcBorders>
            <w:vAlign w:val="center"/>
          </w:tcPr>
          <w:p w14:paraId="0C45FBB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BBA"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BB"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BC"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BD"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BE"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BF"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vAlign w:val="center"/>
          </w:tcPr>
          <w:p w14:paraId="0C45FBC0"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BC1"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C2"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BC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BC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BC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BC6" w14:textId="77777777" w:rsidR="00F7088D" w:rsidRPr="002935FA" w:rsidRDefault="00F7088D" w:rsidP="00EA31D5">
            <w:pPr>
              <w:pStyle w:val="TableText"/>
              <w:widowControl w:val="0"/>
              <w:spacing w:before="120"/>
              <w:rPr>
                <w:rFonts w:ascii="Tahoma" w:hAnsi="Tahoma" w:cs="Tahoma"/>
                <w:lang w:val="de-DE"/>
              </w:rPr>
            </w:pPr>
          </w:p>
          <w:p w14:paraId="0C45FBC7" w14:textId="77777777" w:rsidR="00F7088D" w:rsidRPr="002935FA" w:rsidRDefault="00F7088D">
            <w:pPr>
              <w:pStyle w:val="TableText"/>
              <w:widowControl w:val="0"/>
              <w:rPr>
                <w:rFonts w:ascii="Tahoma" w:hAnsi="Tahoma" w:cs="Tahoma"/>
                <w:sz w:val="13"/>
                <w:lang w:val="de-DE"/>
              </w:rPr>
            </w:pPr>
          </w:p>
        </w:tc>
        <w:tc>
          <w:tcPr>
            <w:tcW w:w="450" w:type="dxa"/>
          </w:tcPr>
          <w:p w14:paraId="0C45FBC8" w14:textId="77777777" w:rsidR="00F7088D" w:rsidRPr="002935FA" w:rsidRDefault="00F7088D" w:rsidP="005412CD">
            <w:pPr>
              <w:pStyle w:val="TableText"/>
              <w:widowControl w:val="0"/>
              <w:rPr>
                <w:rFonts w:ascii="Tahoma" w:hAnsi="Tahoma" w:cs="Tahoma"/>
                <w:sz w:val="13"/>
                <w:lang w:val="de-DE"/>
              </w:rPr>
            </w:pPr>
            <w:r w:rsidRPr="002935FA">
              <w:rPr>
                <w:rFonts w:ascii="Tahoma" w:hAnsi="Tahoma" w:cs="Tahoma"/>
                <w:sz w:val="13"/>
                <w:lang w:val="de-DE"/>
              </w:rPr>
              <w:t>AO, ST</w:t>
            </w:r>
          </w:p>
        </w:tc>
        <w:tc>
          <w:tcPr>
            <w:tcW w:w="540" w:type="dxa"/>
            <w:vAlign w:val="center"/>
          </w:tcPr>
          <w:p w14:paraId="0C45FBC9" w14:textId="77777777" w:rsidR="00F7088D" w:rsidRPr="002935FA" w:rsidRDefault="00F7088D">
            <w:pPr>
              <w:pStyle w:val="TableText"/>
              <w:widowControl w:val="0"/>
              <w:rPr>
                <w:rFonts w:ascii="Tahoma" w:hAnsi="Tahoma" w:cs="Tahoma"/>
                <w:sz w:val="13"/>
                <w:lang w:val="de-DE"/>
              </w:rPr>
            </w:pPr>
          </w:p>
        </w:tc>
      </w:tr>
      <w:tr w:rsidR="00F7088D" w:rsidRPr="002935FA" w14:paraId="0C45FBDE" w14:textId="77777777" w:rsidTr="005412CD">
        <w:trPr>
          <w:trHeight w:val="145"/>
        </w:trPr>
        <w:tc>
          <w:tcPr>
            <w:tcW w:w="2714" w:type="dxa"/>
            <w:shd w:val="clear" w:color="auto" w:fill="FABF8F"/>
            <w:vAlign w:val="center"/>
          </w:tcPr>
          <w:p w14:paraId="0C45FBCB" w14:textId="77777777" w:rsidR="00F7088D" w:rsidRPr="005412CD" w:rsidRDefault="00F7088D" w:rsidP="005412CD">
            <w:pPr>
              <w:pStyle w:val="ProductNames"/>
              <w:rPr>
                <w:rFonts w:ascii="Tahoma" w:hAnsi="Tahoma" w:cs="Tahoma"/>
                <w:sz w:val="14"/>
                <w:szCs w:val="14"/>
                <w:lang w:val="de-DE"/>
              </w:rPr>
            </w:pPr>
            <w:bookmarkStart w:id="277" w:name="_Toc348456060"/>
            <w:r w:rsidRPr="005412CD">
              <w:rPr>
                <w:rFonts w:ascii="Tahoma" w:hAnsi="Tahoma" w:cs="Tahoma"/>
                <w:sz w:val="14"/>
                <w:szCs w:val="14"/>
                <w:lang w:val="de-DE"/>
              </w:rPr>
              <w:t>System Center Reporting Manager 2006</w:t>
            </w:r>
            <w:bookmarkEnd w:id="277"/>
            <w:r w:rsidRPr="005412CD">
              <w:rPr>
                <w:rFonts w:ascii="Tahoma" w:hAnsi="Tahoma" w:cs="Tahoma"/>
                <w:sz w:val="14"/>
                <w:szCs w:val="14"/>
                <w:lang w:val="de-DE"/>
              </w:rPr>
              <w:t xml:space="preserve"> </w:t>
            </w:r>
          </w:p>
        </w:tc>
        <w:tc>
          <w:tcPr>
            <w:tcW w:w="450" w:type="dxa"/>
            <w:shd w:val="clear" w:color="auto" w:fill="FABF8F"/>
            <w:vAlign w:val="center"/>
          </w:tcPr>
          <w:p w14:paraId="0C45FBCC" w14:textId="77777777" w:rsidR="00F7088D" w:rsidRPr="005412CD" w:rsidRDefault="004A68BA" w:rsidP="005412CD">
            <w:pPr>
              <w:pStyle w:val="TableText"/>
              <w:widowControl w:val="0"/>
              <w:rPr>
                <w:rStyle w:val="EndnoteReference"/>
                <w:rFonts w:cs="Tahoma"/>
                <w:b w:val="0"/>
                <w:bCs/>
                <w:color w:val="0000FF"/>
                <w:sz w:val="13"/>
                <w:szCs w:val="13"/>
                <w:u w:val="single"/>
                <w:lang w:val="de-DE"/>
              </w:rPr>
            </w:pPr>
            <w:hyperlink w:anchor="_87_System_Center" w:history="1">
              <w:r w:rsidR="00F7088D" w:rsidRPr="005412CD">
                <w:rPr>
                  <w:rStyle w:val="Hyperlink"/>
                  <w:rFonts w:cs="Tahoma"/>
                  <w:b/>
                  <w:bCs/>
                  <w:sz w:val="13"/>
                  <w:szCs w:val="13"/>
                  <w:lang w:val="de-DE"/>
                </w:rPr>
                <w:t>87</w:t>
              </w:r>
            </w:hyperlink>
          </w:p>
        </w:tc>
        <w:tc>
          <w:tcPr>
            <w:tcW w:w="450" w:type="dxa"/>
            <w:shd w:val="clear" w:color="auto" w:fill="FABF8F"/>
          </w:tcPr>
          <w:p w14:paraId="0C45FBCD"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BCE"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BCF"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0"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2"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3"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4" w14:textId="77777777" w:rsidR="00F7088D" w:rsidRPr="002935FA" w:rsidRDefault="00F7088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BD5"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BD6"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BD7"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BD8"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BD9"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BD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BD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BDC" w14:textId="77777777" w:rsidR="00F7088D" w:rsidRPr="002935FA" w:rsidRDefault="00F7088D" w:rsidP="00AE2107">
            <w:pPr>
              <w:pStyle w:val="TableText"/>
              <w:widowControl w:val="0"/>
              <w:spacing w:before="120"/>
              <w:rPr>
                <w:rFonts w:ascii="Tahoma" w:hAnsi="Tahoma" w:cs="Tahoma"/>
                <w:sz w:val="13"/>
                <w:lang w:val="de-DE"/>
              </w:rPr>
            </w:pPr>
          </w:p>
        </w:tc>
        <w:tc>
          <w:tcPr>
            <w:tcW w:w="540" w:type="dxa"/>
            <w:shd w:val="clear" w:color="auto" w:fill="FABF8F"/>
            <w:vAlign w:val="center"/>
          </w:tcPr>
          <w:p w14:paraId="0C45FBDD" w14:textId="77777777" w:rsidR="00F7088D" w:rsidRPr="002935FA" w:rsidRDefault="00F7088D">
            <w:pPr>
              <w:pStyle w:val="TableText"/>
              <w:widowControl w:val="0"/>
              <w:rPr>
                <w:rFonts w:ascii="Tahoma" w:hAnsi="Tahoma" w:cs="Tahoma"/>
                <w:sz w:val="13"/>
                <w:lang w:val="de-DE"/>
              </w:rPr>
            </w:pPr>
          </w:p>
        </w:tc>
      </w:tr>
      <w:tr w:rsidR="00F7088D" w:rsidRPr="002935FA" w14:paraId="0C45FBF2" w14:textId="77777777" w:rsidTr="005412CD">
        <w:trPr>
          <w:trHeight w:val="145"/>
        </w:trPr>
        <w:tc>
          <w:tcPr>
            <w:tcW w:w="2714" w:type="dxa"/>
            <w:vAlign w:val="center"/>
          </w:tcPr>
          <w:p w14:paraId="0C45FBDF" w14:textId="77777777" w:rsidR="00F7088D" w:rsidRPr="005412CD" w:rsidRDefault="00F7088D" w:rsidP="005412CD">
            <w:pPr>
              <w:pStyle w:val="ProductNames"/>
              <w:rPr>
                <w:rFonts w:ascii="Tahoma" w:hAnsi="Tahoma" w:cs="Tahoma"/>
                <w:sz w:val="14"/>
                <w:szCs w:val="14"/>
                <w:lang w:val="de-DE"/>
              </w:rPr>
            </w:pPr>
            <w:bookmarkStart w:id="278" w:name="_Toc348456061"/>
            <w:r w:rsidRPr="005412CD">
              <w:rPr>
                <w:rFonts w:ascii="Tahoma" w:hAnsi="Tahoma" w:cs="Tahoma"/>
                <w:sz w:val="14"/>
                <w:szCs w:val="14"/>
                <w:lang w:val="de-DE"/>
              </w:rPr>
              <w:t>System Center Server Management Suite Enterprise</w:t>
            </w:r>
            <w:bookmarkEnd w:id="278"/>
            <w:r w:rsidRPr="005412CD">
              <w:rPr>
                <w:rFonts w:ascii="Tahoma" w:hAnsi="Tahoma" w:cs="Tahoma"/>
                <w:sz w:val="14"/>
                <w:szCs w:val="14"/>
                <w:lang w:val="de-DE"/>
              </w:rPr>
              <w:t xml:space="preserve"> </w:t>
            </w:r>
          </w:p>
        </w:tc>
        <w:tc>
          <w:tcPr>
            <w:tcW w:w="450" w:type="dxa"/>
            <w:vAlign w:val="center"/>
          </w:tcPr>
          <w:p w14:paraId="0C45FBE0" w14:textId="77777777" w:rsidR="00F7088D" w:rsidRPr="005412CD" w:rsidRDefault="004A68BA" w:rsidP="005412CD">
            <w:pPr>
              <w:pStyle w:val="TableText"/>
              <w:widowControl w:val="0"/>
              <w:rPr>
                <w:rStyle w:val="EndnoteReference"/>
                <w:rFonts w:cs="Tahoma"/>
                <w:b w:val="0"/>
                <w:bCs/>
                <w:color w:val="0000FF"/>
                <w:sz w:val="13"/>
                <w:szCs w:val="13"/>
                <w:u w:val="single"/>
                <w:lang w:val="de-DE"/>
              </w:rPr>
            </w:pPr>
            <w:hyperlink w:anchor="_88_System_Center" w:history="1">
              <w:r w:rsidR="00F7088D" w:rsidRPr="005412CD">
                <w:rPr>
                  <w:rStyle w:val="Hyperlink"/>
                  <w:rFonts w:cs="Tahoma"/>
                  <w:b/>
                  <w:bCs/>
                  <w:sz w:val="13"/>
                  <w:szCs w:val="13"/>
                  <w:lang w:val="de-DE"/>
                </w:rPr>
                <w:t>88</w:t>
              </w:r>
            </w:hyperlink>
          </w:p>
        </w:tc>
        <w:tc>
          <w:tcPr>
            <w:tcW w:w="450" w:type="dxa"/>
          </w:tcPr>
          <w:p w14:paraId="0C45FBE1" w14:textId="77777777" w:rsidR="00F7088D" w:rsidRPr="002935FA" w:rsidRDefault="00F7088D">
            <w:pPr>
              <w:pStyle w:val="TableText"/>
              <w:widowControl w:val="0"/>
              <w:spacing w:before="80"/>
              <w:rPr>
                <w:rFonts w:ascii="Tahoma" w:hAnsi="Tahoma" w:cs="Tahoma"/>
                <w:sz w:val="13"/>
                <w:lang w:val="de-DE"/>
              </w:rPr>
            </w:pPr>
            <w:r w:rsidRPr="002935FA">
              <w:rPr>
                <w:rFonts w:ascii="Tahoma" w:hAnsi="Tahoma" w:cs="Tahoma"/>
                <w:sz w:val="13"/>
                <w:lang w:val="de-DE"/>
              </w:rPr>
              <w:t>10/07</w:t>
            </w:r>
          </w:p>
        </w:tc>
        <w:tc>
          <w:tcPr>
            <w:tcW w:w="360" w:type="dxa"/>
            <w:tcBorders>
              <w:right w:val="single" w:sz="18" w:space="0" w:color="auto"/>
            </w:tcBorders>
            <w:vAlign w:val="center"/>
          </w:tcPr>
          <w:p w14:paraId="0C45FBE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BE3" w14:textId="77777777" w:rsidR="00F7088D" w:rsidRPr="002935FA" w:rsidRDefault="00F7088D">
            <w:pPr>
              <w:pStyle w:val="TableText"/>
              <w:widowControl w:val="0"/>
              <w:rPr>
                <w:rFonts w:ascii="Tahoma" w:hAnsi="Tahoma" w:cs="Tahoma"/>
                <w:sz w:val="13"/>
                <w:lang w:val="de-DE"/>
              </w:rPr>
            </w:pPr>
          </w:p>
        </w:tc>
        <w:tc>
          <w:tcPr>
            <w:tcW w:w="450" w:type="dxa"/>
            <w:vAlign w:val="bottom"/>
          </w:tcPr>
          <w:p w14:paraId="0C45FBE4" w14:textId="77777777" w:rsidR="00F7088D" w:rsidRPr="002935FA" w:rsidRDefault="00F7088D">
            <w:pPr>
              <w:pStyle w:val="TableText"/>
              <w:widowControl w:val="0"/>
              <w:spacing w:after="60"/>
              <w:rPr>
                <w:rFonts w:ascii="Tahoma" w:hAnsi="Tahoma" w:cs="Tahoma"/>
                <w:sz w:val="13"/>
                <w:szCs w:val="13"/>
                <w:lang w:val="de-DE"/>
              </w:rPr>
            </w:pPr>
          </w:p>
        </w:tc>
        <w:tc>
          <w:tcPr>
            <w:tcW w:w="450" w:type="dxa"/>
            <w:vAlign w:val="bottom"/>
          </w:tcPr>
          <w:p w14:paraId="0C45FBE5" w14:textId="77777777" w:rsidR="00F7088D" w:rsidRPr="002935FA" w:rsidRDefault="00F7088D">
            <w:pPr>
              <w:pStyle w:val="TableText"/>
              <w:widowControl w:val="0"/>
              <w:spacing w:after="60"/>
              <w:rPr>
                <w:rFonts w:ascii="Tahoma" w:hAnsi="Tahoma" w:cs="Tahoma"/>
                <w:sz w:val="13"/>
                <w:szCs w:val="13"/>
                <w:lang w:val="de-DE"/>
              </w:rPr>
            </w:pPr>
          </w:p>
        </w:tc>
        <w:tc>
          <w:tcPr>
            <w:tcW w:w="450" w:type="dxa"/>
            <w:vAlign w:val="bottom"/>
          </w:tcPr>
          <w:p w14:paraId="0C45FBE6" w14:textId="77777777" w:rsidR="00F7088D" w:rsidRPr="002935FA" w:rsidRDefault="00F7088D">
            <w:pPr>
              <w:pStyle w:val="TableText"/>
              <w:widowControl w:val="0"/>
              <w:spacing w:after="60"/>
              <w:rPr>
                <w:rFonts w:ascii="Tahoma" w:hAnsi="Tahoma" w:cs="Tahoma"/>
                <w:sz w:val="13"/>
                <w:szCs w:val="13"/>
                <w:lang w:val="de-DE"/>
              </w:rPr>
            </w:pPr>
          </w:p>
        </w:tc>
        <w:tc>
          <w:tcPr>
            <w:tcW w:w="450" w:type="dxa"/>
            <w:vAlign w:val="bottom"/>
          </w:tcPr>
          <w:p w14:paraId="0C45FBE7" w14:textId="77777777" w:rsidR="00F7088D" w:rsidRPr="002935FA" w:rsidRDefault="00F7088D">
            <w:pPr>
              <w:pStyle w:val="TableText"/>
              <w:widowControl w:val="0"/>
              <w:spacing w:after="60"/>
              <w:rPr>
                <w:rFonts w:ascii="Tahoma" w:hAnsi="Tahoma" w:cs="Tahoma"/>
                <w:sz w:val="13"/>
                <w:szCs w:val="13"/>
                <w:lang w:val="de-DE"/>
              </w:rPr>
            </w:pPr>
          </w:p>
        </w:tc>
        <w:tc>
          <w:tcPr>
            <w:tcW w:w="450" w:type="dxa"/>
            <w:vAlign w:val="bottom"/>
          </w:tcPr>
          <w:p w14:paraId="0C45FBE8" w14:textId="77777777" w:rsidR="00F7088D" w:rsidRPr="002935FA" w:rsidRDefault="00F7088D">
            <w:pPr>
              <w:pStyle w:val="TableText"/>
              <w:widowControl w:val="0"/>
              <w:spacing w:after="60"/>
              <w:rPr>
                <w:rFonts w:ascii="Tahoma" w:hAnsi="Tahoma" w:cs="Tahoma"/>
                <w:sz w:val="13"/>
                <w:szCs w:val="13"/>
                <w:lang w:val="de-DE"/>
              </w:rPr>
            </w:pPr>
          </w:p>
        </w:tc>
        <w:tc>
          <w:tcPr>
            <w:tcW w:w="360" w:type="dxa"/>
            <w:tcBorders>
              <w:right w:val="single" w:sz="18" w:space="0" w:color="auto"/>
            </w:tcBorders>
            <w:vAlign w:val="bottom"/>
          </w:tcPr>
          <w:p w14:paraId="0C45FBE9" w14:textId="77777777" w:rsidR="00F7088D" w:rsidRPr="002935FA" w:rsidRDefault="00F7088D">
            <w:pPr>
              <w:pStyle w:val="TableText"/>
              <w:widowControl w:val="0"/>
              <w:spacing w:after="60"/>
              <w:rPr>
                <w:rFonts w:ascii="Tahoma" w:hAnsi="Tahoma" w:cs="Tahoma"/>
                <w:sz w:val="13"/>
                <w:szCs w:val="13"/>
                <w:lang w:val="de-DE"/>
              </w:rPr>
            </w:pPr>
          </w:p>
        </w:tc>
        <w:tc>
          <w:tcPr>
            <w:tcW w:w="450" w:type="dxa"/>
            <w:tcBorders>
              <w:left w:val="single" w:sz="18" w:space="0" w:color="auto"/>
            </w:tcBorders>
            <w:vAlign w:val="center"/>
          </w:tcPr>
          <w:p w14:paraId="0C45FBEA" w14:textId="77777777" w:rsidR="00F7088D" w:rsidRPr="002935FA" w:rsidRDefault="00F7088D">
            <w:pPr>
              <w:pStyle w:val="TableText"/>
              <w:widowControl w:val="0"/>
              <w:rPr>
                <w:rFonts w:ascii="Tahoma" w:hAnsi="Tahoma" w:cs="Tahoma"/>
                <w:sz w:val="13"/>
                <w:lang w:val="de-DE"/>
              </w:rPr>
            </w:pPr>
          </w:p>
        </w:tc>
        <w:tc>
          <w:tcPr>
            <w:tcW w:w="450" w:type="dxa"/>
            <w:vAlign w:val="center"/>
          </w:tcPr>
          <w:p w14:paraId="0C45FBEB"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vAlign w:val="center"/>
          </w:tcPr>
          <w:p w14:paraId="0C45FBEC"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tcBorders>
            <w:vAlign w:val="center"/>
          </w:tcPr>
          <w:p w14:paraId="0C45FBED" w14:textId="77777777" w:rsidR="00F7088D" w:rsidRPr="002935FA" w:rsidRDefault="00F7088D" w:rsidP="00052BF4">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right w:val="single" w:sz="18" w:space="0" w:color="auto"/>
            </w:tcBorders>
            <w:vAlign w:val="center"/>
          </w:tcPr>
          <w:p w14:paraId="0C45FBEE"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BEF" w14:textId="77777777" w:rsidR="00F7088D" w:rsidRPr="002935FA" w:rsidRDefault="00F7088D">
            <w:pPr>
              <w:pStyle w:val="TableText"/>
              <w:widowControl w:val="0"/>
              <w:rPr>
                <w:rFonts w:ascii="Tahoma" w:hAnsi="Tahoma" w:cs="Tahoma"/>
                <w:sz w:val="13"/>
                <w:lang w:val="de-DE"/>
              </w:rPr>
            </w:pPr>
          </w:p>
        </w:tc>
        <w:tc>
          <w:tcPr>
            <w:tcW w:w="450" w:type="dxa"/>
          </w:tcPr>
          <w:p w14:paraId="0C45FBF0" w14:textId="77777777" w:rsidR="00F7088D" w:rsidRPr="002935FA" w:rsidRDefault="00F7088D" w:rsidP="00AE2107">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BF1" w14:textId="77777777" w:rsidR="00F7088D" w:rsidRPr="002935FA" w:rsidRDefault="00F7088D">
            <w:pPr>
              <w:pStyle w:val="TableText"/>
              <w:widowControl w:val="0"/>
              <w:rPr>
                <w:rFonts w:ascii="Tahoma" w:hAnsi="Tahoma" w:cs="Tahoma"/>
                <w:sz w:val="13"/>
                <w:lang w:val="de-DE"/>
              </w:rPr>
            </w:pPr>
          </w:p>
        </w:tc>
      </w:tr>
      <w:tr w:rsidR="00F7088D" w:rsidRPr="002935FA" w14:paraId="0C45FC06" w14:textId="77777777" w:rsidTr="005412CD">
        <w:trPr>
          <w:trHeight w:val="145"/>
        </w:trPr>
        <w:tc>
          <w:tcPr>
            <w:tcW w:w="2714" w:type="dxa"/>
            <w:shd w:val="clear" w:color="auto" w:fill="FABF8F"/>
            <w:vAlign w:val="center"/>
          </w:tcPr>
          <w:p w14:paraId="0C45FBF3" w14:textId="77777777" w:rsidR="00F7088D" w:rsidRPr="005412CD" w:rsidRDefault="00F7088D" w:rsidP="005412CD">
            <w:pPr>
              <w:pStyle w:val="Heading4"/>
              <w:spacing w:before="20" w:after="20"/>
              <w:ind w:left="0" w:firstLine="0"/>
              <w:rPr>
                <w:rFonts w:ascii="Tahoma" w:hAnsi="Tahoma" w:cs="Tahoma"/>
                <w:b w:val="0"/>
                <w:sz w:val="14"/>
                <w:szCs w:val="14"/>
                <w:lang w:val="de-DE"/>
              </w:rPr>
            </w:pPr>
            <w:bookmarkStart w:id="279" w:name="_Toc348456062"/>
            <w:r w:rsidRPr="005412CD">
              <w:rPr>
                <w:rFonts w:ascii="Tahoma" w:hAnsi="Tahoma" w:cs="Tahoma"/>
                <w:b w:val="0"/>
                <w:sz w:val="14"/>
                <w:szCs w:val="14"/>
                <w:lang w:val="de-DE"/>
              </w:rPr>
              <w:t>System Center Server Management Suite Datacenter</w:t>
            </w:r>
            <w:bookmarkEnd w:id="279"/>
          </w:p>
        </w:tc>
        <w:tc>
          <w:tcPr>
            <w:tcW w:w="450" w:type="dxa"/>
            <w:shd w:val="clear" w:color="auto" w:fill="FABF8F"/>
            <w:vAlign w:val="center"/>
          </w:tcPr>
          <w:p w14:paraId="0C45FBF4" w14:textId="77777777" w:rsidR="00F7088D" w:rsidRPr="005412CD" w:rsidRDefault="004A68BA" w:rsidP="005412CD">
            <w:pPr>
              <w:pStyle w:val="TableText"/>
              <w:widowControl w:val="0"/>
              <w:rPr>
                <w:rStyle w:val="EndnoteReference"/>
                <w:rFonts w:cs="Tahoma"/>
                <w:b w:val="0"/>
                <w:bCs/>
                <w:sz w:val="13"/>
                <w:szCs w:val="13"/>
                <w:u w:val="single"/>
                <w:lang w:val="de-DE"/>
              </w:rPr>
            </w:pPr>
            <w:hyperlink w:anchor="_89_System_Center" w:history="1">
              <w:r w:rsidR="00F7088D" w:rsidRPr="005412CD">
                <w:rPr>
                  <w:rStyle w:val="Hyperlink"/>
                  <w:rFonts w:cs="Tahoma"/>
                  <w:b/>
                  <w:bCs/>
                  <w:sz w:val="13"/>
                  <w:szCs w:val="13"/>
                  <w:lang w:val="de-DE"/>
                </w:rPr>
                <w:t>89</w:t>
              </w:r>
            </w:hyperlink>
          </w:p>
        </w:tc>
        <w:tc>
          <w:tcPr>
            <w:tcW w:w="450" w:type="dxa"/>
            <w:shd w:val="clear" w:color="auto" w:fill="FABF8F"/>
          </w:tcPr>
          <w:p w14:paraId="0C45FBF5"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07/09</w:t>
            </w:r>
          </w:p>
        </w:tc>
        <w:tc>
          <w:tcPr>
            <w:tcW w:w="360" w:type="dxa"/>
            <w:tcBorders>
              <w:right w:val="single" w:sz="18" w:space="0" w:color="auto"/>
            </w:tcBorders>
            <w:shd w:val="clear" w:color="auto" w:fill="FABF8F"/>
          </w:tcPr>
          <w:p w14:paraId="0C45FBF6"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tcPr>
          <w:p w14:paraId="0C45FBF7"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8"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9"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A"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B"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C" w14:textId="77777777" w:rsidR="00F7088D" w:rsidRPr="002935FA" w:rsidRDefault="00F7088D">
            <w:pPr>
              <w:pStyle w:val="TableText"/>
              <w:widowControl w:val="0"/>
              <w:spacing w:before="120"/>
              <w:rPr>
                <w:rFonts w:ascii="Tahoma" w:hAnsi="Tahoma" w:cs="Tahoma"/>
                <w:sz w:val="13"/>
                <w:lang w:val="de-DE"/>
              </w:rPr>
            </w:pPr>
          </w:p>
        </w:tc>
        <w:tc>
          <w:tcPr>
            <w:tcW w:w="360" w:type="dxa"/>
            <w:tcBorders>
              <w:right w:val="single" w:sz="18" w:space="0" w:color="auto"/>
            </w:tcBorders>
            <w:shd w:val="clear" w:color="auto" w:fill="FABF8F"/>
          </w:tcPr>
          <w:p w14:paraId="0C45FBFD"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shd w:val="clear" w:color="auto" w:fill="FABF8F"/>
          </w:tcPr>
          <w:p w14:paraId="0C45FBFE"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BFF" w14:textId="77777777" w:rsidR="00F7088D" w:rsidRPr="002935FA" w:rsidRDefault="00F7088D">
            <w:pPr>
              <w:pStyle w:val="TableText"/>
              <w:widowControl w:val="0"/>
              <w:spacing w:before="120"/>
              <w:rPr>
                <w:rFonts w:ascii="Tahoma" w:hAnsi="Tahoma" w:cs="Tahoma"/>
                <w:sz w:val="13"/>
                <w:lang w:val="de-DE"/>
              </w:rPr>
            </w:pPr>
          </w:p>
        </w:tc>
        <w:tc>
          <w:tcPr>
            <w:tcW w:w="450" w:type="dxa"/>
            <w:tcBorders>
              <w:right w:val="single" w:sz="18" w:space="0" w:color="auto"/>
            </w:tcBorders>
            <w:shd w:val="clear" w:color="auto" w:fill="FABF8F"/>
          </w:tcPr>
          <w:p w14:paraId="0C45FC00"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shd w:val="clear" w:color="auto" w:fill="FABF8F"/>
          </w:tcPr>
          <w:p w14:paraId="0C45FC01"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tcPr>
          <w:p w14:paraId="0C45FC02"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right w:val="single" w:sz="18" w:space="0" w:color="auto"/>
            </w:tcBorders>
            <w:shd w:val="clear" w:color="auto" w:fill="FABF8F"/>
          </w:tcPr>
          <w:p w14:paraId="0C45FC03"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C04" w14:textId="77777777" w:rsidR="00F7088D" w:rsidRPr="002935FA" w:rsidRDefault="00F7088D" w:rsidP="00AE2107">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tcPr>
          <w:p w14:paraId="0C45FC05" w14:textId="77777777" w:rsidR="00F7088D" w:rsidRPr="002935FA" w:rsidRDefault="00F7088D">
            <w:pPr>
              <w:pStyle w:val="TableText"/>
              <w:widowControl w:val="0"/>
              <w:rPr>
                <w:rFonts w:ascii="Tahoma" w:hAnsi="Tahoma" w:cs="Tahoma"/>
                <w:sz w:val="13"/>
                <w:lang w:val="de-DE"/>
              </w:rPr>
            </w:pPr>
          </w:p>
        </w:tc>
      </w:tr>
      <w:tr w:rsidR="00F7088D" w:rsidRPr="002935FA" w14:paraId="0C45FC1B" w14:textId="77777777" w:rsidTr="005412CD">
        <w:trPr>
          <w:trHeight w:val="145"/>
        </w:trPr>
        <w:tc>
          <w:tcPr>
            <w:tcW w:w="2714" w:type="dxa"/>
            <w:vAlign w:val="center"/>
          </w:tcPr>
          <w:p w14:paraId="0C45FC07" w14:textId="77777777" w:rsidR="00F7088D" w:rsidRPr="005412CD" w:rsidRDefault="00F7088D" w:rsidP="005412CD">
            <w:pPr>
              <w:pStyle w:val="ProductNames"/>
              <w:rPr>
                <w:rFonts w:ascii="Tahoma" w:hAnsi="Tahoma" w:cs="Tahoma"/>
                <w:b/>
                <w:sz w:val="14"/>
                <w:szCs w:val="14"/>
                <w:lang w:val="de-DE"/>
              </w:rPr>
            </w:pPr>
            <w:bookmarkStart w:id="280" w:name="_Toc348456063"/>
            <w:r w:rsidRPr="005412CD">
              <w:rPr>
                <w:rFonts w:ascii="Tahoma" w:hAnsi="Tahoma" w:cs="Tahoma"/>
                <w:sz w:val="14"/>
                <w:szCs w:val="14"/>
                <w:lang w:val="de-DE"/>
              </w:rPr>
              <w:t>Client-Management-Lizenz (Client-ML) für System Center Service Manager 2010 pro Betriebssystemumgebung</w:t>
            </w:r>
            <w:bookmarkEnd w:id="280"/>
          </w:p>
        </w:tc>
        <w:tc>
          <w:tcPr>
            <w:tcW w:w="450" w:type="dxa"/>
            <w:vAlign w:val="center"/>
          </w:tcPr>
          <w:p w14:paraId="0C45FC08"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tcPr>
          <w:p w14:paraId="0C45FC09" w14:textId="77777777" w:rsidR="00F7088D" w:rsidRPr="002935FA" w:rsidRDefault="00F7088D" w:rsidP="00333F5B">
            <w:pPr>
              <w:pStyle w:val="TableText"/>
              <w:widowControl w:val="0"/>
              <w:spacing w:before="120"/>
              <w:rPr>
                <w:rFonts w:ascii="Tahoma" w:hAnsi="Tahoma" w:cs="Tahoma"/>
                <w:sz w:val="13"/>
                <w:lang w:val="de-DE"/>
              </w:rPr>
            </w:pPr>
            <w:r w:rsidRPr="002935FA">
              <w:rPr>
                <w:rFonts w:ascii="Tahoma" w:hAnsi="Tahoma" w:cs="Tahoma"/>
                <w:sz w:val="13"/>
                <w:lang w:val="de-DE"/>
              </w:rPr>
              <w:t>04/10</w:t>
            </w:r>
          </w:p>
        </w:tc>
        <w:tc>
          <w:tcPr>
            <w:tcW w:w="360" w:type="dxa"/>
            <w:tcBorders>
              <w:right w:val="single" w:sz="18" w:space="0" w:color="auto"/>
            </w:tcBorders>
          </w:tcPr>
          <w:p w14:paraId="0C45FC0A"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C0B"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0C"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0D"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0E"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0F"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10" w14:textId="77777777" w:rsidR="00F7088D" w:rsidRPr="002935FA" w:rsidRDefault="00F7088D">
            <w:pPr>
              <w:pStyle w:val="TableText"/>
              <w:widowControl w:val="0"/>
              <w:spacing w:before="120"/>
              <w:rPr>
                <w:rFonts w:ascii="Tahoma" w:hAnsi="Tahoma" w:cs="Tahoma"/>
                <w:sz w:val="13"/>
                <w:lang w:val="de-DE"/>
              </w:rPr>
            </w:pPr>
          </w:p>
        </w:tc>
        <w:tc>
          <w:tcPr>
            <w:tcW w:w="360" w:type="dxa"/>
            <w:tcBorders>
              <w:right w:val="single" w:sz="18" w:space="0" w:color="auto"/>
            </w:tcBorders>
            <w:vAlign w:val="center"/>
          </w:tcPr>
          <w:p w14:paraId="0C45FC11"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vAlign w:val="center"/>
          </w:tcPr>
          <w:p w14:paraId="0C45FC12" w14:textId="77777777" w:rsidR="00F7088D" w:rsidRPr="002935FA" w:rsidRDefault="00F7088D">
            <w:pPr>
              <w:pStyle w:val="TableText"/>
              <w:widowControl w:val="0"/>
              <w:spacing w:before="120"/>
              <w:rPr>
                <w:rFonts w:ascii="Tahoma" w:hAnsi="Tahoma" w:cs="Tahoma"/>
                <w:sz w:val="13"/>
                <w:lang w:val="de-DE"/>
              </w:rPr>
            </w:pPr>
          </w:p>
        </w:tc>
        <w:tc>
          <w:tcPr>
            <w:tcW w:w="450" w:type="dxa"/>
            <w:vAlign w:val="center"/>
          </w:tcPr>
          <w:p w14:paraId="0C45FC13" w14:textId="77777777" w:rsidR="00F7088D" w:rsidRPr="002935FA" w:rsidRDefault="00F7088D" w:rsidP="00744F0F">
            <w:pPr>
              <w:pStyle w:val="TableText"/>
              <w:widowControl w:val="0"/>
              <w:spacing w:before="120"/>
              <w:jc w:val="left"/>
              <w:rPr>
                <w:rFonts w:ascii="Tahoma" w:hAnsi="Tahoma" w:cs="Tahoma"/>
                <w:sz w:val="13"/>
                <w:lang w:val="de-DE"/>
              </w:rPr>
            </w:pPr>
          </w:p>
        </w:tc>
        <w:tc>
          <w:tcPr>
            <w:tcW w:w="450" w:type="dxa"/>
            <w:tcBorders>
              <w:right w:val="single" w:sz="18" w:space="0" w:color="auto"/>
            </w:tcBorders>
            <w:vAlign w:val="center"/>
          </w:tcPr>
          <w:p w14:paraId="0C45FC14"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vAlign w:val="center"/>
          </w:tcPr>
          <w:p w14:paraId="0C45FC15"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C16"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right w:val="single" w:sz="18" w:space="0" w:color="auto"/>
            </w:tcBorders>
            <w:vAlign w:val="center"/>
          </w:tcPr>
          <w:p w14:paraId="0C45FC17" w14:textId="77777777" w:rsidR="00F7088D" w:rsidRPr="002935FA" w:rsidRDefault="00F7088D" w:rsidP="00C76773">
            <w:pPr>
              <w:pStyle w:val="TableText"/>
              <w:widowControl w:val="0"/>
              <w:spacing w:before="120"/>
              <w:rPr>
                <w:rFonts w:ascii="Tahoma" w:hAnsi="Tahoma" w:cs="Tahoma"/>
                <w:lang w:val="de-DE"/>
              </w:rPr>
            </w:pPr>
          </w:p>
          <w:p w14:paraId="0C45FC18" w14:textId="77777777" w:rsidR="00F7088D" w:rsidRPr="002935FA" w:rsidRDefault="00F7088D">
            <w:pPr>
              <w:pStyle w:val="TableText"/>
              <w:widowControl w:val="0"/>
              <w:spacing w:before="120"/>
              <w:rPr>
                <w:rFonts w:ascii="Tahoma" w:hAnsi="Tahoma" w:cs="Tahoma"/>
                <w:sz w:val="13"/>
                <w:lang w:val="de-DE"/>
              </w:rPr>
            </w:pPr>
          </w:p>
        </w:tc>
        <w:tc>
          <w:tcPr>
            <w:tcW w:w="450" w:type="dxa"/>
          </w:tcPr>
          <w:p w14:paraId="0C45FC19" w14:textId="77777777" w:rsidR="00F7088D" w:rsidRPr="002935FA" w:rsidRDefault="00F7088D" w:rsidP="00AE2107">
            <w:pPr>
              <w:pStyle w:val="TableText"/>
              <w:widowControl w:val="0"/>
              <w:spacing w:before="120"/>
              <w:rPr>
                <w:rFonts w:ascii="Tahoma" w:hAnsi="Tahoma" w:cs="Tahoma"/>
                <w:sz w:val="13"/>
                <w:lang w:val="de-DE"/>
              </w:rPr>
            </w:pPr>
            <w:r w:rsidRPr="002935FA">
              <w:rPr>
                <w:rFonts w:ascii="Tahoma" w:hAnsi="Tahoma" w:cs="Tahoma"/>
                <w:sz w:val="13"/>
                <w:lang w:val="de-DE"/>
              </w:rPr>
              <w:t>AO,ST</w:t>
            </w:r>
          </w:p>
        </w:tc>
        <w:tc>
          <w:tcPr>
            <w:tcW w:w="540" w:type="dxa"/>
          </w:tcPr>
          <w:p w14:paraId="0C45FC1A" w14:textId="77777777" w:rsidR="00F7088D" w:rsidRPr="002935FA" w:rsidRDefault="00F7088D">
            <w:pPr>
              <w:pStyle w:val="TableText"/>
              <w:widowControl w:val="0"/>
              <w:rPr>
                <w:rFonts w:ascii="Tahoma" w:hAnsi="Tahoma" w:cs="Tahoma"/>
                <w:sz w:val="13"/>
                <w:lang w:val="de-DE"/>
              </w:rPr>
            </w:pPr>
          </w:p>
        </w:tc>
      </w:tr>
      <w:tr w:rsidR="00F7088D" w:rsidRPr="002935FA" w14:paraId="0C45FC30" w14:textId="77777777" w:rsidTr="005412CD">
        <w:trPr>
          <w:trHeight w:val="145"/>
        </w:trPr>
        <w:tc>
          <w:tcPr>
            <w:tcW w:w="2714" w:type="dxa"/>
            <w:shd w:val="clear" w:color="auto" w:fill="FABF8F"/>
            <w:vAlign w:val="center"/>
          </w:tcPr>
          <w:p w14:paraId="0C45FC1C" w14:textId="77777777" w:rsidR="00F7088D" w:rsidRPr="005412CD" w:rsidRDefault="00F7088D" w:rsidP="00663164">
            <w:pPr>
              <w:pStyle w:val="ProductNames"/>
              <w:rPr>
                <w:rFonts w:ascii="Tahoma" w:hAnsi="Tahoma" w:cs="Tahoma"/>
                <w:b/>
                <w:sz w:val="14"/>
                <w:szCs w:val="14"/>
                <w:lang w:val="de-DE"/>
              </w:rPr>
            </w:pPr>
            <w:bookmarkStart w:id="281" w:name="_Toc348456064"/>
            <w:r w:rsidRPr="005412CD">
              <w:rPr>
                <w:rFonts w:ascii="Tahoma" w:hAnsi="Tahoma" w:cs="Tahoma"/>
                <w:sz w:val="14"/>
                <w:szCs w:val="14"/>
                <w:lang w:val="de-DE"/>
              </w:rPr>
              <w:t>Client-Management-Lizenz (Client-ML) für</w:t>
            </w:r>
            <w:r w:rsidR="00663164">
              <w:rPr>
                <w:rFonts w:ascii="Tahoma" w:hAnsi="Tahoma" w:cs="Tahoma"/>
                <w:sz w:val="14"/>
                <w:szCs w:val="14"/>
                <w:lang w:val="de-DE"/>
              </w:rPr>
              <w:t> </w:t>
            </w:r>
            <w:r w:rsidRPr="005412CD">
              <w:rPr>
                <w:rFonts w:ascii="Tahoma" w:hAnsi="Tahoma" w:cs="Tahoma"/>
                <w:sz w:val="14"/>
                <w:szCs w:val="14"/>
                <w:lang w:val="de-DE"/>
              </w:rPr>
              <w:t>System Center Service Manager 2010 pro Nutzer</w:t>
            </w:r>
            <w:bookmarkEnd w:id="281"/>
          </w:p>
        </w:tc>
        <w:tc>
          <w:tcPr>
            <w:tcW w:w="450" w:type="dxa"/>
            <w:shd w:val="clear" w:color="auto" w:fill="FABF8F"/>
            <w:vAlign w:val="center"/>
          </w:tcPr>
          <w:p w14:paraId="0C45FC1D"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shd w:val="clear" w:color="auto" w:fill="FABF8F"/>
          </w:tcPr>
          <w:p w14:paraId="0C45FC1E" w14:textId="77777777" w:rsidR="00F7088D" w:rsidRPr="002935FA" w:rsidRDefault="00F7088D" w:rsidP="00333F5B">
            <w:pPr>
              <w:pStyle w:val="TableText"/>
              <w:widowControl w:val="0"/>
              <w:spacing w:before="120"/>
              <w:rPr>
                <w:rFonts w:ascii="Tahoma" w:hAnsi="Tahoma" w:cs="Tahoma"/>
                <w:sz w:val="13"/>
                <w:lang w:val="de-DE"/>
              </w:rPr>
            </w:pPr>
            <w:r w:rsidRPr="002935FA">
              <w:rPr>
                <w:rFonts w:ascii="Tahoma" w:hAnsi="Tahoma" w:cs="Tahoma"/>
                <w:sz w:val="13"/>
                <w:lang w:val="de-DE"/>
              </w:rPr>
              <w:t>04/10</w:t>
            </w:r>
          </w:p>
        </w:tc>
        <w:tc>
          <w:tcPr>
            <w:tcW w:w="360" w:type="dxa"/>
            <w:tcBorders>
              <w:right w:val="single" w:sz="18" w:space="0" w:color="auto"/>
            </w:tcBorders>
            <w:shd w:val="clear" w:color="auto" w:fill="FABF8F"/>
          </w:tcPr>
          <w:p w14:paraId="0C45FC1F"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C20"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1"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2"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3"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4"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5" w14:textId="77777777" w:rsidR="00F7088D" w:rsidRPr="002935FA" w:rsidRDefault="00F7088D">
            <w:pPr>
              <w:pStyle w:val="TableText"/>
              <w:widowControl w:val="0"/>
              <w:spacing w:before="120"/>
              <w:rPr>
                <w:rFonts w:ascii="Tahoma" w:hAnsi="Tahoma" w:cs="Tahoma"/>
                <w:sz w:val="13"/>
                <w:lang w:val="de-DE"/>
              </w:rPr>
            </w:pPr>
          </w:p>
        </w:tc>
        <w:tc>
          <w:tcPr>
            <w:tcW w:w="360" w:type="dxa"/>
            <w:tcBorders>
              <w:right w:val="single" w:sz="18" w:space="0" w:color="auto"/>
            </w:tcBorders>
            <w:shd w:val="clear" w:color="auto" w:fill="FABF8F"/>
            <w:vAlign w:val="center"/>
          </w:tcPr>
          <w:p w14:paraId="0C45FC26"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shd w:val="clear" w:color="auto" w:fill="FABF8F"/>
            <w:vAlign w:val="center"/>
          </w:tcPr>
          <w:p w14:paraId="0C45FC27"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vAlign w:val="center"/>
          </w:tcPr>
          <w:p w14:paraId="0C45FC28" w14:textId="77777777" w:rsidR="00F7088D" w:rsidRPr="002935FA" w:rsidRDefault="00F7088D">
            <w:pPr>
              <w:pStyle w:val="TableText"/>
              <w:widowControl w:val="0"/>
              <w:spacing w:before="120"/>
              <w:rPr>
                <w:rFonts w:ascii="Tahoma" w:hAnsi="Tahoma" w:cs="Tahoma"/>
                <w:sz w:val="13"/>
                <w:lang w:val="de-DE"/>
              </w:rPr>
            </w:pPr>
          </w:p>
        </w:tc>
        <w:tc>
          <w:tcPr>
            <w:tcW w:w="450" w:type="dxa"/>
            <w:tcBorders>
              <w:right w:val="single" w:sz="18" w:space="0" w:color="auto"/>
            </w:tcBorders>
            <w:shd w:val="clear" w:color="auto" w:fill="FABF8F"/>
            <w:vAlign w:val="center"/>
          </w:tcPr>
          <w:p w14:paraId="0C45FC29"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tcBorders>
            <w:shd w:val="clear" w:color="auto" w:fill="FABF8F"/>
            <w:vAlign w:val="center"/>
          </w:tcPr>
          <w:p w14:paraId="0C45FC2A"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C2B" w14:textId="77777777" w:rsidR="00F7088D" w:rsidRPr="002935FA" w:rsidRDefault="00F7088D">
            <w:pPr>
              <w:pStyle w:val="TableText"/>
              <w:widowControl w:val="0"/>
              <w:spacing w:before="12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C2C" w14:textId="77777777" w:rsidR="00F7088D" w:rsidRPr="002935FA" w:rsidRDefault="00F7088D" w:rsidP="00C76773">
            <w:pPr>
              <w:pStyle w:val="TableText"/>
              <w:widowControl w:val="0"/>
              <w:spacing w:before="120"/>
              <w:rPr>
                <w:rFonts w:ascii="Tahoma" w:hAnsi="Tahoma" w:cs="Tahoma"/>
                <w:lang w:val="de-DE"/>
              </w:rPr>
            </w:pPr>
          </w:p>
          <w:p w14:paraId="0C45FC2D" w14:textId="77777777" w:rsidR="00F7088D" w:rsidRPr="002935FA" w:rsidRDefault="00F7088D">
            <w:pPr>
              <w:pStyle w:val="TableText"/>
              <w:widowControl w:val="0"/>
              <w:spacing w:before="120"/>
              <w:rPr>
                <w:rFonts w:ascii="Tahoma" w:hAnsi="Tahoma" w:cs="Tahoma"/>
                <w:sz w:val="13"/>
                <w:lang w:val="de-DE"/>
              </w:rPr>
            </w:pPr>
          </w:p>
        </w:tc>
        <w:tc>
          <w:tcPr>
            <w:tcW w:w="450" w:type="dxa"/>
            <w:shd w:val="clear" w:color="auto" w:fill="FABF8F"/>
          </w:tcPr>
          <w:p w14:paraId="0C45FC2E" w14:textId="77777777" w:rsidR="00F7088D" w:rsidRPr="002935FA" w:rsidRDefault="00F7088D" w:rsidP="005412CD">
            <w:pPr>
              <w:pStyle w:val="TableText"/>
              <w:widowControl w:val="0"/>
              <w:rPr>
                <w:rFonts w:ascii="Tahoma" w:hAnsi="Tahoma" w:cs="Tahoma"/>
                <w:sz w:val="13"/>
                <w:lang w:val="de-DE"/>
              </w:rPr>
            </w:pPr>
            <w:r w:rsidRPr="002935FA">
              <w:rPr>
                <w:rFonts w:ascii="Tahoma" w:hAnsi="Tahoma" w:cs="Tahoma"/>
                <w:sz w:val="13"/>
                <w:lang w:val="de-DE"/>
              </w:rPr>
              <w:t>AO, ST</w:t>
            </w:r>
          </w:p>
        </w:tc>
        <w:tc>
          <w:tcPr>
            <w:tcW w:w="540" w:type="dxa"/>
            <w:shd w:val="clear" w:color="auto" w:fill="FABF8F"/>
          </w:tcPr>
          <w:p w14:paraId="0C45FC2F" w14:textId="77777777" w:rsidR="00F7088D" w:rsidRPr="002935FA" w:rsidRDefault="00F7088D">
            <w:pPr>
              <w:pStyle w:val="TableText"/>
              <w:widowControl w:val="0"/>
              <w:rPr>
                <w:rFonts w:ascii="Tahoma" w:hAnsi="Tahoma" w:cs="Tahoma"/>
                <w:sz w:val="13"/>
                <w:lang w:val="de-DE"/>
              </w:rPr>
            </w:pPr>
          </w:p>
        </w:tc>
      </w:tr>
      <w:tr w:rsidR="00F7088D" w:rsidRPr="002935FA" w14:paraId="0C45FC45" w14:textId="77777777" w:rsidTr="005412CD">
        <w:trPr>
          <w:trHeight w:val="145"/>
        </w:trPr>
        <w:tc>
          <w:tcPr>
            <w:tcW w:w="2714" w:type="dxa"/>
            <w:shd w:val="clear" w:color="auto" w:fill="FABF8F"/>
            <w:vAlign w:val="center"/>
          </w:tcPr>
          <w:p w14:paraId="0C45FC31" w14:textId="77777777" w:rsidR="00F7088D" w:rsidRPr="005412CD" w:rsidRDefault="00F7088D" w:rsidP="006214E7">
            <w:pPr>
              <w:pStyle w:val="Heading3"/>
              <w:spacing w:before="20" w:after="20"/>
              <w:rPr>
                <w:rFonts w:ascii="Tahoma" w:hAnsi="Tahoma" w:cs="Tahoma"/>
                <w:b w:val="0"/>
                <w:sz w:val="14"/>
                <w:szCs w:val="14"/>
                <w:lang w:val="de-DE"/>
              </w:rPr>
            </w:pPr>
            <w:bookmarkStart w:id="282" w:name="_Toc348456065"/>
            <w:r w:rsidRPr="005412CD">
              <w:rPr>
                <w:rFonts w:ascii="Tahoma" w:hAnsi="Tahoma" w:cs="Tahoma"/>
                <w:b w:val="0"/>
                <w:sz w:val="14"/>
                <w:szCs w:val="14"/>
                <w:lang w:val="de-DE"/>
              </w:rPr>
              <w:t>Server-Management-Lizenz (Server-ML) für System Center Service Manager 2010</w:t>
            </w:r>
            <w:r w:rsidR="006214E7">
              <w:rPr>
                <w:rFonts w:ascii="Tahoma" w:hAnsi="Tahoma" w:cs="Tahoma"/>
                <w:b w:val="0"/>
                <w:sz w:val="14"/>
                <w:szCs w:val="14"/>
                <w:lang w:val="de-DE"/>
              </w:rPr>
              <w:t> </w:t>
            </w:r>
            <w:r w:rsidRPr="005412CD">
              <w:rPr>
                <w:rFonts w:ascii="Tahoma" w:hAnsi="Tahoma" w:cs="Tahoma"/>
                <w:b w:val="0"/>
                <w:sz w:val="14"/>
                <w:szCs w:val="14"/>
                <w:lang w:val="de-DE"/>
              </w:rPr>
              <w:t>pro Betriebssystemumgebung</w:t>
            </w:r>
            <w:bookmarkEnd w:id="282"/>
          </w:p>
        </w:tc>
        <w:tc>
          <w:tcPr>
            <w:tcW w:w="450" w:type="dxa"/>
            <w:shd w:val="clear" w:color="auto" w:fill="FABF8F"/>
            <w:vAlign w:val="center"/>
          </w:tcPr>
          <w:p w14:paraId="0C45FC32" w14:textId="77777777" w:rsidR="00F7088D" w:rsidRPr="005412CD" w:rsidRDefault="00F7088D" w:rsidP="005412CD">
            <w:pPr>
              <w:pStyle w:val="TableText"/>
              <w:widowControl w:val="0"/>
              <w:rPr>
                <w:rStyle w:val="EndnoteReference"/>
                <w:rFonts w:cs="Tahoma"/>
                <w:bCs/>
                <w:sz w:val="13"/>
                <w:szCs w:val="13"/>
                <w:u w:val="single"/>
                <w:lang w:val="de-DE"/>
              </w:rPr>
            </w:pPr>
          </w:p>
        </w:tc>
        <w:tc>
          <w:tcPr>
            <w:tcW w:w="450" w:type="dxa"/>
            <w:shd w:val="clear" w:color="auto" w:fill="FABF8F"/>
          </w:tcPr>
          <w:p w14:paraId="0C45FC33" w14:textId="77777777" w:rsidR="00F7088D" w:rsidRPr="002935FA" w:rsidRDefault="00F7088D" w:rsidP="009F18E9">
            <w:pPr>
              <w:pStyle w:val="TableText"/>
              <w:widowControl w:val="0"/>
              <w:spacing w:before="20" w:after="20"/>
              <w:rPr>
                <w:rFonts w:ascii="Tahoma" w:hAnsi="Tahoma" w:cs="Tahoma"/>
                <w:sz w:val="13"/>
                <w:lang w:val="de-DE"/>
              </w:rPr>
            </w:pPr>
            <w:r w:rsidRPr="002935FA">
              <w:rPr>
                <w:rFonts w:ascii="Tahoma" w:hAnsi="Tahoma" w:cs="Tahoma"/>
                <w:sz w:val="13"/>
                <w:lang w:val="de-DE"/>
              </w:rPr>
              <w:t>04/10</w:t>
            </w:r>
          </w:p>
        </w:tc>
        <w:tc>
          <w:tcPr>
            <w:tcW w:w="360" w:type="dxa"/>
            <w:tcBorders>
              <w:right w:val="single" w:sz="18" w:space="0" w:color="auto"/>
            </w:tcBorders>
            <w:shd w:val="clear" w:color="auto" w:fill="FABF8F"/>
          </w:tcPr>
          <w:p w14:paraId="0C45FC34" w14:textId="77777777" w:rsidR="00F7088D" w:rsidRPr="002935FA" w:rsidRDefault="00F7088D" w:rsidP="009F18E9">
            <w:pPr>
              <w:pStyle w:val="TableText"/>
              <w:widowControl w:val="0"/>
              <w:spacing w:before="20" w:after="2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C35"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6"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7"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8"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9"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A" w14:textId="77777777" w:rsidR="00F7088D" w:rsidRPr="002935FA" w:rsidRDefault="00F7088D" w:rsidP="009F18E9">
            <w:pPr>
              <w:pStyle w:val="TableText"/>
              <w:widowControl w:val="0"/>
              <w:spacing w:before="20" w:after="20"/>
              <w:rPr>
                <w:rFonts w:ascii="Tahoma" w:hAnsi="Tahoma" w:cs="Tahoma"/>
                <w:sz w:val="13"/>
                <w:lang w:val="de-DE"/>
              </w:rPr>
            </w:pPr>
          </w:p>
        </w:tc>
        <w:tc>
          <w:tcPr>
            <w:tcW w:w="360" w:type="dxa"/>
            <w:tcBorders>
              <w:right w:val="single" w:sz="18" w:space="0" w:color="auto"/>
            </w:tcBorders>
            <w:shd w:val="clear" w:color="auto" w:fill="FABF8F"/>
            <w:vAlign w:val="center"/>
          </w:tcPr>
          <w:p w14:paraId="0C45FC3B"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tcBorders>
              <w:left w:val="single" w:sz="18" w:space="0" w:color="auto"/>
            </w:tcBorders>
            <w:shd w:val="clear" w:color="auto" w:fill="FABF8F"/>
            <w:vAlign w:val="center"/>
          </w:tcPr>
          <w:p w14:paraId="0C45FC3C"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vAlign w:val="center"/>
          </w:tcPr>
          <w:p w14:paraId="0C45FC3D"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tcBorders>
              <w:right w:val="single" w:sz="18" w:space="0" w:color="auto"/>
            </w:tcBorders>
            <w:shd w:val="clear" w:color="auto" w:fill="FABF8F"/>
            <w:vAlign w:val="center"/>
          </w:tcPr>
          <w:p w14:paraId="0C45FC3E"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tcBorders>
              <w:left w:val="single" w:sz="18" w:space="0" w:color="auto"/>
            </w:tcBorders>
            <w:shd w:val="clear" w:color="auto" w:fill="FABF8F"/>
            <w:vAlign w:val="center"/>
          </w:tcPr>
          <w:p w14:paraId="0C45FC3F" w14:textId="77777777" w:rsidR="00F7088D" w:rsidRPr="002935FA" w:rsidRDefault="00F7088D" w:rsidP="009F18E9">
            <w:pPr>
              <w:pStyle w:val="TableText"/>
              <w:widowControl w:val="0"/>
              <w:spacing w:before="20" w:after="2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C40"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C41" w14:textId="77777777" w:rsidR="00F7088D" w:rsidRPr="002935FA" w:rsidRDefault="00F7088D" w:rsidP="009F18E9">
            <w:pPr>
              <w:pStyle w:val="TableText"/>
              <w:widowControl w:val="0"/>
              <w:spacing w:before="20" w:after="20"/>
              <w:rPr>
                <w:rFonts w:ascii="Tahoma" w:hAnsi="Tahoma" w:cs="Tahoma"/>
                <w:lang w:val="de-DE"/>
              </w:rPr>
            </w:pPr>
          </w:p>
          <w:p w14:paraId="0C45FC42" w14:textId="77777777" w:rsidR="00F7088D" w:rsidRPr="002935FA" w:rsidRDefault="00F7088D" w:rsidP="009F18E9">
            <w:pPr>
              <w:pStyle w:val="TableText"/>
              <w:widowControl w:val="0"/>
              <w:spacing w:before="20" w:after="20"/>
              <w:rPr>
                <w:rFonts w:ascii="Tahoma" w:hAnsi="Tahoma" w:cs="Tahoma"/>
                <w:sz w:val="13"/>
                <w:lang w:val="de-DE"/>
              </w:rPr>
            </w:pPr>
          </w:p>
        </w:tc>
        <w:tc>
          <w:tcPr>
            <w:tcW w:w="450" w:type="dxa"/>
            <w:shd w:val="clear" w:color="auto" w:fill="FABF8F"/>
          </w:tcPr>
          <w:p w14:paraId="0C45FC43" w14:textId="77777777" w:rsidR="00F7088D" w:rsidRPr="002935FA" w:rsidRDefault="00F7088D" w:rsidP="009F18E9">
            <w:pPr>
              <w:pStyle w:val="TableText"/>
              <w:widowControl w:val="0"/>
              <w:spacing w:before="20" w:after="20"/>
              <w:rPr>
                <w:rFonts w:ascii="Tahoma" w:hAnsi="Tahoma" w:cs="Tahoma"/>
                <w:sz w:val="13"/>
                <w:lang w:val="de-DE"/>
              </w:rPr>
            </w:pPr>
            <w:r w:rsidRPr="002935FA">
              <w:rPr>
                <w:rFonts w:ascii="Tahoma" w:hAnsi="Tahoma" w:cs="Tahoma"/>
                <w:sz w:val="13"/>
                <w:lang w:val="de-DE"/>
              </w:rPr>
              <w:t>A,ST</w:t>
            </w:r>
          </w:p>
        </w:tc>
        <w:tc>
          <w:tcPr>
            <w:tcW w:w="540" w:type="dxa"/>
            <w:shd w:val="clear" w:color="auto" w:fill="FABF8F"/>
          </w:tcPr>
          <w:p w14:paraId="0C45FC44" w14:textId="77777777" w:rsidR="00F7088D" w:rsidRPr="002935FA" w:rsidRDefault="00F7088D" w:rsidP="009F18E9">
            <w:pPr>
              <w:pStyle w:val="TableText"/>
              <w:widowControl w:val="0"/>
              <w:spacing w:before="20" w:after="20"/>
              <w:rPr>
                <w:rFonts w:ascii="Tahoma" w:hAnsi="Tahoma" w:cs="Tahoma"/>
                <w:sz w:val="13"/>
                <w:lang w:val="de-DE"/>
              </w:rPr>
            </w:pPr>
          </w:p>
        </w:tc>
      </w:tr>
      <w:tr w:rsidR="00F7088D" w:rsidRPr="002935FA" w14:paraId="0C45FC59" w14:textId="77777777" w:rsidTr="005412CD">
        <w:trPr>
          <w:trHeight w:val="145"/>
        </w:trPr>
        <w:tc>
          <w:tcPr>
            <w:tcW w:w="2714" w:type="dxa"/>
            <w:shd w:val="clear" w:color="auto" w:fill="FFFFFF"/>
            <w:vAlign w:val="center"/>
          </w:tcPr>
          <w:p w14:paraId="0C45FC46" w14:textId="77777777" w:rsidR="00F7088D" w:rsidRPr="005412CD" w:rsidRDefault="00F7088D" w:rsidP="005412CD">
            <w:pPr>
              <w:pStyle w:val="Heading2"/>
              <w:spacing w:before="20" w:after="20"/>
              <w:ind w:left="0"/>
              <w:rPr>
                <w:rFonts w:ascii="Tahoma" w:hAnsi="Tahoma" w:cs="Tahoma"/>
                <w:b w:val="0"/>
                <w:sz w:val="14"/>
                <w:szCs w:val="14"/>
                <w:lang w:val="de-DE"/>
              </w:rPr>
            </w:pPr>
            <w:bookmarkStart w:id="283" w:name="_Toc348456066"/>
            <w:r w:rsidRPr="005412CD">
              <w:rPr>
                <w:rFonts w:ascii="Tahoma" w:hAnsi="Tahoma" w:cs="Tahoma"/>
                <w:b w:val="0"/>
                <w:sz w:val="14"/>
                <w:szCs w:val="14"/>
                <w:lang w:val="de-DE"/>
              </w:rPr>
              <w:t>Client-Management-Lizenz für System Center Virtual Machine Manager 2008 R2 pro Betriebssystemumgebung</w:t>
            </w:r>
            <w:bookmarkEnd w:id="283"/>
          </w:p>
        </w:tc>
        <w:tc>
          <w:tcPr>
            <w:tcW w:w="450" w:type="dxa"/>
            <w:shd w:val="clear" w:color="auto" w:fill="FFFFFF"/>
            <w:vAlign w:val="center"/>
          </w:tcPr>
          <w:p w14:paraId="0C45FC47" w14:textId="77777777" w:rsidR="00F7088D" w:rsidRPr="005412CD" w:rsidRDefault="004A68BA" w:rsidP="005412CD">
            <w:pPr>
              <w:pStyle w:val="TableText"/>
              <w:widowControl w:val="0"/>
              <w:rPr>
                <w:rStyle w:val="EndnoteReference"/>
                <w:rFonts w:cs="Tahoma"/>
                <w:b w:val="0"/>
                <w:bCs/>
                <w:color w:val="0000FF"/>
                <w:sz w:val="13"/>
                <w:szCs w:val="13"/>
                <w:u w:val="single"/>
                <w:lang w:val="de-DE"/>
              </w:rPr>
            </w:pPr>
            <w:hyperlink w:anchor="_90_System_Center" w:history="1">
              <w:r w:rsidR="00F7088D" w:rsidRPr="005412CD">
                <w:rPr>
                  <w:rStyle w:val="Hyperlink"/>
                  <w:rFonts w:cs="Tahoma"/>
                  <w:b/>
                  <w:bCs/>
                  <w:sz w:val="13"/>
                  <w:szCs w:val="13"/>
                  <w:lang w:val="de-DE"/>
                </w:rPr>
                <w:t>90</w:t>
              </w:r>
            </w:hyperlink>
          </w:p>
        </w:tc>
        <w:tc>
          <w:tcPr>
            <w:tcW w:w="450" w:type="dxa"/>
            <w:shd w:val="clear" w:color="auto" w:fill="FFFFFF"/>
          </w:tcPr>
          <w:p w14:paraId="0C45FC48" w14:textId="77777777" w:rsidR="00F7088D" w:rsidRPr="002935FA" w:rsidRDefault="00F7088D">
            <w:pPr>
              <w:pStyle w:val="TableText"/>
              <w:widowControl w:val="0"/>
              <w:spacing w:before="120"/>
              <w:rPr>
                <w:rFonts w:ascii="Tahoma" w:hAnsi="Tahoma" w:cs="Tahoma"/>
                <w:sz w:val="13"/>
                <w:szCs w:val="13"/>
                <w:lang w:val="de-DE"/>
              </w:rPr>
            </w:pPr>
            <w:r w:rsidRPr="002935FA">
              <w:rPr>
                <w:rFonts w:ascii="Tahoma" w:hAnsi="Tahoma" w:cs="Tahoma"/>
                <w:sz w:val="13"/>
                <w:szCs w:val="13"/>
                <w:lang w:val="de-DE"/>
              </w:rPr>
              <w:t>11/09</w:t>
            </w:r>
          </w:p>
        </w:tc>
        <w:tc>
          <w:tcPr>
            <w:tcW w:w="360" w:type="dxa"/>
            <w:tcBorders>
              <w:right w:val="single" w:sz="18" w:space="0" w:color="auto"/>
            </w:tcBorders>
            <w:shd w:val="clear" w:color="auto" w:fill="FFFFFF"/>
          </w:tcPr>
          <w:p w14:paraId="0C45FC49"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lang w:val="de-DE"/>
              </w:rPr>
              <w:t>SRV</w:t>
            </w:r>
          </w:p>
        </w:tc>
        <w:tc>
          <w:tcPr>
            <w:tcW w:w="360" w:type="dxa"/>
            <w:tcBorders>
              <w:left w:val="single" w:sz="18" w:space="0" w:color="auto"/>
            </w:tcBorders>
            <w:shd w:val="clear" w:color="auto" w:fill="FFFFFF"/>
          </w:tcPr>
          <w:p w14:paraId="0C45FC4A"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4B"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4C"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4D"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4E"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4F" w14:textId="77777777" w:rsidR="00F7088D" w:rsidRPr="002935FA" w:rsidRDefault="00F7088D">
            <w:pPr>
              <w:pStyle w:val="TableText"/>
              <w:widowControl w:val="0"/>
              <w:spacing w:before="120"/>
              <w:rPr>
                <w:rFonts w:ascii="Tahoma" w:hAnsi="Tahoma" w:cs="Tahoma"/>
                <w:sz w:val="14"/>
                <w:szCs w:val="14"/>
                <w:lang w:val="de-DE"/>
              </w:rPr>
            </w:pPr>
          </w:p>
        </w:tc>
        <w:tc>
          <w:tcPr>
            <w:tcW w:w="360" w:type="dxa"/>
            <w:tcBorders>
              <w:right w:val="single" w:sz="18" w:space="0" w:color="auto"/>
            </w:tcBorders>
            <w:shd w:val="clear" w:color="auto" w:fill="FFFFFF"/>
          </w:tcPr>
          <w:p w14:paraId="0C45FC50"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shd w:val="clear" w:color="auto" w:fill="FFFFFF"/>
          </w:tcPr>
          <w:p w14:paraId="0C45FC51"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52"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right w:val="single" w:sz="18" w:space="0" w:color="auto"/>
            </w:tcBorders>
            <w:shd w:val="clear" w:color="auto" w:fill="FFFFFF"/>
          </w:tcPr>
          <w:p w14:paraId="0C45FC53"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shd w:val="clear" w:color="auto" w:fill="FFFFFF"/>
          </w:tcPr>
          <w:p w14:paraId="0C45FC54"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szCs w:val="14"/>
                <w:lang w:val="de-DE"/>
              </w:rPr>
              <w:t>1</w:t>
            </w:r>
          </w:p>
        </w:tc>
        <w:tc>
          <w:tcPr>
            <w:tcW w:w="450" w:type="dxa"/>
            <w:tcBorders>
              <w:right w:val="single" w:sz="18" w:space="0" w:color="auto"/>
            </w:tcBorders>
            <w:shd w:val="clear" w:color="auto" w:fill="FFFFFF"/>
          </w:tcPr>
          <w:p w14:paraId="0C45FC55"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right w:val="single" w:sz="18" w:space="0" w:color="auto"/>
            </w:tcBorders>
            <w:shd w:val="clear" w:color="auto" w:fill="FFFFFF"/>
          </w:tcPr>
          <w:p w14:paraId="0C45FC56"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FFFFF"/>
          </w:tcPr>
          <w:p w14:paraId="0C45FC57" w14:textId="77777777" w:rsidR="00F7088D" w:rsidRPr="002935FA" w:rsidRDefault="00F7088D" w:rsidP="00AE2107">
            <w:pPr>
              <w:pStyle w:val="TableText"/>
              <w:widowControl w:val="0"/>
              <w:spacing w:before="120"/>
              <w:rPr>
                <w:rFonts w:ascii="Tahoma" w:hAnsi="Tahoma" w:cs="Tahoma"/>
                <w:sz w:val="14"/>
                <w:szCs w:val="14"/>
                <w:lang w:val="de-DE"/>
              </w:rPr>
            </w:pPr>
            <w:r w:rsidRPr="002935FA">
              <w:rPr>
                <w:rFonts w:ascii="Tahoma" w:hAnsi="Tahoma" w:cs="Tahoma"/>
                <w:sz w:val="13"/>
                <w:lang w:val="de-DE"/>
              </w:rPr>
              <w:t>A</w:t>
            </w:r>
          </w:p>
        </w:tc>
        <w:tc>
          <w:tcPr>
            <w:tcW w:w="540" w:type="dxa"/>
            <w:shd w:val="clear" w:color="auto" w:fill="FFFFFF"/>
          </w:tcPr>
          <w:p w14:paraId="0C45FC58" w14:textId="77777777" w:rsidR="00F7088D" w:rsidRPr="002935FA" w:rsidRDefault="00F7088D">
            <w:pPr>
              <w:pStyle w:val="TableText"/>
              <w:widowControl w:val="0"/>
              <w:rPr>
                <w:rFonts w:ascii="Tahoma" w:hAnsi="Tahoma" w:cs="Tahoma"/>
                <w:sz w:val="14"/>
                <w:szCs w:val="14"/>
                <w:lang w:val="de-DE"/>
              </w:rPr>
            </w:pPr>
          </w:p>
        </w:tc>
      </w:tr>
      <w:tr w:rsidR="00F7088D" w:rsidRPr="002935FA" w14:paraId="0C45FC6D" w14:textId="77777777" w:rsidTr="005412CD">
        <w:trPr>
          <w:trHeight w:val="145"/>
        </w:trPr>
        <w:tc>
          <w:tcPr>
            <w:tcW w:w="2714" w:type="dxa"/>
            <w:shd w:val="clear" w:color="auto" w:fill="FABF8F"/>
          </w:tcPr>
          <w:p w14:paraId="0C45FC5A" w14:textId="77777777" w:rsidR="00F7088D" w:rsidRPr="002935FA" w:rsidRDefault="00F7088D" w:rsidP="00227822">
            <w:pPr>
              <w:pStyle w:val="Heading2"/>
              <w:spacing w:beforeLines="20" w:before="48" w:afterLines="20" w:after="48"/>
              <w:ind w:left="0"/>
              <w:rPr>
                <w:rFonts w:ascii="Tahoma" w:hAnsi="Tahoma" w:cs="Tahoma"/>
                <w:b w:val="0"/>
                <w:sz w:val="14"/>
                <w:szCs w:val="14"/>
                <w:lang w:val="de-DE"/>
              </w:rPr>
            </w:pPr>
            <w:bookmarkStart w:id="284" w:name="_Toc348456067"/>
            <w:r w:rsidRPr="002935FA">
              <w:rPr>
                <w:rFonts w:ascii="Tahoma" w:hAnsi="Tahoma" w:cs="Tahoma"/>
                <w:b w:val="0"/>
                <w:sz w:val="14"/>
                <w:lang w:val="de-DE"/>
              </w:rPr>
              <w:t>Client-Management-Lizenz für System Center Virtual Machine Manager 2008 R2 pro Nutzer</w:t>
            </w:r>
            <w:bookmarkEnd w:id="284"/>
          </w:p>
        </w:tc>
        <w:tc>
          <w:tcPr>
            <w:tcW w:w="450" w:type="dxa"/>
            <w:shd w:val="clear" w:color="auto" w:fill="FABF8F"/>
            <w:vAlign w:val="center"/>
          </w:tcPr>
          <w:p w14:paraId="0C45FC5B" w14:textId="77777777" w:rsidR="00F7088D" w:rsidRPr="005412CD" w:rsidRDefault="004A68BA" w:rsidP="005412CD">
            <w:pPr>
              <w:pStyle w:val="TableText"/>
              <w:widowControl w:val="0"/>
              <w:rPr>
                <w:rStyle w:val="EndnoteReference"/>
                <w:rFonts w:cs="Tahoma"/>
                <w:b w:val="0"/>
                <w:bCs/>
                <w:sz w:val="13"/>
                <w:szCs w:val="13"/>
                <w:u w:val="single"/>
                <w:lang w:val="de-DE"/>
              </w:rPr>
            </w:pPr>
            <w:hyperlink w:anchor="_90_System_Center" w:history="1">
              <w:r w:rsidR="00F7088D" w:rsidRPr="005412CD">
                <w:rPr>
                  <w:rStyle w:val="Hyperlink"/>
                  <w:rFonts w:cs="Tahoma"/>
                  <w:b/>
                  <w:bCs/>
                  <w:sz w:val="13"/>
                  <w:szCs w:val="13"/>
                  <w:lang w:val="de-DE"/>
                </w:rPr>
                <w:t>90</w:t>
              </w:r>
            </w:hyperlink>
          </w:p>
        </w:tc>
        <w:tc>
          <w:tcPr>
            <w:tcW w:w="450" w:type="dxa"/>
            <w:shd w:val="clear" w:color="auto" w:fill="FABF8F"/>
          </w:tcPr>
          <w:p w14:paraId="0C45FC5C" w14:textId="77777777" w:rsidR="00F7088D" w:rsidRPr="002935FA" w:rsidRDefault="00F7088D">
            <w:pPr>
              <w:pStyle w:val="TableText"/>
              <w:widowControl w:val="0"/>
              <w:spacing w:before="120"/>
              <w:rPr>
                <w:rFonts w:ascii="Tahoma" w:hAnsi="Tahoma" w:cs="Tahoma"/>
                <w:sz w:val="13"/>
                <w:szCs w:val="13"/>
                <w:lang w:val="de-DE"/>
              </w:rPr>
            </w:pPr>
            <w:r w:rsidRPr="002935FA">
              <w:rPr>
                <w:rFonts w:ascii="Tahoma" w:hAnsi="Tahoma" w:cs="Tahoma"/>
                <w:sz w:val="13"/>
                <w:szCs w:val="13"/>
                <w:lang w:val="de-DE"/>
              </w:rPr>
              <w:t>11/09</w:t>
            </w:r>
          </w:p>
        </w:tc>
        <w:tc>
          <w:tcPr>
            <w:tcW w:w="360" w:type="dxa"/>
            <w:tcBorders>
              <w:right w:val="single" w:sz="18" w:space="0" w:color="auto"/>
            </w:tcBorders>
            <w:shd w:val="clear" w:color="auto" w:fill="FABF8F"/>
          </w:tcPr>
          <w:p w14:paraId="0C45FC5D"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lang w:val="de-DE"/>
              </w:rPr>
              <w:t>SRV</w:t>
            </w:r>
          </w:p>
        </w:tc>
        <w:tc>
          <w:tcPr>
            <w:tcW w:w="360" w:type="dxa"/>
            <w:tcBorders>
              <w:left w:val="single" w:sz="18" w:space="0" w:color="auto"/>
            </w:tcBorders>
            <w:shd w:val="clear" w:color="auto" w:fill="FABF8F"/>
          </w:tcPr>
          <w:p w14:paraId="0C45FC5E"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5F"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0"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1"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2"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3" w14:textId="77777777" w:rsidR="00F7088D" w:rsidRPr="002935FA" w:rsidRDefault="00F7088D">
            <w:pPr>
              <w:pStyle w:val="TableText"/>
              <w:widowControl w:val="0"/>
              <w:spacing w:before="120"/>
              <w:rPr>
                <w:rFonts w:ascii="Tahoma" w:hAnsi="Tahoma" w:cs="Tahoma"/>
                <w:sz w:val="14"/>
                <w:szCs w:val="14"/>
                <w:lang w:val="de-DE"/>
              </w:rPr>
            </w:pPr>
          </w:p>
        </w:tc>
        <w:tc>
          <w:tcPr>
            <w:tcW w:w="360" w:type="dxa"/>
            <w:tcBorders>
              <w:right w:val="single" w:sz="18" w:space="0" w:color="auto"/>
            </w:tcBorders>
            <w:shd w:val="clear" w:color="auto" w:fill="FABF8F"/>
          </w:tcPr>
          <w:p w14:paraId="0C45FC64"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shd w:val="clear" w:color="auto" w:fill="FABF8F"/>
          </w:tcPr>
          <w:p w14:paraId="0C45FC65"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6"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right w:val="single" w:sz="18" w:space="0" w:color="auto"/>
            </w:tcBorders>
            <w:shd w:val="clear" w:color="auto" w:fill="FABF8F"/>
          </w:tcPr>
          <w:p w14:paraId="0C45FC67"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shd w:val="clear" w:color="auto" w:fill="FABF8F"/>
          </w:tcPr>
          <w:p w14:paraId="0C45FC68"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szCs w:val="14"/>
                <w:lang w:val="de-DE"/>
              </w:rPr>
              <w:t>1</w:t>
            </w:r>
          </w:p>
        </w:tc>
        <w:tc>
          <w:tcPr>
            <w:tcW w:w="450" w:type="dxa"/>
            <w:tcBorders>
              <w:right w:val="single" w:sz="18" w:space="0" w:color="auto"/>
            </w:tcBorders>
            <w:shd w:val="clear" w:color="auto" w:fill="FABF8F"/>
          </w:tcPr>
          <w:p w14:paraId="0C45FC69"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right w:val="single" w:sz="18" w:space="0" w:color="auto"/>
            </w:tcBorders>
            <w:shd w:val="clear" w:color="auto" w:fill="FABF8F"/>
          </w:tcPr>
          <w:p w14:paraId="0C45FC6A" w14:textId="77777777" w:rsidR="00F7088D" w:rsidRPr="002935FA" w:rsidRDefault="00F7088D">
            <w:pPr>
              <w:pStyle w:val="TableText"/>
              <w:widowControl w:val="0"/>
              <w:spacing w:before="120"/>
              <w:rPr>
                <w:rFonts w:ascii="Tahoma" w:hAnsi="Tahoma" w:cs="Tahoma"/>
                <w:sz w:val="14"/>
                <w:szCs w:val="14"/>
                <w:lang w:val="de-DE"/>
              </w:rPr>
            </w:pPr>
          </w:p>
        </w:tc>
        <w:tc>
          <w:tcPr>
            <w:tcW w:w="450" w:type="dxa"/>
            <w:shd w:val="clear" w:color="auto" w:fill="FABF8F"/>
          </w:tcPr>
          <w:p w14:paraId="0C45FC6B" w14:textId="77777777" w:rsidR="00F7088D" w:rsidRPr="002935FA" w:rsidRDefault="00F7088D" w:rsidP="004031C2">
            <w:pPr>
              <w:pStyle w:val="TableText"/>
              <w:widowControl w:val="0"/>
              <w:spacing w:before="120"/>
              <w:rPr>
                <w:rFonts w:ascii="Tahoma" w:hAnsi="Tahoma" w:cs="Tahoma"/>
                <w:sz w:val="14"/>
                <w:szCs w:val="14"/>
                <w:lang w:val="de-DE"/>
              </w:rPr>
            </w:pPr>
            <w:r w:rsidRPr="002935FA">
              <w:rPr>
                <w:rFonts w:ascii="Tahoma" w:hAnsi="Tahoma" w:cs="Tahoma"/>
                <w:sz w:val="13"/>
                <w:lang w:val="de-DE"/>
              </w:rPr>
              <w:t>A</w:t>
            </w:r>
          </w:p>
        </w:tc>
        <w:tc>
          <w:tcPr>
            <w:tcW w:w="540" w:type="dxa"/>
            <w:shd w:val="clear" w:color="auto" w:fill="FABF8F"/>
          </w:tcPr>
          <w:p w14:paraId="0C45FC6C" w14:textId="77777777" w:rsidR="00F7088D" w:rsidRPr="002935FA" w:rsidRDefault="00F7088D">
            <w:pPr>
              <w:pStyle w:val="TableText"/>
              <w:widowControl w:val="0"/>
              <w:rPr>
                <w:rFonts w:ascii="Tahoma" w:hAnsi="Tahoma" w:cs="Tahoma"/>
                <w:sz w:val="14"/>
                <w:szCs w:val="14"/>
                <w:lang w:val="de-DE"/>
              </w:rPr>
            </w:pPr>
          </w:p>
        </w:tc>
      </w:tr>
      <w:tr w:rsidR="00F7088D" w:rsidRPr="002935FA" w14:paraId="0C45FC81" w14:textId="77777777" w:rsidTr="00DA6FB8">
        <w:trPr>
          <w:cantSplit/>
          <w:trHeight w:val="145"/>
        </w:trPr>
        <w:tc>
          <w:tcPr>
            <w:tcW w:w="2714" w:type="dxa"/>
            <w:vAlign w:val="center"/>
          </w:tcPr>
          <w:p w14:paraId="0C45FC6E" w14:textId="77777777" w:rsidR="00F7088D" w:rsidRPr="002935FA" w:rsidRDefault="00F7088D" w:rsidP="005412CD">
            <w:pPr>
              <w:pStyle w:val="ProductNames"/>
              <w:rPr>
                <w:rFonts w:ascii="Tahoma" w:hAnsi="Tahoma" w:cs="Tahoma"/>
                <w:sz w:val="14"/>
                <w:szCs w:val="14"/>
                <w:lang w:val="de-DE"/>
              </w:rPr>
            </w:pPr>
            <w:bookmarkStart w:id="285" w:name="_Toc348456068"/>
            <w:r w:rsidRPr="002935FA">
              <w:rPr>
                <w:rFonts w:ascii="Tahoma" w:hAnsi="Tahoma" w:cs="Tahoma"/>
                <w:color w:val="000000"/>
                <w:sz w:val="14"/>
                <w:lang w:val="de-DE"/>
              </w:rPr>
              <w:t>Enterprise-Server-Management-Lizenz für System Center Virtual Machine Manager 2008 R2</w:t>
            </w:r>
            <w:bookmarkEnd w:id="285"/>
          </w:p>
        </w:tc>
        <w:bookmarkStart w:id="286" w:name="_Hlt336251310"/>
        <w:bookmarkEnd w:id="286"/>
        <w:tc>
          <w:tcPr>
            <w:tcW w:w="450" w:type="dxa"/>
            <w:vAlign w:val="center"/>
          </w:tcPr>
          <w:p w14:paraId="0C45FC6F" w14:textId="77777777" w:rsidR="00F7088D" w:rsidRPr="005412CD" w:rsidRDefault="00637F92" w:rsidP="005412CD">
            <w:pPr>
              <w:pStyle w:val="TableText"/>
              <w:widowControl w:val="0"/>
              <w:rPr>
                <w:rStyle w:val="EndnoteReference"/>
                <w:rFonts w:cs="Tahoma"/>
                <w:b w:val="0"/>
                <w:bCs/>
                <w:sz w:val="13"/>
                <w:szCs w:val="13"/>
                <w:u w:val="single"/>
                <w:lang w:val="de-DE"/>
              </w:rPr>
            </w:pPr>
            <w:r w:rsidRPr="005412CD">
              <w:rPr>
                <w:rFonts w:cs="Tahoma"/>
                <w:b/>
                <w:bCs/>
                <w:sz w:val="13"/>
                <w:szCs w:val="13"/>
                <w:lang w:val="de-DE"/>
              </w:rPr>
              <w:fldChar w:fldCharType="begin"/>
            </w:r>
            <w:r w:rsidR="00542886">
              <w:rPr>
                <w:rFonts w:cs="Tahoma"/>
                <w:b/>
                <w:bCs/>
                <w:sz w:val="13"/>
                <w:szCs w:val="13"/>
                <w:lang w:val="de-DE"/>
              </w:rPr>
              <w:instrText>HYPERLINK  \l "_91_System_Center"</w:instrText>
            </w:r>
            <w:r w:rsidRPr="005412CD">
              <w:rPr>
                <w:rFonts w:cs="Tahoma"/>
                <w:b/>
                <w:bCs/>
                <w:sz w:val="13"/>
                <w:szCs w:val="13"/>
                <w:lang w:val="de-DE"/>
              </w:rPr>
              <w:fldChar w:fldCharType="separate"/>
            </w:r>
            <w:r w:rsidR="00F7088D" w:rsidRPr="005412CD">
              <w:rPr>
                <w:rStyle w:val="Hyperlink"/>
                <w:rFonts w:cs="Tahoma"/>
                <w:b/>
                <w:bCs/>
                <w:sz w:val="13"/>
                <w:szCs w:val="13"/>
                <w:lang w:val="de-DE"/>
              </w:rPr>
              <w:t>90</w:t>
            </w:r>
            <w:r w:rsidRPr="005412CD">
              <w:rPr>
                <w:rFonts w:cs="Tahoma"/>
                <w:b/>
                <w:bCs/>
                <w:sz w:val="13"/>
                <w:szCs w:val="13"/>
                <w:lang w:val="de-DE"/>
              </w:rPr>
              <w:fldChar w:fldCharType="end"/>
            </w:r>
          </w:p>
        </w:tc>
        <w:tc>
          <w:tcPr>
            <w:tcW w:w="450" w:type="dxa"/>
          </w:tcPr>
          <w:p w14:paraId="0C45FC70" w14:textId="77777777" w:rsidR="00F7088D" w:rsidRPr="002935FA" w:rsidRDefault="00F7088D">
            <w:pPr>
              <w:pStyle w:val="TableText"/>
              <w:widowControl w:val="0"/>
              <w:spacing w:before="120"/>
              <w:rPr>
                <w:rFonts w:ascii="Tahoma" w:hAnsi="Tahoma" w:cs="Tahoma"/>
                <w:sz w:val="13"/>
                <w:szCs w:val="13"/>
                <w:lang w:val="de-DE"/>
              </w:rPr>
            </w:pPr>
            <w:r w:rsidRPr="002935FA">
              <w:rPr>
                <w:rFonts w:ascii="Tahoma" w:hAnsi="Tahoma" w:cs="Tahoma"/>
                <w:sz w:val="13"/>
                <w:szCs w:val="13"/>
                <w:lang w:val="de-DE"/>
              </w:rPr>
              <w:t>10/08</w:t>
            </w:r>
          </w:p>
        </w:tc>
        <w:tc>
          <w:tcPr>
            <w:tcW w:w="360" w:type="dxa"/>
            <w:tcBorders>
              <w:right w:val="single" w:sz="18" w:space="0" w:color="auto"/>
            </w:tcBorders>
          </w:tcPr>
          <w:p w14:paraId="0C45FC71"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lang w:val="de-DE"/>
              </w:rPr>
              <w:t>SRV</w:t>
            </w:r>
          </w:p>
        </w:tc>
        <w:tc>
          <w:tcPr>
            <w:tcW w:w="360" w:type="dxa"/>
            <w:tcBorders>
              <w:left w:val="single" w:sz="18" w:space="0" w:color="auto"/>
            </w:tcBorders>
          </w:tcPr>
          <w:p w14:paraId="0C45FC72"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3"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4"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5"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6"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7" w14:textId="77777777" w:rsidR="00F7088D" w:rsidRPr="002935FA" w:rsidRDefault="00F7088D">
            <w:pPr>
              <w:pStyle w:val="TableText"/>
              <w:widowControl w:val="0"/>
              <w:spacing w:before="120"/>
              <w:rPr>
                <w:rFonts w:ascii="Tahoma" w:hAnsi="Tahoma" w:cs="Tahoma"/>
                <w:sz w:val="14"/>
                <w:szCs w:val="14"/>
                <w:lang w:val="de-DE"/>
              </w:rPr>
            </w:pPr>
          </w:p>
        </w:tc>
        <w:tc>
          <w:tcPr>
            <w:tcW w:w="360" w:type="dxa"/>
            <w:tcBorders>
              <w:right w:val="single" w:sz="18" w:space="0" w:color="auto"/>
            </w:tcBorders>
          </w:tcPr>
          <w:p w14:paraId="0C45FC78"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tcPr>
          <w:p w14:paraId="0C45FC79"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A"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right w:val="single" w:sz="18" w:space="0" w:color="auto"/>
            </w:tcBorders>
          </w:tcPr>
          <w:p w14:paraId="0C45FC7B"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tcBorders>
          </w:tcPr>
          <w:p w14:paraId="0C45FC7C" w14:textId="77777777" w:rsidR="00F7088D" w:rsidRPr="002935FA" w:rsidRDefault="00F7088D">
            <w:pPr>
              <w:pStyle w:val="TableText"/>
              <w:widowControl w:val="0"/>
              <w:spacing w:before="120"/>
              <w:rPr>
                <w:rFonts w:ascii="Tahoma" w:hAnsi="Tahoma" w:cs="Tahoma"/>
                <w:sz w:val="14"/>
                <w:szCs w:val="14"/>
                <w:lang w:val="de-DE"/>
              </w:rPr>
            </w:pPr>
            <w:r w:rsidRPr="002935FA">
              <w:rPr>
                <w:rFonts w:ascii="Tahoma" w:hAnsi="Tahoma" w:cs="Tahoma"/>
                <w:sz w:val="14"/>
                <w:szCs w:val="14"/>
                <w:lang w:val="de-DE"/>
              </w:rPr>
              <w:t>10</w:t>
            </w:r>
          </w:p>
        </w:tc>
        <w:tc>
          <w:tcPr>
            <w:tcW w:w="450" w:type="dxa"/>
            <w:tcBorders>
              <w:right w:val="single" w:sz="18" w:space="0" w:color="auto"/>
            </w:tcBorders>
          </w:tcPr>
          <w:p w14:paraId="0C45FC7D" w14:textId="77777777" w:rsidR="00F7088D" w:rsidRPr="002935FA" w:rsidRDefault="00F7088D">
            <w:pPr>
              <w:pStyle w:val="TableText"/>
              <w:widowControl w:val="0"/>
              <w:spacing w:before="120"/>
              <w:rPr>
                <w:rFonts w:ascii="Tahoma" w:hAnsi="Tahoma" w:cs="Tahoma"/>
                <w:sz w:val="14"/>
                <w:szCs w:val="14"/>
                <w:lang w:val="de-DE"/>
              </w:rPr>
            </w:pPr>
          </w:p>
        </w:tc>
        <w:tc>
          <w:tcPr>
            <w:tcW w:w="450" w:type="dxa"/>
            <w:tcBorders>
              <w:left w:val="single" w:sz="18" w:space="0" w:color="auto"/>
              <w:right w:val="single" w:sz="18" w:space="0" w:color="auto"/>
            </w:tcBorders>
          </w:tcPr>
          <w:p w14:paraId="0C45FC7E" w14:textId="77777777" w:rsidR="00F7088D" w:rsidRPr="002935FA" w:rsidRDefault="00F7088D">
            <w:pPr>
              <w:pStyle w:val="TableText"/>
              <w:widowControl w:val="0"/>
              <w:spacing w:before="120"/>
              <w:rPr>
                <w:rFonts w:ascii="Tahoma" w:hAnsi="Tahoma" w:cs="Tahoma"/>
                <w:sz w:val="14"/>
                <w:szCs w:val="14"/>
                <w:lang w:val="de-DE"/>
              </w:rPr>
            </w:pPr>
          </w:p>
        </w:tc>
        <w:tc>
          <w:tcPr>
            <w:tcW w:w="450" w:type="dxa"/>
          </w:tcPr>
          <w:p w14:paraId="0C45FC7F" w14:textId="77777777" w:rsidR="00F7088D" w:rsidRPr="002935FA" w:rsidRDefault="00F7088D" w:rsidP="00AE2107">
            <w:pPr>
              <w:pStyle w:val="TableText"/>
              <w:widowControl w:val="0"/>
              <w:spacing w:before="120"/>
              <w:rPr>
                <w:rFonts w:ascii="Tahoma" w:hAnsi="Tahoma" w:cs="Tahoma"/>
                <w:sz w:val="14"/>
                <w:szCs w:val="14"/>
                <w:lang w:val="de-DE"/>
              </w:rPr>
            </w:pPr>
            <w:r w:rsidRPr="002935FA">
              <w:rPr>
                <w:rFonts w:ascii="Tahoma" w:hAnsi="Tahoma" w:cs="Tahoma"/>
                <w:sz w:val="13"/>
                <w:lang w:val="de-DE"/>
              </w:rPr>
              <w:t>A</w:t>
            </w:r>
          </w:p>
        </w:tc>
        <w:tc>
          <w:tcPr>
            <w:tcW w:w="540" w:type="dxa"/>
          </w:tcPr>
          <w:p w14:paraId="0C45FC80" w14:textId="77777777" w:rsidR="00F7088D" w:rsidRPr="002935FA" w:rsidRDefault="00F7088D">
            <w:pPr>
              <w:pStyle w:val="TableText"/>
              <w:widowControl w:val="0"/>
              <w:rPr>
                <w:rFonts w:ascii="Tahoma" w:hAnsi="Tahoma" w:cs="Tahoma"/>
                <w:sz w:val="14"/>
                <w:szCs w:val="14"/>
                <w:lang w:val="de-DE"/>
              </w:rPr>
            </w:pPr>
          </w:p>
        </w:tc>
      </w:tr>
      <w:tr w:rsidR="00F7088D" w:rsidRPr="002935FA" w14:paraId="0C45FC96" w14:textId="77777777" w:rsidTr="005412CD">
        <w:trPr>
          <w:trHeight w:val="368"/>
        </w:trPr>
        <w:tc>
          <w:tcPr>
            <w:tcW w:w="2714" w:type="dxa"/>
            <w:shd w:val="clear" w:color="auto" w:fill="FABF8F"/>
            <w:vAlign w:val="center"/>
          </w:tcPr>
          <w:p w14:paraId="0C45FC82" w14:textId="77777777" w:rsidR="00F7088D" w:rsidRPr="005412CD" w:rsidRDefault="00F7088D" w:rsidP="006214E7">
            <w:pPr>
              <w:pStyle w:val="ProductNames"/>
              <w:keepNext/>
              <w:keepLines w:val="0"/>
              <w:rPr>
                <w:rFonts w:ascii="Tahoma" w:hAnsi="Tahoma" w:cs="Tahoma"/>
                <w:sz w:val="14"/>
                <w:lang w:val="de-DE"/>
              </w:rPr>
            </w:pPr>
            <w:bookmarkStart w:id="287" w:name="_Toc348456069"/>
            <w:r w:rsidRPr="005412CD">
              <w:rPr>
                <w:rFonts w:ascii="Tahoma" w:hAnsi="Tahoma" w:cs="Tahoma"/>
                <w:sz w:val="14"/>
                <w:lang w:val="de-DE"/>
              </w:rPr>
              <w:t>System Center 2012 Client Management</w:t>
            </w:r>
            <w:r w:rsidR="006214E7">
              <w:rPr>
                <w:rFonts w:ascii="Tahoma" w:hAnsi="Tahoma" w:cs="Tahoma"/>
                <w:sz w:val="14"/>
                <w:lang w:val="de-DE"/>
              </w:rPr>
              <w:t> </w:t>
            </w:r>
            <w:r w:rsidRPr="005412CD">
              <w:rPr>
                <w:rFonts w:ascii="Tahoma" w:hAnsi="Tahoma" w:cs="Tahoma"/>
                <w:sz w:val="14"/>
                <w:lang w:val="de-DE"/>
              </w:rPr>
              <w:t>Suite (Client-ML) pro Betriebssystemumgebung</w:t>
            </w:r>
            <w:bookmarkEnd w:id="287"/>
          </w:p>
        </w:tc>
        <w:tc>
          <w:tcPr>
            <w:tcW w:w="450" w:type="dxa"/>
            <w:shd w:val="clear" w:color="auto" w:fill="FABF8F"/>
            <w:vAlign w:val="center"/>
          </w:tcPr>
          <w:p w14:paraId="0C45FC83"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shd w:val="clear" w:color="auto" w:fill="FABF8F"/>
          </w:tcPr>
          <w:p w14:paraId="0C45FC84"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C85"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0C45FC86"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87"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88"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89"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8A"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shd w:val="clear" w:color="auto" w:fill="FABF8F"/>
            <w:vAlign w:val="bottom"/>
          </w:tcPr>
          <w:p w14:paraId="0C45FC8B"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360" w:type="dxa"/>
            <w:tcBorders>
              <w:right w:val="single" w:sz="18" w:space="0" w:color="auto"/>
            </w:tcBorders>
            <w:shd w:val="clear" w:color="auto" w:fill="FABF8F"/>
            <w:vAlign w:val="bottom"/>
          </w:tcPr>
          <w:p w14:paraId="0C45FC8C"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tcBorders>
              <w:left w:val="single" w:sz="18" w:space="0" w:color="auto"/>
            </w:tcBorders>
            <w:shd w:val="clear" w:color="auto" w:fill="FABF8F"/>
            <w:vAlign w:val="bottom"/>
          </w:tcPr>
          <w:p w14:paraId="0C45FC8D"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8E"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shd w:val="clear" w:color="auto" w:fill="FABF8F"/>
            <w:vAlign w:val="bottom"/>
          </w:tcPr>
          <w:p w14:paraId="0C45FC8F"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shd w:val="clear" w:color="auto" w:fill="FABF8F"/>
            <w:vAlign w:val="bottom"/>
          </w:tcPr>
          <w:p w14:paraId="0C45FC90"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bottom"/>
          </w:tcPr>
          <w:p w14:paraId="0C45FC91"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A, E</w:t>
            </w:r>
          </w:p>
        </w:tc>
        <w:tc>
          <w:tcPr>
            <w:tcW w:w="450" w:type="dxa"/>
            <w:tcBorders>
              <w:left w:val="single" w:sz="18" w:space="0" w:color="auto"/>
              <w:right w:val="single" w:sz="18" w:space="0" w:color="auto"/>
            </w:tcBorders>
            <w:shd w:val="clear" w:color="auto" w:fill="FABF8F"/>
            <w:vAlign w:val="bottom"/>
          </w:tcPr>
          <w:p w14:paraId="0C45FC92"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P</w:t>
            </w:r>
          </w:p>
        </w:tc>
        <w:tc>
          <w:tcPr>
            <w:tcW w:w="450" w:type="dxa"/>
            <w:shd w:val="clear" w:color="auto" w:fill="FABF8F"/>
          </w:tcPr>
          <w:p w14:paraId="0C45FC93" w14:textId="77777777" w:rsidR="00F7088D" w:rsidRPr="002935FA" w:rsidRDefault="00F7088D" w:rsidP="00472DFD">
            <w:pPr>
              <w:spacing w:before="240"/>
              <w:jc w:val="center"/>
              <w:rPr>
                <w:rFonts w:cs="Tahoma"/>
                <w:lang w:val="de-DE"/>
              </w:rPr>
            </w:pPr>
            <w:r w:rsidRPr="002935FA">
              <w:rPr>
                <w:rFonts w:cs="Tahoma"/>
                <w:sz w:val="13"/>
                <w:lang w:val="de-DE"/>
              </w:rPr>
              <w:t>AO,ST</w:t>
            </w:r>
          </w:p>
          <w:p w14:paraId="0C45FC94" w14:textId="77777777" w:rsidR="00F7088D" w:rsidRPr="002935FA" w:rsidRDefault="00F7088D">
            <w:pPr>
              <w:pStyle w:val="TableText"/>
              <w:widowControl w:val="0"/>
              <w:rPr>
                <w:rFonts w:ascii="Tahoma" w:hAnsi="Tahoma" w:cs="Tahoma"/>
                <w:sz w:val="13"/>
                <w:szCs w:val="13"/>
                <w:lang w:val="de-DE"/>
              </w:rPr>
            </w:pPr>
          </w:p>
        </w:tc>
        <w:tc>
          <w:tcPr>
            <w:tcW w:w="540" w:type="dxa"/>
            <w:shd w:val="clear" w:color="auto" w:fill="FABF8F"/>
            <w:vAlign w:val="center"/>
          </w:tcPr>
          <w:p w14:paraId="0C45FC95" w14:textId="77777777" w:rsidR="00F7088D" w:rsidRPr="002935FA" w:rsidRDefault="00F7088D">
            <w:pPr>
              <w:pStyle w:val="TableText"/>
              <w:widowControl w:val="0"/>
              <w:rPr>
                <w:rFonts w:ascii="Tahoma" w:hAnsi="Tahoma" w:cs="Tahoma"/>
                <w:sz w:val="13"/>
                <w:lang w:val="de-DE"/>
              </w:rPr>
            </w:pPr>
          </w:p>
        </w:tc>
      </w:tr>
      <w:tr w:rsidR="00F7088D" w:rsidRPr="002935FA" w14:paraId="0C45FCAA" w14:textId="77777777" w:rsidTr="005412CD">
        <w:trPr>
          <w:trHeight w:val="134"/>
        </w:trPr>
        <w:tc>
          <w:tcPr>
            <w:tcW w:w="2714" w:type="dxa"/>
            <w:vAlign w:val="center"/>
          </w:tcPr>
          <w:p w14:paraId="0C45FC97" w14:textId="77777777" w:rsidR="00F7088D" w:rsidRPr="00EC0FBC" w:rsidRDefault="00F7088D" w:rsidP="005412CD">
            <w:pPr>
              <w:pStyle w:val="ProductNames"/>
              <w:rPr>
                <w:rFonts w:ascii="Tahoma" w:hAnsi="Tahoma" w:cs="Tahoma"/>
                <w:sz w:val="14"/>
                <w:lang w:val="fr-FR"/>
              </w:rPr>
            </w:pPr>
            <w:bookmarkStart w:id="288" w:name="_Toc348456070"/>
            <w:r w:rsidRPr="00EC0FBC">
              <w:rPr>
                <w:rFonts w:ascii="Tahoma" w:hAnsi="Tahoma" w:cs="Tahoma"/>
                <w:sz w:val="14"/>
                <w:lang w:val="fr-FR"/>
              </w:rPr>
              <w:t>System Center 2012 Client Management Suite (Client-ML) pro Nutzer</w:t>
            </w:r>
            <w:bookmarkEnd w:id="288"/>
          </w:p>
        </w:tc>
        <w:tc>
          <w:tcPr>
            <w:tcW w:w="450" w:type="dxa"/>
            <w:vAlign w:val="center"/>
          </w:tcPr>
          <w:p w14:paraId="0C45FC98"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tcPr>
          <w:p w14:paraId="0C45FC99"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C9A"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vAlign w:val="bottom"/>
          </w:tcPr>
          <w:p w14:paraId="0C45FC9B"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vAlign w:val="bottom"/>
          </w:tcPr>
          <w:p w14:paraId="0C45FC9C"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vAlign w:val="bottom"/>
          </w:tcPr>
          <w:p w14:paraId="0C45FC9D"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vAlign w:val="bottom"/>
          </w:tcPr>
          <w:p w14:paraId="0C45FC9E"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vAlign w:val="bottom"/>
          </w:tcPr>
          <w:p w14:paraId="0C45FC9F"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vAlign w:val="bottom"/>
          </w:tcPr>
          <w:p w14:paraId="0C45FCA0"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360" w:type="dxa"/>
            <w:tcBorders>
              <w:right w:val="single" w:sz="18" w:space="0" w:color="auto"/>
            </w:tcBorders>
            <w:vAlign w:val="bottom"/>
          </w:tcPr>
          <w:p w14:paraId="0C45FCA1"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tcBorders>
              <w:left w:val="single" w:sz="18" w:space="0" w:color="auto"/>
            </w:tcBorders>
            <w:vAlign w:val="bottom"/>
          </w:tcPr>
          <w:p w14:paraId="0C45FCA2"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vAlign w:val="bottom"/>
          </w:tcPr>
          <w:p w14:paraId="0C45FCA3"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vAlign w:val="bottom"/>
          </w:tcPr>
          <w:p w14:paraId="0C45FCA4"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vAlign w:val="bottom"/>
          </w:tcPr>
          <w:p w14:paraId="0C45FCA5"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CA6"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CA7" w14:textId="77777777" w:rsidR="00F7088D" w:rsidRPr="002935FA" w:rsidRDefault="00F7088D">
            <w:pPr>
              <w:pStyle w:val="TableText"/>
              <w:widowControl w:val="0"/>
              <w:rPr>
                <w:rFonts w:ascii="Tahoma" w:hAnsi="Tahoma" w:cs="Tahoma"/>
                <w:sz w:val="13"/>
                <w:lang w:val="de-DE"/>
              </w:rPr>
            </w:pPr>
          </w:p>
        </w:tc>
        <w:tc>
          <w:tcPr>
            <w:tcW w:w="450" w:type="dxa"/>
          </w:tcPr>
          <w:p w14:paraId="0C45FCA8" w14:textId="77777777" w:rsidR="00F7088D" w:rsidRPr="002935FA" w:rsidRDefault="00F7088D">
            <w:pPr>
              <w:pStyle w:val="TableText"/>
              <w:widowControl w:val="0"/>
              <w:rPr>
                <w:rFonts w:ascii="Tahoma" w:hAnsi="Tahoma" w:cs="Tahoma"/>
                <w:sz w:val="13"/>
                <w:lang w:val="de-DE"/>
              </w:rPr>
            </w:pPr>
          </w:p>
        </w:tc>
        <w:tc>
          <w:tcPr>
            <w:tcW w:w="540" w:type="dxa"/>
            <w:vAlign w:val="center"/>
          </w:tcPr>
          <w:p w14:paraId="0C45FCA9" w14:textId="77777777" w:rsidR="00F7088D" w:rsidRPr="002935FA" w:rsidRDefault="00F7088D">
            <w:pPr>
              <w:pStyle w:val="TableText"/>
              <w:widowControl w:val="0"/>
              <w:rPr>
                <w:rFonts w:ascii="Tahoma" w:hAnsi="Tahoma" w:cs="Tahoma"/>
                <w:sz w:val="13"/>
                <w:lang w:val="de-DE"/>
              </w:rPr>
            </w:pPr>
          </w:p>
        </w:tc>
      </w:tr>
      <w:tr w:rsidR="00F7088D" w:rsidRPr="002935FA" w14:paraId="0C45FCBE" w14:textId="77777777" w:rsidTr="005412CD">
        <w:trPr>
          <w:trHeight w:val="134"/>
        </w:trPr>
        <w:tc>
          <w:tcPr>
            <w:tcW w:w="2714" w:type="dxa"/>
            <w:shd w:val="clear" w:color="auto" w:fill="FABF8F"/>
            <w:vAlign w:val="center"/>
          </w:tcPr>
          <w:p w14:paraId="0C45FCAB" w14:textId="77777777" w:rsidR="00F7088D" w:rsidRPr="005412CD" w:rsidRDefault="00F7088D" w:rsidP="006214E7">
            <w:pPr>
              <w:pStyle w:val="ProductNames"/>
              <w:rPr>
                <w:rFonts w:ascii="Tahoma" w:hAnsi="Tahoma" w:cs="Tahoma"/>
                <w:sz w:val="14"/>
                <w:lang w:val="de-DE"/>
              </w:rPr>
            </w:pPr>
            <w:bookmarkStart w:id="289" w:name="_Toc348456071"/>
            <w:r w:rsidRPr="005412CD">
              <w:rPr>
                <w:rFonts w:ascii="Tahoma" w:hAnsi="Tahoma" w:cs="Tahoma"/>
                <w:sz w:val="14"/>
                <w:lang w:val="de-DE"/>
              </w:rPr>
              <w:t>Client-Management-Lizenz (Client-ML) für</w:t>
            </w:r>
            <w:r w:rsidR="006214E7">
              <w:rPr>
                <w:rFonts w:ascii="Tahoma" w:hAnsi="Tahoma" w:cs="Tahoma"/>
                <w:sz w:val="14"/>
                <w:lang w:val="de-DE"/>
              </w:rPr>
              <w:t> </w:t>
            </w:r>
            <w:r w:rsidRPr="005412CD">
              <w:rPr>
                <w:rFonts w:ascii="Tahoma" w:hAnsi="Tahoma" w:cs="Tahoma"/>
                <w:sz w:val="14"/>
                <w:lang w:val="de-DE"/>
              </w:rPr>
              <w:t>System Center 2012 Configuration Manager (nur Studenten)</w:t>
            </w:r>
            <w:bookmarkEnd w:id="289"/>
          </w:p>
        </w:tc>
        <w:tc>
          <w:tcPr>
            <w:tcW w:w="450" w:type="dxa"/>
            <w:shd w:val="clear" w:color="auto" w:fill="FABF8F"/>
            <w:vAlign w:val="center"/>
          </w:tcPr>
          <w:p w14:paraId="0C45FCAC"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shd w:val="clear" w:color="auto" w:fill="FABF8F"/>
          </w:tcPr>
          <w:p w14:paraId="0C45FCAD"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CAE"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0C45FCAF"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B0"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B1"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B2"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B3"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shd w:val="clear" w:color="auto" w:fill="FABF8F"/>
            <w:vAlign w:val="bottom"/>
          </w:tcPr>
          <w:p w14:paraId="0C45FCB4"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360" w:type="dxa"/>
            <w:tcBorders>
              <w:right w:val="single" w:sz="18" w:space="0" w:color="auto"/>
            </w:tcBorders>
            <w:shd w:val="clear" w:color="auto" w:fill="FABF8F"/>
            <w:vAlign w:val="bottom"/>
          </w:tcPr>
          <w:p w14:paraId="0C45FCB5"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tcBorders>
              <w:left w:val="single" w:sz="18" w:space="0" w:color="auto"/>
            </w:tcBorders>
            <w:shd w:val="clear" w:color="auto" w:fill="FABF8F"/>
            <w:vAlign w:val="bottom"/>
          </w:tcPr>
          <w:p w14:paraId="0C45FCB6"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B7"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shd w:val="clear" w:color="auto" w:fill="FABF8F"/>
            <w:vAlign w:val="bottom"/>
          </w:tcPr>
          <w:p w14:paraId="0C45FCB8"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3</w:t>
            </w:r>
          </w:p>
        </w:tc>
        <w:tc>
          <w:tcPr>
            <w:tcW w:w="450" w:type="dxa"/>
            <w:tcBorders>
              <w:left w:val="single" w:sz="18" w:space="0" w:color="auto"/>
            </w:tcBorders>
            <w:shd w:val="clear" w:color="auto" w:fill="FABF8F"/>
            <w:vAlign w:val="bottom"/>
          </w:tcPr>
          <w:p w14:paraId="0C45FCB9" w14:textId="77777777" w:rsidR="00F7088D" w:rsidRPr="002935FA" w:rsidRDefault="00F7088D">
            <w:pPr>
              <w:pStyle w:val="TableText"/>
              <w:widowControl w:val="0"/>
              <w:rPr>
                <w:rFonts w:ascii="Tahoma" w:hAnsi="Tahoma" w:cs="Tahoma"/>
                <w:sz w:val="13"/>
                <w:szCs w:val="13"/>
                <w:lang w:val="de-DE"/>
              </w:rPr>
            </w:pPr>
          </w:p>
        </w:tc>
        <w:tc>
          <w:tcPr>
            <w:tcW w:w="450" w:type="dxa"/>
            <w:tcBorders>
              <w:right w:val="single" w:sz="18" w:space="0" w:color="auto"/>
            </w:tcBorders>
            <w:shd w:val="clear" w:color="auto" w:fill="FABF8F"/>
            <w:vAlign w:val="center"/>
          </w:tcPr>
          <w:p w14:paraId="0C45FCBA"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CBB"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tcPr>
          <w:p w14:paraId="0C45FCBC" w14:textId="77777777" w:rsidR="00F7088D" w:rsidRPr="002935FA" w:rsidRDefault="00F7088D">
            <w:pPr>
              <w:pStyle w:val="TableText"/>
              <w:widowControl w:val="0"/>
              <w:rPr>
                <w:rFonts w:ascii="Tahoma" w:hAnsi="Tahoma" w:cs="Tahoma"/>
                <w:sz w:val="13"/>
                <w:lang w:val="de-DE"/>
              </w:rPr>
            </w:pPr>
          </w:p>
        </w:tc>
        <w:tc>
          <w:tcPr>
            <w:tcW w:w="540" w:type="dxa"/>
            <w:shd w:val="clear" w:color="auto" w:fill="FABF8F"/>
            <w:vAlign w:val="center"/>
          </w:tcPr>
          <w:p w14:paraId="0C45FCBD" w14:textId="77777777" w:rsidR="00F7088D" w:rsidRPr="002935FA" w:rsidRDefault="00F7088D">
            <w:pPr>
              <w:pStyle w:val="TableText"/>
              <w:widowControl w:val="0"/>
              <w:rPr>
                <w:rFonts w:ascii="Tahoma" w:hAnsi="Tahoma" w:cs="Tahoma"/>
                <w:sz w:val="13"/>
                <w:lang w:val="de-DE"/>
              </w:rPr>
            </w:pPr>
          </w:p>
        </w:tc>
      </w:tr>
      <w:tr w:rsidR="00F7088D" w:rsidRPr="002935FA" w14:paraId="0C45FCD2" w14:textId="77777777" w:rsidTr="005412CD">
        <w:trPr>
          <w:trHeight w:val="134"/>
        </w:trPr>
        <w:tc>
          <w:tcPr>
            <w:tcW w:w="2714" w:type="dxa"/>
            <w:vAlign w:val="center"/>
          </w:tcPr>
          <w:p w14:paraId="0C45FCBF" w14:textId="77777777" w:rsidR="00F7088D" w:rsidRPr="005412CD" w:rsidRDefault="00F7088D" w:rsidP="005412CD">
            <w:pPr>
              <w:pStyle w:val="ProductNames"/>
              <w:rPr>
                <w:rFonts w:ascii="Tahoma" w:hAnsi="Tahoma" w:cs="Tahoma"/>
                <w:sz w:val="14"/>
                <w:lang w:val="de-DE"/>
              </w:rPr>
            </w:pPr>
            <w:bookmarkStart w:id="290" w:name="_Toc348456072"/>
            <w:r w:rsidRPr="005412CD">
              <w:rPr>
                <w:rFonts w:ascii="Tahoma" w:hAnsi="Tahoma" w:cs="Tahoma"/>
                <w:sz w:val="14"/>
                <w:lang w:val="de-DE"/>
              </w:rPr>
              <w:t>Client-Management-Lizenz pro Betriebssystemumgebung für System Center 2012 Configuration Manager</w:t>
            </w:r>
            <w:bookmarkEnd w:id="290"/>
          </w:p>
        </w:tc>
        <w:tc>
          <w:tcPr>
            <w:tcW w:w="450" w:type="dxa"/>
            <w:vAlign w:val="center"/>
          </w:tcPr>
          <w:p w14:paraId="0C45FCC0"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tcPr>
          <w:p w14:paraId="0C45FCC1"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CC2"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vAlign w:val="bottom"/>
          </w:tcPr>
          <w:p w14:paraId="0C45FCC3"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vAlign w:val="bottom"/>
          </w:tcPr>
          <w:p w14:paraId="0C45FCC4"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3</w:t>
            </w:r>
          </w:p>
        </w:tc>
        <w:tc>
          <w:tcPr>
            <w:tcW w:w="450" w:type="dxa"/>
            <w:vAlign w:val="bottom"/>
          </w:tcPr>
          <w:p w14:paraId="0C45FCC5"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2</w:t>
            </w:r>
          </w:p>
        </w:tc>
        <w:tc>
          <w:tcPr>
            <w:tcW w:w="450" w:type="dxa"/>
            <w:vAlign w:val="bottom"/>
          </w:tcPr>
          <w:p w14:paraId="0C45FCC6"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2</w:t>
            </w:r>
          </w:p>
        </w:tc>
        <w:tc>
          <w:tcPr>
            <w:tcW w:w="450" w:type="dxa"/>
            <w:vAlign w:val="bottom"/>
          </w:tcPr>
          <w:p w14:paraId="0C45FCC7"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2</w:t>
            </w:r>
          </w:p>
        </w:tc>
        <w:tc>
          <w:tcPr>
            <w:tcW w:w="450" w:type="dxa"/>
            <w:vAlign w:val="bottom"/>
          </w:tcPr>
          <w:p w14:paraId="0C45FCC8"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1</w:t>
            </w:r>
          </w:p>
        </w:tc>
        <w:tc>
          <w:tcPr>
            <w:tcW w:w="360" w:type="dxa"/>
            <w:tcBorders>
              <w:right w:val="single" w:sz="18" w:space="0" w:color="auto"/>
            </w:tcBorders>
            <w:vAlign w:val="bottom"/>
          </w:tcPr>
          <w:p w14:paraId="0C45FCC9"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1</w:t>
            </w:r>
          </w:p>
        </w:tc>
        <w:tc>
          <w:tcPr>
            <w:tcW w:w="450" w:type="dxa"/>
            <w:tcBorders>
              <w:left w:val="single" w:sz="18" w:space="0" w:color="auto"/>
            </w:tcBorders>
            <w:vAlign w:val="bottom"/>
          </w:tcPr>
          <w:p w14:paraId="0C45FCCA" w14:textId="77777777" w:rsidR="00F7088D" w:rsidRPr="002935FA" w:rsidRDefault="00F7088D" w:rsidP="00547FE0">
            <w:pPr>
              <w:pStyle w:val="TableText"/>
              <w:widowControl w:val="0"/>
              <w:spacing w:after="120"/>
              <w:rPr>
                <w:rFonts w:ascii="Tahoma" w:hAnsi="Tahoma" w:cs="Tahoma"/>
                <w:sz w:val="13"/>
                <w:szCs w:val="13"/>
                <w:lang w:val="de-DE"/>
              </w:rPr>
            </w:pPr>
          </w:p>
        </w:tc>
        <w:tc>
          <w:tcPr>
            <w:tcW w:w="450" w:type="dxa"/>
            <w:vAlign w:val="bottom"/>
          </w:tcPr>
          <w:p w14:paraId="0C45FCCB"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2</w:t>
            </w:r>
          </w:p>
        </w:tc>
        <w:tc>
          <w:tcPr>
            <w:tcW w:w="450" w:type="dxa"/>
            <w:tcBorders>
              <w:right w:val="single" w:sz="18" w:space="0" w:color="auto"/>
            </w:tcBorders>
            <w:vAlign w:val="bottom"/>
          </w:tcPr>
          <w:p w14:paraId="0C45FCCC" w14:textId="77777777" w:rsidR="00F7088D" w:rsidRPr="002935FA" w:rsidRDefault="00F7088D" w:rsidP="00547FE0">
            <w:pPr>
              <w:pStyle w:val="TableText"/>
              <w:widowControl w:val="0"/>
              <w:spacing w:after="120"/>
              <w:rPr>
                <w:rFonts w:ascii="Tahoma" w:hAnsi="Tahoma" w:cs="Tahoma"/>
                <w:sz w:val="13"/>
                <w:szCs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5FCC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5FCCE" w14:textId="77777777" w:rsidR="00F7088D" w:rsidRPr="002935FA" w:rsidRDefault="00F7088D" w:rsidP="00BA23E1">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CCF" w14:textId="77777777" w:rsidR="00F7088D" w:rsidRPr="002935FA" w:rsidRDefault="00F7088D">
            <w:pPr>
              <w:pStyle w:val="TableText"/>
              <w:widowControl w:val="0"/>
              <w:rPr>
                <w:rFonts w:ascii="Tahoma" w:hAnsi="Tahoma" w:cs="Tahoma"/>
                <w:sz w:val="13"/>
                <w:lang w:val="de-DE"/>
              </w:rPr>
            </w:pPr>
          </w:p>
        </w:tc>
        <w:tc>
          <w:tcPr>
            <w:tcW w:w="450" w:type="dxa"/>
          </w:tcPr>
          <w:p w14:paraId="0C45FCD0" w14:textId="77777777" w:rsidR="00F7088D" w:rsidRPr="002935FA" w:rsidRDefault="00F7088D" w:rsidP="00472DFD">
            <w:pPr>
              <w:pStyle w:val="TableText"/>
              <w:widowControl w:val="0"/>
              <w:spacing w:before="240"/>
              <w:rPr>
                <w:rFonts w:ascii="Tahoma" w:hAnsi="Tahoma" w:cs="Tahoma"/>
                <w:sz w:val="13"/>
                <w:lang w:val="de-DE"/>
              </w:rPr>
            </w:pPr>
          </w:p>
        </w:tc>
        <w:tc>
          <w:tcPr>
            <w:tcW w:w="540" w:type="dxa"/>
            <w:vAlign w:val="center"/>
          </w:tcPr>
          <w:p w14:paraId="0C45FCD1" w14:textId="77777777" w:rsidR="00F7088D" w:rsidRPr="002935FA" w:rsidRDefault="00F7088D">
            <w:pPr>
              <w:pStyle w:val="TableText"/>
              <w:widowControl w:val="0"/>
              <w:rPr>
                <w:rFonts w:ascii="Tahoma" w:hAnsi="Tahoma" w:cs="Tahoma"/>
                <w:sz w:val="13"/>
                <w:lang w:val="de-DE"/>
              </w:rPr>
            </w:pPr>
          </w:p>
        </w:tc>
      </w:tr>
      <w:tr w:rsidR="00F7088D" w:rsidRPr="002935FA" w14:paraId="0C45FCE6" w14:textId="77777777" w:rsidTr="005412CD">
        <w:trPr>
          <w:trHeight w:val="134"/>
        </w:trPr>
        <w:tc>
          <w:tcPr>
            <w:tcW w:w="2714" w:type="dxa"/>
            <w:shd w:val="clear" w:color="auto" w:fill="FABF8F"/>
            <w:vAlign w:val="center"/>
          </w:tcPr>
          <w:p w14:paraId="0C45FCD3" w14:textId="77777777" w:rsidR="00F7088D" w:rsidRPr="005412CD" w:rsidRDefault="00F7088D" w:rsidP="005412CD">
            <w:pPr>
              <w:pStyle w:val="ProductNames"/>
              <w:rPr>
                <w:rFonts w:ascii="Tahoma" w:hAnsi="Tahoma" w:cs="Tahoma"/>
                <w:sz w:val="14"/>
                <w:lang w:val="de-DE"/>
              </w:rPr>
            </w:pPr>
            <w:bookmarkStart w:id="291" w:name="_Toc348456073"/>
            <w:r w:rsidRPr="005412CD">
              <w:rPr>
                <w:rFonts w:ascii="Tahoma" w:hAnsi="Tahoma" w:cs="Tahoma"/>
                <w:sz w:val="14"/>
                <w:lang w:val="de-DE"/>
              </w:rPr>
              <w:t>Client-Management-Lizenz für System Center 2012 Configuration Manager pro Nutzer</w:t>
            </w:r>
            <w:bookmarkEnd w:id="291"/>
          </w:p>
        </w:tc>
        <w:tc>
          <w:tcPr>
            <w:tcW w:w="450" w:type="dxa"/>
            <w:shd w:val="clear" w:color="auto" w:fill="FABF8F"/>
            <w:vAlign w:val="center"/>
          </w:tcPr>
          <w:p w14:paraId="0C45FCD4"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shd w:val="clear" w:color="auto" w:fill="FABF8F"/>
          </w:tcPr>
          <w:p w14:paraId="0C45FCD5"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CD6"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0C45FCD7" w14:textId="77777777" w:rsidR="00F7088D" w:rsidRPr="002935FA" w:rsidRDefault="00F7088D" w:rsidP="00640CE4">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D8"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3</w:t>
            </w:r>
          </w:p>
        </w:tc>
        <w:tc>
          <w:tcPr>
            <w:tcW w:w="450" w:type="dxa"/>
            <w:shd w:val="clear" w:color="auto" w:fill="FABF8F"/>
            <w:vAlign w:val="bottom"/>
          </w:tcPr>
          <w:p w14:paraId="0C45FCD9"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DA"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DB"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shd w:val="clear" w:color="auto" w:fill="FABF8F"/>
            <w:vAlign w:val="bottom"/>
          </w:tcPr>
          <w:p w14:paraId="0C45FCDC"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360" w:type="dxa"/>
            <w:tcBorders>
              <w:right w:val="single" w:sz="18" w:space="0" w:color="auto"/>
            </w:tcBorders>
            <w:shd w:val="clear" w:color="auto" w:fill="FABF8F"/>
            <w:vAlign w:val="bottom"/>
          </w:tcPr>
          <w:p w14:paraId="0C45FCDD"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shd w:val="clear" w:color="auto" w:fill="FABF8F"/>
            <w:vAlign w:val="bottom"/>
          </w:tcPr>
          <w:p w14:paraId="0C45FCDE" w14:textId="77777777" w:rsidR="00F7088D" w:rsidRPr="002935FA" w:rsidRDefault="00F7088D" w:rsidP="00640CE4">
            <w:pPr>
              <w:pStyle w:val="TableText"/>
              <w:widowControl w:val="0"/>
              <w:spacing w:after="120"/>
              <w:rPr>
                <w:rFonts w:ascii="Tahoma" w:hAnsi="Tahoma" w:cs="Tahoma"/>
                <w:sz w:val="13"/>
                <w:szCs w:val="13"/>
                <w:lang w:val="de-DE"/>
              </w:rPr>
            </w:pPr>
          </w:p>
        </w:tc>
        <w:tc>
          <w:tcPr>
            <w:tcW w:w="450" w:type="dxa"/>
            <w:shd w:val="clear" w:color="auto" w:fill="FABF8F"/>
            <w:vAlign w:val="bottom"/>
          </w:tcPr>
          <w:p w14:paraId="0C45FCDF"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2</w:t>
            </w:r>
          </w:p>
        </w:tc>
        <w:tc>
          <w:tcPr>
            <w:tcW w:w="450" w:type="dxa"/>
            <w:tcBorders>
              <w:right w:val="single" w:sz="18" w:space="0" w:color="auto"/>
            </w:tcBorders>
            <w:shd w:val="clear" w:color="auto" w:fill="FABF8F"/>
            <w:vAlign w:val="bottom"/>
          </w:tcPr>
          <w:p w14:paraId="0C45FCE0" w14:textId="77777777" w:rsidR="00F7088D" w:rsidRPr="002935FA" w:rsidRDefault="00F7088D" w:rsidP="00640CE4">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w:t>
            </w:r>
          </w:p>
        </w:tc>
        <w:tc>
          <w:tcPr>
            <w:tcW w:w="450" w:type="dxa"/>
            <w:tcBorders>
              <w:left w:val="single" w:sz="18" w:space="0" w:color="auto"/>
            </w:tcBorders>
            <w:shd w:val="clear" w:color="auto" w:fill="FABF8F"/>
            <w:vAlign w:val="center"/>
          </w:tcPr>
          <w:p w14:paraId="0C45FCE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CE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 E</w:t>
            </w:r>
          </w:p>
        </w:tc>
        <w:tc>
          <w:tcPr>
            <w:tcW w:w="450" w:type="dxa"/>
            <w:tcBorders>
              <w:left w:val="single" w:sz="18" w:space="0" w:color="auto"/>
              <w:right w:val="single" w:sz="18" w:space="0" w:color="auto"/>
            </w:tcBorders>
            <w:shd w:val="clear" w:color="auto" w:fill="FABF8F"/>
            <w:vAlign w:val="center"/>
          </w:tcPr>
          <w:p w14:paraId="0C45FCE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CE4" w14:textId="77777777" w:rsidR="00F7088D" w:rsidRPr="002935FA" w:rsidRDefault="00F7088D" w:rsidP="00472DFD">
            <w:pPr>
              <w:pStyle w:val="TableText"/>
              <w:widowControl w:val="0"/>
              <w:spacing w:before="240"/>
              <w:rPr>
                <w:rFonts w:ascii="Tahoma" w:hAnsi="Tahoma" w:cs="Tahoma"/>
                <w:sz w:val="13"/>
                <w:lang w:val="de-DE"/>
              </w:rPr>
            </w:pPr>
            <w:r w:rsidRPr="002935FA">
              <w:rPr>
                <w:rFonts w:ascii="Tahoma" w:hAnsi="Tahoma" w:cs="Tahoma"/>
                <w:sz w:val="13"/>
                <w:lang w:val="de-DE"/>
              </w:rPr>
              <w:t>AO, ST</w:t>
            </w:r>
          </w:p>
        </w:tc>
        <w:tc>
          <w:tcPr>
            <w:tcW w:w="540" w:type="dxa"/>
            <w:shd w:val="clear" w:color="auto" w:fill="FABF8F"/>
            <w:vAlign w:val="center"/>
          </w:tcPr>
          <w:p w14:paraId="0C45FCE5" w14:textId="77777777" w:rsidR="00F7088D" w:rsidRPr="002935FA" w:rsidRDefault="00F7088D">
            <w:pPr>
              <w:pStyle w:val="TableText"/>
              <w:widowControl w:val="0"/>
              <w:rPr>
                <w:rFonts w:ascii="Tahoma" w:hAnsi="Tahoma" w:cs="Tahoma"/>
                <w:sz w:val="13"/>
                <w:lang w:val="de-DE"/>
              </w:rPr>
            </w:pPr>
          </w:p>
        </w:tc>
      </w:tr>
      <w:tr w:rsidR="00F7088D" w:rsidRPr="002935FA" w14:paraId="0C45FCFA" w14:textId="77777777" w:rsidTr="005412CD">
        <w:trPr>
          <w:trHeight w:val="134"/>
        </w:trPr>
        <w:tc>
          <w:tcPr>
            <w:tcW w:w="2714" w:type="dxa"/>
            <w:vAlign w:val="center"/>
          </w:tcPr>
          <w:p w14:paraId="0C45FCE7" w14:textId="77777777" w:rsidR="00F7088D" w:rsidRPr="005412CD" w:rsidRDefault="00F7088D" w:rsidP="005412CD">
            <w:pPr>
              <w:pStyle w:val="ProductNames"/>
              <w:rPr>
                <w:rFonts w:ascii="Tahoma" w:hAnsi="Tahoma" w:cs="Tahoma"/>
                <w:sz w:val="14"/>
                <w:lang w:val="de-DE"/>
              </w:rPr>
            </w:pPr>
            <w:bookmarkStart w:id="292" w:name="_Toc348456074"/>
            <w:r w:rsidRPr="005412CD">
              <w:rPr>
                <w:rFonts w:ascii="Tahoma" w:hAnsi="Tahoma" w:cs="Tahoma"/>
                <w:sz w:val="14"/>
                <w:lang w:val="de-DE"/>
              </w:rPr>
              <w:t>Server-Management-Lizenz für System Center 2012 Datacenter (2 Prozessoren)</w:t>
            </w:r>
            <w:bookmarkEnd w:id="292"/>
          </w:p>
        </w:tc>
        <w:tc>
          <w:tcPr>
            <w:tcW w:w="450" w:type="dxa"/>
            <w:vAlign w:val="center"/>
          </w:tcPr>
          <w:p w14:paraId="0C45FCE8" w14:textId="77777777" w:rsidR="00F7088D" w:rsidRPr="00542886" w:rsidRDefault="004A68BA" w:rsidP="005412CD">
            <w:pPr>
              <w:pStyle w:val="TableText"/>
              <w:widowControl w:val="0"/>
              <w:rPr>
                <w:rFonts w:cs="Tahoma"/>
                <w:b/>
                <w:color w:val="000000"/>
                <w:sz w:val="13"/>
                <w:szCs w:val="13"/>
                <w:u w:val="single"/>
                <w:lang w:val="de-DE"/>
              </w:rPr>
            </w:pPr>
            <w:hyperlink w:anchor="_91_System_Center" w:history="1">
              <w:r w:rsidR="00F7088D" w:rsidRPr="00542886">
                <w:rPr>
                  <w:rStyle w:val="Hyperlink"/>
                  <w:rFonts w:cs="Tahoma"/>
                  <w:b/>
                  <w:sz w:val="13"/>
                  <w:szCs w:val="13"/>
                  <w:lang w:val="de-DE"/>
                </w:rPr>
                <w:t>91</w:t>
              </w:r>
            </w:hyperlink>
          </w:p>
        </w:tc>
        <w:tc>
          <w:tcPr>
            <w:tcW w:w="450" w:type="dxa"/>
          </w:tcPr>
          <w:p w14:paraId="0C45FCE9" w14:textId="77777777" w:rsidR="00F7088D" w:rsidRPr="002935FA" w:rsidRDefault="00F7088D" w:rsidP="00731885">
            <w:pPr>
              <w:pStyle w:val="TableText"/>
              <w:widowControl w:val="0"/>
              <w:spacing w:before="12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CEA"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vAlign w:val="bottom"/>
          </w:tcPr>
          <w:p w14:paraId="0C45FCEB" w14:textId="77777777" w:rsidR="00F7088D" w:rsidRPr="002935FA" w:rsidRDefault="00F7088D" w:rsidP="00472DFD">
            <w:pPr>
              <w:pStyle w:val="TableText"/>
              <w:widowControl w:val="0"/>
              <w:spacing w:after="120"/>
              <w:rPr>
                <w:rFonts w:ascii="Tahoma" w:hAnsi="Tahoma" w:cs="Tahoma"/>
                <w:sz w:val="13"/>
                <w:szCs w:val="13"/>
                <w:lang w:val="de-DE"/>
              </w:rPr>
            </w:pPr>
          </w:p>
        </w:tc>
        <w:tc>
          <w:tcPr>
            <w:tcW w:w="450" w:type="dxa"/>
            <w:vAlign w:val="bottom"/>
          </w:tcPr>
          <w:p w14:paraId="0C45FCEC"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63</w:t>
            </w:r>
          </w:p>
        </w:tc>
        <w:tc>
          <w:tcPr>
            <w:tcW w:w="450" w:type="dxa"/>
            <w:vAlign w:val="bottom"/>
          </w:tcPr>
          <w:p w14:paraId="0C45FCED"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50</w:t>
            </w:r>
          </w:p>
        </w:tc>
        <w:tc>
          <w:tcPr>
            <w:tcW w:w="450" w:type="dxa"/>
            <w:vAlign w:val="bottom"/>
          </w:tcPr>
          <w:p w14:paraId="0C45FCEE"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38</w:t>
            </w:r>
          </w:p>
        </w:tc>
        <w:tc>
          <w:tcPr>
            <w:tcW w:w="450" w:type="dxa"/>
            <w:vAlign w:val="bottom"/>
          </w:tcPr>
          <w:p w14:paraId="0C45FCEF"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38</w:t>
            </w:r>
          </w:p>
        </w:tc>
        <w:tc>
          <w:tcPr>
            <w:tcW w:w="450" w:type="dxa"/>
            <w:vAlign w:val="bottom"/>
          </w:tcPr>
          <w:p w14:paraId="0C45FCF0"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25</w:t>
            </w:r>
          </w:p>
        </w:tc>
        <w:tc>
          <w:tcPr>
            <w:tcW w:w="360" w:type="dxa"/>
            <w:tcBorders>
              <w:right w:val="single" w:sz="18" w:space="0" w:color="auto"/>
            </w:tcBorders>
            <w:vAlign w:val="bottom"/>
          </w:tcPr>
          <w:p w14:paraId="0C45FCF1"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13</w:t>
            </w:r>
          </w:p>
        </w:tc>
        <w:tc>
          <w:tcPr>
            <w:tcW w:w="450" w:type="dxa"/>
            <w:tcBorders>
              <w:left w:val="single" w:sz="18" w:space="0" w:color="auto"/>
            </w:tcBorders>
            <w:vAlign w:val="bottom"/>
          </w:tcPr>
          <w:p w14:paraId="0C45FCF2" w14:textId="77777777" w:rsidR="00F7088D" w:rsidRPr="002935FA" w:rsidRDefault="00F7088D" w:rsidP="00472DFD">
            <w:pPr>
              <w:pStyle w:val="TableText"/>
              <w:widowControl w:val="0"/>
              <w:spacing w:after="120"/>
              <w:rPr>
                <w:rFonts w:ascii="Tahoma" w:hAnsi="Tahoma" w:cs="Tahoma"/>
                <w:sz w:val="13"/>
                <w:szCs w:val="13"/>
                <w:lang w:val="de-DE"/>
              </w:rPr>
            </w:pPr>
          </w:p>
        </w:tc>
        <w:tc>
          <w:tcPr>
            <w:tcW w:w="450" w:type="dxa"/>
            <w:vAlign w:val="bottom"/>
          </w:tcPr>
          <w:p w14:paraId="0C45FCF3"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50</w:t>
            </w:r>
          </w:p>
        </w:tc>
        <w:tc>
          <w:tcPr>
            <w:tcW w:w="450" w:type="dxa"/>
            <w:tcBorders>
              <w:right w:val="single" w:sz="18" w:space="0" w:color="auto"/>
            </w:tcBorders>
            <w:vAlign w:val="bottom"/>
          </w:tcPr>
          <w:p w14:paraId="0C45FCF4"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25</w:t>
            </w:r>
          </w:p>
        </w:tc>
        <w:tc>
          <w:tcPr>
            <w:tcW w:w="450" w:type="dxa"/>
            <w:tcBorders>
              <w:left w:val="single" w:sz="18" w:space="0" w:color="auto"/>
            </w:tcBorders>
            <w:vAlign w:val="bottom"/>
          </w:tcPr>
          <w:p w14:paraId="0C45FCF5"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25</w:t>
            </w:r>
          </w:p>
        </w:tc>
        <w:tc>
          <w:tcPr>
            <w:tcW w:w="450" w:type="dxa"/>
            <w:tcBorders>
              <w:right w:val="single" w:sz="18" w:space="0" w:color="auto"/>
            </w:tcBorders>
            <w:vAlign w:val="center"/>
          </w:tcPr>
          <w:p w14:paraId="0C45FCF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CF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CF8"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CF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D08" w14:textId="77777777" w:rsidTr="005412CD">
        <w:trPr>
          <w:trHeight w:val="134"/>
        </w:trPr>
        <w:tc>
          <w:tcPr>
            <w:tcW w:w="2714" w:type="dxa"/>
            <w:shd w:val="clear" w:color="auto" w:fill="FABF8F"/>
            <w:vAlign w:val="center"/>
          </w:tcPr>
          <w:p w14:paraId="0C45FCFB" w14:textId="77777777" w:rsidR="00F7088D" w:rsidRPr="005412CD" w:rsidRDefault="00F7088D" w:rsidP="005412CD">
            <w:pPr>
              <w:pStyle w:val="ProductNames"/>
              <w:rPr>
                <w:rFonts w:ascii="Tahoma" w:hAnsi="Tahoma" w:cs="Tahoma"/>
                <w:sz w:val="14"/>
                <w:lang w:val="de-DE"/>
              </w:rPr>
            </w:pPr>
            <w:bookmarkStart w:id="293" w:name="_Toc348456075"/>
            <w:r w:rsidRPr="005412CD">
              <w:rPr>
                <w:rFonts w:ascii="Tahoma" w:hAnsi="Tahoma" w:cs="Tahoma"/>
                <w:sz w:val="14"/>
                <w:lang w:val="de-DE"/>
              </w:rPr>
              <w:t>System Center 2012 Endpoint Protection</w:t>
            </w:r>
            <w:bookmarkEnd w:id="293"/>
          </w:p>
        </w:tc>
        <w:tc>
          <w:tcPr>
            <w:tcW w:w="450" w:type="dxa"/>
            <w:shd w:val="clear" w:color="auto" w:fill="FABF8F"/>
            <w:vAlign w:val="center"/>
          </w:tcPr>
          <w:p w14:paraId="0C45FCFC" w14:textId="77777777" w:rsidR="00F7088D" w:rsidRPr="00542886" w:rsidRDefault="004A68BA" w:rsidP="005412CD">
            <w:pPr>
              <w:pStyle w:val="TableText"/>
              <w:widowControl w:val="0"/>
              <w:rPr>
                <w:rFonts w:cs="Tahoma"/>
                <w:b/>
                <w:color w:val="000000"/>
                <w:sz w:val="13"/>
                <w:szCs w:val="13"/>
                <w:u w:val="single"/>
                <w:lang w:val="de-DE"/>
              </w:rPr>
            </w:pPr>
            <w:hyperlink w:anchor="_92_System_Center" w:history="1">
              <w:r w:rsidR="00F7088D" w:rsidRPr="00542886">
                <w:rPr>
                  <w:rStyle w:val="Hyperlink"/>
                  <w:rFonts w:cs="Tahoma"/>
                  <w:b/>
                  <w:sz w:val="13"/>
                  <w:szCs w:val="13"/>
                  <w:lang w:val="de-DE"/>
                </w:rPr>
                <w:t>92</w:t>
              </w:r>
            </w:hyperlink>
          </w:p>
        </w:tc>
        <w:tc>
          <w:tcPr>
            <w:tcW w:w="450" w:type="dxa"/>
            <w:shd w:val="clear" w:color="auto" w:fill="FABF8F"/>
          </w:tcPr>
          <w:p w14:paraId="0C45FCFD"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CFE"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14:paraId="0C45FCFF"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1 Punkt</w:t>
            </w:r>
          </w:p>
        </w:tc>
        <w:tc>
          <w:tcPr>
            <w:tcW w:w="450" w:type="dxa"/>
            <w:tcBorders>
              <w:left w:val="single" w:sz="18" w:space="0" w:color="auto"/>
            </w:tcBorders>
            <w:shd w:val="clear" w:color="auto" w:fill="FABF8F"/>
            <w:vAlign w:val="center"/>
          </w:tcPr>
          <w:p w14:paraId="0C45FD00" w14:textId="77777777" w:rsidR="00F7088D" w:rsidRPr="002935FA" w:rsidRDefault="00F7088D" w:rsidP="00767DA4">
            <w:pPr>
              <w:pStyle w:val="TableText"/>
              <w:widowControl w:val="0"/>
              <w:spacing w:before="4" w:after="4"/>
              <w:rPr>
                <w:rFonts w:ascii="Tahoma" w:hAnsi="Tahoma" w:cs="Tahoma"/>
                <w:sz w:val="13"/>
                <w:lang w:val="de-DE"/>
              </w:rPr>
            </w:pPr>
          </w:p>
        </w:tc>
        <w:tc>
          <w:tcPr>
            <w:tcW w:w="450" w:type="dxa"/>
            <w:shd w:val="clear" w:color="auto" w:fill="FABF8F"/>
            <w:vAlign w:val="center"/>
          </w:tcPr>
          <w:p w14:paraId="0C45FD01" w14:textId="77777777" w:rsidR="00F7088D" w:rsidRPr="002935FA" w:rsidRDefault="00F7088D" w:rsidP="00767DA4">
            <w:pPr>
              <w:pStyle w:val="TableText"/>
              <w:widowControl w:val="0"/>
              <w:spacing w:before="4" w:after="4"/>
              <w:rPr>
                <w:rFonts w:ascii="Tahoma" w:hAnsi="Tahoma" w:cs="Tahoma"/>
                <w:sz w:val="13"/>
                <w:lang w:val="de-DE"/>
              </w:rPr>
            </w:pPr>
          </w:p>
        </w:tc>
        <w:tc>
          <w:tcPr>
            <w:tcW w:w="450" w:type="dxa"/>
            <w:tcBorders>
              <w:right w:val="single" w:sz="18" w:space="0" w:color="auto"/>
            </w:tcBorders>
            <w:shd w:val="clear" w:color="auto" w:fill="FABF8F"/>
            <w:vAlign w:val="center"/>
          </w:tcPr>
          <w:p w14:paraId="0C45FD02" w14:textId="77777777" w:rsidR="00F7088D" w:rsidRPr="002935FA" w:rsidRDefault="00F7088D" w:rsidP="00767DA4">
            <w:pPr>
              <w:pStyle w:val="TableText"/>
              <w:widowControl w:val="0"/>
              <w:spacing w:before="4" w:after="4"/>
              <w:rPr>
                <w:rFonts w:ascii="Tahoma" w:hAnsi="Tahoma" w:cs="Tahoma"/>
                <w:sz w:val="13"/>
                <w:lang w:val="de-DE"/>
              </w:rPr>
            </w:pPr>
          </w:p>
        </w:tc>
        <w:tc>
          <w:tcPr>
            <w:tcW w:w="450" w:type="dxa"/>
            <w:tcBorders>
              <w:left w:val="single" w:sz="18" w:space="0" w:color="auto"/>
            </w:tcBorders>
            <w:shd w:val="clear" w:color="auto" w:fill="FABF8F"/>
            <w:vAlign w:val="center"/>
          </w:tcPr>
          <w:p w14:paraId="0C45FD03"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D04"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D05"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D06" w14:textId="77777777" w:rsidR="00F7088D" w:rsidRPr="002935FA" w:rsidRDefault="00F7088D" w:rsidP="00767DA4">
            <w:pPr>
              <w:pStyle w:val="TableText"/>
              <w:widowControl w:val="0"/>
              <w:spacing w:before="4" w:after="4"/>
              <w:rPr>
                <w:rFonts w:ascii="Tahoma" w:hAnsi="Tahoma" w:cs="Tahoma"/>
                <w:sz w:val="13"/>
                <w:lang w:val="de-DE"/>
              </w:rPr>
            </w:pPr>
            <w:r w:rsidRPr="002935FA">
              <w:rPr>
                <w:rFonts w:ascii="Tahoma" w:hAnsi="Tahoma" w:cs="Tahoma"/>
                <w:sz w:val="13"/>
                <w:lang w:val="de-DE"/>
              </w:rPr>
              <w:t>AO, ST</w:t>
            </w:r>
          </w:p>
        </w:tc>
        <w:tc>
          <w:tcPr>
            <w:tcW w:w="540" w:type="dxa"/>
            <w:shd w:val="clear" w:color="auto" w:fill="FABF8F"/>
            <w:vAlign w:val="center"/>
          </w:tcPr>
          <w:p w14:paraId="0C45FD07" w14:textId="77777777" w:rsidR="00F7088D" w:rsidRPr="002935FA" w:rsidRDefault="00F7088D" w:rsidP="00767DA4">
            <w:pPr>
              <w:pStyle w:val="TableText"/>
              <w:widowControl w:val="0"/>
              <w:spacing w:before="4" w:after="4"/>
              <w:rPr>
                <w:rFonts w:ascii="Tahoma" w:hAnsi="Tahoma" w:cs="Tahoma"/>
                <w:sz w:val="13"/>
                <w:lang w:val="de-DE"/>
              </w:rPr>
            </w:pPr>
          </w:p>
        </w:tc>
      </w:tr>
      <w:tr w:rsidR="00F7088D" w:rsidRPr="002935FA" w14:paraId="0C45FD1C" w14:textId="77777777" w:rsidTr="005412CD">
        <w:trPr>
          <w:trHeight w:val="134"/>
        </w:trPr>
        <w:tc>
          <w:tcPr>
            <w:tcW w:w="2714" w:type="dxa"/>
            <w:vAlign w:val="center"/>
          </w:tcPr>
          <w:p w14:paraId="0C45FD09" w14:textId="77777777" w:rsidR="00F7088D" w:rsidRPr="005412CD" w:rsidRDefault="00F7088D" w:rsidP="005412CD">
            <w:pPr>
              <w:pStyle w:val="ProductNames"/>
              <w:rPr>
                <w:rFonts w:ascii="Tahoma" w:hAnsi="Tahoma" w:cs="Tahoma"/>
                <w:sz w:val="14"/>
                <w:lang w:val="de-DE"/>
              </w:rPr>
            </w:pPr>
            <w:bookmarkStart w:id="294" w:name="_Toc348456076"/>
            <w:r w:rsidRPr="005412CD">
              <w:rPr>
                <w:rFonts w:ascii="Tahoma" w:hAnsi="Tahoma" w:cs="Tahoma"/>
                <w:sz w:val="14"/>
                <w:lang w:val="de-DE"/>
              </w:rPr>
              <w:t>Standard-Server-Management-Lizenz für System Center 2012 (2 Prozessoren)</w:t>
            </w:r>
            <w:bookmarkEnd w:id="294"/>
          </w:p>
        </w:tc>
        <w:tc>
          <w:tcPr>
            <w:tcW w:w="450" w:type="dxa"/>
            <w:vAlign w:val="center"/>
          </w:tcPr>
          <w:p w14:paraId="0C45FD0A" w14:textId="77777777" w:rsidR="00F7088D" w:rsidRPr="00542886" w:rsidRDefault="00F7088D" w:rsidP="005412CD">
            <w:pPr>
              <w:pStyle w:val="TableText"/>
              <w:widowControl w:val="0"/>
              <w:rPr>
                <w:rFonts w:cs="Tahoma"/>
                <w:b/>
                <w:color w:val="000000"/>
                <w:sz w:val="13"/>
                <w:szCs w:val="13"/>
                <w:u w:val="single"/>
                <w:lang w:val="de-DE"/>
              </w:rPr>
            </w:pPr>
          </w:p>
        </w:tc>
        <w:tc>
          <w:tcPr>
            <w:tcW w:w="450" w:type="dxa"/>
          </w:tcPr>
          <w:p w14:paraId="0C45FD0B" w14:textId="77777777" w:rsidR="00F7088D" w:rsidRPr="002935FA" w:rsidRDefault="00F7088D" w:rsidP="00731885">
            <w:pPr>
              <w:pStyle w:val="TableText"/>
              <w:widowControl w:val="0"/>
              <w:spacing w:before="12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D0C" w14:textId="77777777" w:rsidR="00F7088D" w:rsidRPr="002935FA" w:rsidRDefault="00F7088D">
            <w:pPr>
              <w:pStyle w:val="TableText"/>
              <w:widowControl w:val="0"/>
              <w:rPr>
                <w:rFonts w:ascii="Tahoma" w:hAnsi="Tahoma" w:cs="Tahoma"/>
                <w:sz w:val="13"/>
                <w:lang w:val="de-DE"/>
              </w:rPr>
            </w:pPr>
            <w:r w:rsidRPr="002935FA">
              <w:rPr>
                <w:rFonts w:ascii="Tahoma" w:hAnsi="Tahoma" w:cs="Tahoma"/>
                <w:color w:val="000000"/>
                <w:sz w:val="13"/>
                <w:lang w:val="de-DE"/>
              </w:rPr>
              <w:t>SRV</w:t>
            </w:r>
          </w:p>
        </w:tc>
        <w:tc>
          <w:tcPr>
            <w:tcW w:w="360" w:type="dxa"/>
            <w:tcBorders>
              <w:left w:val="single" w:sz="18" w:space="0" w:color="auto"/>
            </w:tcBorders>
            <w:vAlign w:val="bottom"/>
          </w:tcPr>
          <w:p w14:paraId="0C45FD0D" w14:textId="77777777" w:rsidR="00F7088D" w:rsidRPr="002935FA" w:rsidRDefault="00F7088D" w:rsidP="00472DFD">
            <w:pPr>
              <w:pStyle w:val="TableText"/>
              <w:widowControl w:val="0"/>
              <w:spacing w:after="120"/>
              <w:rPr>
                <w:rFonts w:ascii="Tahoma" w:hAnsi="Tahoma" w:cs="Tahoma"/>
                <w:sz w:val="13"/>
                <w:szCs w:val="13"/>
                <w:lang w:val="de-DE"/>
              </w:rPr>
            </w:pPr>
          </w:p>
        </w:tc>
        <w:tc>
          <w:tcPr>
            <w:tcW w:w="450" w:type="dxa"/>
            <w:vAlign w:val="bottom"/>
          </w:tcPr>
          <w:p w14:paraId="0C45FD0E"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38</w:t>
            </w:r>
          </w:p>
        </w:tc>
        <w:tc>
          <w:tcPr>
            <w:tcW w:w="450" w:type="dxa"/>
            <w:vAlign w:val="bottom"/>
          </w:tcPr>
          <w:p w14:paraId="0C45FD0F"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30</w:t>
            </w:r>
          </w:p>
        </w:tc>
        <w:tc>
          <w:tcPr>
            <w:tcW w:w="450" w:type="dxa"/>
            <w:vAlign w:val="bottom"/>
          </w:tcPr>
          <w:p w14:paraId="0C45FD10"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23</w:t>
            </w:r>
          </w:p>
        </w:tc>
        <w:tc>
          <w:tcPr>
            <w:tcW w:w="450" w:type="dxa"/>
            <w:vAlign w:val="bottom"/>
          </w:tcPr>
          <w:p w14:paraId="0C45FD11"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23</w:t>
            </w:r>
          </w:p>
        </w:tc>
        <w:tc>
          <w:tcPr>
            <w:tcW w:w="450" w:type="dxa"/>
            <w:vAlign w:val="bottom"/>
          </w:tcPr>
          <w:p w14:paraId="0C45FD12"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15</w:t>
            </w:r>
          </w:p>
        </w:tc>
        <w:tc>
          <w:tcPr>
            <w:tcW w:w="360" w:type="dxa"/>
            <w:tcBorders>
              <w:right w:val="single" w:sz="18" w:space="0" w:color="auto"/>
            </w:tcBorders>
            <w:vAlign w:val="bottom"/>
          </w:tcPr>
          <w:p w14:paraId="0C45FD13"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8</w:t>
            </w:r>
          </w:p>
        </w:tc>
        <w:tc>
          <w:tcPr>
            <w:tcW w:w="450" w:type="dxa"/>
            <w:tcBorders>
              <w:left w:val="single" w:sz="18" w:space="0" w:color="auto"/>
            </w:tcBorders>
            <w:vAlign w:val="bottom"/>
          </w:tcPr>
          <w:p w14:paraId="0C45FD14" w14:textId="77777777" w:rsidR="00F7088D" w:rsidRPr="002935FA" w:rsidRDefault="00F7088D" w:rsidP="00472DFD">
            <w:pPr>
              <w:pStyle w:val="TableText"/>
              <w:widowControl w:val="0"/>
              <w:spacing w:after="120"/>
              <w:rPr>
                <w:rFonts w:ascii="Tahoma" w:hAnsi="Tahoma" w:cs="Tahoma"/>
                <w:sz w:val="13"/>
                <w:szCs w:val="13"/>
                <w:lang w:val="de-DE"/>
              </w:rPr>
            </w:pPr>
          </w:p>
        </w:tc>
        <w:tc>
          <w:tcPr>
            <w:tcW w:w="450" w:type="dxa"/>
            <w:vAlign w:val="bottom"/>
          </w:tcPr>
          <w:p w14:paraId="0C45FD15"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30</w:t>
            </w:r>
          </w:p>
        </w:tc>
        <w:tc>
          <w:tcPr>
            <w:tcW w:w="450" w:type="dxa"/>
            <w:tcBorders>
              <w:right w:val="single" w:sz="18" w:space="0" w:color="auto"/>
            </w:tcBorders>
            <w:vAlign w:val="bottom"/>
          </w:tcPr>
          <w:p w14:paraId="0C45FD16"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15</w:t>
            </w:r>
          </w:p>
        </w:tc>
        <w:tc>
          <w:tcPr>
            <w:tcW w:w="450" w:type="dxa"/>
            <w:tcBorders>
              <w:left w:val="single" w:sz="18" w:space="0" w:color="auto"/>
            </w:tcBorders>
            <w:vAlign w:val="bottom"/>
          </w:tcPr>
          <w:p w14:paraId="0C45FD17" w14:textId="77777777" w:rsidR="00F7088D" w:rsidRPr="002935FA" w:rsidRDefault="00F7088D" w:rsidP="00472DFD">
            <w:pPr>
              <w:pStyle w:val="TableText"/>
              <w:widowControl w:val="0"/>
              <w:spacing w:after="120"/>
              <w:rPr>
                <w:rFonts w:ascii="Tahoma" w:hAnsi="Tahoma" w:cs="Tahoma"/>
                <w:sz w:val="13"/>
                <w:szCs w:val="13"/>
                <w:lang w:val="de-DE"/>
              </w:rPr>
            </w:pPr>
            <w:r w:rsidRPr="002935FA">
              <w:rPr>
                <w:rFonts w:ascii="Tahoma" w:hAnsi="Tahoma" w:cs="Tahoma"/>
                <w:sz w:val="13"/>
                <w:lang w:val="de-DE"/>
              </w:rPr>
              <w:t>15</w:t>
            </w:r>
          </w:p>
        </w:tc>
        <w:tc>
          <w:tcPr>
            <w:tcW w:w="450" w:type="dxa"/>
            <w:tcBorders>
              <w:right w:val="single" w:sz="18" w:space="0" w:color="auto"/>
            </w:tcBorders>
            <w:vAlign w:val="center"/>
          </w:tcPr>
          <w:p w14:paraId="0C45FD18"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D1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D1A" w14:textId="77777777" w:rsidR="00F7088D" w:rsidRPr="002935FA" w:rsidRDefault="00F7088D" w:rsidP="00472DFD">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vAlign w:val="center"/>
          </w:tcPr>
          <w:p w14:paraId="0C45FD1B" w14:textId="77777777" w:rsidR="00F7088D" w:rsidRPr="002935FA" w:rsidRDefault="00F7088D" w:rsidP="00133C80">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5FD30" w14:textId="77777777" w:rsidTr="005412CD">
        <w:trPr>
          <w:trHeight w:val="134"/>
        </w:trPr>
        <w:tc>
          <w:tcPr>
            <w:tcW w:w="2714" w:type="dxa"/>
            <w:shd w:val="clear" w:color="auto" w:fill="FABF8F"/>
            <w:vAlign w:val="center"/>
          </w:tcPr>
          <w:p w14:paraId="0C45FD1D" w14:textId="77777777" w:rsidR="00F7088D" w:rsidRPr="005412CD" w:rsidRDefault="00F7088D" w:rsidP="005412CD">
            <w:pPr>
              <w:pStyle w:val="ProductNames"/>
              <w:rPr>
                <w:rFonts w:ascii="Tahoma" w:hAnsi="Tahoma" w:cs="Tahoma"/>
                <w:sz w:val="14"/>
                <w:lang w:val="de-DE"/>
              </w:rPr>
            </w:pPr>
            <w:bookmarkStart w:id="295" w:name="_Toc348456077"/>
            <w:r w:rsidRPr="005412CD">
              <w:rPr>
                <w:rFonts w:ascii="Tahoma" w:hAnsi="Tahoma" w:cs="Tahoma"/>
                <w:sz w:val="14"/>
                <w:lang w:val="de-DE"/>
              </w:rPr>
              <w:t>TechNet Plus Einzelnutzer</w:t>
            </w:r>
            <w:bookmarkEnd w:id="295"/>
          </w:p>
        </w:tc>
        <w:tc>
          <w:tcPr>
            <w:tcW w:w="450" w:type="dxa"/>
            <w:shd w:val="clear" w:color="auto" w:fill="FABF8F"/>
            <w:vAlign w:val="center"/>
          </w:tcPr>
          <w:p w14:paraId="0C45FD1E" w14:textId="77777777" w:rsidR="00F7088D" w:rsidRPr="00542886" w:rsidRDefault="004A68BA" w:rsidP="005412CD">
            <w:pPr>
              <w:pStyle w:val="TableText"/>
              <w:widowControl w:val="0"/>
              <w:rPr>
                <w:rStyle w:val="EndnoteReference"/>
                <w:rFonts w:cs="Tahoma"/>
                <w:b w:val="0"/>
                <w:color w:val="000000"/>
                <w:sz w:val="13"/>
                <w:szCs w:val="13"/>
                <w:u w:val="single"/>
                <w:lang w:val="de-DE"/>
              </w:rPr>
            </w:pPr>
            <w:hyperlink w:anchor="_93_TechNet_Plus" w:history="1">
              <w:r w:rsidR="00F7088D" w:rsidRPr="00542886">
                <w:rPr>
                  <w:rStyle w:val="Hyperlink"/>
                  <w:rFonts w:cs="Tahoma"/>
                  <w:b/>
                  <w:sz w:val="13"/>
                  <w:szCs w:val="13"/>
                  <w:lang w:val="de-DE"/>
                </w:rPr>
                <w:t>93</w:t>
              </w:r>
            </w:hyperlink>
          </w:p>
        </w:tc>
        <w:tc>
          <w:tcPr>
            <w:tcW w:w="450" w:type="dxa"/>
            <w:shd w:val="clear" w:color="auto" w:fill="FABF8F"/>
          </w:tcPr>
          <w:p w14:paraId="0C45FD1F" w14:textId="77777777" w:rsidR="00F7088D" w:rsidRPr="002935FA" w:rsidRDefault="00F7088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D20" w14:textId="77777777" w:rsidR="00F7088D" w:rsidRPr="002935FA" w:rsidRDefault="00F7088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D21"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D2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D23"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D2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D25"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D26"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D27"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D28" w14:textId="77777777" w:rsidR="00F7088D" w:rsidRPr="002935FA" w:rsidRDefault="00F7088D">
            <w:pPr>
              <w:pStyle w:val="TableText"/>
              <w:widowControl w:val="0"/>
              <w:rPr>
                <w:rFonts w:ascii="Tahoma" w:hAnsi="Tahoma" w:cs="Tahoma"/>
                <w:sz w:val="13"/>
                <w:lang w:val="de-DE"/>
              </w:rPr>
            </w:pPr>
          </w:p>
        </w:tc>
        <w:tc>
          <w:tcPr>
            <w:tcW w:w="450" w:type="dxa"/>
            <w:shd w:val="clear" w:color="auto" w:fill="FABF8F"/>
            <w:vAlign w:val="center"/>
          </w:tcPr>
          <w:p w14:paraId="0C45FD29"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D2A"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D2B" w14:textId="77777777" w:rsidR="00F7088D" w:rsidRPr="002935FA" w:rsidRDefault="00F7088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2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D2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D2E" w14:textId="77777777" w:rsidR="00F7088D" w:rsidRPr="002935FA" w:rsidRDefault="00F7088D" w:rsidP="00731885">
            <w:pPr>
              <w:pStyle w:val="TableText"/>
              <w:widowControl w:val="0"/>
              <w:spacing w:before="12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D2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D3E" w14:textId="77777777" w:rsidTr="005412CD">
        <w:trPr>
          <w:trHeight w:val="145"/>
        </w:trPr>
        <w:tc>
          <w:tcPr>
            <w:tcW w:w="2714" w:type="dxa"/>
            <w:vAlign w:val="center"/>
          </w:tcPr>
          <w:p w14:paraId="0C45FD3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296" w:name="_Toc348456078"/>
            <w:r w:rsidRPr="005412CD">
              <w:rPr>
                <w:rFonts w:ascii="Tahoma" w:hAnsi="Tahoma" w:cs="Tahoma"/>
                <w:b w:val="0"/>
                <w:sz w:val="14"/>
                <w:lang w:val="de-DE"/>
              </w:rPr>
              <w:t>VDI Suite</w:t>
            </w:r>
            <w:bookmarkEnd w:id="296"/>
          </w:p>
        </w:tc>
        <w:tc>
          <w:tcPr>
            <w:tcW w:w="450" w:type="dxa"/>
            <w:vAlign w:val="center"/>
          </w:tcPr>
          <w:p w14:paraId="0C45FD32" w14:textId="77777777" w:rsidR="00F7088D" w:rsidRPr="00542886" w:rsidRDefault="00F7088D" w:rsidP="005412CD">
            <w:pPr>
              <w:pStyle w:val="TableText"/>
              <w:widowControl w:val="0"/>
              <w:rPr>
                <w:rFonts w:cs="Tahoma"/>
                <w:b/>
                <w:sz w:val="13"/>
                <w:szCs w:val="13"/>
                <w:u w:val="single"/>
                <w:lang w:val="de-DE"/>
              </w:rPr>
            </w:pPr>
          </w:p>
        </w:tc>
        <w:tc>
          <w:tcPr>
            <w:tcW w:w="450" w:type="dxa"/>
          </w:tcPr>
          <w:p w14:paraId="0C45FD33" w14:textId="77777777" w:rsidR="00F7088D" w:rsidRPr="002935FA" w:rsidRDefault="00F7088D" w:rsidP="00613BBB">
            <w:pPr>
              <w:pStyle w:val="TableText"/>
              <w:widowControl w:val="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vAlign w:val="center"/>
          </w:tcPr>
          <w:p w14:paraId="0C45FD34" w14:textId="77777777" w:rsidR="00F7088D" w:rsidRPr="002935FA" w:rsidRDefault="00F7088D" w:rsidP="00613BBB">
            <w:pPr>
              <w:pStyle w:val="TableText"/>
              <w:widowControl w:val="0"/>
              <w:rPr>
                <w:rFonts w:ascii="Tahoma" w:hAnsi="Tahoma" w:cs="Tahoma"/>
                <w:sz w:val="13"/>
                <w:lang w:val="de-DE"/>
              </w:rPr>
            </w:pPr>
            <w:r w:rsidRPr="002935FA">
              <w:rPr>
                <w:rFonts w:ascii="Tahoma" w:hAnsi="Tahoma" w:cs="Tahoma"/>
                <w:sz w:val="13"/>
                <w:lang w:val="de-DE"/>
              </w:rPr>
              <w:t>SRV</w:t>
            </w:r>
          </w:p>
        </w:tc>
        <w:tc>
          <w:tcPr>
            <w:tcW w:w="2970" w:type="dxa"/>
            <w:gridSpan w:val="7"/>
            <w:tcBorders>
              <w:left w:val="single" w:sz="18" w:space="0" w:color="auto"/>
              <w:right w:val="single" w:sz="18" w:space="0" w:color="auto"/>
            </w:tcBorders>
            <w:vAlign w:val="center"/>
          </w:tcPr>
          <w:p w14:paraId="0C45FD35"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1 Punkt</w:t>
            </w:r>
          </w:p>
        </w:tc>
        <w:tc>
          <w:tcPr>
            <w:tcW w:w="450" w:type="dxa"/>
            <w:tcBorders>
              <w:left w:val="single" w:sz="18" w:space="0" w:color="auto"/>
            </w:tcBorders>
            <w:vAlign w:val="center"/>
          </w:tcPr>
          <w:p w14:paraId="0C45FD36" w14:textId="77777777" w:rsidR="00F7088D" w:rsidRPr="002935FA" w:rsidRDefault="00F7088D">
            <w:pPr>
              <w:pStyle w:val="TableText"/>
              <w:rPr>
                <w:rFonts w:ascii="Tahoma" w:hAnsi="Tahoma" w:cs="Tahoma"/>
                <w:sz w:val="13"/>
                <w:szCs w:val="13"/>
                <w:lang w:val="de-DE"/>
              </w:rPr>
            </w:pPr>
          </w:p>
        </w:tc>
        <w:tc>
          <w:tcPr>
            <w:tcW w:w="450" w:type="dxa"/>
            <w:vAlign w:val="center"/>
          </w:tcPr>
          <w:p w14:paraId="0C45FD37" w14:textId="77777777" w:rsidR="00F7088D" w:rsidRPr="002935FA" w:rsidRDefault="00F7088D">
            <w:pPr>
              <w:pStyle w:val="TableText"/>
              <w:rPr>
                <w:rFonts w:ascii="Tahoma" w:hAnsi="Tahoma" w:cs="Tahoma"/>
                <w:sz w:val="13"/>
                <w:szCs w:val="13"/>
                <w:lang w:val="de-DE"/>
              </w:rPr>
            </w:pPr>
          </w:p>
        </w:tc>
        <w:tc>
          <w:tcPr>
            <w:tcW w:w="450" w:type="dxa"/>
            <w:tcBorders>
              <w:right w:val="single" w:sz="18" w:space="0" w:color="auto"/>
            </w:tcBorders>
            <w:vAlign w:val="center"/>
          </w:tcPr>
          <w:p w14:paraId="0C45FD38" w14:textId="77777777" w:rsidR="00F7088D" w:rsidRPr="002935FA" w:rsidRDefault="00F7088D">
            <w:pPr>
              <w:pStyle w:val="TableText"/>
              <w:rPr>
                <w:rFonts w:ascii="Tahoma" w:hAnsi="Tahoma" w:cs="Tahoma"/>
                <w:sz w:val="13"/>
                <w:szCs w:val="13"/>
                <w:lang w:val="de-DE"/>
              </w:rPr>
            </w:pPr>
          </w:p>
        </w:tc>
        <w:tc>
          <w:tcPr>
            <w:tcW w:w="450" w:type="dxa"/>
            <w:tcBorders>
              <w:left w:val="single" w:sz="18" w:space="0" w:color="auto"/>
            </w:tcBorders>
            <w:vAlign w:val="center"/>
          </w:tcPr>
          <w:p w14:paraId="0C45FD39" w14:textId="77777777" w:rsidR="00F7088D" w:rsidRPr="002935FA" w:rsidRDefault="00F7088D">
            <w:pPr>
              <w:pStyle w:val="TableText"/>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vAlign w:val="center"/>
          </w:tcPr>
          <w:p w14:paraId="0C45FD3A"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vAlign w:val="center"/>
          </w:tcPr>
          <w:p w14:paraId="0C45FD3B"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P</w:t>
            </w:r>
          </w:p>
        </w:tc>
        <w:tc>
          <w:tcPr>
            <w:tcW w:w="450" w:type="dxa"/>
          </w:tcPr>
          <w:p w14:paraId="0C45FD3C"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A,ST</w:t>
            </w:r>
          </w:p>
        </w:tc>
        <w:tc>
          <w:tcPr>
            <w:tcW w:w="540" w:type="dxa"/>
            <w:vAlign w:val="center"/>
          </w:tcPr>
          <w:p w14:paraId="0C45FD3D"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4C" w14:textId="77777777" w:rsidTr="005412CD">
        <w:trPr>
          <w:trHeight w:val="215"/>
        </w:trPr>
        <w:tc>
          <w:tcPr>
            <w:tcW w:w="2714" w:type="dxa"/>
            <w:shd w:val="clear" w:color="auto" w:fill="FABF8F"/>
            <w:vAlign w:val="center"/>
          </w:tcPr>
          <w:p w14:paraId="0C45FD3F" w14:textId="77777777" w:rsidR="00F7088D" w:rsidRPr="005412CD" w:rsidRDefault="00F7088D" w:rsidP="005412CD">
            <w:pPr>
              <w:pStyle w:val="Heading2"/>
              <w:spacing w:before="20" w:after="20"/>
              <w:ind w:left="0"/>
              <w:rPr>
                <w:rFonts w:ascii="Tahoma" w:hAnsi="Tahoma" w:cs="Tahoma"/>
                <w:b w:val="0"/>
                <w:sz w:val="14"/>
                <w:szCs w:val="14"/>
                <w:lang w:val="de-DE"/>
              </w:rPr>
            </w:pPr>
            <w:bookmarkStart w:id="297" w:name="_Toc348456079"/>
            <w:r w:rsidRPr="005412CD">
              <w:rPr>
                <w:rFonts w:ascii="Tahoma" w:hAnsi="Tahoma" w:cs="Tahoma"/>
                <w:b w:val="0"/>
                <w:sz w:val="14"/>
                <w:lang w:val="de-DE"/>
              </w:rPr>
              <w:t>VDI Suite mit MDOP</w:t>
            </w:r>
            <w:bookmarkEnd w:id="297"/>
          </w:p>
        </w:tc>
        <w:tc>
          <w:tcPr>
            <w:tcW w:w="450" w:type="dxa"/>
            <w:shd w:val="clear" w:color="auto" w:fill="FABF8F"/>
            <w:vAlign w:val="center"/>
          </w:tcPr>
          <w:p w14:paraId="0C45FD40" w14:textId="77777777" w:rsidR="00F7088D" w:rsidRPr="00542886" w:rsidRDefault="00F7088D" w:rsidP="005412CD">
            <w:pPr>
              <w:pStyle w:val="TableText"/>
              <w:widowControl w:val="0"/>
              <w:rPr>
                <w:rFonts w:cs="Tahoma"/>
                <w:b/>
                <w:sz w:val="13"/>
                <w:szCs w:val="13"/>
                <w:u w:val="single"/>
                <w:lang w:val="de-DE"/>
              </w:rPr>
            </w:pPr>
          </w:p>
        </w:tc>
        <w:tc>
          <w:tcPr>
            <w:tcW w:w="450" w:type="dxa"/>
            <w:shd w:val="clear" w:color="auto" w:fill="FABF8F"/>
          </w:tcPr>
          <w:p w14:paraId="0C45FD41" w14:textId="77777777" w:rsidR="00F7088D" w:rsidRPr="002935FA" w:rsidRDefault="00F7088D" w:rsidP="00613BBB">
            <w:pPr>
              <w:pStyle w:val="TableText"/>
              <w:widowControl w:val="0"/>
              <w:rPr>
                <w:rFonts w:ascii="Tahoma" w:hAnsi="Tahoma" w:cs="Tahoma"/>
                <w:sz w:val="13"/>
                <w:lang w:val="de-DE"/>
              </w:rPr>
            </w:pPr>
            <w:r w:rsidRPr="002935FA">
              <w:rPr>
                <w:rFonts w:ascii="Tahoma" w:hAnsi="Tahoma" w:cs="Tahoma"/>
                <w:sz w:val="13"/>
                <w:lang w:val="de-DE"/>
              </w:rPr>
              <w:t>04/12</w:t>
            </w:r>
          </w:p>
        </w:tc>
        <w:tc>
          <w:tcPr>
            <w:tcW w:w="360" w:type="dxa"/>
            <w:tcBorders>
              <w:right w:val="single" w:sz="18" w:space="0" w:color="auto"/>
            </w:tcBorders>
            <w:shd w:val="clear" w:color="auto" w:fill="FABF8F"/>
            <w:vAlign w:val="center"/>
          </w:tcPr>
          <w:p w14:paraId="0C45FD42" w14:textId="77777777" w:rsidR="00F7088D" w:rsidRPr="002935FA" w:rsidRDefault="00F7088D" w:rsidP="00613BBB">
            <w:pPr>
              <w:pStyle w:val="TableText"/>
              <w:widowControl w:val="0"/>
              <w:rPr>
                <w:rFonts w:ascii="Tahoma" w:hAnsi="Tahoma" w:cs="Tahoma"/>
                <w:sz w:val="13"/>
                <w:lang w:val="de-DE"/>
              </w:rPr>
            </w:pPr>
            <w:r w:rsidRPr="002935FA">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14:paraId="0C45FD43"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1 Punkt</w:t>
            </w:r>
          </w:p>
        </w:tc>
        <w:tc>
          <w:tcPr>
            <w:tcW w:w="450" w:type="dxa"/>
            <w:tcBorders>
              <w:left w:val="single" w:sz="18" w:space="0" w:color="auto"/>
            </w:tcBorders>
            <w:shd w:val="clear" w:color="auto" w:fill="FABF8F"/>
            <w:vAlign w:val="center"/>
          </w:tcPr>
          <w:p w14:paraId="0C45FD44" w14:textId="77777777" w:rsidR="00F7088D" w:rsidRPr="002935FA" w:rsidRDefault="00F7088D">
            <w:pPr>
              <w:pStyle w:val="TableText"/>
              <w:rPr>
                <w:rFonts w:ascii="Tahoma" w:hAnsi="Tahoma" w:cs="Tahoma"/>
                <w:sz w:val="13"/>
                <w:szCs w:val="13"/>
                <w:lang w:val="de-DE"/>
              </w:rPr>
            </w:pPr>
          </w:p>
        </w:tc>
        <w:tc>
          <w:tcPr>
            <w:tcW w:w="450" w:type="dxa"/>
            <w:shd w:val="clear" w:color="auto" w:fill="FABF8F"/>
            <w:vAlign w:val="center"/>
          </w:tcPr>
          <w:p w14:paraId="0C45FD45" w14:textId="77777777" w:rsidR="00F7088D" w:rsidRPr="002935FA" w:rsidRDefault="00F7088D">
            <w:pPr>
              <w:pStyle w:val="TableText"/>
              <w:rPr>
                <w:rFonts w:ascii="Tahoma" w:hAnsi="Tahoma" w:cs="Tahoma"/>
                <w:sz w:val="13"/>
                <w:szCs w:val="13"/>
                <w:lang w:val="de-DE"/>
              </w:rPr>
            </w:pPr>
          </w:p>
        </w:tc>
        <w:tc>
          <w:tcPr>
            <w:tcW w:w="450" w:type="dxa"/>
            <w:tcBorders>
              <w:right w:val="single" w:sz="18" w:space="0" w:color="auto"/>
            </w:tcBorders>
            <w:shd w:val="clear" w:color="auto" w:fill="FABF8F"/>
            <w:vAlign w:val="center"/>
          </w:tcPr>
          <w:p w14:paraId="0C45FD46" w14:textId="77777777" w:rsidR="00F7088D" w:rsidRPr="002935FA" w:rsidRDefault="00F7088D">
            <w:pPr>
              <w:pStyle w:val="TableText"/>
              <w:rPr>
                <w:rFonts w:ascii="Tahoma" w:hAnsi="Tahoma" w:cs="Tahoma"/>
                <w:sz w:val="13"/>
                <w:szCs w:val="13"/>
                <w:lang w:val="de-DE"/>
              </w:rPr>
            </w:pPr>
          </w:p>
        </w:tc>
        <w:tc>
          <w:tcPr>
            <w:tcW w:w="450" w:type="dxa"/>
            <w:tcBorders>
              <w:left w:val="single" w:sz="18" w:space="0" w:color="auto"/>
            </w:tcBorders>
            <w:shd w:val="clear" w:color="auto" w:fill="FABF8F"/>
            <w:vAlign w:val="center"/>
          </w:tcPr>
          <w:p w14:paraId="0C45FD47" w14:textId="77777777" w:rsidR="00F7088D" w:rsidRPr="002935FA" w:rsidRDefault="00F7088D">
            <w:pPr>
              <w:pStyle w:val="TableText"/>
              <w:rPr>
                <w:rFonts w:ascii="Tahoma" w:hAnsi="Tahoma" w:cs="Tahoma"/>
                <w:sz w:val="13"/>
                <w:szCs w:val="13"/>
                <w:lang w:val="de-DE"/>
              </w:rPr>
            </w:pPr>
            <w:r w:rsidRPr="002935FA">
              <w:rPr>
                <w:rFonts w:ascii="Tahoma" w:hAnsi="Tahoma" w:cs="Tahoma"/>
                <w:sz w:val="13"/>
                <w:szCs w:val="13"/>
                <w:lang w:val="de-DE"/>
              </w:rPr>
              <w:t>1</w:t>
            </w:r>
          </w:p>
        </w:tc>
        <w:tc>
          <w:tcPr>
            <w:tcW w:w="450" w:type="dxa"/>
            <w:tcBorders>
              <w:right w:val="single" w:sz="18" w:space="0" w:color="auto"/>
            </w:tcBorders>
            <w:shd w:val="clear" w:color="auto" w:fill="FABF8F"/>
            <w:vAlign w:val="center"/>
          </w:tcPr>
          <w:p w14:paraId="0C45FD48"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D49"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E, P</w:t>
            </w:r>
          </w:p>
        </w:tc>
        <w:tc>
          <w:tcPr>
            <w:tcW w:w="450" w:type="dxa"/>
            <w:shd w:val="clear" w:color="auto" w:fill="FABF8F"/>
          </w:tcPr>
          <w:p w14:paraId="0C45FD4A" w14:textId="77777777" w:rsidR="00F7088D" w:rsidRPr="002935FA" w:rsidRDefault="00F7088D">
            <w:pPr>
              <w:pStyle w:val="TableText"/>
              <w:rPr>
                <w:rFonts w:ascii="Tahoma" w:hAnsi="Tahoma" w:cs="Tahoma"/>
                <w:sz w:val="13"/>
                <w:szCs w:val="13"/>
                <w:lang w:val="de-DE"/>
              </w:rPr>
            </w:pPr>
            <w:r w:rsidRPr="002935FA">
              <w:rPr>
                <w:rFonts w:ascii="Tahoma" w:hAnsi="Tahoma" w:cs="Tahoma"/>
                <w:sz w:val="13"/>
                <w:lang w:val="de-DE"/>
              </w:rPr>
              <w:t>A,ST</w:t>
            </w:r>
          </w:p>
        </w:tc>
        <w:tc>
          <w:tcPr>
            <w:tcW w:w="540" w:type="dxa"/>
            <w:shd w:val="clear" w:color="auto" w:fill="FABF8F"/>
            <w:vAlign w:val="center"/>
          </w:tcPr>
          <w:p w14:paraId="0C45FD4B"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5A" w14:textId="77777777" w:rsidTr="005412CD">
        <w:trPr>
          <w:trHeight w:val="260"/>
        </w:trPr>
        <w:tc>
          <w:tcPr>
            <w:tcW w:w="2714" w:type="dxa"/>
            <w:vAlign w:val="center"/>
          </w:tcPr>
          <w:p w14:paraId="0C45FD4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298" w:name="_Toc348456080"/>
            <w:r w:rsidRPr="005412CD">
              <w:rPr>
                <w:rFonts w:ascii="Tahoma" w:hAnsi="Tahoma" w:cs="Tahoma"/>
                <w:b w:val="0"/>
                <w:sz w:val="14"/>
                <w:lang w:val="de-DE"/>
              </w:rPr>
              <w:t>VDI Standard Suite</w:t>
            </w:r>
            <w:bookmarkEnd w:id="298"/>
          </w:p>
        </w:tc>
        <w:bookmarkStart w:id="299" w:name="_Hlt336250272"/>
        <w:bookmarkEnd w:id="299"/>
        <w:tc>
          <w:tcPr>
            <w:tcW w:w="450" w:type="dxa"/>
            <w:vAlign w:val="center"/>
          </w:tcPr>
          <w:p w14:paraId="0C45FD4E" w14:textId="77777777" w:rsidR="00F7088D" w:rsidRPr="00542886" w:rsidRDefault="00637F92" w:rsidP="005412CD">
            <w:pPr>
              <w:pStyle w:val="TableText"/>
              <w:widowControl w:val="0"/>
              <w:rPr>
                <w:rStyle w:val="EndnoteReference"/>
                <w:rFonts w:cs="Tahoma"/>
                <w:sz w:val="13"/>
                <w:szCs w:val="13"/>
                <w:u w:val="single"/>
                <w:lang w:val="de-DE"/>
              </w:rPr>
            </w:pPr>
            <w:r w:rsidRPr="00542886">
              <w:rPr>
                <w:rFonts w:cs="Tahoma"/>
                <w:sz w:val="13"/>
                <w:szCs w:val="13"/>
                <w:lang w:val="de-DE"/>
              </w:rPr>
              <w:fldChar w:fldCharType="begin"/>
            </w:r>
            <w:r w:rsidR="00542886">
              <w:rPr>
                <w:rFonts w:cs="Tahoma"/>
                <w:sz w:val="13"/>
                <w:szCs w:val="13"/>
                <w:lang w:val="de-DE"/>
              </w:rPr>
              <w:instrText>HYPERLINK  \l "_94_VDI_Standard"</w:instrText>
            </w:r>
            <w:r w:rsidRPr="00542886">
              <w:rPr>
                <w:rFonts w:cs="Tahoma"/>
                <w:sz w:val="13"/>
                <w:szCs w:val="13"/>
                <w:lang w:val="de-DE"/>
              </w:rPr>
              <w:fldChar w:fldCharType="separate"/>
            </w:r>
            <w:r w:rsidR="00F7088D" w:rsidRPr="00542886">
              <w:rPr>
                <w:rStyle w:val="Hyperlink"/>
                <w:rFonts w:cs="Tahoma"/>
                <w:b/>
                <w:sz w:val="13"/>
                <w:szCs w:val="13"/>
                <w:lang w:val="de-DE"/>
              </w:rPr>
              <w:t>94</w:t>
            </w:r>
            <w:r w:rsidRPr="00542886">
              <w:rPr>
                <w:rFonts w:cs="Tahoma"/>
                <w:sz w:val="13"/>
                <w:szCs w:val="13"/>
                <w:lang w:val="de-DE"/>
              </w:rPr>
              <w:fldChar w:fldCharType="end"/>
            </w:r>
          </w:p>
        </w:tc>
        <w:tc>
          <w:tcPr>
            <w:tcW w:w="450" w:type="dxa"/>
          </w:tcPr>
          <w:p w14:paraId="0C45FD4F" w14:textId="77777777" w:rsidR="00F7088D" w:rsidRPr="002935FA" w:rsidRDefault="00F7088D" w:rsidP="00613BBB">
            <w:pPr>
              <w:pStyle w:val="TableText"/>
              <w:widowControl w:val="0"/>
              <w:rPr>
                <w:rFonts w:ascii="Tahoma" w:hAnsi="Tahoma" w:cs="Tahoma"/>
                <w:sz w:val="13"/>
                <w:lang w:val="de-DE"/>
              </w:rPr>
            </w:pPr>
          </w:p>
        </w:tc>
        <w:tc>
          <w:tcPr>
            <w:tcW w:w="360" w:type="dxa"/>
            <w:tcBorders>
              <w:right w:val="single" w:sz="18" w:space="0" w:color="auto"/>
            </w:tcBorders>
            <w:vAlign w:val="center"/>
          </w:tcPr>
          <w:p w14:paraId="0C45FD50" w14:textId="77777777" w:rsidR="00F7088D" w:rsidRPr="002935FA" w:rsidRDefault="00F7088D" w:rsidP="00613BBB">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D51"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tcBorders>
            <w:vAlign w:val="center"/>
          </w:tcPr>
          <w:p w14:paraId="0C45FD52" w14:textId="77777777" w:rsidR="00F7088D" w:rsidRPr="002935FA" w:rsidRDefault="00F7088D" w:rsidP="00613BBB">
            <w:pPr>
              <w:pStyle w:val="TableText"/>
              <w:widowControl w:val="0"/>
              <w:rPr>
                <w:rFonts w:ascii="Tahoma" w:hAnsi="Tahoma" w:cs="Tahoma"/>
                <w:sz w:val="13"/>
                <w:lang w:val="de-DE"/>
              </w:rPr>
            </w:pPr>
          </w:p>
        </w:tc>
        <w:tc>
          <w:tcPr>
            <w:tcW w:w="450" w:type="dxa"/>
            <w:vAlign w:val="center"/>
          </w:tcPr>
          <w:p w14:paraId="0C45FD53" w14:textId="77777777" w:rsidR="00F7088D" w:rsidRPr="002935FA" w:rsidRDefault="00F7088D" w:rsidP="00613BBB">
            <w:pPr>
              <w:pStyle w:val="TableText"/>
              <w:widowControl w:val="0"/>
              <w:rPr>
                <w:rFonts w:ascii="Tahoma" w:hAnsi="Tahoma" w:cs="Tahoma"/>
                <w:sz w:val="13"/>
                <w:lang w:val="de-DE"/>
              </w:rPr>
            </w:pPr>
          </w:p>
        </w:tc>
        <w:tc>
          <w:tcPr>
            <w:tcW w:w="450" w:type="dxa"/>
            <w:tcBorders>
              <w:right w:val="single" w:sz="18" w:space="0" w:color="auto"/>
            </w:tcBorders>
            <w:vAlign w:val="center"/>
          </w:tcPr>
          <w:p w14:paraId="0C45FD54"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tcBorders>
            <w:vAlign w:val="center"/>
          </w:tcPr>
          <w:p w14:paraId="0C45FD55" w14:textId="77777777" w:rsidR="00F7088D" w:rsidRPr="002935FA" w:rsidRDefault="00F7088D" w:rsidP="00613BBB">
            <w:pPr>
              <w:pStyle w:val="TableText"/>
              <w:widowControl w:val="0"/>
              <w:rPr>
                <w:rFonts w:ascii="Tahoma" w:hAnsi="Tahoma" w:cs="Tahoma"/>
                <w:sz w:val="13"/>
                <w:lang w:val="de-DE"/>
              </w:rPr>
            </w:pPr>
          </w:p>
        </w:tc>
        <w:tc>
          <w:tcPr>
            <w:tcW w:w="450" w:type="dxa"/>
            <w:tcBorders>
              <w:right w:val="single" w:sz="18" w:space="0" w:color="auto"/>
            </w:tcBorders>
            <w:vAlign w:val="center"/>
          </w:tcPr>
          <w:p w14:paraId="0C45FD56"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D57" w14:textId="77777777" w:rsidR="00F7088D" w:rsidRPr="002935FA" w:rsidRDefault="00F7088D" w:rsidP="00613BBB">
            <w:pPr>
              <w:pStyle w:val="TableText"/>
              <w:widowControl w:val="0"/>
              <w:rPr>
                <w:rFonts w:ascii="Tahoma" w:hAnsi="Tahoma" w:cs="Tahoma"/>
                <w:sz w:val="13"/>
                <w:lang w:val="de-DE"/>
              </w:rPr>
            </w:pPr>
          </w:p>
        </w:tc>
        <w:tc>
          <w:tcPr>
            <w:tcW w:w="450" w:type="dxa"/>
          </w:tcPr>
          <w:p w14:paraId="0C45FD58" w14:textId="77777777" w:rsidR="00F7088D" w:rsidRPr="002935FA" w:rsidRDefault="00F7088D" w:rsidP="00613BBB">
            <w:pPr>
              <w:pStyle w:val="TableText"/>
              <w:widowControl w:val="0"/>
              <w:rPr>
                <w:rFonts w:ascii="Tahoma" w:hAnsi="Tahoma" w:cs="Tahoma"/>
                <w:sz w:val="13"/>
                <w:lang w:val="de-DE"/>
              </w:rPr>
            </w:pPr>
          </w:p>
        </w:tc>
        <w:tc>
          <w:tcPr>
            <w:tcW w:w="540" w:type="dxa"/>
            <w:vAlign w:val="center"/>
          </w:tcPr>
          <w:p w14:paraId="0C45FD59"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68" w14:textId="77777777" w:rsidTr="005412CD">
        <w:trPr>
          <w:trHeight w:val="260"/>
        </w:trPr>
        <w:tc>
          <w:tcPr>
            <w:tcW w:w="2714" w:type="dxa"/>
            <w:shd w:val="clear" w:color="auto" w:fill="FABF8F"/>
            <w:vAlign w:val="center"/>
          </w:tcPr>
          <w:p w14:paraId="0C45FD5B"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00" w:name="_Toc348456081"/>
            <w:r w:rsidRPr="005412CD">
              <w:rPr>
                <w:rFonts w:ascii="Tahoma" w:hAnsi="Tahoma" w:cs="Tahoma"/>
                <w:b w:val="0"/>
                <w:sz w:val="14"/>
                <w:lang w:val="de-DE"/>
              </w:rPr>
              <w:t>VDI Standard Suite mit MDOP</w:t>
            </w:r>
            <w:bookmarkEnd w:id="300"/>
          </w:p>
        </w:tc>
        <w:tc>
          <w:tcPr>
            <w:tcW w:w="450" w:type="dxa"/>
            <w:shd w:val="clear" w:color="auto" w:fill="FABF8F"/>
            <w:vAlign w:val="center"/>
          </w:tcPr>
          <w:p w14:paraId="0C45FD5C" w14:textId="77777777" w:rsidR="00F7088D" w:rsidRPr="00542886" w:rsidRDefault="004A68BA" w:rsidP="005412CD">
            <w:pPr>
              <w:pStyle w:val="TableText"/>
              <w:widowControl w:val="0"/>
              <w:rPr>
                <w:rStyle w:val="EndnoteReference"/>
                <w:rFonts w:cs="Tahoma"/>
                <w:sz w:val="13"/>
                <w:szCs w:val="13"/>
                <w:u w:val="single"/>
                <w:lang w:val="de-DE"/>
              </w:rPr>
            </w:pPr>
            <w:hyperlink w:anchor="_94_VDI_Standard" w:history="1">
              <w:r w:rsidR="00F7088D" w:rsidRPr="00542886">
                <w:rPr>
                  <w:rStyle w:val="Hyperlink"/>
                  <w:rFonts w:cs="Tahoma"/>
                  <w:b/>
                  <w:sz w:val="13"/>
                  <w:szCs w:val="13"/>
                  <w:lang w:val="de-DE"/>
                </w:rPr>
                <w:t>94</w:t>
              </w:r>
            </w:hyperlink>
          </w:p>
        </w:tc>
        <w:tc>
          <w:tcPr>
            <w:tcW w:w="450" w:type="dxa"/>
            <w:shd w:val="clear" w:color="auto" w:fill="FABF8F"/>
          </w:tcPr>
          <w:p w14:paraId="0C45FD5D" w14:textId="77777777" w:rsidR="00F7088D" w:rsidRPr="002935FA" w:rsidRDefault="00F7088D" w:rsidP="00613BBB">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D5E" w14:textId="77777777" w:rsidR="00F7088D" w:rsidRPr="002935FA" w:rsidRDefault="00F7088D" w:rsidP="00613BBB">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D5F"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60" w14:textId="77777777" w:rsidR="00F7088D" w:rsidRPr="002935FA" w:rsidRDefault="00F7088D" w:rsidP="00613BBB">
            <w:pPr>
              <w:pStyle w:val="TableText"/>
              <w:widowControl w:val="0"/>
              <w:rPr>
                <w:rFonts w:ascii="Tahoma" w:hAnsi="Tahoma" w:cs="Tahoma"/>
                <w:sz w:val="13"/>
                <w:lang w:val="de-DE"/>
              </w:rPr>
            </w:pPr>
          </w:p>
        </w:tc>
        <w:tc>
          <w:tcPr>
            <w:tcW w:w="450" w:type="dxa"/>
            <w:shd w:val="clear" w:color="auto" w:fill="FABF8F"/>
            <w:vAlign w:val="center"/>
          </w:tcPr>
          <w:p w14:paraId="0C45FD61" w14:textId="77777777" w:rsidR="00F7088D" w:rsidRPr="002935FA" w:rsidRDefault="00F7088D" w:rsidP="00613BBB">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62"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63" w14:textId="77777777" w:rsidR="00F7088D" w:rsidRPr="002935FA" w:rsidRDefault="00F7088D" w:rsidP="00613BBB">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64" w14:textId="77777777" w:rsidR="00F7088D" w:rsidRPr="002935FA" w:rsidRDefault="00F7088D" w:rsidP="00613BBB">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D65" w14:textId="77777777" w:rsidR="00F7088D" w:rsidRPr="002935FA" w:rsidRDefault="00F7088D" w:rsidP="00613BBB">
            <w:pPr>
              <w:pStyle w:val="TableText"/>
              <w:widowControl w:val="0"/>
              <w:rPr>
                <w:rFonts w:ascii="Tahoma" w:hAnsi="Tahoma" w:cs="Tahoma"/>
                <w:sz w:val="13"/>
                <w:lang w:val="de-DE"/>
              </w:rPr>
            </w:pPr>
          </w:p>
        </w:tc>
        <w:tc>
          <w:tcPr>
            <w:tcW w:w="450" w:type="dxa"/>
            <w:shd w:val="clear" w:color="auto" w:fill="FABF8F"/>
          </w:tcPr>
          <w:p w14:paraId="0C45FD66" w14:textId="77777777" w:rsidR="00F7088D" w:rsidRPr="002935FA" w:rsidRDefault="00F7088D" w:rsidP="00613BBB">
            <w:pPr>
              <w:pStyle w:val="TableText"/>
              <w:widowControl w:val="0"/>
              <w:rPr>
                <w:rFonts w:ascii="Tahoma" w:hAnsi="Tahoma" w:cs="Tahoma"/>
                <w:sz w:val="13"/>
                <w:lang w:val="de-DE"/>
              </w:rPr>
            </w:pPr>
          </w:p>
        </w:tc>
        <w:tc>
          <w:tcPr>
            <w:tcW w:w="540" w:type="dxa"/>
            <w:shd w:val="clear" w:color="auto" w:fill="FABF8F"/>
            <w:vAlign w:val="center"/>
          </w:tcPr>
          <w:p w14:paraId="0C45FD67"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76" w14:textId="77777777" w:rsidTr="005412CD">
        <w:trPr>
          <w:trHeight w:val="260"/>
        </w:trPr>
        <w:tc>
          <w:tcPr>
            <w:tcW w:w="2714" w:type="dxa"/>
            <w:vAlign w:val="center"/>
          </w:tcPr>
          <w:p w14:paraId="0C45FD6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01" w:name="_Toc348456082"/>
            <w:r w:rsidRPr="005412CD">
              <w:rPr>
                <w:rFonts w:ascii="Tahoma" w:hAnsi="Tahoma" w:cs="Tahoma"/>
                <w:b w:val="0"/>
                <w:sz w:val="14"/>
                <w:lang w:val="de-DE"/>
              </w:rPr>
              <w:t>VDI Premium Suite</w:t>
            </w:r>
            <w:bookmarkEnd w:id="301"/>
          </w:p>
        </w:tc>
        <w:tc>
          <w:tcPr>
            <w:tcW w:w="450" w:type="dxa"/>
            <w:vAlign w:val="center"/>
          </w:tcPr>
          <w:p w14:paraId="0C45FD6A" w14:textId="77777777" w:rsidR="00F7088D" w:rsidRPr="00542886" w:rsidRDefault="004A68BA" w:rsidP="005412CD">
            <w:pPr>
              <w:pStyle w:val="TableText"/>
              <w:widowControl w:val="0"/>
              <w:rPr>
                <w:rStyle w:val="EndnoteReference"/>
                <w:rFonts w:cs="Tahoma"/>
                <w:sz w:val="13"/>
                <w:szCs w:val="13"/>
                <w:u w:val="single"/>
                <w:lang w:val="de-DE"/>
              </w:rPr>
            </w:pPr>
            <w:hyperlink w:anchor="_94_VDI_Standard" w:history="1">
              <w:r w:rsidR="00F7088D" w:rsidRPr="00542886">
                <w:rPr>
                  <w:rStyle w:val="Hyperlink"/>
                  <w:rFonts w:cs="Tahoma"/>
                  <w:b/>
                  <w:sz w:val="13"/>
                  <w:szCs w:val="13"/>
                  <w:lang w:val="de-DE"/>
                </w:rPr>
                <w:t>94</w:t>
              </w:r>
            </w:hyperlink>
          </w:p>
        </w:tc>
        <w:tc>
          <w:tcPr>
            <w:tcW w:w="450" w:type="dxa"/>
          </w:tcPr>
          <w:p w14:paraId="0C45FD6B" w14:textId="77777777" w:rsidR="00F7088D" w:rsidRPr="002935FA" w:rsidRDefault="00F7088D" w:rsidP="004376EF">
            <w:pPr>
              <w:pStyle w:val="TableText"/>
              <w:widowControl w:val="0"/>
              <w:rPr>
                <w:rFonts w:ascii="Tahoma" w:hAnsi="Tahoma" w:cs="Tahoma"/>
                <w:sz w:val="13"/>
                <w:lang w:val="de-DE"/>
              </w:rPr>
            </w:pPr>
          </w:p>
        </w:tc>
        <w:tc>
          <w:tcPr>
            <w:tcW w:w="360" w:type="dxa"/>
            <w:tcBorders>
              <w:right w:val="single" w:sz="18" w:space="0" w:color="auto"/>
            </w:tcBorders>
            <w:vAlign w:val="center"/>
          </w:tcPr>
          <w:p w14:paraId="0C45FD6C" w14:textId="77777777" w:rsidR="00F7088D" w:rsidRPr="002935FA" w:rsidRDefault="00F7088D" w:rsidP="00613BBB">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vAlign w:val="center"/>
          </w:tcPr>
          <w:p w14:paraId="0C45FD6D"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tcBorders>
            <w:vAlign w:val="center"/>
          </w:tcPr>
          <w:p w14:paraId="0C45FD6E" w14:textId="77777777" w:rsidR="00F7088D" w:rsidRPr="002935FA" w:rsidRDefault="00F7088D" w:rsidP="004376EF">
            <w:pPr>
              <w:pStyle w:val="TableText"/>
              <w:widowControl w:val="0"/>
              <w:rPr>
                <w:rFonts w:ascii="Tahoma" w:hAnsi="Tahoma" w:cs="Tahoma"/>
                <w:sz w:val="13"/>
                <w:lang w:val="de-DE"/>
              </w:rPr>
            </w:pPr>
          </w:p>
        </w:tc>
        <w:tc>
          <w:tcPr>
            <w:tcW w:w="450" w:type="dxa"/>
            <w:vAlign w:val="center"/>
          </w:tcPr>
          <w:p w14:paraId="0C45FD6F" w14:textId="77777777" w:rsidR="00F7088D" w:rsidRPr="002935FA" w:rsidRDefault="00F7088D" w:rsidP="004376EF">
            <w:pPr>
              <w:pStyle w:val="TableText"/>
              <w:widowControl w:val="0"/>
              <w:rPr>
                <w:rFonts w:ascii="Tahoma" w:hAnsi="Tahoma" w:cs="Tahoma"/>
                <w:sz w:val="13"/>
                <w:lang w:val="de-DE"/>
              </w:rPr>
            </w:pPr>
          </w:p>
        </w:tc>
        <w:tc>
          <w:tcPr>
            <w:tcW w:w="450" w:type="dxa"/>
            <w:tcBorders>
              <w:right w:val="single" w:sz="18" w:space="0" w:color="auto"/>
            </w:tcBorders>
            <w:vAlign w:val="center"/>
          </w:tcPr>
          <w:p w14:paraId="0C45FD70"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tcBorders>
            <w:vAlign w:val="center"/>
          </w:tcPr>
          <w:p w14:paraId="0C45FD71" w14:textId="77777777" w:rsidR="00F7088D" w:rsidRPr="002935FA" w:rsidRDefault="00F7088D" w:rsidP="004376EF">
            <w:pPr>
              <w:pStyle w:val="TableText"/>
              <w:widowControl w:val="0"/>
              <w:rPr>
                <w:rFonts w:ascii="Tahoma" w:hAnsi="Tahoma" w:cs="Tahoma"/>
                <w:sz w:val="13"/>
                <w:lang w:val="de-DE"/>
              </w:rPr>
            </w:pPr>
          </w:p>
        </w:tc>
        <w:tc>
          <w:tcPr>
            <w:tcW w:w="450" w:type="dxa"/>
            <w:tcBorders>
              <w:right w:val="single" w:sz="18" w:space="0" w:color="auto"/>
            </w:tcBorders>
            <w:vAlign w:val="center"/>
          </w:tcPr>
          <w:p w14:paraId="0C45FD72"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D73" w14:textId="77777777" w:rsidR="00F7088D" w:rsidRPr="002935FA" w:rsidRDefault="00F7088D" w:rsidP="007B35CF">
            <w:pPr>
              <w:pStyle w:val="TableText"/>
              <w:widowControl w:val="0"/>
              <w:rPr>
                <w:rFonts w:ascii="Tahoma" w:hAnsi="Tahoma" w:cs="Tahoma"/>
                <w:sz w:val="13"/>
                <w:lang w:val="de-DE"/>
              </w:rPr>
            </w:pPr>
          </w:p>
        </w:tc>
        <w:tc>
          <w:tcPr>
            <w:tcW w:w="450" w:type="dxa"/>
          </w:tcPr>
          <w:p w14:paraId="0C45FD74" w14:textId="77777777" w:rsidR="00F7088D" w:rsidRPr="002935FA" w:rsidRDefault="00F7088D" w:rsidP="004376EF">
            <w:pPr>
              <w:pStyle w:val="TableText"/>
              <w:widowControl w:val="0"/>
              <w:rPr>
                <w:rFonts w:ascii="Tahoma" w:hAnsi="Tahoma" w:cs="Tahoma"/>
                <w:sz w:val="13"/>
                <w:lang w:val="de-DE"/>
              </w:rPr>
            </w:pPr>
          </w:p>
        </w:tc>
        <w:tc>
          <w:tcPr>
            <w:tcW w:w="540" w:type="dxa"/>
            <w:vAlign w:val="center"/>
          </w:tcPr>
          <w:p w14:paraId="0C45FD75"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84" w14:textId="77777777" w:rsidTr="005412CD">
        <w:trPr>
          <w:trHeight w:val="260"/>
        </w:trPr>
        <w:tc>
          <w:tcPr>
            <w:tcW w:w="2714" w:type="dxa"/>
            <w:shd w:val="clear" w:color="auto" w:fill="FABF8F"/>
            <w:vAlign w:val="center"/>
          </w:tcPr>
          <w:p w14:paraId="0C45FD77"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02" w:name="_Toc348456083"/>
            <w:r w:rsidRPr="005412CD">
              <w:rPr>
                <w:rFonts w:ascii="Tahoma" w:hAnsi="Tahoma" w:cs="Tahoma"/>
                <w:b w:val="0"/>
                <w:sz w:val="14"/>
                <w:lang w:val="de-DE"/>
              </w:rPr>
              <w:t>VDI Premium Suite mit MDOP</w:t>
            </w:r>
            <w:bookmarkEnd w:id="302"/>
          </w:p>
        </w:tc>
        <w:bookmarkStart w:id="303" w:name="_Hlt336251370"/>
        <w:bookmarkEnd w:id="303"/>
        <w:tc>
          <w:tcPr>
            <w:tcW w:w="450" w:type="dxa"/>
            <w:shd w:val="clear" w:color="auto" w:fill="FABF8F"/>
            <w:vAlign w:val="center"/>
          </w:tcPr>
          <w:p w14:paraId="0C45FD78" w14:textId="77777777" w:rsidR="00F7088D" w:rsidRPr="00542886" w:rsidRDefault="00637F92" w:rsidP="005412CD">
            <w:pPr>
              <w:pStyle w:val="TableText"/>
              <w:widowControl w:val="0"/>
              <w:rPr>
                <w:rStyle w:val="EndnoteReference"/>
                <w:rFonts w:cs="Tahoma"/>
                <w:sz w:val="13"/>
                <w:szCs w:val="13"/>
                <w:u w:val="single"/>
                <w:lang w:val="de-DE"/>
              </w:rPr>
            </w:pPr>
            <w:r w:rsidRPr="00542886">
              <w:rPr>
                <w:rFonts w:cs="Tahoma"/>
                <w:sz w:val="13"/>
                <w:szCs w:val="13"/>
                <w:lang w:val="de-DE"/>
              </w:rPr>
              <w:fldChar w:fldCharType="begin"/>
            </w:r>
            <w:r w:rsidR="00542886">
              <w:rPr>
                <w:rFonts w:cs="Tahoma"/>
                <w:sz w:val="13"/>
                <w:szCs w:val="13"/>
                <w:lang w:val="de-DE"/>
              </w:rPr>
              <w:instrText>HYPERLINK  \l "_94_VDI_Standard"</w:instrText>
            </w:r>
            <w:r w:rsidRPr="00542886">
              <w:rPr>
                <w:rFonts w:cs="Tahoma"/>
                <w:sz w:val="13"/>
                <w:szCs w:val="13"/>
                <w:lang w:val="de-DE"/>
              </w:rPr>
              <w:fldChar w:fldCharType="separate"/>
            </w:r>
            <w:r w:rsidR="00F7088D" w:rsidRPr="00542886">
              <w:rPr>
                <w:rStyle w:val="Hyperlink"/>
                <w:rFonts w:cs="Tahoma"/>
                <w:b/>
                <w:sz w:val="13"/>
                <w:szCs w:val="13"/>
                <w:lang w:val="de-DE"/>
              </w:rPr>
              <w:t>94</w:t>
            </w:r>
            <w:r w:rsidRPr="00542886">
              <w:rPr>
                <w:rFonts w:cs="Tahoma"/>
                <w:sz w:val="13"/>
                <w:szCs w:val="13"/>
                <w:lang w:val="de-DE"/>
              </w:rPr>
              <w:fldChar w:fldCharType="end"/>
            </w:r>
          </w:p>
        </w:tc>
        <w:tc>
          <w:tcPr>
            <w:tcW w:w="450" w:type="dxa"/>
            <w:shd w:val="clear" w:color="auto" w:fill="FABF8F"/>
          </w:tcPr>
          <w:p w14:paraId="0C45FD79" w14:textId="77777777" w:rsidR="00F7088D" w:rsidRPr="002935FA" w:rsidRDefault="00F7088D" w:rsidP="004376EF">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D7A" w14:textId="77777777" w:rsidR="00F7088D" w:rsidRPr="002935FA" w:rsidRDefault="00F7088D" w:rsidP="00613BBB">
            <w:pPr>
              <w:pStyle w:val="TableText"/>
              <w:widowControl w:val="0"/>
              <w:rPr>
                <w:rFonts w:ascii="Tahoma" w:hAnsi="Tahoma" w:cs="Tahoma"/>
                <w:sz w:val="13"/>
                <w:lang w:val="de-DE"/>
              </w:rPr>
            </w:pPr>
          </w:p>
        </w:tc>
        <w:tc>
          <w:tcPr>
            <w:tcW w:w="2970" w:type="dxa"/>
            <w:gridSpan w:val="7"/>
            <w:tcBorders>
              <w:left w:val="single" w:sz="18" w:space="0" w:color="auto"/>
              <w:right w:val="single" w:sz="18" w:space="0" w:color="auto"/>
            </w:tcBorders>
            <w:shd w:val="clear" w:color="auto" w:fill="FABF8F"/>
            <w:vAlign w:val="center"/>
          </w:tcPr>
          <w:p w14:paraId="0C45FD7B"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7C" w14:textId="77777777" w:rsidR="00F7088D" w:rsidRPr="002935FA" w:rsidRDefault="00F7088D" w:rsidP="004376EF">
            <w:pPr>
              <w:pStyle w:val="TableText"/>
              <w:widowControl w:val="0"/>
              <w:rPr>
                <w:rFonts w:ascii="Tahoma" w:hAnsi="Tahoma" w:cs="Tahoma"/>
                <w:sz w:val="13"/>
                <w:lang w:val="de-DE"/>
              </w:rPr>
            </w:pPr>
          </w:p>
        </w:tc>
        <w:tc>
          <w:tcPr>
            <w:tcW w:w="450" w:type="dxa"/>
            <w:shd w:val="clear" w:color="auto" w:fill="FABF8F"/>
            <w:vAlign w:val="center"/>
          </w:tcPr>
          <w:p w14:paraId="0C45FD7D" w14:textId="77777777" w:rsidR="00F7088D" w:rsidRPr="002935FA" w:rsidRDefault="00F7088D" w:rsidP="004376EF">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7E"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7F" w14:textId="77777777" w:rsidR="00F7088D" w:rsidRPr="002935FA" w:rsidRDefault="00F7088D" w:rsidP="004376EF">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80" w14:textId="77777777" w:rsidR="00F7088D" w:rsidRPr="002935FA" w:rsidRDefault="00F7088D" w:rsidP="004376EF">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D81" w14:textId="77777777" w:rsidR="00F7088D" w:rsidRPr="002935FA" w:rsidRDefault="00F7088D" w:rsidP="004376EF">
            <w:pPr>
              <w:pStyle w:val="TableText"/>
              <w:widowControl w:val="0"/>
              <w:rPr>
                <w:rFonts w:ascii="Tahoma" w:hAnsi="Tahoma" w:cs="Tahoma"/>
                <w:sz w:val="13"/>
                <w:lang w:val="de-DE"/>
              </w:rPr>
            </w:pPr>
          </w:p>
        </w:tc>
        <w:tc>
          <w:tcPr>
            <w:tcW w:w="450" w:type="dxa"/>
            <w:shd w:val="clear" w:color="auto" w:fill="FABF8F"/>
          </w:tcPr>
          <w:p w14:paraId="0C45FD82" w14:textId="77777777" w:rsidR="00F7088D" w:rsidRPr="002935FA" w:rsidRDefault="00F7088D" w:rsidP="004376EF">
            <w:pPr>
              <w:pStyle w:val="TableText"/>
              <w:widowControl w:val="0"/>
              <w:rPr>
                <w:rFonts w:ascii="Tahoma" w:hAnsi="Tahoma" w:cs="Tahoma"/>
                <w:sz w:val="13"/>
                <w:lang w:val="de-DE"/>
              </w:rPr>
            </w:pPr>
          </w:p>
        </w:tc>
        <w:tc>
          <w:tcPr>
            <w:tcW w:w="540" w:type="dxa"/>
            <w:shd w:val="clear" w:color="auto" w:fill="FABF8F"/>
            <w:vAlign w:val="center"/>
          </w:tcPr>
          <w:p w14:paraId="0C45FD83" w14:textId="77777777" w:rsidR="00F7088D" w:rsidRPr="002935FA" w:rsidRDefault="00F7088D" w:rsidP="00613BBB">
            <w:pPr>
              <w:pStyle w:val="TableText"/>
              <w:widowControl w:val="0"/>
              <w:rPr>
                <w:rFonts w:ascii="Tahoma" w:hAnsi="Tahoma" w:cs="Tahoma"/>
                <w:sz w:val="13"/>
                <w:lang w:val="de-DE"/>
              </w:rPr>
            </w:pPr>
          </w:p>
        </w:tc>
      </w:tr>
      <w:tr w:rsidR="00F7088D" w:rsidRPr="002935FA" w14:paraId="0C45FD98" w14:textId="77777777" w:rsidTr="005412CD">
        <w:trPr>
          <w:trHeight w:val="145"/>
        </w:trPr>
        <w:tc>
          <w:tcPr>
            <w:tcW w:w="2714" w:type="dxa"/>
            <w:vAlign w:val="center"/>
          </w:tcPr>
          <w:p w14:paraId="0C45FD85" w14:textId="77777777" w:rsidR="00F7088D" w:rsidRPr="00EC0FBC" w:rsidRDefault="00F7088D" w:rsidP="005412CD">
            <w:pPr>
              <w:pStyle w:val="Heading2"/>
              <w:spacing w:before="20" w:after="20"/>
              <w:ind w:left="0"/>
              <w:rPr>
                <w:rFonts w:ascii="Tahoma" w:hAnsi="Tahoma" w:cs="Tahoma"/>
                <w:b w:val="0"/>
                <w:sz w:val="14"/>
                <w:szCs w:val="14"/>
                <w:lang w:val="pt-BR"/>
              </w:rPr>
            </w:pPr>
            <w:bookmarkStart w:id="304" w:name="_Toc348456084"/>
            <w:r w:rsidRPr="00EC0FBC">
              <w:rPr>
                <w:rFonts w:ascii="Tahoma" w:hAnsi="Tahoma" w:cs="Tahoma"/>
                <w:b w:val="0"/>
                <w:sz w:val="14"/>
                <w:lang w:val="pt-BR"/>
              </w:rPr>
              <w:t>Virtual Server 2005 R2 Enterprise Edition</w:t>
            </w:r>
            <w:bookmarkEnd w:id="304"/>
          </w:p>
        </w:tc>
        <w:tc>
          <w:tcPr>
            <w:tcW w:w="450" w:type="dxa"/>
            <w:vAlign w:val="center"/>
          </w:tcPr>
          <w:p w14:paraId="0C45FD86" w14:textId="77777777" w:rsidR="00F7088D" w:rsidRPr="00542886" w:rsidRDefault="00F7088D" w:rsidP="005412CD">
            <w:pPr>
              <w:pStyle w:val="TableText"/>
              <w:widowControl w:val="0"/>
              <w:rPr>
                <w:rStyle w:val="EndnoteReference"/>
                <w:rFonts w:cs="Tahoma"/>
                <w:sz w:val="13"/>
                <w:szCs w:val="13"/>
                <w:u w:val="single"/>
                <w:lang w:val="pt-BR"/>
              </w:rPr>
            </w:pPr>
          </w:p>
        </w:tc>
        <w:tc>
          <w:tcPr>
            <w:tcW w:w="450" w:type="dxa"/>
            <w:vAlign w:val="center"/>
          </w:tcPr>
          <w:p w14:paraId="0C45FD87"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12/05</w:t>
            </w:r>
          </w:p>
        </w:tc>
        <w:tc>
          <w:tcPr>
            <w:tcW w:w="360" w:type="dxa"/>
            <w:tcBorders>
              <w:right w:val="single" w:sz="18" w:space="0" w:color="auto"/>
            </w:tcBorders>
            <w:vAlign w:val="center"/>
          </w:tcPr>
          <w:p w14:paraId="0C45FD8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D8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8A"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8B"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8C"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8D"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8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D8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D90"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9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D9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D9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D9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D95" w14:textId="77777777" w:rsidR="00F7088D" w:rsidRPr="002935FA" w:rsidRDefault="00F7088D" w:rsidP="00886719">
            <w:pPr>
              <w:pStyle w:val="TableText"/>
              <w:widowControl w:val="0"/>
              <w:rPr>
                <w:rFonts w:ascii="Tahoma" w:hAnsi="Tahoma" w:cs="Tahoma"/>
                <w:sz w:val="13"/>
                <w:lang w:val="de-DE"/>
              </w:rPr>
            </w:pPr>
          </w:p>
        </w:tc>
        <w:tc>
          <w:tcPr>
            <w:tcW w:w="450" w:type="dxa"/>
          </w:tcPr>
          <w:p w14:paraId="0C45FD96" w14:textId="77777777" w:rsidR="00F7088D" w:rsidRPr="002935FA" w:rsidRDefault="00F7088D" w:rsidP="00886719">
            <w:pPr>
              <w:pStyle w:val="TableText"/>
              <w:widowControl w:val="0"/>
              <w:rPr>
                <w:rFonts w:ascii="Tahoma" w:hAnsi="Tahoma" w:cs="Tahoma"/>
                <w:sz w:val="13"/>
                <w:lang w:val="de-DE"/>
              </w:rPr>
            </w:pPr>
          </w:p>
        </w:tc>
        <w:tc>
          <w:tcPr>
            <w:tcW w:w="540" w:type="dxa"/>
            <w:vAlign w:val="center"/>
          </w:tcPr>
          <w:p w14:paraId="0C45FD97"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DAC" w14:textId="77777777" w:rsidTr="005412CD">
        <w:trPr>
          <w:trHeight w:val="145"/>
        </w:trPr>
        <w:tc>
          <w:tcPr>
            <w:tcW w:w="2714" w:type="dxa"/>
            <w:shd w:val="clear" w:color="auto" w:fill="FABF8F"/>
            <w:vAlign w:val="center"/>
          </w:tcPr>
          <w:p w14:paraId="0C45FD9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05" w:name="_Toc348456085"/>
            <w:r w:rsidRPr="005412CD">
              <w:rPr>
                <w:rFonts w:ascii="Tahoma" w:hAnsi="Tahoma" w:cs="Tahoma"/>
                <w:b w:val="0"/>
                <w:sz w:val="14"/>
                <w:lang w:val="de-DE"/>
              </w:rPr>
              <w:t>Visual Studio</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Team Foundation Server 2012 mit SQL Server 2012-Technologie</w:t>
            </w:r>
            <w:bookmarkEnd w:id="305"/>
          </w:p>
        </w:tc>
        <w:tc>
          <w:tcPr>
            <w:tcW w:w="450" w:type="dxa"/>
            <w:shd w:val="clear" w:color="auto" w:fill="FABF8F"/>
            <w:vAlign w:val="center"/>
          </w:tcPr>
          <w:p w14:paraId="0C45FD9A" w14:textId="77777777" w:rsidR="00F7088D" w:rsidRPr="00542886" w:rsidRDefault="00F7088D" w:rsidP="005412CD">
            <w:pPr>
              <w:pStyle w:val="TableText"/>
              <w:widowControl w:val="0"/>
              <w:rPr>
                <w:rStyle w:val="EndnoteReference"/>
                <w:rFonts w:cs="Tahoma"/>
                <w:sz w:val="13"/>
                <w:szCs w:val="13"/>
                <w:lang w:val="de-DE"/>
              </w:rPr>
            </w:pPr>
          </w:p>
        </w:tc>
        <w:tc>
          <w:tcPr>
            <w:tcW w:w="450" w:type="dxa"/>
            <w:shd w:val="clear" w:color="auto" w:fill="FABF8F"/>
            <w:vAlign w:val="center"/>
          </w:tcPr>
          <w:p w14:paraId="0C45FD9B" w14:textId="77777777" w:rsidR="00F7088D" w:rsidRPr="002935FA" w:rsidRDefault="00F7088D" w:rsidP="00D238E0">
            <w:pPr>
              <w:pStyle w:val="TableText"/>
              <w:widowControl w:val="0"/>
              <w:spacing w:before="80"/>
              <w:rPr>
                <w:rFonts w:ascii="Tahoma" w:hAnsi="Tahoma" w:cs="Tahoma"/>
                <w:sz w:val="13"/>
                <w:lang w:val="de-DE"/>
              </w:rPr>
            </w:pPr>
            <w:r w:rsidRPr="002935FA">
              <w:rPr>
                <w:rFonts w:ascii="Tahoma" w:hAnsi="Tahoma" w:cs="Tahoma"/>
                <w:sz w:val="13"/>
                <w:lang w:val="de-DE"/>
              </w:rPr>
              <w:t>09/12</w:t>
            </w:r>
          </w:p>
        </w:tc>
        <w:tc>
          <w:tcPr>
            <w:tcW w:w="360" w:type="dxa"/>
            <w:tcBorders>
              <w:right w:val="single" w:sz="18" w:space="0" w:color="auto"/>
            </w:tcBorders>
            <w:shd w:val="clear" w:color="auto" w:fill="FABF8F"/>
            <w:vAlign w:val="center"/>
          </w:tcPr>
          <w:p w14:paraId="0C45FD9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D9D"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5</w:t>
            </w:r>
          </w:p>
        </w:tc>
        <w:tc>
          <w:tcPr>
            <w:tcW w:w="450" w:type="dxa"/>
            <w:shd w:val="clear" w:color="auto" w:fill="FABF8F"/>
            <w:vAlign w:val="center"/>
          </w:tcPr>
          <w:p w14:paraId="0C45FD9E"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13</w:t>
            </w:r>
          </w:p>
        </w:tc>
        <w:tc>
          <w:tcPr>
            <w:tcW w:w="450" w:type="dxa"/>
            <w:shd w:val="clear" w:color="auto" w:fill="FABF8F"/>
            <w:vAlign w:val="center"/>
          </w:tcPr>
          <w:p w14:paraId="0C45FD9F"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10</w:t>
            </w:r>
          </w:p>
        </w:tc>
        <w:tc>
          <w:tcPr>
            <w:tcW w:w="450" w:type="dxa"/>
            <w:shd w:val="clear" w:color="auto" w:fill="FABF8F"/>
            <w:vAlign w:val="center"/>
          </w:tcPr>
          <w:p w14:paraId="0C45FDA0"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8</w:t>
            </w:r>
          </w:p>
        </w:tc>
        <w:tc>
          <w:tcPr>
            <w:tcW w:w="450" w:type="dxa"/>
            <w:shd w:val="clear" w:color="auto" w:fill="FABF8F"/>
            <w:vAlign w:val="center"/>
          </w:tcPr>
          <w:p w14:paraId="0C45FDA1"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8</w:t>
            </w:r>
          </w:p>
        </w:tc>
        <w:tc>
          <w:tcPr>
            <w:tcW w:w="450" w:type="dxa"/>
            <w:shd w:val="clear" w:color="auto" w:fill="FABF8F"/>
            <w:vAlign w:val="center"/>
          </w:tcPr>
          <w:p w14:paraId="0C45FDA2"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lang w:val="de-DE"/>
              </w:rPr>
              <w:t>5</w:t>
            </w:r>
          </w:p>
        </w:tc>
        <w:tc>
          <w:tcPr>
            <w:tcW w:w="360" w:type="dxa"/>
            <w:tcBorders>
              <w:right w:val="single" w:sz="18" w:space="0" w:color="auto"/>
            </w:tcBorders>
            <w:shd w:val="clear" w:color="auto" w:fill="FABF8F"/>
            <w:vAlign w:val="center"/>
          </w:tcPr>
          <w:p w14:paraId="0C45FDA3"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3</w:t>
            </w:r>
          </w:p>
        </w:tc>
        <w:tc>
          <w:tcPr>
            <w:tcW w:w="450" w:type="dxa"/>
            <w:tcBorders>
              <w:left w:val="single" w:sz="18" w:space="0" w:color="auto"/>
            </w:tcBorders>
            <w:shd w:val="clear" w:color="auto" w:fill="FABF8F"/>
            <w:vAlign w:val="center"/>
          </w:tcPr>
          <w:p w14:paraId="0C45FDA4"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shd w:val="clear" w:color="auto" w:fill="FABF8F"/>
            <w:vAlign w:val="center"/>
          </w:tcPr>
          <w:p w14:paraId="0C45FDA5"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10</w:t>
            </w:r>
          </w:p>
        </w:tc>
        <w:tc>
          <w:tcPr>
            <w:tcW w:w="450" w:type="dxa"/>
            <w:tcBorders>
              <w:right w:val="single" w:sz="18" w:space="0" w:color="auto"/>
            </w:tcBorders>
            <w:shd w:val="clear" w:color="auto" w:fill="FABF8F"/>
            <w:vAlign w:val="center"/>
          </w:tcPr>
          <w:p w14:paraId="0C45FDA6"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tcBorders>
              <w:left w:val="single" w:sz="18" w:space="0" w:color="auto"/>
            </w:tcBorders>
            <w:shd w:val="clear" w:color="auto" w:fill="FABF8F"/>
            <w:vAlign w:val="center"/>
          </w:tcPr>
          <w:p w14:paraId="0C45FDA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5FDA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0C45FDA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DA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DAB"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DC0" w14:textId="77777777" w:rsidTr="005412CD">
        <w:trPr>
          <w:trHeight w:val="145"/>
        </w:trPr>
        <w:tc>
          <w:tcPr>
            <w:tcW w:w="2714" w:type="dxa"/>
            <w:vAlign w:val="center"/>
          </w:tcPr>
          <w:p w14:paraId="0C45FDAD" w14:textId="77777777" w:rsidR="00F7088D" w:rsidRPr="00EC0FBC" w:rsidRDefault="00F7088D" w:rsidP="005412CD">
            <w:pPr>
              <w:pStyle w:val="Heading2"/>
              <w:spacing w:before="20" w:after="20"/>
              <w:ind w:left="0"/>
              <w:rPr>
                <w:rFonts w:ascii="Tahoma" w:hAnsi="Tahoma" w:cs="Tahoma"/>
                <w:b w:val="0"/>
                <w:sz w:val="14"/>
                <w:szCs w:val="14"/>
              </w:rPr>
            </w:pPr>
            <w:bookmarkStart w:id="306" w:name="_Toc348456086"/>
            <w:r w:rsidRPr="00EC0FBC">
              <w:rPr>
                <w:rFonts w:ascii="Tahoma" w:hAnsi="Tahoma" w:cs="Tahoma"/>
                <w:b w:val="0"/>
                <w:sz w:val="14"/>
              </w:rPr>
              <w:t>Geräte-CAL für Visual Studio</w:t>
            </w:r>
            <w:r w:rsidR="003737E4" w:rsidRPr="003737E4">
              <w:rPr>
                <w:rFonts w:ascii="Tahoma" w:hAnsi="Tahoma" w:cs="Tahoma"/>
                <w:b w:val="0"/>
                <w:sz w:val="14"/>
                <w:vertAlign w:val="superscript"/>
              </w:rPr>
              <w:t>®</w:t>
            </w:r>
            <w:r w:rsidRPr="00EC0FBC">
              <w:rPr>
                <w:rFonts w:ascii="Tahoma" w:hAnsi="Tahoma" w:cs="Tahoma"/>
                <w:b w:val="0"/>
                <w:sz w:val="14"/>
              </w:rPr>
              <w:t xml:space="preserve"> Team Foundation Server 2012</w:t>
            </w:r>
            <w:bookmarkEnd w:id="306"/>
          </w:p>
        </w:tc>
        <w:tc>
          <w:tcPr>
            <w:tcW w:w="450" w:type="dxa"/>
            <w:vAlign w:val="center"/>
          </w:tcPr>
          <w:p w14:paraId="0C45FDAE" w14:textId="77777777" w:rsidR="00F7088D" w:rsidRPr="00542886" w:rsidRDefault="00F7088D" w:rsidP="005412CD">
            <w:pPr>
              <w:pStyle w:val="TableText"/>
              <w:widowControl w:val="0"/>
              <w:rPr>
                <w:rStyle w:val="EndnoteReference"/>
                <w:rFonts w:cs="Tahoma"/>
                <w:sz w:val="13"/>
                <w:szCs w:val="13"/>
              </w:rPr>
            </w:pPr>
          </w:p>
        </w:tc>
        <w:tc>
          <w:tcPr>
            <w:tcW w:w="450" w:type="dxa"/>
            <w:vAlign w:val="center"/>
          </w:tcPr>
          <w:p w14:paraId="0C45FDAF" w14:textId="77777777" w:rsidR="00F7088D" w:rsidRPr="002935FA" w:rsidRDefault="00F7088D" w:rsidP="00D238E0">
            <w:pPr>
              <w:pStyle w:val="TableText"/>
              <w:widowControl w:val="0"/>
              <w:spacing w:before="80"/>
              <w:rPr>
                <w:rFonts w:ascii="Tahoma" w:hAnsi="Tahoma" w:cs="Tahoma"/>
                <w:sz w:val="13"/>
                <w:lang w:val="de-DE"/>
              </w:rPr>
            </w:pPr>
            <w:r w:rsidRPr="002935FA">
              <w:rPr>
                <w:rFonts w:ascii="Tahoma" w:hAnsi="Tahoma" w:cs="Tahoma"/>
                <w:sz w:val="13"/>
                <w:lang w:val="de-DE"/>
              </w:rPr>
              <w:t>09/12</w:t>
            </w:r>
          </w:p>
        </w:tc>
        <w:tc>
          <w:tcPr>
            <w:tcW w:w="360" w:type="dxa"/>
            <w:tcBorders>
              <w:right w:val="single" w:sz="18" w:space="0" w:color="auto"/>
            </w:tcBorders>
            <w:vAlign w:val="center"/>
          </w:tcPr>
          <w:p w14:paraId="0C45FDB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DB1"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vAlign w:val="center"/>
          </w:tcPr>
          <w:p w14:paraId="0C45FDB2"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13</w:t>
            </w:r>
          </w:p>
        </w:tc>
        <w:tc>
          <w:tcPr>
            <w:tcW w:w="450" w:type="dxa"/>
            <w:vAlign w:val="center"/>
          </w:tcPr>
          <w:p w14:paraId="0C45FDB3"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10</w:t>
            </w:r>
          </w:p>
        </w:tc>
        <w:tc>
          <w:tcPr>
            <w:tcW w:w="450" w:type="dxa"/>
            <w:vAlign w:val="center"/>
          </w:tcPr>
          <w:p w14:paraId="0C45FDB4"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8</w:t>
            </w:r>
          </w:p>
        </w:tc>
        <w:tc>
          <w:tcPr>
            <w:tcW w:w="450" w:type="dxa"/>
            <w:vAlign w:val="center"/>
          </w:tcPr>
          <w:p w14:paraId="0C45FDB5"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8</w:t>
            </w:r>
          </w:p>
        </w:tc>
        <w:tc>
          <w:tcPr>
            <w:tcW w:w="450" w:type="dxa"/>
            <w:vAlign w:val="center"/>
          </w:tcPr>
          <w:p w14:paraId="0C45FDB6"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360" w:type="dxa"/>
            <w:tcBorders>
              <w:right w:val="single" w:sz="18" w:space="0" w:color="auto"/>
            </w:tcBorders>
            <w:vAlign w:val="center"/>
          </w:tcPr>
          <w:p w14:paraId="0C45FDB7"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3</w:t>
            </w:r>
          </w:p>
        </w:tc>
        <w:tc>
          <w:tcPr>
            <w:tcW w:w="450" w:type="dxa"/>
            <w:tcBorders>
              <w:left w:val="single" w:sz="18" w:space="0" w:color="auto"/>
            </w:tcBorders>
            <w:vAlign w:val="center"/>
          </w:tcPr>
          <w:p w14:paraId="0C45FDB8"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vAlign w:val="center"/>
          </w:tcPr>
          <w:p w14:paraId="0C45FDB9"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10</w:t>
            </w:r>
          </w:p>
        </w:tc>
        <w:tc>
          <w:tcPr>
            <w:tcW w:w="450" w:type="dxa"/>
            <w:tcBorders>
              <w:right w:val="single" w:sz="18" w:space="0" w:color="auto"/>
            </w:tcBorders>
            <w:vAlign w:val="center"/>
          </w:tcPr>
          <w:p w14:paraId="0C45FDBA"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tcBorders>
              <w:left w:val="single" w:sz="18" w:space="0" w:color="auto"/>
            </w:tcBorders>
            <w:vAlign w:val="center"/>
          </w:tcPr>
          <w:p w14:paraId="0C45FDB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vAlign w:val="center"/>
          </w:tcPr>
          <w:p w14:paraId="0C45FDB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vAlign w:val="center"/>
          </w:tcPr>
          <w:p w14:paraId="0C45FDB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DB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5FDBF"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DD4" w14:textId="77777777" w:rsidTr="005412CD">
        <w:trPr>
          <w:trHeight w:val="145"/>
        </w:trPr>
        <w:tc>
          <w:tcPr>
            <w:tcW w:w="2714" w:type="dxa"/>
            <w:shd w:val="clear" w:color="auto" w:fill="FABF8F"/>
            <w:vAlign w:val="center"/>
          </w:tcPr>
          <w:p w14:paraId="0C45FDC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07" w:name="_Toc348456087"/>
            <w:r w:rsidRPr="005412CD">
              <w:rPr>
                <w:rFonts w:ascii="Tahoma" w:hAnsi="Tahoma" w:cs="Tahoma"/>
                <w:b w:val="0"/>
                <w:sz w:val="14"/>
                <w:lang w:val="de-DE"/>
              </w:rPr>
              <w:t>Nutzer-CAL für Visual Studio</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Team Foundation Server 2012</w:t>
            </w:r>
            <w:bookmarkEnd w:id="307"/>
          </w:p>
        </w:tc>
        <w:tc>
          <w:tcPr>
            <w:tcW w:w="450" w:type="dxa"/>
            <w:shd w:val="clear" w:color="auto" w:fill="FABF8F"/>
            <w:vAlign w:val="center"/>
          </w:tcPr>
          <w:p w14:paraId="0C45FDC2" w14:textId="77777777" w:rsidR="00F7088D" w:rsidRPr="00542886" w:rsidRDefault="00F7088D" w:rsidP="005412CD">
            <w:pPr>
              <w:pStyle w:val="TableText"/>
              <w:widowControl w:val="0"/>
              <w:rPr>
                <w:rStyle w:val="EndnoteReference"/>
                <w:rFonts w:cs="Tahoma"/>
                <w:sz w:val="13"/>
                <w:szCs w:val="13"/>
                <w:lang w:val="de-DE"/>
              </w:rPr>
            </w:pPr>
          </w:p>
        </w:tc>
        <w:tc>
          <w:tcPr>
            <w:tcW w:w="450" w:type="dxa"/>
            <w:shd w:val="clear" w:color="auto" w:fill="FABF8F"/>
            <w:vAlign w:val="center"/>
          </w:tcPr>
          <w:p w14:paraId="0C45FDC3" w14:textId="77777777" w:rsidR="00F7088D" w:rsidRPr="002935FA" w:rsidRDefault="00F7088D" w:rsidP="00D238E0">
            <w:pPr>
              <w:pStyle w:val="TableText"/>
              <w:widowControl w:val="0"/>
              <w:spacing w:before="80"/>
              <w:rPr>
                <w:rFonts w:ascii="Tahoma" w:hAnsi="Tahoma" w:cs="Tahoma"/>
                <w:sz w:val="13"/>
                <w:lang w:val="de-DE"/>
              </w:rPr>
            </w:pPr>
            <w:r w:rsidRPr="002935FA">
              <w:rPr>
                <w:rFonts w:ascii="Tahoma" w:hAnsi="Tahoma" w:cs="Tahoma"/>
                <w:sz w:val="13"/>
                <w:lang w:val="de-DE"/>
              </w:rPr>
              <w:t>09/12</w:t>
            </w:r>
          </w:p>
        </w:tc>
        <w:tc>
          <w:tcPr>
            <w:tcW w:w="360" w:type="dxa"/>
            <w:tcBorders>
              <w:right w:val="single" w:sz="18" w:space="0" w:color="auto"/>
            </w:tcBorders>
            <w:shd w:val="clear" w:color="auto" w:fill="FABF8F"/>
            <w:vAlign w:val="center"/>
          </w:tcPr>
          <w:p w14:paraId="0C45FDC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DC5"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shd w:val="clear" w:color="auto" w:fill="FABF8F"/>
            <w:vAlign w:val="center"/>
          </w:tcPr>
          <w:p w14:paraId="0C45FDC6"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13</w:t>
            </w:r>
          </w:p>
        </w:tc>
        <w:tc>
          <w:tcPr>
            <w:tcW w:w="450" w:type="dxa"/>
            <w:shd w:val="clear" w:color="auto" w:fill="FABF8F"/>
            <w:vAlign w:val="center"/>
          </w:tcPr>
          <w:p w14:paraId="0C45FDC7"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10</w:t>
            </w:r>
          </w:p>
        </w:tc>
        <w:tc>
          <w:tcPr>
            <w:tcW w:w="450" w:type="dxa"/>
            <w:shd w:val="clear" w:color="auto" w:fill="FABF8F"/>
            <w:vAlign w:val="center"/>
          </w:tcPr>
          <w:p w14:paraId="0C45FDC8"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8</w:t>
            </w:r>
          </w:p>
        </w:tc>
        <w:tc>
          <w:tcPr>
            <w:tcW w:w="450" w:type="dxa"/>
            <w:shd w:val="clear" w:color="auto" w:fill="FABF8F"/>
            <w:vAlign w:val="center"/>
          </w:tcPr>
          <w:p w14:paraId="0C45FDC9"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8</w:t>
            </w:r>
          </w:p>
        </w:tc>
        <w:tc>
          <w:tcPr>
            <w:tcW w:w="450" w:type="dxa"/>
            <w:shd w:val="clear" w:color="auto" w:fill="FABF8F"/>
            <w:vAlign w:val="center"/>
          </w:tcPr>
          <w:p w14:paraId="0C45FDCA"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360" w:type="dxa"/>
            <w:tcBorders>
              <w:right w:val="single" w:sz="18" w:space="0" w:color="auto"/>
            </w:tcBorders>
            <w:shd w:val="clear" w:color="auto" w:fill="FABF8F"/>
            <w:vAlign w:val="center"/>
          </w:tcPr>
          <w:p w14:paraId="0C45FDCB"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3</w:t>
            </w:r>
          </w:p>
        </w:tc>
        <w:tc>
          <w:tcPr>
            <w:tcW w:w="450" w:type="dxa"/>
            <w:tcBorders>
              <w:left w:val="single" w:sz="18" w:space="0" w:color="auto"/>
            </w:tcBorders>
            <w:shd w:val="clear" w:color="auto" w:fill="FABF8F"/>
            <w:vAlign w:val="center"/>
          </w:tcPr>
          <w:p w14:paraId="0C45FDCC"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shd w:val="clear" w:color="auto" w:fill="FABF8F"/>
            <w:vAlign w:val="center"/>
          </w:tcPr>
          <w:p w14:paraId="0C45FDCD"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10</w:t>
            </w:r>
          </w:p>
        </w:tc>
        <w:tc>
          <w:tcPr>
            <w:tcW w:w="450" w:type="dxa"/>
            <w:tcBorders>
              <w:right w:val="single" w:sz="18" w:space="0" w:color="auto"/>
            </w:tcBorders>
            <w:shd w:val="clear" w:color="auto" w:fill="FABF8F"/>
            <w:vAlign w:val="center"/>
          </w:tcPr>
          <w:p w14:paraId="0C45FDCE" w14:textId="77777777" w:rsidR="00F7088D" w:rsidRPr="002935FA" w:rsidRDefault="00F7088D" w:rsidP="00886719">
            <w:pPr>
              <w:pStyle w:val="TableText"/>
              <w:widowControl w:val="0"/>
              <w:spacing w:after="120"/>
              <w:rPr>
                <w:rFonts w:ascii="Tahoma" w:hAnsi="Tahoma" w:cs="Tahoma"/>
                <w:sz w:val="13"/>
                <w:szCs w:val="13"/>
                <w:lang w:val="de-DE"/>
              </w:rPr>
            </w:pPr>
            <w:r w:rsidRPr="002935FA">
              <w:rPr>
                <w:rFonts w:ascii="Tahoma" w:hAnsi="Tahoma" w:cs="Tahoma"/>
                <w:sz w:val="13"/>
                <w:szCs w:val="13"/>
                <w:lang w:val="de-DE"/>
              </w:rPr>
              <w:t>5</w:t>
            </w:r>
          </w:p>
        </w:tc>
        <w:tc>
          <w:tcPr>
            <w:tcW w:w="450" w:type="dxa"/>
            <w:tcBorders>
              <w:left w:val="single" w:sz="18" w:space="0" w:color="auto"/>
            </w:tcBorders>
            <w:shd w:val="clear" w:color="auto" w:fill="FABF8F"/>
            <w:vAlign w:val="center"/>
          </w:tcPr>
          <w:p w14:paraId="0C45FDC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5FDD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0C45FDD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DD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DD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DE8" w14:textId="77777777" w:rsidTr="005412CD">
        <w:trPr>
          <w:trHeight w:val="494"/>
        </w:trPr>
        <w:tc>
          <w:tcPr>
            <w:tcW w:w="2714" w:type="dxa"/>
            <w:vAlign w:val="center"/>
          </w:tcPr>
          <w:p w14:paraId="0C45FDD5" w14:textId="77777777" w:rsidR="00F7088D" w:rsidRPr="00EC0FBC" w:rsidRDefault="00F7088D" w:rsidP="005412CD">
            <w:pPr>
              <w:pStyle w:val="Heading2"/>
              <w:spacing w:before="20" w:after="20"/>
              <w:ind w:left="0"/>
              <w:rPr>
                <w:rFonts w:ascii="Tahoma" w:hAnsi="Tahoma" w:cs="Tahoma"/>
                <w:b w:val="0"/>
                <w:sz w:val="14"/>
                <w:szCs w:val="14"/>
              </w:rPr>
            </w:pPr>
            <w:bookmarkStart w:id="308" w:name="_Toc348456088"/>
            <w:r w:rsidRPr="00EC0FBC">
              <w:rPr>
                <w:rFonts w:ascii="Tahoma" w:hAnsi="Tahoma" w:cs="Tahoma"/>
                <w:b w:val="0"/>
                <w:sz w:val="14"/>
              </w:rPr>
              <w:t>Web-Antimalware-Abonnement für Forefront Threat Management Gateway Medium Business Edition (Gerät &amp; Nutzer)</w:t>
            </w:r>
            <w:bookmarkEnd w:id="308"/>
          </w:p>
        </w:tc>
        <w:tc>
          <w:tcPr>
            <w:tcW w:w="450" w:type="dxa"/>
            <w:vAlign w:val="center"/>
          </w:tcPr>
          <w:p w14:paraId="0C45FDD6" w14:textId="77777777" w:rsidR="00F7088D" w:rsidRPr="00542886" w:rsidRDefault="00F7088D" w:rsidP="005412CD">
            <w:pPr>
              <w:pStyle w:val="TableText"/>
              <w:widowControl w:val="0"/>
              <w:rPr>
                <w:rStyle w:val="EndnoteReference"/>
                <w:rFonts w:cs="Tahoma"/>
                <w:sz w:val="13"/>
                <w:szCs w:val="13"/>
              </w:rPr>
            </w:pPr>
          </w:p>
        </w:tc>
        <w:tc>
          <w:tcPr>
            <w:tcW w:w="450" w:type="dxa"/>
            <w:vAlign w:val="center"/>
          </w:tcPr>
          <w:p w14:paraId="0C45FDD7" w14:textId="77777777" w:rsidR="00F7088D" w:rsidRPr="002935FA" w:rsidRDefault="00F7088D" w:rsidP="00886719">
            <w:pPr>
              <w:pStyle w:val="TableText"/>
              <w:widowControl w:val="0"/>
              <w:spacing w:before="16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vAlign w:val="center"/>
          </w:tcPr>
          <w:p w14:paraId="0C45FDD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DD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DA"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DB"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DC"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DD"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DD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DD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DE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vAlign w:val="center"/>
          </w:tcPr>
          <w:p w14:paraId="0C45FDE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vAlign w:val="center"/>
          </w:tcPr>
          <w:p w14:paraId="0C45FDE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vAlign w:val="center"/>
          </w:tcPr>
          <w:p w14:paraId="0C45FDE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DE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DE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DE6" w14:textId="77777777" w:rsidR="00F7088D" w:rsidRPr="002935FA" w:rsidRDefault="00F7088D" w:rsidP="00886719">
            <w:pPr>
              <w:pStyle w:val="TableText"/>
              <w:widowControl w:val="0"/>
              <w:rPr>
                <w:rFonts w:ascii="Tahoma" w:hAnsi="Tahoma" w:cs="Tahoma"/>
                <w:sz w:val="13"/>
                <w:lang w:val="de-DE"/>
              </w:rPr>
            </w:pPr>
          </w:p>
        </w:tc>
        <w:tc>
          <w:tcPr>
            <w:tcW w:w="540" w:type="dxa"/>
            <w:vAlign w:val="center"/>
          </w:tcPr>
          <w:p w14:paraId="0C45FDE7"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DFC" w14:textId="77777777" w:rsidTr="005412CD">
        <w:trPr>
          <w:trHeight w:val="287"/>
        </w:trPr>
        <w:tc>
          <w:tcPr>
            <w:tcW w:w="2714" w:type="dxa"/>
            <w:shd w:val="clear" w:color="auto" w:fill="FABF8F"/>
            <w:vAlign w:val="center"/>
          </w:tcPr>
          <w:p w14:paraId="0C45FDE9" w14:textId="77777777" w:rsidR="00F7088D" w:rsidRPr="005412CD" w:rsidRDefault="00F7088D" w:rsidP="005412CD">
            <w:pPr>
              <w:pStyle w:val="Heading2"/>
              <w:spacing w:before="20" w:after="20"/>
              <w:ind w:left="0"/>
              <w:rPr>
                <w:rFonts w:ascii="Tahoma" w:hAnsi="Tahoma" w:cs="Tahoma"/>
                <w:b w:val="0"/>
                <w:sz w:val="14"/>
                <w:lang w:val="de-DE"/>
              </w:rPr>
            </w:pPr>
            <w:bookmarkStart w:id="309" w:name="_Toc348456089"/>
            <w:r w:rsidRPr="005412CD">
              <w:rPr>
                <w:rFonts w:ascii="Tahoma" w:hAnsi="Tahoma" w:cs="Tahoma"/>
                <w:b w:val="0"/>
                <w:sz w:val="14"/>
                <w:lang w:val="de-DE"/>
              </w:rPr>
              <w:t>Windows Azure-Dienste</w:t>
            </w:r>
            <w:bookmarkEnd w:id="309"/>
          </w:p>
        </w:tc>
        <w:bookmarkStart w:id="310" w:name="_Hlt336251394"/>
        <w:bookmarkStart w:id="311" w:name="_Hlt336250148"/>
        <w:bookmarkStart w:id="312" w:name="_Hlt336250114"/>
        <w:bookmarkStart w:id="313" w:name="_Hlt336249818"/>
        <w:bookmarkStart w:id="314" w:name="_Hlt335906300"/>
        <w:bookmarkStart w:id="315" w:name="_Hlt335906200"/>
        <w:bookmarkEnd w:id="310"/>
        <w:bookmarkEnd w:id="311"/>
        <w:bookmarkEnd w:id="312"/>
        <w:bookmarkEnd w:id="313"/>
        <w:bookmarkEnd w:id="314"/>
        <w:bookmarkEnd w:id="315"/>
        <w:tc>
          <w:tcPr>
            <w:tcW w:w="450" w:type="dxa"/>
            <w:shd w:val="clear" w:color="auto" w:fill="FABF8F"/>
            <w:vAlign w:val="center"/>
          </w:tcPr>
          <w:p w14:paraId="0C45FDEA" w14:textId="77777777" w:rsidR="00F7088D" w:rsidRPr="00542886" w:rsidRDefault="00637F92" w:rsidP="005412CD">
            <w:pPr>
              <w:pStyle w:val="TableText"/>
              <w:widowControl w:val="0"/>
              <w:rPr>
                <w:rFonts w:cs="Tahoma"/>
                <w:b/>
                <w:color w:val="0000FF"/>
                <w:sz w:val="13"/>
                <w:szCs w:val="13"/>
                <w:u w:val="single"/>
                <w:lang w:val="de-DE"/>
              </w:rPr>
            </w:pPr>
            <w:r w:rsidRPr="00542886">
              <w:rPr>
                <w:rFonts w:cs="Tahoma"/>
                <w:sz w:val="13"/>
                <w:szCs w:val="13"/>
                <w:lang w:val="de-DE"/>
              </w:rPr>
              <w:fldChar w:fldCharType="begin"/>
            </w:r>
            <w:r w:rsidR="00542886">
              <w:rPr>
                <w:rFonts w:cs="Tahoma"/>
                <w:sz w:val="13"/>
                <w:szCs w:val="13"/>
                <w:lang w:val="de-DE"/>
              </w:rPr>
              <w:instrText>HYPERLINK  \l "_95_Windows_Azure-Dienste"</w:instrText>
            </w:r>
            <w:r w:rsidRPr="00542886">
              <w:rPr>
                <w:rFonts w:cs="Tahoma"/>
                <w:sz w:val="13"/>
                <w:szCs w:val="13"/>
                <w:lang w:val="de-DE"/>
              </w:rPr>
              <w:fldChar w:fldCharType="separate"/>
            </w:r>
            <w:r w:rsidR="00F7088D" w:rsidRPr="00542886">
              <w:rPr>
                <w:rStyle w:val="Hyperlink"/>
                <w:rFonts w:cs="Tahoma"/>
                <w:b/>
                <w:sz w:val="13"/>
                <w:szCs w:val="13"/>
                <w:lang w:val="de-DE"/>
              </w:rPr>
              <w:t>95</w:t>
            </w:r>
            <w:r w:rsidRPr="00542886">
              <w:rPr>
                <w:rFonts w:cs="Tahoma"/>
                <w:sz w:val="13"/>
                <w:szCs w:val="13"/>
                <w:lang w:val="de-DE"/>
              </w:rPr>
              <w:fldChar w:fldCharType="end"/>
            </w:r>
          </w:p>
        </w:tc>
        <w:tc>
          <w:tcPr>
            <w:tcW w:w="450" w:type="dxa"/>
            <w:shd w:val="clear" w:color="auto" w:fill="FABF8F"/>
            <w:vAlign w:val="center"/>
          </w:tcPr>
          <w:p w14:paraId="0C45FDEB"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11/11</w:t>
            </w:r>
          </w:p>
        </w:tc>
        <w:tc>
          <w:tcPr>
            <w:tcW w:w="360" w:type="dxa"/>
            <w:tcBorders>
              <w:right w:val="single" w:sz="18" w:space="0" w:color="auto"/>
            </w:tcBorders>
            <w:shd w:val="clear" w:color="auto" w:fill="FABF8F"/>
            <w:vAlign w:val="center"/>
          </w:tcPr>
          <w:p w14:paraId="0C45FDEC"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DE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EE"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EF"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F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F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F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DF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F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DF5"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F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DF7"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DF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DF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DF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5FDFB"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10" w14:textId="77777777" w:rsidTr="005412CD">
        <w:trPr>
          <w:trHeight w:val="152"/>
        </w:trPr>
        <w:tc>
          <w:tcPr>
            <w:tcW w:w="2714" w:type="dxa"/>
            <w:vAlign w:val="center"/>
          </w:tcPr>
          <w:p w14:paraId="0C45FDFD" w14:textId="77777777" w:rsidR="00F7088D" w:rsidRPr="005412CD" w:rsidRDefault="00F7088D" w:rsidP="006214E7">
            <w:pPr>
              <w:pStyle w:val="Heading2"/>
              <w:spacing w:before="20" w:after="20"/>
              <w:ind w:left="0"/>
              <w:rPr>
                <w:rFonts w:ascii="Tahoma" w:hAnsi="Tahoma" w:cs="Tahoma"/>
                <w:b w:val="0"/>
                <w:sz w:val="14"/>
                <w:szCs w:val="14"/>
                <w:lang w:val="de-DE"/>
              </w:rPr>
            </w:pPr>
            <w:bookmarkStart w:id="316" w:name="_Toc348456090"/>
            <w:r w:rsidRPr="005412CD">
              <w:rPr>
                <w:rFonts w:ascii="Tahoma" w:hAnsi="Tahoma" w:cs="Tahoma"/>
                <w:b w:val="0"/>
                <w:sz w:val="14"/>
                <w:lang w:val="de-DE"/>
              </w:rPr>
              <w:t>Windows</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Embedded Device Manager</w:t>
            </w:r>
            <w:r w:rsidR="006214E7">
              <w:rPr>
                <w:rFonts w:ascii="Tahoma" w:hAnsi="Tahoma" w:cs="Tahoma"/>
                <w:b w:val="0"/>
                <w:sz w:val="14"/>
                <w:lang w:val="de-DE"/>
              </w:rPr>
              <w:t> </w:t>
            </w:r>
            <w:r w:rsidRPr="005412CD">
              <w:rPr>
                <w:rFonts w:ascii="Tahoma" w:hAnsi="Tahoma" w:cs="Tahoma"/>
                <w:b w:val="0"/>
                <w:sz w:val="14"/>
                <w:lang w:val="de-DE"/>
              </w:rPr>
              <w:t>2011</w:t>
            </w:r>
            <w:bookmarkEnd w:id="316"/>
          </w:p>
        </w:tc>
        <w:bookmarkStart w:id="317" w:name="_Hlt336251494"/>
        <w:bookmarkStart w:id="318" w:name="_Hlt336251405"/>
        <w:bookmarkEnd w:id="317"/>
        <w:bookmarkEnd w:id="318"/>
        <w:tc>
          <w:tcPr>
            <w:tcW w:w="450" w:type="dxa"/>
            <w:vAlign w:val="center"/>
          </w:tcPr>
          <w:p w14:paraId="0C45FDFE" w14:textId="77777777" w:rsidR="00F7088D" w:rsidRPr="00542886" w:rsidRDefault="00637F92" w:rsidP="005412CD">
            <w:pPr>
              <w:pStyle w:val="TableText"/>
              <w:widowControl w:val="0"/>
              <w:rPr>
                <w:rFonts w:cs="Tahoma"/>
                <w:b/>
                <w:color w:val="0000FF"/>
                <w:sz w:val="13"/>
                <w:szCs w:val="13"/>
                <w:u w:val="single"/>
                <w:lang w:val="de-DE"/>
              </w:rPr>
            </w:pPr>
            <w:r w:rsidRPr="00542886">
              <w:rPr>
                <w:rFonts w:cs="Tahoma"/>
                <w:sz w:val="13"/>
                <w:szCs w:val="13"/>
                <w:lang w:val="de-DE"/>
              </w:rPr>
              <w:fldChar w:fldCharType="begin"/>
            </w:r>
            <w:r w:rsidR="00542886">
              <w:rPr>
                <w:rFonts w:cs="Tahoma"/>
                <w:sz w:val="13"/>
                <w:szCs w:val="13"/>
                <w:lang w:val="de-DE"/>
              </w:rPr>
              <w:instrText>HYPERLINK  \l "_96_Windows_Embedded"</w:instrText>
            </w:r>
            <w:r w:rsidRPr="00542886">
              <w:rPr>
                <w:rFonts w:cs="Tahoma"/>
                <w:sz w:val="13"/>
                <w:szCs w:val="13"/>
                <w:lang w:val="de-DE"/>
              </w:rPr>
              <w:fldChar w:fldCharType="separate"/>
            </w:r>
            <w:r w:rsidR="00F7088D" w:rsidRPr="00542886">
              <w:rPr>
                <w:rStyle w:val="Hyperlink"/>
                <w:rFonts w:cs="Tahoma"/>
                <w:b/>
                <w:sz w:val="13"/>
                <w:szCs w:val="13"/>
                <w:lang w:val="de-DE"/>
              </w:rPr>
              <w:t>96</w:t>
            </w:r>
            <w:r w:rsidRPr="00542886">
              <w:rPr>
                <w:rFonts w:cs="Tahoma"/>
                <w:sz w:val="13"/>
                <w:szCs w:val="13"/>
                <w:lang w:val="de-DE"/>
              </w:rPr>
              <w:fldChar w:fldCharType="end"/>
            </w:r>
          </w:p>
        </w:tc>
        <w:tc>
          <w:tcPr>
            <w:tcW w:w="450" w:type="dxa"/>
            <w:vAlign w:val="center"/>
          </w:tcPr>
          <w:p w14:paraId="0C45FDFF" w14:textId="77777777" w:rsidR="00F7088D" w:rsidRPr="002935FA" w:rsidRDefault="00F7088D" w:rsidP="00886719">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E00"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vAlign w:val="center"/>
          </w:tcPr>
          <w:p w14:paraId="0C45FE01"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2"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3"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4"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5"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E0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08"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09"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0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0B"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0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E0D" w14:textId="77777777" w:rsidR="00F7088D" w:rsidRPr="002935FA" w:rsidRDefault="00F7088D" w:rsidP="00886719">
            <w:pPr>
              <w:pStyle w:val="TableText"/>
              <w:widowControl w:val="0"/>
              <w:rPr>
                <w:rFonts w:ascii="Tahoma" w:hAnsi="Tahoma" w:cs="Tahoma"/>
                <w:sz w:val="13"/>
                <w:lang w:val="de-DE"/>
              </w:rPr>
            </w:pPr>
          </w:p>
        </w:tc>
        <w:tc>
          <w:tcPr>
            <w:tcW w:w="450" w:type="dxa"/>
          </w:tcPr>
          <w:p w14:paraId="0C45FE0E" w14:textId="77777777" w:rsidR="00F7088D" w:rsidRPr="002935FA" w:rsidRDefault="00F7088D" w:rsidP="00886719">
            <w:pPr>
              <w:pStyle w:val="TableText"/>
              <w:widowControl w:val="0"/>
              <w:rPr>
                <w:rFonts w:ascii="Tahoma" w:hAnsi="Tahoma" w:cs="Tahoma"/>
                <w:sz w:val="13"/>
                <w:lang w:val="de-DE"/>
              </w:rPr>
            </w:pPr>
          </w:p>
        </w:tc>
        <w:tc>
          <w:tcPr>
            <w:tcW w:w="540" w:type="dxa"/>
            <w:vAlign w:val="center"/>
          </w:tcPr>
          <w:p w14:paraId="0C45FE0F" w14:textId="77777777" w:rsidR="00F7088D" w:rsidRPr="002935FA" w:rsidRDefault="00F7088D" w:rsidP="00886719">
            <w:pPr>
              <w:pStyle w:val="TableText"/>
              <w:widowControl w:val="0"/>
              <w:rPr>
                <w:rFonts w:ascii="Tahoma" w:hAnsi="Tahoma" w:cs="Tahoma"/>
                <w:sz w:val="13"/>
                <w:lang w:val="de-DE"/>
              </w:rPr>
            </w:pPr>
          </w:p>
        </w:tc>
      </w:tr>
      <w:tr w:rsidR="00F7088D" w:rsidRPr="005154BA" w14:paraId="0C45FE24" w14:textId="77777777" w:rsidTr="005412CD">
        <w:trPr>
          <w:trHeight w:val="287"/>
        </w:trPr>
        <w:tc>
          <w:tcPr>
            <w:tcW w:w="2714" w:type="dxa"/>
            <w:shd w:val="clear" w:color="auto" w:fill="FABF8F"/>
            <w:vAlign w:val="center"/>
          </w:tcPr>
          <w:p w14:paraId="0C45FE1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19" w:name="_Toc348456091"/>
            <w:r w:rsidRPr="005412CD">
              <w:rPr>
                <w:rFonts w:ascii="Tahoma" w:hAnsi="Tahoma" w:cs="Tahoma"/>
                <w:b w:val="0"/>
                <w:sz w:val="14"/>
                <w:lang w:val="de-DE"/>
              </w:rPr>
              <w:t>Client-Management-Lizenz pro Betriebssystemumgebung für Windows</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Embedded Device Manager 2011</w:t>
            </w:r>
            <w:bookmarkEnd w:id="319"/>
          </w:p>
        </w:tc>
        <w:tc>
          <w:tcPr>
            <w:tcW w:w="450" w:type="dxa"/>
            <w:shd w:val="clear" w:color="auto" w:fill="FABF8F"/>
            <w:vAlign w:val="center"/>
          </w:tcPr>
          <w:p w14:paraId="0C45FE12" w14:textId="77777777" w:rsidR="00F7088D" w:rsidRPr="00542886" w:rsidRDefault="00F7088D" w:rsidP="005412CD">
            <w:pPr>
              <w:pStyle w:val="TableText"/>
              <w:widowControl w:val="0"/>
              <w:rPr>
                <w:rFonts w:cs="Tahoma"/>
                <w:color w:val="0000FF"/>
                <w:sz w:val="13"/>
                <w:szCs w:val="13"/>
                <w:lang w:val="de-DE"/>
              </w:rPr>
            </w:pPr>
          </w:p>
        </w:tc>
        <w:tc>
          <w:tcPr>
            <w:tcW w:w="450" w:type="dxa"/>
            <w:shd w:val="clear" w:color="auto" w:fill="FABF8F"/>
            <w:vAlign w:val="center"/>
          </w:tcPr>
          <w:p w14:paraId="0C45FE13" w14:textId="77777777" w:rsidR="00F7088D" w:rsidRPr="002935FA" w:rsidRDefault="00F7088D" w:rsidP="00886719">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E14"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E1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6"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7"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1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1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1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1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1F"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2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2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E22" w14:textId="77777777" w:rsidR="00F7088D" w:rsidRPr="002935FA" w:rsidRDefault="00F7088D" w:rsidP="00886719">
            <w:pPr>
              <w:pStyle w:val="TableText"/>
              <w:widowControl w:val="0"/>
              <w:rPr>
                <w:rFonts w:ascii="Tahoma" w:hAnsi="Tahoma" w:cs="Tahoma"/>
                <w:sz w:val="13"/>
                <w:lang w:val="de-DE"/>
              </w:rPr>
            </w:pPr>
          </w:p>
        </w:tc>
        <w:tc>
          <w:tcPr>
            <w:tcW w:w="540" w:type="dxa"/>
            <w:shd w:val="clear" w:color="auto" w:fill="FABF8F"/>
            <w:vAlign w:val="center"/>
          </w:tcPr>
          <w:p w14:paraId="0C45FE2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38" w14:textId="77777777" w:rsidTr="005412CD">
        <w:trPr>
          <w:trHeight w:val="287"/>
        </w:trPr>
        <w:tc>
          <w:tcPr>
            <w:tcW w:w="2714" w:type="dxa"/>
            <w:vAlign w:val="center"/>
          </w:tcPr>
          <w:p w14:paraId="0C45FE25" w14:textId="77777777" w:rsidR="00F7088D" w:rsidRPr="005412CD" w:rsidRDefault="00F7088D" w:rsidP="006214E7">
            <w:pPr>
              <w:pStyle w:val="Heading2"/>
              <w:spacing w:before="20" w:after="20"/>
              <w:ind w:left="0"/>
              <w:rPr>
                <w:rFonts w:ascii="Tahoma" w:hAnsi="Tahoma" w:cs="Tahoma"/>
                <w:b w:val="0"/>
                <w:sz w:val="14"/>
                <w:szCs w:val="14"/>
                <w:lang w:val="de-DE"/>
              </w:rPr>
            </w:pPr>
            <w:bookmarkStart w:id="320" w:name="_Toc348456092"/>
            <w:r w:rsidRPr="005412CD">
              <w:rPr>
                <w:rFonts w:ascii="Tahoma" w:hAnsi="Tahoma" w:cs="Tahoma"/>
                <w:b w:val="0"/>
                <w:sz w:val="14"/>
                <w:lang w:val="de-DE"/>
              </w:rPr>
              <w:t>Client-Management-Lizenz pro Benutzer für Windows</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Embedded Device Manager</w:t>
            </w:r>
            <w:r w:rsidR="006214E7">
              <w:rPr>
                <w:rFonts w:ascii="Tahoma" w:hAnsi="Tahoma" w:cs="Tahoma"/>
                <w:b w:val="0"/>
                <w:sz w:val="14"/>
                <w:lang w:val="de-DE"/>
              </w:rPr>
              <w:t> </w:t>
            </w:r>
            <w:r w:rsidRPr="005412CD">
              <w:rPr>
                <w:rFonts w:ascii="Tahoma" w:hAnsi="Tahoma" w:cs="Tahoma"/>
                <w:b w:val="0"/>
                <w:sz w:val="14"/>
                <w:lang w:val="de-DE"/>
              </w:rPr>
              <w:t>2011</w:t>
            </w:r>
            <w:bookmarkEnd w:id="320"/>
          </w:p>
        </w:tc>
        <w:tc>
          <w:tcPr>
            <w:tcW w:w="450" w:type="dxa"/>
            <w:vAlign w:val="center"/>
          </w:tcPr>
          <w:p w14:paraId="0C45FE26" w14:textId="77777777" w:rsidR="00F7088D" w:rsidRPr="00542886" w:rsidRDefault="004A68BA" w:rsidP="005412CD">
            <w:pPr>
              <w:pStyle w:val="TableText"/>
              <w:widowControl w:val="0"/>
              <w:rPr>
                <w:rFonts w:cs="Tahoma"/>
                <w:b/>
                <w:color w:val="0000FF"/>
                <w:sz w:val="13"/>
                <w:szCs w:val="13"/>
                <w:lang w:val="de-DE"/>
              </w:rPr>
            </w:pPr>
            <w:hyperlink w:anchor="_97_Windows_Embedded" w:history="1">
              <w:r w:rsidR="00F7088D" w:rsidRPr="00542886">
                <w:rPr>
                  <w:rStyle w:val="Hyperlink"/>
                  <w:rFonts w:cs="Tahoma"/>
                  <w:b/>
                  <w:sz w:val="13"/>
                  <w:szCs w:val="13"/>
                  <w:lang w:val="de-DE"/>
                </w:rPr>
                <w:t>97</w:t>
              </w:r>
            </w:hyperlink>
          </w:p>
        </w:tc>
        <w:tc>
          <w:tcPr>
            <w:tcW w:w="450" w:type="dxa"/>
            <w:vAlign w:val="center"/>
          </w:tcPr>
          <w:p w14:paraId="0C45FE27" w14:textId="77777777" w:rsidR="00F7088D" w:rsidRPr="002935FA" w:rsidRDefault="00F7088D" w:rsidP="00886719">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E28"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vAlign w:val="center"/>
          </w:tcPr>
          <w:p w14:paraId="0C45FE2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2A"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2B"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2C"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2D"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2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E2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30"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3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3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3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3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E35" w14:textId="77777777" w:rsidR="00F7088D" w:rsidRPr="002935FA" w:rsidRDefault="00F7088D" w:rsidP="00886719">
            <w:pPr>
              <w:pStyle w:val="TableText"/>
              <w:widowControl w:val="0"/>
              <w:rPr>
                <w:rFonts w:ascii="Tahoma" w:hAnsi="Tahoma" w:cs="Tahoma"/>
                <w:sz w:val="13"/>
                <w:lang w:val="de-DE"/>
              </w:rPr>
            </w:pPr>
          </w:p>
        </w:tc>
        <w:tc>
          <w:tcPr>
            <w:tcW w:w="450" w:type="dxa"/>
          </w:tcPr>
          <w:p w14:paraId="0C45FE36" w14:textId="77777777" w:rsidR="00F7088D" w:rsidRPr="002935FA" w:rsidRDefault="00F7088D" w:rsidP="00886719">
            <w:pPr>
              <w:pStyle w:val="TableText"/>
              <w:widowControl w:val="0"/>
              <w:rPr>
                <w:rFonts w:ascii="Tahoma" w:hAnsi="Tahoma" w:cs="Tahoma"/>
                <w:sz w:val="13"/>
                <w:lang w:val="de-DE"/>
              </w:rPr>
            </w:pPr>
          </w:p>
        </w:tc>
        <w:tc>
          <w:tcPr>
            <w:tcW w:w="540" w:type="dxa"/>
            <w:vAlign w:val="center"/>
          </w:tcPr>
          <w:p w14:paraId="0C45FE37"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4C" w14:textId="77777777" w:rsidTr="005412CD">
        <w:trPr>
          <w:trHeight w:val="287"/>
        </w:trPr>
        <w:tc>
          <w:tcPr>
            <w:tcW w:w="2714" w:type="dxa"/>
            <w:shd w:val="clear" w:color="auto" w:fill="FABF8F"/>
            <w:vAlign w:val="center"/>
          </w:tcPr>
          <w:p w14:paraId="0C45FE3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21" w:name="_Toc348456093"/>
            <w:r w:rsidRPr="005412CD">
              <w:rPr>
                <w:rFonts w:ascii="Tahoma" w:hAnsi="Tahoma" w:cs="Tahoma"/>
                <w:b w:val="0"/>
                <w:sz w:val="14"/>
                <w:lang w:val="de-DE"/>
              </w:rPr>
              <w:t>Windows</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Embedded Device Manager 2011 mit SQL Server</w:t>
            </w:r>
            <w:r w:rsidR="003737E4" w:rsidRPr="003737E4">
              <w:rPr>
                <w:rFonts w:ascii="Tahoma" w:hAnsi="Tahoma" w:cs="Tahoma"/>
                <w:b w:val="0"/>
                <w:sz w:val="14"/>
                <w:vertAlign w:val="superscript"/>
                <w:lang w:val="de-DE"/>
              </w:rPr>
              <w:t>®</w:t>
            </w:r>
            <w:r w:rsidRPr="005412CD">
              <w:rPr>
                <w:rFonts w:ascii="Tahoma" w:hAnsi="Tahoma" w:cs="Tahoma"/>
                <w:b w:val="0"/>
                <w:sz w:val="14"/>
                <w:lang w:val="de-DE"/>
              </w:rPr>
              <w:t xml:space="preserve"> 2008-Technologie</w:t>
            </w:r>
            <w:bookmarkEnd w:id="321"/>
          </w:p>
        </w:tc>
        <w:tc>
          <w:tcPr>
            <w:tcW w:w="450" w:type="dxa"/>
            <w:shd w:val="clear" w:color="auto" w:fill="FABF8F"/>
            <w:vAlign w:val="center"/>
          </w:tcPr>
          <w:p w14:paraId="0C45FE3A" w14:textId="77777777" w:rsidR="00F7088D" w:rsidRPr="00542886" w:rsidRDefault="004A68BA" w:rsidP="005412CD">
            <w:pPr>
              <w:pStyle w:val="TableText"/>
              <w:widowControl w:val="0"/>
              <w:rPr>
                <w:rFonts w:cs="Tahoma"/>
                <w:b/>
                <w:color w:val="0000FF"/>
                <w:sz w:val="13"/>
                <w:szCs w:val="13"/>
                <w:u w:val="single"/>
                <w:lang w:val="de-DE"/>
              </w:rPr>
            </w:pPr>
            <w:hyperlink w:anchor="_97_Windows_Embedded" w:history="1">
              <w:r w:rsidR="00F7088D" w:rsidRPr="00542886">
                <w:rPr>
                  <w:rStyle w:val="Hyperlink"/>
                  <w:rFonts w:cs="Tahoma"/>
                  <w:b/>
                  <w:sz w:val="13"/>
                  <w:szCs w:val="13"/>
                  <w:lang w:val="de-DE"/>
                </w:rPr>
                <w:t>97</w:t>
              </w:r>
            </w:hyperlink>
          </w:p>
        </w:tc>
        <w:tc>
          <w:tcPr>
            <w:tcW w:w="450" w:type="dxa"/>
            <w:shd w:val="clear" w:color="auto" w:fill="FABF8F"/>
            <w:vAlign w:val="center"/>
          </w:tcPr>
          <w:p w14:paraId="0C45FE3B" w14:textId="77777777" w:rsidR="00F7088D" w:rsidRPr="002935FA" w:rsidRDefault="00F7088D" w:rsidP="005626ED">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E3C" w14:textId="77777777" w:rsidR="00F7088D" w:rsidRPr="002935FA" w:rsidRDefault="00F7088D" w:rsidP="005626ED">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E3D"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3E"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3F"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40"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41"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42" w14:textId="77777777" w:rsidR="00F7088D" w:rsidRPr="002935FA" w:rsidRDefault="00F7088D" w:rsidP="005626ED">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43" w14:textId="77777777" w:rsidR="00F7088D" w:rsidRPr="002935FA" w:rsidRDefault="00F7088D" w:rsidP="005626E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44"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vAlign w:val="center"/>
          </w:tcPr>
          <w:p w14:paraId="0C45FE45" w14:textId="77777777" w:rsidR="00F7088D" w:rsidRPr="002935FA" w:rsidRDefault="00F7088D" w:rsidP="005626E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46" w14:textId="77777777" w:rsidR="00F7088D" w:rsidRPr="002935FA" w:rsidRDefault="00F7088D" w:rsidP="005626ED">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47" w14:textId="77777777" w:rsidR="00F7088D" w:rsidRPr="002935FA" w:rsidRDefault="00F7088D" w:rsidP="005626ED">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48" w14:textId="77777777" w:rsidR="00F7088D" w:rsidRPr="002935FA" w:rsidRDefault="00F7088D" w:rsidP="005626ED">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49" w14:textId="77777777" w:rsidR="00F7088D" w:rsidRPr="002935FA" w:rsidRDefault="00F7088D" w:rsidP="005626ED">
            <w:pPr>
              <w:pStyle w:val="TableText"/>
              <w:widowControl w:val="0"/>
              <w:rPr>
                <w:rFonts w:ascii="Tahoma" w:hAnsi="Tahoma" w:cs="Tahoma"/>
                <w:sz w:val="13"/>
                <w:lang w:val="de-DE"/>
              </w:rPr>
            </w:pPr>
          </w:p>
        </w:tc>
        <w:tc>
          <w:tcPr>
            <w:tcW w:w="450" w:type="dxa"/>
            <w:shd w:val="clear" w:color="auto" w:fill="FABF8F"/>
          </w:tcPr>
          <w:p w14:paraId="0C45FE4A" w14:textId="77777777" w:rsidR="00F7088D" w:rsidRPr="002935FA" w:rsidRDefault="00F7088D" w:rsidP="005626ED">
            <w:pPr>
              <w:pStyle w:val="TableText"/>
              <w:widowControl w:val="0"/>
              <w:rPr>
                <w:rFonts w:ascii="Tahoma" w:hAnsi="Tahoma" w:cs="Tahoma"/>
                <w:sz w:val="13"/>
                <w:lang w:val="de-DE"/>
              </w:rPr>
            </w:pPr>
          </w:p>
        </w:tc>
        <w:tc>
          <w:tcPr>
            <w:tcW w:w="540" w:type="dxa"/>
            <w:shd w:val="clear" w:color="auto" w:fill="FABF8F"/>
            <w:vAlign w:val="center"/>
          </w:tcPr>
          <w:p w14:paraId="0C45FE4B" w14:textId="77777777" w:rsidR="00F7088D" w:rsidRPr="002935FA" w:rsidRDefault="00F7088D" w:rsidP="005626ED">
            <w:pPr>
              <w:pStyle w:val="TableText"/>
              <w:widowControl w:val="0"/>
              <w:rPr>
                <w:rFonts w:ascii="Tahoma" w:hAnsi="Tahoma" w:cs="Tahoma"/>
                <w:sz w:val="13"/>
                <w:lang w:val="de-DE"/>
              </w:rPr>
            </w:pPr>
          </w:p>
        </w:tc>
      </w:tr>
      <w:tr w:rsidR="00F7088D" w:rsidRPr="002935FA" w14:paraId="0C45FE60" w14:textId="77777777" w:rsidTr="005412CD">
        <w:trPr>
          <w:trHeight w:val="287"/>
        </w:trPr>
        <w:tc>
          <w:tcPr>
            <w:tcW w:w="2714" w:type="dxa"/>
            <w:vAlign w:val="center"/>
          </w:tcPr>
          <w:p w14:paraId="0C45FE4D" w14:textId="77777777" w:rsidR="00F7088D" w:rsidRPr="00EC0FBC" w:rsidRDefault="00F7088D" w:rsidP="005412CD">
            <w:pPr>
              <w:pStyle w:val="Heading2"/>
              <w:spacing w:before="20" w:after="20"/>
              <w:ind w:left="0"/>
              <w:rPr>
                <w:rFonts w:ascii="Tahoma" w:hAnsi="Tahoma" w:cs="Tahoma"/>
                <w:b w:val="0"/>
                <w:sz w:val="14"/>
                <w:szCs w:val="14"/>
              </w:rPr>
            </w:pPr>
            <w:bookmarkStart w:id="322" w:name="_Toc348456094"/>
            <w:r w:rsidRPr="00EC0FBC">
              <w:rPr>
                <w:rFonts w:ascii="Tahoma" w:hAnsi="Tahoma" w:cs="Tahoma"/>
                <w:b w:val="0"/>
                <w:sz w:val="14"/>
              </w:rPr>
              <w:t>Windows Essential Business Server 2008 Standard</w:t>
            </w:r>
            <w:bookmarkEnd w:id="322"/>
          </w:p>
        </w:tc>
        <w:tc>
          <w:tcPr>
            <w:tcW w:w="450" w:type="dxa"/>
            <w:vAlign w:val="center"/>
          </w:tcPr>
          <w:p w14:paraId="0C45FE4E" w14:textId="77777777" w:rsidR="00F7088D" w:rsidRPr="00542886" w:rsidRDefault="004A68BA" w:rsidP="005412CD">
            <w:pPr>
              <w:pStyle w:val="TableText"/>
              <w:widowControl w:val="0"/>
              <w:rPr>
                <w:rStyle w:val="EndnoteReference"/>
                <w:rFonts w:cs="Tahoma"/>
                <w:b w:val="0"/>
                <w:color w:val="0000FF"/>
                <w:sz w:val="13"/>
                <w:szCs w:val="13"/>
                <w:u w:val="single"/>
                <w:lang w:val="de-DE"/>
              </w:rPr>
            </w:pPr>
            <w:hyperlink w:anchor="_98_EBS_2008" w:history="1">
              <w:r w:rsidR="00F7088D" w:rsidRPr="00542886">
                <w:rPr>
                  <w:rStyle w:val="Hyperlink"/>
                  <w:rFonts w:cs="Tahoma"/>
                  <w:b/>
                  <w:sz w:val="13"/>
                  <w:szCs w:val="13"/>
                  <w:lang w:val="de-DE"/>
                </w:rPr>
                <w:t>98</w:t>
              </w:r>
            </w:hyperlink>
          </w:p>
        </w:tc>
        <w:tc>
          <w:tcPr>
            <w:tcW w:w="450" w:type="dxa"/>
            <w:vAlign w:val="center"/>
          </w:tcPr>
          <w:p w14:paraId="0C45FE4F" w14:textId="77777777" w:rsidR="00F7088D" w:rsidRPr="002935FA" w:rsidRDefault="00F7088D" w:rsidP="00886719">
            <w:pPr>
              <w:pStyle w:val="TableText"/>
              <w:widowControl w:val="0"/>
              <w:spacing w:before="80"/>
              <w:rPr>
                <w:rFonts w:ascii="Tahoma" w:hAnsi="Tahoma" w:cs="Tahoma"/>
                <w:sz w:val="13"/>
                <w:lang w:val="de-DE"/>
              </w:rPr>
            </w:pPr>
          </w:p>
        </w:tc>
        <w:tc>
          <w:tcPr>
            <w:tcW w:w="360" w:type="dxa"/>
            <w:tcBorders>
              <w:right w:val="single" w:sz="18" w:space="0" w:color="auto"/>
            </w:tcBorders>
            <w:vAlign w:val="center"/>
          </w:tcPr>
          <w:p w14:paraId="0C45FE50"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vAlign w:val="center"/>
          </w:tcPr>
          <w:p w14:paraId="0C45FE51"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2"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3"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4"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5"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E5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58"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59"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5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5B"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5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E5D" w14:textId="77777777" w:rsidR="00F7088D" w:rsidRPr="002935FA" w:rsidRDefault="00F7088D" w:rsidP="00886719">
            <w:pPr>
              <w:pStyle w:val="TableText"/>
              <w:widowControl w:val="0"/>
              <w:rPr>
                <w:rFonts w:ascii="Tahoma" w:hAnsi="Tahoma" w:cs="Tahoma"/>
                <w:sz w:val="13"/>
                <w:lang w:val="de-DE"/>
              </w:rPr>
            </w:pPr>
          </w:p>
        </w:tc>
        <w:tc>
          <w:tcPr>
            <w:tcW w:w="450" w:type="dxa"/>
          </w:tcPr>
          <w:p w14:paraId="0C45FE5E" w14:textId="77777777" w:rsidR="00F7088D" w:rsidRPr="002935FA" w:rsidRDefault="00F7088D" w:rsidP="00886719">
            <w:pPr>
              <w:pStyle w:val="TableText"/>
              <w:widowControl w:val="0"/>
              <w:rPr>
                <w:rFonts w:ascii="Tahoma" w:hAnsi="Tahoma" w:cs="Tahoma"/>
                <w:sz w:val="13"/>
                <w:lang w:val="de-DE"/>
              </w:rPr>
            </w:pPr>
          </w:p>
        </w:tc>
        <w:tc>
          <w:tcPr>
            <w:tcW w:w="540" w:type="dxa"/>
            <w:vAlign w:val="center"/>
          </w:tcPr>
          <w:p w14:paraId="0C45FE5F"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74" w14:textId="77777777" w:rsidTr="00C80EFE">
        <w:trPr>
          <w:cantSplit/>
          <w:trHeight w:val="287"/>
        </w:trPr>
        <w:tc>
          <w:tcPr>
            <w:tcW w:w="2714" w:type="dxa"/>
            <w:shd w:val="clear" w:color="auto" w:fill="FABF8F"/>
            <w:vAlign w:val="center"/>
          </w:tcPr>
          <w:p w14:paraId="0C45FE61" w14:textId="77777777" w:rsidR="00F7088D" w:rsidRPr="00EC0FBC" w:rsidRDefault="00F7088D" w:rsidP="005412CD">
            <w:pPr>
              <w:pStyle w:val="Heading2"/>
              <w:spacing w:before="20" w:after="20"/>
              <w:ind w:left="0"/>
              <w:rPr>
                <w:rFonts w:ascii="Tahoma" w:hAnsi="Tahoma" w:cs="Tahoma"/>
                <w:b w:val="0"/>
                <w:sz w:val="14"/>
                <w:szCs w:val="14"/>
              </w:rPr>
            </w:pPr>
            <w:bookmarkStart w:id="323" w:name="_Toc348456095"/>
            <w:r w:rsidRPr="00EC0FBC">
              <w:rPr>
                <w:rFonts w:ascii="Tahoma" w:hAnsi="Tahoma" w:cs="Tahoma"/>
                <w:b w:val="0"/>
                <w:sz w:val="14"/>
              </w:rPr>
              <w:t>CAL-Suite für Windows Essential Business Server 2008</w:t>
            </w:r>
            <w:bookmarkEnd w:id="323"/>
          </w:p>
        </w:tc>
        <w:tc>
          <w:tcPr>
            <w:tcW w:w="450" w:type="dxa"/>
            <w:shd w:val="clear" w:color="auto" w:fill="FABF8F"/>
            <w:vAlign w:val="center"/>
          </w:tcPr>
          <w:p w14:paraId="0C45FE62" w14:textId="77777777" w:rsidR="00F7088D" w:rsidRPr="00542886" w:rsidRDefault="00F7088D" w:rsidP="005412CD">
            <w:pPr>
              <w:pStyle w:val="TableText"/>
              <w:widowControl w:val="0"/>
              <w:rPr>
                <w:rStyle w:val="EndnoteReference"/>
                <w:rFonts w:cs="Tahoma"/>
                <w:color w:val="0000FF"/>
                <w:sz w:val="13"/>
                <w:szCs w:val="13"/>
              </w:rPr>
            </w:pPr>
          </w:p>
        </w:tc>
        <w:tc>
          <w:tcPr>
            <w:tcW w:w="450" w:type="dxa"/>
            <w:shd w:val="clear" w:color="auto" w:fill="FABF8F"/>
            <w:vAlign w:val="center"/>
          </w:tcPr>
          <w:p w14:paraId="0C45FE63"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ABF8F"/>
            <w:vAlign w:val="center"/>
          </w:tcPr>
          <w:p w14:paraId="0C45FE6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E6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6"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7"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6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6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6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6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6F"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7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7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E72" w14:textId="77777777" w:rsidR="00F7088D" w:rsidRPr="002935FA" w:rsidRDefault="00F7088D" w:rsidP="00886719">
            <w:pPr>
              <w:pStyle w:val="TableText"/>
              <w:widowControl w:val="0"/>
              <w:rPr>
                <w:rFonts w:ascii="Tahoma" w:hAnsi="Tahoma" w:cs="Tahoma"/>
                <w:sz w:val="13"/>
                <w:lang w:val="de-DE"/>
              </w:rPr>
            </w:pPr>
          </w:p>
        </w:tc>
        <w:tc>
          <w:tcPr>
            <w:tcW w:w="540" w:type="dxa"/>
            <w:shd w:val="clear" w:color="auto" w:fill="FABF8F"/>
            <w:vAlign w:val="center"/>
          </w:tcPr>
          <w:p w14:paraId="0C45FE7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88" w14:textId="77777777" w:rsidTr="005412CD">
        <w:trPr>
          <w:trHeight w:val="287"/>
        </w:trPr>
        <w:tc>
          <w:tcPr>
            <w:tcW w:w="2714" w:type="dxa"/>
            <w:vAlign w:val="center"/>
          </w:tcPr>
          <w:p w14:paraId="0C45FE75" w14:textId="77777777" w:rsidR="00F7088D" w:rsidRPr="00EC0FBC" w:rsidRDefault="00F7088D" w:rsidP="005412CD">
            <w:pPr>
              <w:pStyle w:val="Heading2"/>
              <w:spacing w:before="20" w:after="20"/>
              <w:ind w:left="0"/>
              <w:rPr>
                <w:rFonts w:ascii="Tahoma" w:hAnsi="Tahoma" w:cs="Tahoma"/>
                <w:b w:val="0"/>
                <w:sz w:val="14"/>
                <w:szCs w:val="14"/>
              </w:rPr>
            </w:pPr>
            <w:bookmarkStart w:id="324" w:name="_Toc348456096"/>
            <w:r w:rsidRPr="00EC0FBC">
              <w:rPr>
                <w:rFonts w:ascii="Tahoma" w:hAnsi="Tahoma" w:cs="Tahoma"/>
                <w:b w:val="0"/>
                <w:sz w:val="14"/>
              </w:rPr>
              <w:t>CAL-Suite für Windows Essential Business Server 2008 (5 Clients)</w:t>
            </w:r>
            <w:bookmarkEnd w:id="324"/>
          </w:p>
        </w:tc>
        <w:tc>
          <w:tcPr>
            <w:tcW w:w="450" w:type="dxa"/>
            <w:vAlign w:val="center"/>
          </w:tcPr>
          <w:p w14:paraId="0C45FE76" w14:textId="77777777" w:rsidR="00F7088D" w:rsidRPr="00542886" w:rsidRDefault="00F7088D" w:rsidP="005412CD">
            <w:pPr>
              <w:pStyle w:val="TableText"/>
              <w:widowControl w:val="0"/>
              <w:rPr>
                <w:rStyle w:val="EndnoteReference"/>
                <w:rFonts w:cs="Tahoma"/>
                <w:color w:val="0000FF"/>
                <w:sz w:val="13"/>
                <w:szCs w:val="13"/>
              </w:rPr>
            </w:pPr>
          </w:p>
        </w:tc>
        <w:tc>
          <w:tcPr>
            <w:tcW w:w="450" w:type="dxa"/>
            <w:vAlign w:val="center"/>
          </w:tcPr>
          <w:p w14:paraId="0C45FE77"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vAlign w:val="center"/>
          </w:tcPr>
          <w:p w14:paraId="0C45FE7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E7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7A"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7B"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7C"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7D"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7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E7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8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vAlign w:val="center"/>
          </w:tcPr>
          <w:p w14:paraId="0C45FE8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8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8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8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E8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E86" w14:textId="77777777" w:rsidR="00F7088D" w:rsidRPr="002935FA" w:rsidRDefault="00F7088D" w:rsidP="00FE0EAB">
            <w:pPr>
              <w:pStyle w:val="TableText"/>
              <w:widowControl w:val="0"/>
              <w:rPr>
                <w:rFonts w:ascii="Tahoma" w:hAnsi="Tahoma" w:cs="Tahoma"/>
                <w:sz w:val="13"/>
                <w:lang w:val="de-DE"/>
              </w:rPr>
            </w:pPr>
          </w:p>
        </w:tc>
        <w:tc>
          <w:tcPr>
            <w:tcW w:w="540" w:type="dxa"/>
            <w:vAlign w:val="center"/>
          </w:tcPr>
          <w:p w14:paraId="0C45FE87"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E9C" w14:textId="77777777" w:rsidTr="00ED3102">
        <w:trPr>
          <w:cantSplit/>
          <w:trHeight w:val="287"/>
        </w:trPr>
        <w:tc>
          <w:tcPr>
            <w:tcW w:w="2714" w:type="dxa"/>
            <w:shd w:val="clear" w:color="auto" w:fill="FABF8F"/>
            <w:vAlign w:val="center"/>
          </w:tcPr>
          <w:p w14:paraId="0C45FE89" w14:textId="77777777" w:rsidR="00F7088D" w:rsidRPr="00EC0FBC" w:rsidRDefault="00F7088D" w:rsidP="005412CD">
            <w:pPr>
              <w:pStyle w:val="Heading2"/>
              <w:spacing w:before="20" w:after="20"/>
              <w:ind w:left="0"/>
              <w:rPr>
                <w:rFonts w:ascii="Tahoma" w:hAnsi="Tahoma" w:cs="Tahoma"/>
                <w:b w:val="0"/>
                <w:sz w:val="14"/>
                <w:szCs w:val="14"/>
              </w:rPr>
            </w:pPr>
            <w:bookmarkStart w:id="325" w:name="_Toc348456097"/>
            <w:r w:rsidRPr="00EC0FBC">
              <w:rPr>
                <w:rFonts w:ascii="Tahoma" w:hAnsi="Tahoma" w:cs="Tahoma"/>
                <w:b w:val="0"/>
                <w:color w:val="000000"/>
                <w:sz w:val="14"/>
                <w:szCs w:val="14"/>
              </w:rPr>
              <w:t>CAL-Suite für Windows Essential Business Server 2008 (20 Clients)</w:t>
            </w:r>
            <w:bookmarkEnd w:id="325"/>
          </w:p>
        </w:tc>
        <w:tc>
          <w:tcPr>
            <w:tcW w:w="450" w:type="dxa"/>
            <w:shd w:val="clear" w:color="auto" w:fill="FABF8F"/>
            <w:vAlign w:val="center"/>
          </w:tcPr>
          <w:p w14:paraId="0C45FE8A" w14:textId="77777777" w:rsidR="00F7088D" w:rsidRPr="00542886" w:rsidRDefault="00F7088D" w:rsidP="00ED3102">
            <w:pPr>
              <w:pStyle w:val="TableText"/>
              <w:widowControl w:val="0"/>
              <w:rPr>
                <w:rStyle w:val="EndnoteReference"/>
                <w:rFonts w:cs="Tahoma"/>
                <w:color w:val="0000FF"/>
                <w:sz w:val="13"/>
                <w:szCs w:val="13"/>
              </w:rPr>
            </w:pPr>
          </w:p>
        </w:tc>
        <w:tc>
          <w:tcPr>
            <w:tcW w:w="450" w:type="dxa"/>
            <w:shd w:val="clear" w:color="auto" w:fill="FABF8F"/>
            <w:vAlign w:val="center"/>
          </w:tcPr>
          <w:p w14:paraId="0C45FE8B"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ABF8F"/>
            <w:vAlign w:val="center"/>
          </w:tcPr>
          <w:p w14:paraId="0C45FE8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E8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8E"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8F"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9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9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9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9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9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E95"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9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97"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9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9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E9A" w14:textId="77777777" w:rsidR="00F7088D" w:rsidRPr="002935FA" w:rsidRDefault="00F7088D" w:rsidP="00FE0EAB">
            <w:pPr>
              <w:pStyle w:val="TableText"/>
              <w:widowControl w:val="0"/>
              <w:rPr>
                <w:rFonts w:ascii="Tahoma" w:hAnsi="Tahoma" w:cs="Tahoma"/>
                <w:sz w:val="13"/>
                <w:lang w:val="de-DE"/>
              </w:rPr>
            </w:pPr>
          </w:p>
        </w:tc>
        <w:tc>
          <w:tcPr>
            <w:tcW w:w="540" w:type="dxa"/>
            <w:shd w:val="clear" w:color="auto" w:fill="FABF8F"/>
            <w:vAlign w:val="center"/>
          </w:tcPr>
          <w:p w14:paraId="0C45FE9B"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EB0" w14:textId="77777777" w:rsidTr="00ED3102">
        <w:trPr>
          <w:trHeight w:val="287"/>
        </w:trPr>
        <w:tc>
          <w:tcPr>
            <w:tcW w:w="2714" w:type="dxa"/>
            <w:vAlign w:val="center"/>
          </w:tcPr>
          <w:p w14:paraId="0C45FE9D" w14:textId="77777777" w:rsidR="00F7088D" w:rsidRPr="00EC0FBC" w:rsidRDefault="00F7088D" w:rsidP="005412CD">
            <w:pPr>
              <w:pStyle w:val="Heading2"/>
              <w:spacing w:before="20" w:after="20"/>
              <w:ind w:left="0"/>
              <w:rPr>
                <w:rFonts w:ascii="Tahoma" w:hAnsi="Tahoma" w:cs="Tahoma"/>
                <w:b w:val="0"/>
                <w:sz w:val="14"/>
                <w:szCs w:val="14"/>
              </w:rPr>
            </w:pPr>
            <w:bookmarkStart w:id="326" w:name="_Toc348456098"/>
            <w:r w:rsidRPr="00EC0FBC">
              <w:rPr>
                <w:rFonts w:ascii="Tahoma" w:hAnsi="Tahoma" w:cs="Tahoma"/>
                <w:b w:val="0"/>
                <w:sz w:val="14"/>
                <w:szCs w:val="14"/>
              </w:rPr>
              <w:t>CAL-Suite für Windows Essential Business Server 2008 (50 Clients)</w:t>
            </w:r>
            <w:bookmarkEnd w:id="326"/>
          </w:p>
        </w:tc>
        <w:tc>
          <w:tcPr>
            <w:tcW w:w="450" w:type="dxa"/>
            <w:vAlign w:val="center"/>
          </w:tcPr>
          <w:p w14:paraId="0C45FE9E" w14:textId="77777777" w:rsidR="00F7088D" w:rsidRPr="00542886" w:rsidRDefault="00F7088D" w:rsidP="00ED3102">
            <w:pPr>
              <w:pStyle w:val="TableText"/>
              <w:widowControl w:val="0"/>
              <w:rPr>
                <w:rStyle w:val="EndnoteReference"/>
                <w:rFonts w:cs="Tahoma"/>
                <w:color w:val="0000FF"/>
                <w:sz w:val="13"/>
                <w:szCs w:val="13"/>
              </w:rPr>
            </w:pPr>
          </w:p>
        </w:tc>
        <w:tc>
          <w:tcPr>
            <w:tcW w:w="450" w:type="dxa"/>
            <w:vAlign w:val="center"/>
          </w:tcPr>
          <w:p w14:paraId="0C45FE9F"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vAlign w:val="center"/>
          </w:tcPr>
          <w:p w14:paraId="0C45FEA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5FEA1"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A2"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A3"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A4"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A5"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5FEA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5FEA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A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vAlign w:val="center"/>
          </w:tcPr>
          <w:p w14:paraId="0C45FEA9"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A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5FEAB"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5FEA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5FEA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5FEAE" w14:textId="77777777" w:rsidR="00F7088D" w:rsidRPr="002935FA" w:rsidRDefault="00F7088D" w:rsidP="00FE0EAB">
            <w:pPr>
              <w:pStyle w:val="TableText"/>
              <w:widowControl w:val="0"/>
              <w:rPr>
                <w:rFonts w:ascii="Tahoma" w:hAnsi="Tahoma" w:cs="Tahoma"/>
                <w:sz w:val="13"/>
                <w:lang w:val="de-DE"/>
              </w:rPr>
            </w:pPr>
          </w:p>
        </w:tc>
        <w:tc>
          <w:tcPr>
            <w:tcW w:w="540" w:type="dxa"/>
            <w:vAlign w:val="center"/>
          </w:tcPr>
          <w:p w14:paraId="0C45FEAF"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EC4" w14:textId="77777777" w:rsidTr="00ED3102">
        <w:trPr>
          <w:trHeight w:val="287"/>
        </w:trPr>
        <w:tc>
          <w:tcPr>
            <w:tcW w:w="2714" w:type="dxa"/>
            <w:shd w:val="clear" w:color="auto" w:fill="FABF8F"/>
            <w:vAlign w:val="center"/>
          </w:tcPr>
          <w:p w14:paraId="0C45FEB1" w14:textId="77777777" w:rsidR="00F7088D" w:rsidRPr="00EC0FBC" w:rsidRDefault="00F7088D" w:rsidP="005412CD">
            <w:pPr>
              <w:pStyle w:val="Heading2"/>
              <w:spacing w:before="20" w:after="20"/>
              <w:ind w:left="0"/>
              <w:rPr>
                <w:rFonts w:ascii="Tahoma" w:hAnsi="Tahoma" w:cs="Tahoma"/>
                <w:b w:val="0"/>
                <w:sz w:val="14"/>
                <w:szCs w:val="14"/>
              </w:rPr>
            </w:pPr>
            <w:bookmarkStart w:id="327" w:name="_Toc348456099"/>
            <w:r w:rsidRPr="00EC0FBC">
              <w:rPr>
                <w:rFonts w:ascii="Tahoma" w:hAnsi="Tahoma" w:cs="Tahoma"/>
                <w:b w:val="0"/>
                <w:sz w:val="14"/>
                <w:szCs w:val="14"/>
              </w:rPr>
              <w:t>Windows Essential Business Server 2008 Premium</w:t>
            </w:r>
            <w:bookmarkEnd w:id="327"/>
            <w:r w:rsidRPr="00EC0FBC">
              <w:rPr>
                <w:rFonts w:ascii="Tahoma" w:hAnsi="Tahoma" w:cs="Tahoma"/>
                <w:b w:val="0"/>
                <w:sz w:val="14"/>
                <w:szCs w:val="14"/>
              </w:rPr>
              <w:t xml:space="preserve"> </w:t>
            </w:r>
          </w:p>
        </w:tc>
        <w:tc>
          <w:tcPr>
            <w:tcW w:w="450" w:type="dxa"/>
            <w:shd w:val="clear" w:color="auto" w:fill="FABF8F"/>
            <w:vAlign w:val="center"/>
          </w:tcPr>
          <w:p w14:paraId="0C45FEB2"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98_EBS_2008" w:history="1">
              <w:r w:rsidR="00DA6FB8" w:rsidRPr="00542886">
                <w:rPr>
                  <w:rStyle w:val="Hyperlink"/>
                  <w:rFonts w:cs="Tahoma"/>
                  <w:b/>
                  <w:sz w:val="13"/>
                  <w:szCs w:val="13"/>
                  <w:lang w:val="de-DE"/>
                </w:rPr>
                <w:t>98</w:t>
              </w:r>
            </w:hyperlink>
          </w:p>
        </w:tc>
        <w:tc>
          <w:tcPr>
            <w:tcW w:w="450" w:type="dxa"/>
            <w:shd w:val="clear" w:color="auto" w:fill="FABF8F"/>
            <w:vAlign w:val="center"/>
          </w:tcPr>
          <w:p w14:paraId="0C45FEB3" w14:textId="77777777" w:rsidR="00F7088D" w:rsidRPr="002935FA" w:rsidRDefault="00F7088D" w:rsidP="00886719">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0C45FEB4"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5FEB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6"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7"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B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B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B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B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BF"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C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C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EC2" w14:textId="77777777" w:rsidR="00F7088D" w:rsidRPr="002935FA" w:rsidRDefault="00F7088D" w:rsidP="00886719">
            <w:pPr>
              <w:pStyle w:val="TableText"/>
              <w:widowControl w:val="0"/>
              <w:rPr>
                <w:rFonts w:ascii="Tahoma" w:hAnsi="Tahoma" w:cs="Tahoma"/>
                <w:sz w:val="13"/>
                <w:lang w:val="de-DE"/>
              </w:rPr>
            </w:pPr>
          </w:p>
        </w:tc>
        <w:tc>
          <w:tcPr>
            <w:tcW w:w="540" w:type="dxa"/>
            <w:shd w:val="clear" w:color="auto" w:fill="FABF8F"/>
            <w:vAlign w:val="center"/>
          </w:tcPr>
          <w:p w14:paraId="0C45FEC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D8" w14:textId="77777777" w:rsidTr="00ED3102">
        <w:trPr>
          <w:trHeight w:val="287"/>
        </w:trPr>
        <w:tc>
          <w:tcPr>
            <w:tcW w:w="2714" w:type="dxa"/>
            <w:shd w:val="clear" w:color="auto" w:fill="FFFFFF"/>
            <w:vAlign w:val="center"/>
          </w:tcPr>
          <w:p w14:paraId="0C45FEC5" w14:textId="77777777" w:rsidR="00F7088D" w:rsidRPr="005412CD" w:rsidRDefault="00F7088D" w:rsidP="00667D5A">
            <w:pPr>
              <w:pStyle w:val="Heading2"/>
              <w:spacing w:before="20" w:after="20"/>
              <w:ind w:left="0"/>
              <w:rPr>
                <w:rFonts w:ascii="Tahoma" w:hAnsi="Tahoma" w:cs="Tahoma"/>
                <w:b w:val="0"/>
                <w:sz w:val="14"/>
                <w:szCs w:val="14"/>
                <w:lang w:val="de-DE"/>
              </w:rPr>
            </w:pPr>
            <w:bookmarkStart w:id="328" w:name="_Toc348456100"/>
            <w:r w:rsidRPr="005412CD">
              <w:rPr>
                <w:rFonts w:ascii="Tahoma" w:hAnsi="Tahoma" w:cs="Tahoma"/>
                <w:b w:val="0"/>
                <w:sz w:val="14"/>
                <w:szCs w:val="14"/>
                <w:lang w:val="de-DE"/>
              </w:rPr>
              <w:t>CAL-Suite für Windows Essential Business</w:t>
            </w:r>
            <w:r w:rsidR="00667D5A">
              <w:rPr>
                <w:rFonts w:ascii="Tahoma" w:hAnsi="Tahoma" w:cs="Tahoma"/>
                <w:b w:val="0"/>
                <w:sz w:val="14"/>
                <w:szCs w:val="14"/>
                <w:lang w:val="de-DE"/>
              </w:rPr>
              <w:t> </w:t>
            </w:r>
            <w:r w:rsidRPr="005412CD">
              <w:rPr>
                <w:rFonts w:ascii="Tahoma" w:hAnsi="Tahoma" w:cs="Tahoma"/>
                <w:b w:val="0"/>
                <w:sz w:val="14"/>
                <w:szCs w:val="14"/>
                <w:lang w:val="de-DE"/>
              </w:rPr>
              <w:t>Server 2008 für Premium-Nutzer</w:t>
            </w:r>
            <w:r w:rsidR="00667D5A">
              <w:rPr>
                <w:rFonts w:ascii="Tahoma" w:hAnsi="Tahoma" w:cs="Tahoma"/>
                <w:b w:val="0"/>
                <w:sz w:val="14"/>
                <w:szCs w:val="14"/>
                <w:lang w:val="de-DE"/>
              </w:rPr>
              <w:t> </w:t>
            </w:r>
            <w:r w:rsidRPr="005412CD">
              <w:rPr>
                <w:rFonts w:ascii="Tahoma" w:hAnsi="Tahoma" w:cs="Tahoma"/>
                <w:b w:val="0"/>
                <w:sz w:val="14"/>
                <w:szCs w:val="14"/>
                <w:lang w:val="de-DE"/>
              </w:rPr>
              <w:t>oder -Geräte</w:t>
            </w:r>
            <w:bookmarkEnd w:id="328"/>
            <w:r w:rsidRPr="005412CD">
              <w:rPr>
                <w:rFonts w:ascii="Tahoma" w:hAnsi="Tahoma" w:cs="Tahoma"/>
                <w:b w:val="0"/>
                <w:sz w:val="14"/>
                <w:szCs w:val="14"/>
                <w:lang w:val="de-DE"/>
              </w:rPr>
              <w:t xml:space="preserve"> </w:t>
            </w:r>
          </w:p>
        </w:tc>
        <w:tc>
          <w:tcPr>
            <w:tcW w:w="450" w:type="dxa"/>
            <w:shd w:val="clear" w:color="auto" w:fill="FFFFFF"/>
            <w:vAlign w:val="center"/>
          </w:tcPr>
          <w:p w14:paraId="0C45FEC6" w14:textId="77777777" w:rsidR="00F7088D" w:rsidRPr="00542886" w:rsidRDefault="00F7088D" w:rsidP="00ED3102">
            <w:pPr>
              <w:pStyle w:val="TableText"/>
              <w:widowControl w:val="0"/>
              <w:rPr>
                <w:rStyle w:val="EndnoteReference"/>
                <w:rFonts w:cs="Tahoma"/>
                <w:sz w:val="13"/>
                <w:szCs w:val="13"/>
                <w:lang w:val="de-DE"/>
              </w:rPr>
            </w:pPr>
          </w:p>
        </w:tc>
        <w:tc>
          <w:tcPr>
            <w:tcW w:w="450" w:type="dxa"/>
            <w:shd w:val="clear" w:color="auto" w:fill="FFFFFF"/>
            <w:vAlign w:val="center"/>
          </w:tcPr>
          <w:p w14:paraId="0C45FEC7" w14:textId="77777777" w:rsidR="00F7088D" w:rsidRPr="002935FA" w:rsidRDefault="00F7088D" w:rsidP="00886719">
            <w:pPr>
              <w:pStyle w:val="TableText"/>
              <w:widowControl w:val="0"/>
              <w:spacing w:before="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FFFFF"/>
            <w:vAlign w:val="center"/>
          </w:tcPr>
          <w:p w14:paraId="0C45FEC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EC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CA"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CB"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C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C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C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EC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ED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D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ED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ED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ED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ED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tcPr>
          <w:p w14:paraId="0C45FED6" w14:textId="77777777" w:rsidR="00F7088D" w:rsidRPr="002935FA" w:rsidRDefault="00F7088D" w:rsidP="00886719">
            <w:pPr>
              <w:pStyle w:val="TableText"/>
              <w:widowControl w:val="0"/>
              <w:rPr>
                <w:rFonts w:ascii="Tahoma" w:hAnsi="Tahoma" w:cs="Tahoma"/>
                <w:sz w:val="13"/>
                <w:lang w:val="de-DE"/>
              </w:rPr>
            </w:pPr>
          </w:p>
        </w:tc>
        <w:tc>
          <w:tcPr>
            <w:tcW w:w="540" w:type="dxa"/>
            <w:shd w:val="clear" w:color="auto" w:fill="FFFFFF"/>
            <w:vAlign w:val="center"/>
          </w:tcPr>
          <w:p w14:paraId="0C45FED7" w14:textId="77777777" w:rsidR="00F7088D" w:rsidRPr="002935FA" w:rsidRDefault="00F7088D" w:rsidP="00886719">
            <w:pPr>
              <w:pStyle w:val="TableText"/>
              <w:widowControl w:val="0"/>
              <w:rPr>
                <w:rFonts w:ascii="Tahoma" w:hAnsi="Tahoma" w:cs="Tahoma"/>
                <w:sz w:val="13"/>
                <w:lang w:val="de-DE"/>
              </w:rPr>
            </w:pPr>
          </w:p>
        </w:tc>
      </w:tr>
      <w:tr w:rsidR="00F7088D" w:rsidRPr="002935FA" w14:paraId="0C45FEEC" w14:textId="77777777" w:rsidTr="00ED3102">
        <w:trPr>
          <w:trHeight w:val="287"/>
        </w:trPr>
        <w:tc>
          <w:tcPr>
            <w:tcW w:w="2714" w:type="dxa"/>
            <w:shd w:val="clear" w:color="auto" w:fill="FABF8F"/>
            <w:vAlign w:val="center"/>
          </w:tcPr>
          <w:p w14:paraId="0C45FED9" w14:textId="77777777" w:rsidR="00F7088D" w:rsidRPr="005154BA" w:rsidRDefault="00F7088D" w:rsidP="005412CD">
            <w:pPr>
              <w:pStyle w:val="Heading2"/>
              <w:spacing w:before="20" w:after="20"/>
              <w:ind w:left="0"/>
              <w:rPr>
                <w:rFonts w:ascii="Tahoma" w:hAnsi="Tahoma" w:cs="Tahoma"/>
                <w:b w:val="0"/>
                <w:sz w:val="14"/>
                <w:szCs w:val="14"/>
              </w:rPr>
            </w:pPr>
            <w:bookmarkStart w:id="329" w:name="_Toc348456101"/>
            <w:r w:rsidRPr="005154BA">
              <w:rPr>
                <w:rFonts w:ascii="Tahoma" w:hAnsi="Tahoma" w:cs="Tahoma"/>
                <w:b w:val="0"/>
                <w:sz w:val="14"/>
                <w:szCs w:val="14"/>
              </w:rPr>
              <w:t>Windows Essential Business Server 2008 CAL Suite für Premium-Nutzer oder -Geräte (5 Clients)</w:t>
            </w:r>
            <w:bookmarkEnd w:id="329"/>
          </w:p>
        </w:tc>
        <w:tc>
          <w:tcPr>
            <w:tcW w:w="450" w:type="dxa"/>
            <w:shd w:val="clear" w:color="auto" w:fill="FABF8F"/>
            <w:vAlign w:val="center"/>
          </w:tcPr>
          <w:p w14:paraId="0C45FEDA" w14:textId="77777777" w:rsidR="00F7088D" w:rsidRPr="005154BA" w:rsidRDefault="00F7088D" w:rsidP="00ED3102">
            <w:pPr>
              <w:pStyle w:val="TableText"/>
              <w:widowControl w:val="0"/>
              <w:rPr>
                <w:rStyle w:val="EndnoteReference"/>
                <w:rFonts w:cs="Tahoma"/>
                <w:sz w:val="13"/>
                <w:szCs w:val="13"/>
              </w:rPr>
            </w:pPr>
          </w:p>
        </w:tc>
        <w:tc>
          <w:tcPr>
            <w:tcW w:w="450" w:type="dxa"/>
            <w:shd w:val="clear" w:color="auto" w:fill="FABF8F"/>
            <w:vAlign w:val="center"/>
          </w:tcPr>
          <w:p w14:paraId="0C45FEDB" w14:textId="77777777" w:rsidR="00F7088D" w:rsidRPr="002935FA" w:rsidRDefault="00F7088D" w:rsidP="00886719">
            <w:pPr>
              <w:pStyle w:val="TableText"/>
              <w:widowControl w:val="0"/>
              <w:spacing w:before="20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ABF8F"/>
            <w:vAlign w:val="center"/>
          </w:tcPr>
          <w:p w14:paraId="0C45FED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ED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DE"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DF"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E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E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EE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EE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E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5FEE5"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E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EE7"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EE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EE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EEA" w14:textId="77777777" w:rsidR="00F7088D" w:rsidRPr="002935FA" w:rsidRDefault="00F7088D" w:rsidP="00FE0EAB">
            <w:pPr>
              <w:pStyle w:val="TableText"/>
              <w:widowControl w:val="0"/>
              <w:rPr>
                <w:rFonts w:ascii="Tahoma" w:hAnsi="Tahoma" w:cs="Tahoma"/>
                <w:sz w:val="13"/>
                <w:lang w:val="de-DE"/>
              </w:rPr>
            </w:pPr>
          </w:p>
        </w:tc>
        <w:tc>
          <w:tcPr>
            <w:tcW w:w="540" w:type="dxa"/>
            <w:shd w:val="clear" w:color="auto" w:fill="FABF8F"/>
            <w:vAlign w:val="center"/>
          </w:tcPr>
          <w:p w14:paraId="0C45FEEB"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F00" w14:textId="77777777" w:rsidTr="00ED3102">
        <w:trPr>
          <w:trHeight w:val="287"/>
        </w:trPr>
        <w:tc>
          <w:tcPr>
            <w:tcW w:w="2714" w:type="dxa"/>
            <w:shd w:val="clear" w:color="auto" w:fill="FFFFFF"/>
            <w:vAlign w:val="center"/>
          </w:tcPr>
          <w:p w14:paraId="0C45FEE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0" w:name="_Toc348456102"/>
            <w:r w:rsidRPr="005412CD">
              <w:rPr>
                <w:rFonts w:ascii="Tahoma" w:hAnsi="Tahoma" w:cs="Tahoma"/>
                <w:b w:val="0"/>
                <w:sz w:val="14"/>
                <w:szCs w:val="14"/>
                <w:lang w:val="de-DE"/>
              </w:rPr>
              <w:t>CAL-Suite für Windows Essential Business Server 2008 für Premium-Nutzer oder -Geräte (20 Clients)</w:t>
            </w:r>
            <w:bookmarkEnd w:id="330"/>
          </w:p>
        </w:tc>
        <w:tc>
          <w:tcPr>
            <w:tcW w:w="450" w:type="dxa"/>
            <w:shd w:val="clear" w:color="auto" w:fill="FFFFFF"/>
            <w:vAlign w:val="center"/>
          </w:tcPr>
          <w:p w14:paraId="0C45FEEE" w14:textId="77777777" w:rsidR="00F7088D" w:rsidRPr="00542886" w:rsidRDefault="00F7088D" w:rsidP="00ED3102">
            <w:pPr>
              <w:pStyle w:val="TableText"/>
              <w:widowControl w:val="0"/>
              <w:rPr>
                <w:rStyle w:val="EndnoteReference"/>
                <w:rFonts w:cs="Tahoma"/>
                <w:sz w:val="13"/>
                <w:szCs w:val="13"/>
                <w:lang w:val="de-DE"/>
              </w:rPr>
            </w:pPr>
          </w:p>
        </w:tc>
        <w:tc>
          <w:tcPr>
            <w:tcW w:w="450" w:type="dxa"/>
            <w:shd w:val="clear" w:color="auto" w:fill="FFFFFF"/>
            <w:vAlign w:val="center"/>
          </w:tcPr>
          <w:p w14:paraId="0C45FEEF" w14:textId="77777777" w:rsidR="00F7088D" w:rsidRPr="002935FA" w:rsidRDefault="00F7088D" w:rsidP="00886719">
            <w:pPr>
              <w:pStyle w:val="TableText"/>
              <w:widowControl w:val="0"/>
              <w:spacing w:before="16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FFFFF"/>
            <w:vAlign w:val="center"/>
          </w:tcPr>
          <w:p w14:paraId="0C45FEF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FFFFF"/>
            <w:vAlign w:val="center"/>
          </w:tcPr>
          <w:p w14:paraId="0C45FEF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F2"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F3"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F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F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EF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EF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EF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FFFFF"/>
            <w:vAlign w:val="center"/>
          </w:tcPr>
          <w:p w14:paraId="0C45FEF9"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EF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EFB"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EF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EF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FFFFF"/>
          </w:tcPr>
          <w:p w14:paraId="0C45FEFE" w14:textId="77777777" w:rsidR="00F7088D" w:rsidRPr="002935FA" w:rsidRDefault="00F7088D" w:rsidP="00FE0EAB">
            <w:pPr>
              <w:pStyle w:val="TableText"/>
              <w:widowControl w:val="0"/>
              <w:rPr>
                <w:rFonts w:ascii="Tahoma" w:hAnsi="Tahoma" w:cs="Tahoma"/>
                <w:sz w:val="13"/>
                <w:lang w:val="de-DE"/>
              </w:rPr>
            </w:pPr>
          </w:p>
        </w:tc>
        <w:tc>
          <w:tcPr>
            <w:tcW w:w="540" w:type="dxa"/>
            <w:shd w:val="clear" w:color="auto" w:fill="FFFFFF"/>
            <w:vAlign w:val="center"/>
          </w:tcPr>
          <w:p w14:paraId="0C45FEFF"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F14" w14:textId="77777777" w:rsidTr="00ED3102">
        <w:trPr>
          <w:trHeight w:val="287"/>
        </w:trPr>
        <w:tc>
          <w:tcPr>
            <w:tcW w:w="2714" w:type="dxa"/>
            <w:shd w:val="clear" w:color="auto" w:fill="FABF8F"/>
            <w:vAlign w:val="center"/>
          </w:tcPr>
          <w:p w14:paraId="0C45FF0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1" w:name="_Toc348456103"/>
            <w:r w:rsidRPr="005412CD">
              <w:rPr>
                <w:rFonts w:ascii="Tahoma" w:hAnsi="Tahoma" w:cs="Tahoma"/>
                <w:b w:val="0"/>
                <w:sz w:val="14"/>
                <w:szCs w:val="14"/>
                <w:lang w:val="de-DE"/>
              </w:rPr>
              <w:t>CAL-Suite für Windows Essential Business Server 2008 für Premium-Nutzer oder -Geräte (50 Clients)</w:t>
            </w:r>
            <w:bookmarkEnd w:id="331"/>
          </w:p>
        </w:tc>
        <w:tc>
          <w:tcPr>
            <w:tcW w:w="450" w:type="dxa"/>
            <w:shd w:val="clear" w:color="auto" w:fill="FABF8F"/>
            <w:vAlign w:val="center"/>
          </w:tcPr>
          <w:p w14:paraId="0C45FF02" w14:textId="77777777" w:rsidR="00F7088D" w:rsidRPr="00542886" w:rsidRDefault="00F7088D" w:rsidP="00ED3102">
            <w:pPr>
              <w:pStyle w:val="TableText"/>
              <w:widowControl w:val="0"/>
              <w:rPr>
                <w:rStyle w:val="EndnoteReference"/>
                <w:rFonts w:cs="Tahoma"/>
                <w:color w:val="0000FF"/>
                <w:sz w:val="13"/>
                <w:szCs w:val="13"/>
                <w:lang w:val="de-DE"/>
              </w:rPr>
            </w:pPr>
          </w:p>
        </w:tc>
        <w:tc>
          <w:tcPr>
            <w:tcW w:w="450" w:type="dxa"/>
            <w:shd w:val="clear" w:color="auto" w:fill="FABF8F"/>
            <w:vAlign w:val="center"/>
          </w:tcPr>
          <w:p w14:paraId="0C45FF03" w14:textId="77777777" w:rsidR="00F7088D" w:rsidRPr="002935FA" w:rsidRDefault="00F7088D" w:rsidP="00886719">
            <w:pPr>
              <w:pStyle w:val="TableText"/>
              <w:widowControl w:val="0"/>
              <w:spacing w:before="180"/>
              <w:rPr>
                <w:rFonts w:ascii="Tahoma" w:hAnsi="Tahoma" w:cs="Tahoma"/>
                <w:sz w:val="13"/>
                <w:lang w:val="de-DE"/>
              </w:rPr>
            </w:pPr>
            <w:r w:rsidRPr="002935FA">
              <w:rPr>
                <w:rFonts w:ascii="Tahoma" w:hAnsi="Tahoma" w:cs="Tahoma"/>
                <w:sz w:val="13"/>
                <w:lang w:val="de-DE"/>
              </w:rPr>
              <w:t>11/08</w:t>
            </w:r>
          </w:p>
        </w:tc>
        <w:tc>
          <w:tcPr>
            <w:tcW w:w="360" w:type="dxa"/>
            <w:tcBorders>
              <w:right w:val="single" w:sz="18" w:space="0" w:color="auto"/>
            </w:tcBorders>
            <w:shd w:val="clear" w:color="auto" w:fill="FABF8F"/>
            <w:vAlign w:val="center"/>
          </w:tcPr>
          <w:p w14:paraId="0C45FF0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5FF0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06"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07"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0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0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0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F0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0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shd w:val="clear" w:color="auto" w:fill="FABF8F"/>
            <w:vAlign w:val="center"/>
          </w:tcPr>
          <w:p w14:paraId="0C45FF0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0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0F"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1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F1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5FF12" w14:textId="77777777" w:rsidR="00F7088D" w:rsidRPr="002935FA" w:rsidRDefault="00F7088D" w:rsidP="00FE0EAB">
            <w:pPr>
              <w:pStyle w:val="TableText"/>
              <w:widowControl w:val="0"/>
              <w:rPr>
                <w:rFonts w:ascii="Tahoma" w:hAnsi="Tahoma" w:cs="Tahoma"/>
                <w:sz w:val="13"/>
                <w:lang w:val="de-DE"/>
              </w:rPr>
            </w:pPr>
          </w:p>
        </w:tc>
        <w:tc>
          <w:tcPr>
            <w:tcW w:w="540" w:type="dxa"/>
            <w:shd w:val="clear" w:color="auto" w:fill="FABF8F"/>
            <w:vAlign w:val="center"/>
          </w:tcPr>
          <w:p w14:paraId="0C45FF13" w14:textId="77777777" w:rsidR="00F7088D" w:rsidRPr="002935FA" w:rsidRDefault="00F7088D" w:rsidP="00FE0EAB">
            <w:pPr>
              <w:pStyle w:val="TableText"/>
              <w:widowControl w:val="0"/>
              <w:rPr>
                <w:rFonts w:ascii="Tahoma" w:hAnsi="Tahoma" w:cs="Tahoma"/>
                <w:sz w:val="13"/>
                <w:lang w:val="de-DE"/>
              </w:rPr>
            </w:pPr>
            <w:r w:rsidRPr="002935FA">
              <w:rPr>
                <w:rFonts w:ascii="Tahoma" w:hAnsi="Tahoma" w:cs="Tahoma"/>
                <w:sz w:val="13"/>
                <w:lang w:val="de-DE"/>
              </w:rPr>
              <w:t>OL</w:t>
            </w:r>
          </w:p>
        </w:tc>
      </w:tr>
      <w:tr w:rsidR="00F7088D" w:rsidRPr="002935FA" w14:paraId="0C45FF28" w14:textId="77777777" w:rsidTr="00ED3102">
        <w:trPr>
          <w:trHeight w:val="145"/>
        </w:trPr>
        <w:tc>
          <w:tcPr>
            <w:tcW w:w="2714" w:type="dxa"/>
            <w:shd w:val="clear" w:color="auto" w:fill="FFFFFF"/>
            <w:vAlign w:val="center"/>
          </w:tcPr>
          <w:p w14:paraId="0C45FF15" w14:textId="77777777" w:rsidR="00F7088D" w:rsidRPr="00EC0FBC" w:rsidRDefault="00F7088D" w:rsidP="005412CD">
            <w:pPr>
              <w:pStyle w:val="Heading2"/>
              <w:spacing w:before="20" w:after="20"/>
              <w:ind w:left="0"/>
              <w:rPr>
                <w:rFonts w:ascii="Tahoma" w:hAnsi="Tahoma" w:cs="Tahoma"/>
                <w:b w:val="0"/>
                <w:sz w:val="14"/>
                <w:szCs w:val="14"/>
              </w:rPr>
            </w:pPr>
            <w:bookmarkStart w:id="332" w:name="_Toc348456104"/>
            <w:r w:rsidRPr="00EC0FBC">
              <w:rPr>
                <w:rFonts w:ascii="Tahoma" w:hAnsi="Tahoma" w:cs="Tahoma"/>
                <w:b w:val="0"/>
                <w:sz w:val="14"/>
                <w:szCs w:val="14"/>
              </w:rPr>
              <w:t>Windows HPC Server 2008 R2 Suite</w:t>
            </w:r>
            <w:bookmarkEnd w:id="332"/>
          </w:p>
        </w:tc>
        <w:tc>
          <w:tcPr>
            <w:tcW w:w="450" w:type="dxa"/>
            <w:shd w:val="clear" w:color="auto" w:fill="FFFFFF"/>
            <w:vAlign w:val="center"/>
          </w:tcPr>
          <w:p w14:paraId="0C45FF16" w14:textId="77777777" w:rsidR="00F7088D" w:rsidRPr="00542886" w:rsidRDefault="004A68BA" w:rsidP="00ED3102">
            <w:pPr>
              <w:pStyle w:val="TableText"/>
              <w:widowControl w:val="0"/>
              <w:rPr>
                <w:rFonts w:cs="Tahoma"/>
                <w:b/>
                <w:sz w:val="13"/>
                <w:szCs w:val="13"/>
                <w:u w:val="single"/>
                <w:lang w:val="de-DE"/>
              </w:rPr>
            </w:pPr>
            <w:hyperlink w:anchor="_99_Windows_HPC" w:history="1">
              <w:r w:rsidR="00F7088D" w:rsidRPr="00542886">
                <w:rPr>
                  <w:rStyle w:val="Hyperlink"/>
                  <w:rFonts w:cs="Tahoma"/>
                  <w:b/>
                  <w:sz w:val="13"/>
                  <w:szCs w:val="13"/>
                  <w:lang w:val="de-DE"/>
                </w:rPr>
                <w:t>99</w:t>
              </w:r>
            </w:hyperlink>
          </w:p>
        </w:tc>
        <w:tc>
          <w:tcPr>
            <w:tcW w:w="450" w:type="dxa"/>
            <w:shd w:val="clear" w:color="auto" w:fill="FFFFFF"/>
            <w:vAlign w:val="center"/>
          </w:tcPr>
          <w:p w14:paraId="0C45FF17" w14:textId="77777777" w:rsidR="00F7088D" w:rsidRPr="002935FA" w:rsidRDefault="00F7088D" w:rsidP="00886719">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09/10</w:t>
            </w:r>
          </w:p>
        </w:tc>
        <w:tc>
          <w:tcPr>
            <w:tcW w:w="360" w:type="dxa"/>
            <w:tcBorders>
              <w:right w:val="single" w:sz="18" w:space="0" w:color="auto"/>
            </w:tcBorders>
            <w:shd w:val="clear" w:color="auto" w:fill="FFFFFF"/>
            <w:vAlign w:val="center"/>
          </w:tcPr>
          <w:p w14:paraId="0C45FF1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0C45FF1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1A"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1B"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1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1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1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14:paraId="0C45FF1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F2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vAlign w:val="center"/>
          </w:tcPr>
          <w:p w14:paraId="0C45FF2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F2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14:paraId="0C45FF23"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14:paraId="0C45FF2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FFFFF"/>
            <w:vAlign w:val="center"/>
          </w:tcPr>
          <w:p w14:paraId="0C45FF2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FFFFF"/>
          </w:tcPr>
          <w:p w14:paraId="0C45FF26" w14:textId="77777777" w:rsidR="00F7088D" w:rsidRPr="002935FA" w:rsidRDefault="00F7088D" w:rsidP="00886719">
            <w:pPr>
              <w:pStyle w:val="TableText"/>
              <w:widowControl w:val="0"/>
              <w:rPr>
                <w:rFonts w:ascii="Tahoma" w:hAnsi="Tahoma" w:cs="Tahoma"/>
                <w:color w:val="000000"/>
                <w:sz w:val="13"/>
                <w:lang w:val="de-DE"/>
              </w:rPr>
            </w:pPr>
          </w:p>
        </w:tc>
        <w:tc>
          <w:tcPr>
            <w:tcW w:w="540" w:type="dxa"/>
            <w:shd w:val="clear" w:color="auto" w:fill="FFFFFF"/>
            <w:vAlign w:val="center"/>
          </w:tcPr>
          <w:p w14:paraId="0C45FF27"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3C" w14:textId="77777777" w:rsidTr="00ED3102">
        <w:trPr>
          <w:trHeight w:val="145"/>
        </w:trPr>
        <w:tc>
          <w:tcPr>
            <w:tcW w:w="2714" w:type="dxa"/>
            <w:shd w:val="clear" w:color="auto" w:fill="FABF8F"/>
            <w:vAlign w:val="center"/>
          </w:tcPr>
          <w:p w14:paraId="0C45FF2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3" w:name="_Toc348456105"/>
            <w:r w:rsidRPr="005412CD">
              <w:rPr>
                <w:rFonts w:ascii="Tahoma" w:hAnsi="Tahoma" w:cs="Tahoma"/>
                <w:b w:val="0"/>
                <w:sz w:val="14"/>
                <w:szCs w:val="14"/>
                <w:lang w:val="de-DE"/>
              </w:rPr>
              <w:t>Windows Intune Add-on für System Center Configuration Manager und System Center Endpoint Protection (pro Nutzer)</w:t>
            </w:r>
            <w:bookmarkEnd w:id="333"/>
          </w:p>
        </w:tc>
        <w:tc>
          <w:tcPr>
            <w:tcW w:w="450" w:type="dxa"/>
            <w:shd w:val="clear" w:color="auto" w:fill="FABF8F"/>
            <w:vAlign w:val="center"/>
          </w:tcPr>
          <w:p w14:paraId="0C45FF2A" w14:textId="77777777" w:rsidR="00F7088D" w:rsidRPr="00542886" w:rsidRDefault="00F7088D" w:rsidP="00ED3102">
            <w:pPr>
              <w:pStyle w:val="TableText"/>
              <w:widowControl w:val="0"/>
              <w:rPr>
                <w:rFonts w:cs="Tahoma"/>
                <w:sz w:val="13"/>
                <w:szCs w:val="13"/>
                <w:lang w:val="de-DE"/>
              </w:rPr>
            </w:pPr>
          </w:p>
        </w:tc>
        <w:tc>
          <w:tcPr>
            <w:tcW w:w="450" w:type="dxa"/>
            <w:shd w:val="clear" w:color="auto" w:fill="FABF8F"/>
            <w:vAlign w:val="center"/>
          </w:tcPr>
          <w:p w14:paraId="0C45FF2B"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right w:val="single" w:sz="18" w:space="0" w:color="auto"/>
            </w:tcBorders>
            <w:shd w:val="clear" w:color="auto" w:fill="FABF8F"/>
            <w:vAlign w:val="center"/>
          </w:tcPr>
          <w:p w14:paraId="0C45FF2C"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OSB</w:t>
            </w:r>
          </w:p>
        </w:tc>
        <w:tc>
          <w:tcPr>
            <w:tcW w:w="360" w:type="dxa"/>
            <w:tcBorders>
              <w:left w:val="single" w:sz="18" w:space="0" w:color="auto"/>
            </w:tcBorders>
            <w:shd w:val="clear" w:color="auto" w:fill="FABF8F"/>
            <w:vAlign w:val="center"/>
          </w:tcPr>
          <w:p w14:paraId="0C45FF2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2E"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2F"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3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3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3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F3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3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35"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3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37"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3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F3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F3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 ST</w:t>
            </w:r>
          </w:p>
        </w:tc>
        <w:tc>
          <w:tcPr>
            <w:tcW w:w="540" w:type="dxa"/>
            <w:shd w:val="clear" w:color="auto" w:fill="FABF8F"/>
            <w:vAlign w:val="center"/>
          </w:tcPr>
          <w:p w14:paraId="0C45FF3B"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50" w14:textId="77777777" w:rsidTr="00542886">
        <w:trPr>
          <w:trHeight w:val="145"/>
        </w:trPr>
        <w:tc>
          <w:tcPr>
            <w:tcW w:w="2714" w:type="dxa"/>
            <w:tcBorders>
              <w:bottom w:val="single" w:sz="4" w:space="0" w:color="auto"/>
            </w:tcBorders>
            <w:vAlign w:val="center"/>
          </w:tcPr>
          <w:p w14:paraId="0C45FF3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4" w:name="_Toc348456106"/>
            <w:r w:rsidRPr="005412CD">
              <w:rPr>
                <w:rFonts w:ascii="Tahoma" w:hAnsi="Tahoma" w:cs="Tahoma"/>
                <w:b w:val="0"/>
                <w:sz w:val="14"/>
                <w:szCs w:val="14"/>
                <w:lang w:val="de-DE"/>
              </w:rPr>
              <w:t>Windows Intune (pro Nutzer)</w:t>
            </w:r>
            <w:bookmarkEnd w:id="334"/>
          </w:p>
        </w:tc>
        <w:tc>
          <w:tcPr>
            <w:tcW w:w="450" w:type="dxa"/>
            <w:tcBorders>
              <w:bottom w:val="single" w:sz="4" w:space="0" w:color="auto"/>
            </w:tcBorders>
            <w:vAlign w:val="center"/>
          </w:tcPr>
          <w:p w14:paraId="0C45FF3E" w14:textId="77777777" w:rsidR="00F7088D" w:rsidRPr="00542886" w:rsidRDefault="00F7088D" w:rsidP="00ED3102">
            <w:pPr>
              <w:pStyle w:val="TableText"/>
              <w:widowControl w:val="0"/>
              <w:rPr>
                <w:rFonts w:cs="Tahoma"/>
                <w:sz w:val="13"/>
                <w:szCs w:val="13"/>
                <w:lang w:val="de-DE"/>
              </w:rPr>
            </w:pPr>
          </w:p>
        </w:tc>
        <w:tc>
          <w:tcPr>
            <w:tcW w:w="450" w:type="dxa"/>
            <w:tcBorders>
              <w:bottom w:val="single" w:sz="4" w:space="0" w:color="auto"/>
            </w:tcBorders>
            <w:vAlign w:val="center"/>
          </w:tcPr>
          <w:p w14:paraId="0C45FF3F"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bottom w:val="single" w:sz="4" w:space="0" w:color="auto"/>
              <w:right w:val="single" w:sz="18" w:space="0" w:color="auto"/>
            </w:tcBorders>
            <w:vAlign w:val="center"/>
          </w:tcPr>
          <w:p w14:paraId="0C45FF40"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OSB</w:t>
            </w:r>
          </w:p>
        </w:tc>
        <w:tc>
          <w:tcPr>
            <w:tcW w:w="360" w:type="dxa"/>
            <w:tcBorders>
              <w:left w:val="single" w:sz="18" w:space="0" w:color="auto"/>
              <w:bottom w:val="single" w:sz="4" w:space="0" w:color="auto"/>
            </w:tcBorders>
            <w:vAlign w:val="center"/>
          </w:tcPr>
          <w:p w14:paraId="0C45FF41"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2"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3"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4"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5"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6" w14:textId="77777777" w:rsidR="00F7088D" w:rsidRPr="002935FA" w:rsidRDefault="00F7088D" w:rsidP="00886719">
            <w:pPr>
              <w:pStyle w:val="TableText"/>
              <w:widowControl w:val="0"/>
              <w:rPr>
                <w:rFonts w:ascii="Tahoma" w:hAnsi="Tahoma" w:cs="Tahoma"/>
                <w:sz w:val="13"/>
                <w:lang w:val="de-DE"/>
              </w:rPr>
            </w:pPr>
          </w:p>
        </w:tc>
        <w:tc>
          <w:tcPr>
            <w:tcW w:w="360" w:type="dxa"/>
            <w:tcBorders>
              <w:bottom w:val="single" w:sz="4" w:space="0" w:color="auto"/>
              <w:right w:val="single" w:sz="18" w:space="0" w:color="auto"/>
            </w:tcBorders>
            <w:vAlign w:val="center"/>
          </w:tcPr>
          <w:p w14:paraId="0C45FF4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tcBorders>
            <w:vAlign w:val="center"/>
          </w:tcPr>
          <w:p w14:paraId="0C45FF48"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5FF49"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vAlign w:val="center"/>
          </w:tcPr>
          <w:p w14:paraId="0C45FF4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tcBorders>
            <w:vAlign w:val="center"/>
          </w:tcPr>
          <w:p w14:paraId="0C45FF4B"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vAlign w:val="center"/>
          </w:tcPr>
          <w:p w14:paraId="0C45FF4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EOLS</w:t>
            </w:r>
          </w:p>
        </w:tc>
        <w:tc>
          <w:tcPr>
            <w:tcW w:w="450" w:type="dxa"/>
            <w:tcBorders>
              <w:left w:val="single" w:sz="18" w:space="0" w:color="auto"/>
              <w:bottom w:val="single" w:sz="4" w:space="0" w:color="auto"/>
              <w:right w:val="single" w:sz="18" w:space="0" w:color="auto"/>
            </w:tcBorders>
            <w:vAlign w:val="center"/>
          </w:tcPr>
          <w:p w14:paraId="0C45FF4D"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tcPr>
          <w:p w14:paraId="0C45FF4E" w14:textId="77777777" w:rsidR="00F7088D" w:rsidRPr="002935FA" w:rsidRDefault="00F7088D" w:rsidP="00886719">
            <w:pPr>
              <w:pStyle w:val="TableText"/>
              <w:widowControl w:val="0"/>
              <w:rPr>
                <w:rFonts w:ascii="Tahoma" w:hAnsi="Tahoma" w:cs="Tahoma"/>
                <w:sz w:val="13"/>
                <w:lang w:val="de-DE"/>
              </w:rPr>
            </w:pPr>
          </w:p>
        </w:tc>
        <w:tc>
          <w:tcPr>
            <w:tcW w:w="540" w:type="dxa"/>
            <w:tcBorders>
              <w:bottom w:val="single" w:sz="4" w:space="0" w:color="auto"/>
            </w:tcBorders>
            <w:vAlign w:val="center"/>
          </w:tcPr>
          <w:p w14:paraId="0C45FF4F"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64" w14:textId="77777777" w:rsidTr="00ED3102">
        <w:trPr>
          <w:trHeight w:val="145"/>
        </w:trPr>
        <w:tc>
          <w:tcPr>
            <w:tcW w:w="2714" w:type="dxa"/>
            <w:shd w:val="clear" w:color="auto" w:fill="FABF8F"/>
            <w:vAlign w:val="center"/>
          </w:tcPr>
          <w:p w14:paraId="0C45FF5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5" w:name="_Toc348456107"/>
            <w:r w:rsidRPr="005412CD">
              <w:rPr>
                <w:rFonts w:ascii="Tahoma" w:hAnsi="Tahoma" w:cs="Tahoma"/>
                <w:b w:val="0"/>
                <w:sz w:val="14"/>
                <w:szCs w:val="14"/>
                <w:lang w:val="de-DE"/>
              </w:rPr>
              <w:t>Nutzer-AL für Add-On für Windows Intune Extra Storage 1 GB</w:t>
            </w:r>
            <w:bookmarkEnd w:id="335"/>
          </w:p>
        </w:tc>
        <w:tc>
          <w:tcPr>
            <w:tcW w:w="450" w:type="dxa"/>
            <w:shd w:val="clear" w:color="auto" w:fill="FABF8F"/>
            <w:vAlign w:val="center"/>
          </w:tcPr>
          <w:p w14:paraId="0C45FF52" w14:textId="77777777" w:rsidR="00F7088D" w:rsidRPr="00542886" w:rsidRDefault="00F7088D" w:rsidP="00ED3102">
            <w:pPr>
              <w:pStyle w:val="TableText"/>
              <w:widowControl w:val="0"/>
              <w:rPr>
                <w:rFonts w:cs="Tahoma"/>
                <w:sz w:val="13"/>
                <w:szCs w:val="13"/>
                <w:lang w:val="de-DE"/>
              </w:rPr>
            </w:pPr>
          </w:p>
        </w:tc>
        <w:tc>
          <w:tcPr>
            <w:tcW w:w="450" w:type="dxa"/>
            <w:shd w:val="clear" w:color="auto" w:fill="FABF8F"/>
            <w:vAlign w:val="center"/>
          </w:tcPr>
          <w:p w14:paraId="0C45FF53" w14:textId="77777777" w:rsidR="00F7088D" w:rsidRPr="002935FA" w:rsidRDefault="00F7088D" w:rsidP="007A61F6">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right w:val="single" w:sz="18" w:space="0" w:color="auto"/>
            </w:tcBorders>
            <w:shd w:val="clear" w:color="auto" w:fill="FABF8F"/>
            <w:vAlign w:val="center"/>
          </w:tcPr>
          <w:p w14:paraId="0C45FF54" w14:textId="77777777" w:rsidR="00F7088D" w:rsidRPr="002935FA" w:rsidRDefault="00F7088D" w:rsidP="007A61F6">
            <w:pPr>
              <w:pStyle w:val="TableText"/>
              <w:widowControl w:val="0"/>
              <w:rPr>
                <w:rFonts w:ascii="Tahoma" w:hAnsi="Tahoma" w:cs="Tahoma"/>
                <w:color w:val="000000"/>
                <w:sz w:val="13"/>
                <w:lang w:val="de-DE"/>
              </w:rPr>
            </w:pPr>
          </w:p>
        </w:tc>
        <w:tc>
          <w:tcPr>
            <w:tcW w:w="360" w:type="dxa"/>
            <w:tcBorders>
              <w:left w:val="single" w:sz="18" w:space="0" w:color="auto"/>
            </w:tcBorders>
            <w:shd w:val="clear" w:color="auto" w:fill="FABF8F"/>
            <w:vAlign w:val="center"/>
          </w:tcPr>
          <w:p w14:paraId="0C45FF55"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6"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7"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8"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9"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A" w14:textId="77777777" w:rsidR="00F7088D" w:rsidRPr="002935FA" w:rsidRDefault="00F7088D" w:rsidP="007A61F6">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F5B" w14:textId="77777777" w:rsidR="00F7088D" w:rsidRPr="002935FA" w:rsidRDefault="00F7088D" w:rsidP="007A61F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5C"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vAlign w:val="center"/>
          </w:tcPr>
          <w:p w14:paraId="0C45FF5D" w14:textId="77777777" w:rsidR="00F7088D" w:rsidRPr="002935FA" w:rsidRDefault="00F7088D" w:rsidP="007A61F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5E" w14:textId="77777777" w:rsidR="00F7088D" w:rsidRPr="002935FA" w:rsidRDefault="00F7088D" w:rsidP="007A61F6">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5F" w14:textId="77777777" w:rsidR="00F7088D" w:rsidRPr="002935FA" w:rsidRDefault="00F7088D" w:rsidP="007A61F6">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60" w14:textId="77777777" w:rsidR="00F7088D" w:rsidRPr="002935FA" w:rsidRDefault="00F7088D" w:rsidP="007A61F6">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5FF61" w14:textId="77777777" w:rsidR="00F7088D" w:rsidRPr="002935FA" w:rsidRDefault="00F7088D" w:rsidP="007A61F6">
            <w:pPr>
              <w:pStyle w:val="TableText"/>
              <w:widowControl w:val="0"/>
              <w:rPr>
                <w:rFonts w:ascii="Tahoma" w:hAnsi="Tahoma" w:cs="Tahoma"/>
                <w:sz w:val="13"/>
                <w:lang w:val="de-DE"/>
              </w:rPr>
            </w:pPr>
          </w:p>
        </w:tc>
        <w:tc>
          <w:tcPr>
            <w:tcW w:w="450" w:type="dxa"/>
            <w:shd w:val="clear" w:color="auto" w:fill="FABF8F"/>
          </w:tcPr>
          <w:p w14:paraId="0C45FF62" w14:textId="77777777" w:rsidR="00F7088D" w:rsidRPr="002935FA" w:rsidRDefault="00F7088D" w:rsidP="007A61F6">
            <w:pPr>
              <w:pStyle w:val="TableText"/>
              <w:widowControl w:val="0"/>
              <w:rPr>
                <w:rFonts w:ascii="Tahoma" w:hAnsi="Tahoma" w:cs="Tahoma"/>
                <w:sz w:val="13"/>
                <w:lang w:val="de-DE"/>
              </w:rPr>
            </w:pPr>
            <w:r w:rsidRPr="002935FA">
              <w:rPr>
                <w:rFonts w:ascii="Tahoma" w:hAnsi="Tahoma" w:cs="Tahoma"/>
                <w:sz w:val="13"/>
                <w:lang w:val="de-DE"/>
              </w:rPr>
              <w:t>A, ST</w:t>
            </w:r>
          </w:p>
        </w:tc>
        <w:tc>
          <w:tcPr>
            <w:tcW w:w="540" w:type="dxa"/>
            <w:shd w:val="clear" w:color="auto" w:fill="FABF8F"/>
            <w:vAlign w:val="center"/>
          </w:tcPr>
          <w:p w14:paraId="0C45FF63" w14:textId="77777777" w:rsidR="00F7088D" w:rsidRPr="002935FA" w:rsidRDefault="00F7088D" w:rsidP="007A61F6">
            <w:pPr>
              <w:pStyle w:val="TableText"/>
              <w:widowControl w:val="0"/>
              <w:rPr>
                <w:rFonts w:ascii="Tahoma" w:hAnsi="Tahoma" w:cs="Tahoma"/>
                <w:color w:val="000000"/>
                <w:sz w:val="13"/>
                <w:lang w:val="de-DE"/>
              </w:rPr>
            </w:pPr>
          </w:p>
        </w:tc>
      </w:tr>
      <w:tr w:rsidR="00F7088D" w:rsidRPr="002935FA" w14:paraId="0C45FF78" w14:textId="77777777" w:rsidTr="00542886">
        <w:trPr>
          <w:trHeight w:val="145"/>
        </w:trPr>
        <w:tc>
          <w:tcPr>
            <w:tcW w:w="2714" w:type="dxa"/>
            <w:tcBorders>
              <w:bottom w:val="single" w:sz="4" w:space="0" w:color="auto"/>
            </w:tcBorders>
            <w:vAlign w:val="center"/>
          </w:tcPr>
          <w:p w14:paraId="0C45FF65"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6" w:name="_Toc348456108"/>
            <w:r w:rsidRPr="005412CD">
              <w:rPr>
                <w:rFonts w:ascii="Tahoma" w:hAnsi="Tahoma" w:cs="Tahoma"/>
                <w:b w:val="0"/>
                <w:sz w:val="14"/>
                <w:szCs w:val="14"/>
                <w:lang w:val="de-DE"/>
              </w:rPr>
              <w:t>Windows MultiPoint Server 2012 Standard</w:t>
            </w:r>
            <w:bookmarkEnd w:id="336"/>
          </w:p>
        </w:tc>
        <w:tc>
          <w:tcPr>
            <w:tcW w:w="450" w:type="dxa"/>
            <w:tcBorders>
              <w:bottom w:val="single" w:sz="4" w:space="0" w:color="auto"/>
            </w:tcBorders>
            <w:vAlign w:val="center"/>
          </w:tcPr>
          <w:p w14:paraId="0C45FF66" w14:textId="77777777" w:rsidR="00F7088D" w:rsidRPr="00542886" w:rsidRDefault="004A68BA" w:rsidP="00ED3102">
            <w:pPr>
              <w:pStyle w:val="TableText"/>
              <w:widowControl w:val="0"/>
              <w:rPr>
                <w:rFonts w:cs="Tahoma"/>
                <w:b/>
                <w:sz w:val="13"/>
                <w:szCs w:val="13"/>
                <w:u w:val="single"/>
                <w:lang w:val="de-DE"/>
              </w:rPr>
            </w:pPr>
            <w:hyperlink w:anchor="_100_Windows_Multipoint" w:history="1">
              <w:r w:rsidR="00F7088D" w:rsidRPr="00542886">
                <w:rPr>
                  <w:rStyle w:val="Hyperlink"/>
                  <w:rFonts w:cs="Tahoma"/>
                  <w:b/>
                  <w:sz w:val="13"/>
                  <w:szCs w:val="13"/>
                  <w:lang w:val="de-DE"/>
                </w:rPr>
                <w:t>100</w:t>
              </w:r>
            </w:hyperlink>
          </w:p>
        </w:tc>
        <w:tc>
          <w:tcPr>
            <w:tcW w:w="450" w:type="dxa"/>
            <w:tcBorders>
              <w:bottom w:val="single" w:sz="4" w:space="0" w:color="auto"/>
            </w:tcBorders>
            <w:vAlign w:val="center"/>
          </w:tcPr>
          <w:p w14:paraId="0C45FF67"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bottom w:val="single" w:sz="4" w:space="0" w:color="auto"/>
              <w:right w:val="single" w:sz="18" w:space="0" w:color="auto"/>
            </w:tcBorders>
            <w:vAlign w:val="center"/>
          </w:tcPr>
          <w:p w14:paraId="0C45FF6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5FF6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bottom w:val="single" w:sz="4" w:space="0" w:color="auto"/>
            </w:tcBorders>
            <w:vAlign w:val="center"/>
          </w:tcPr>
          <w:p w14:paraId="0C45FF6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bottom w:val="single" w:sz="4" w:space="0" w:color="auto"/>
            </w:tcBorders>
            <w:vAlign w:val="center"/>
          </w:tcPr>
          <w:p w14:paraId="0C45FF6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bottom w:val="single" w:sz="4" w:space="0" w:color="auto"/>
            </w:tcBorders>
            <w:vAlign w:val="center"/>
          </w:tcPr>
          <w:p w14:paraId="0C45FF6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tcBorders>
              <w:bottom w:val="single" w:sz="4" w:space="0" w:color="auto"/>
            </w:tcBorders>
            <w:vAlign w:val="center"/>
          </w:tcPr>
          <w:p w14:paraId="0C45FF6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tcBorders>
              <w:bottom w:val="single" w:sz="4" w:space="0" w:color="auto"/>
            </w:tcBorders>
            <w:vAlign w:val="center"/>
          </w:tcPr>
          <w:p w14:paraId="0C45FF6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360" w:type="dxa"/>
            <w:tcBorders>
              <w:bottom w:val="single" w:sz="4" w:space="0" w:color="auto"/>
              <w:right w:val="single" w:sz="18" w:space="0" w:color="auto"/>
            </w:tcBorders>
            <w:vAlign w:val="center"/>
          </w:tcPr>
          <w:p w14:paraId="0C45FF6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tcBorders>
              <w:left w:val="single" w:sz="18" w:space="0" w:color="auto"/>
              <w:bottom w:val="single" w:sz="4" w:space="0" w:color="auto"/>
            </w:tcBorders>
            <w:vAlign w:val="center"/>
          </w:tcPr>
          <w:p w14:paraId="0C45FF7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bottom w:val="single" w:sz="4" w:space="0" w:color="auto"/>
            </w:tcBorders>
            <w:vAlign w:val="center"/>
          </w:tcPr>
          <w:p w14:paraId="0C45FF7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bottom w:val="single" w:sz="4" w:space="0" w:color="auto"/>
              <w:right w:val="single" w:sz="18" w:space="0" w:color="auto"/>
            </w:tcBorders>
            <w:vAlign w:val="center"/>
          </w:tcPr>
          <w:p w14:paraId="0C45FF7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bottom w:val="single" w:sz="4" w:space="0" w:color="auto"/>
            </w:tcBorders>
            <w:vAlign w:val="center"/>
          </w:tcPr>
          <w:p w14:paraId="0C45FF7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bottom w:val="single" w:sz="4" w:space="0" w:color="auto"/>
              <w:right w:val="single" w:sz="18" w:space="0" w:color="auto"/>
            </w:tcBorders>
            <w:vAlign w:val="center"/>
          </w:tcPr>
          <w:p w14:paraId="0C45FF7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5FF75"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tcPr>
          <w:p w14:paraId="0C45FF76"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5FF77"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8C" w14:textId="77777777" w:rsidTr="00542886">
        <w:trPr>
          <w:trHeight w:val="145"/>
        </w:trPr>
        <w:tc>
          <w:tcPr>
            <w:tcW w:w="2714" w:type="dxa"/>
            <w:shd w:val="clear" w:color="auto" w:fill="FABF8F"/>
            <w:vAlign w:val="center"/>
          </w:tcPr>
          <w:p w14:paraId="0C45FF7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7" w:name="_Toc348456109"/>
            <w:r w:rsidRPr="005412CD">
              <w:rPr>
                <w:rFonts w:ascii="Tahoma" w:hAnsi="Tahoma" w:cs="Tahoma"/>
                <w:b w:val="0"/>
                <w:sz w:val="14"/>
                <w:szCs w:val="14"/>
                <w:lang w:val="de-DE"/>
              </w:rPr>
              <w:t>Windows MultiPoint Server 2012 Premium</w:t>
            </w:r>
            <w:bookmarkEnd w:id="337"/>
          </w:p>
        </w:tc>
        <w:tc>
          <w:tcPr>
            <w:tcW w:w="450" w:type="dxa"/>
            <w:shd w:val="clear" w:color="auto" w:fill="FABF8F"/>
            <w:vAlign w:val="center"/>
          </w:tcPr>
          <w:p w14:paraId="0C45FF7A" w14:textId="77777777" w:rsidR="00F7088D" w:rsidRPr="00542886" w:rsidRDefault="004A68BA" w:rsidP="00ED3102">
            <w:pPr>
              <w:pStyle w:val="TableText"/>
              <w:widowControl w:val="0"/>
              <w:rPr>
                <w:rFonts w:cs="Tahoma"/>
                <w:b/>
                <w:sz w:val="13"/>
                <w:szCs w:val="13"/>
                <w:u w:val="single"/>
                <w:lang w:val="de-DE"/>
              </w:rPr>
            </w:pPr>
            <w:hyperlink w:anchor="_101_Windows_Multipoint" w:history="1">
              <w:r w:rsidR="00F7088D" w:rsidRPr="00542886">
                <w:rPr>
                  <w:rStyle w:val="Hyperlink"/>
                  <w:rFonts w:cs="Tahoma"/>
                  <w:b/>
                  <w:sz w:val="13"/>
                  <w:szCs w:val="13"/>
                  <w:lang w:val="de-DE"/>
                </w:rPr>
                <w:t>101</w:t>
              </w:r>
            </w:hyperlink>
          </w:p>
        </w:tc>
        <w:tc>
          <w:tcPr>
            <w:tcW w:w="450" w:type="dxa"/>
            <w:shd w:val="clear" w:color="auto" w:fill="FABF8F"/>
            <w:vAlign w:val="center"/>
          </w:tcPr>
          <w:p w14:paraId="0C45FF7B" w14:textId="77777777" w:rsidR="00F7088D" w:rsidRPr="002935FA" w:rsidRDefault="00F7088D" w:rsidP="00316E24">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right w:val="single" w:sz="18" w:space="0" w:color="auto"/>
            </w:tcBorders>
            <w:shd w:val="clear" w:color="auto" w:fill="FABF8F"/>
            <w:vAlign w:val="center"/>
          </w:tcPr>
          <w:p w14:paraId="0C45FF7C" w14:textId="77777777" w:rsidR="00F7088D" w:rsidRPr="002935FA" w:rsidRDefault="00F7088D" w:rsidP="00316E24">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F7D"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shd w:val="clear" w:color="auto" w:fill="FABF8F"/>
            <w:vAlign w:val="center"/>
          </w:tcPr>
          <w:p w14:paraId="0C45FF7E"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F7F"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shd w:val="clear" w:color="auto" w:fill="FABF8F"/>
            <w:vAlign w:val="center"/>
          </w:tcPr>
          <w:p w14:paraId="0C45FF80"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5FF81"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5FF82"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10</w:t>
            </w:r>
          </w:p>
        </w:tc>
        <w:tc>
          <w:tcPr>
            <w:tcW w:w="360" w:type="dxa"/>
            <w:tcBorders>
              <w:right w:val="single" w:sz="18" w:space="0" w:color="auto"/>
            </w:tcBorders>
            <w:shd w:val="clear" w:color="auto" w:fill="FABF8F"/>
            <w:vAlign w:val="center"/>
          </w:tcPr>
          <w:p w14:paraId="0C45FF83"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shd w:val="clear" w:color="auto" w:fill="FABF8F"/>
            <w:vAlign w:val="center"/>
          </w:tcPr>
          <w:p w14:paraId="0C45FF84"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shd w:val="clear" w:color="auto" w:fill="FABF8F"/>
            <w:vAlign w:val="center"/>
          </w:tcPr>
          <w:p w14:paraId="0C45FF85"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20</w:t>
            </w:r>
          </w:p>
        </w:tc>
        <w:tc>
          <w:tcPr>
            <w:tcW w:w="450" w:type="dxa"/>
            <w:tcBorders>
              <w:right w:val="single" w:sz="18" w:space="0" w:color="auto"/>
            </w:tcBorders>
            <w:shd w:val="clear" w:color="auto" w:fill="FABF8F"/>
            <w:vAlign w:val="center"/>
          </w:tcPr>
          <w:p w14:paraId="0C45FF86"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left w:val="single" w:sz="18" w:space="0" w:color="auto"/>
            </w:tcBorders>
            <w:shd w:val="clear" w:color="auto" w:fill="FABF8F"/>
            <w:vAlign w:val="center"/>
          </w:tcPr>
          <w:p w14:paraId="0C45FF87" w14:textId="77777777" w:rsidR="00F7088D" w:rsidRPr="002935FA" w:rsidRDefault="00F7088D" w:rsidP="00316E2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vAlign w:val="center"/>
          </w:tcPr>
          <w:p w14:paraId="0C45FF88" w14:textId="77777777" w:rsidR="00F7088D" w:rsidRPr="002935FA" w:rsidRDefault="00F7088D" w:rsidP="00316E24">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F89" w14:textId="77777777" w:rsidR="00F7088D" w:rsidRPr="002935FA" w:rsidRDefault="00F7088D" w:rsidP="00316E24">
            <w:pPr>
              <w:pStyle w:val="TableText"/>
              <w:widowControl w:val="0"/>
              <w:rPr>
                <w:rFonts w:ascii="Tahoma" w:hAnsi="Tahoma" w:cs="Tahoma"/>
                <w:sz w:val="13"/>
                <w:lang w:val="de-DE"/>
              </w:rPr>
            </w:pPr>
          </w:p>
        </w:tc>
        <w:tc>
          <w:tcPr>
            <w:tcW w:w="450" w:type="dxa"/>
            <w:shd w:val="clear" w:color="auto" w:fill="FABF8F"/>
          </w:tcPr>
          <w:p w14:paraId="0C45FF8A" w14:textId="77777777" w:rsidR="00F7088D" w:rsidRPr="002935FA" w:rsidRDefault="00F7088D" w:rsidP="00316E24">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F8B" w14:textId="77777777" w:rsidR="00F7088D" w:rsidRPr="002935FA" w:rsidRDefault="00F7088D" w:rsidP="00316E24">
            <w:pPr>
              <w:pStyle w:val="TableText"/>
              <w:widowControl w:val="0"/>
              <w:rPr>
                <w:rFonts w:ascii="Tahoma" w:hAnsi="Tahoma" w:cs="Tahoma"/>
                <w:color w:val="000000"/>
                <w:sz w:val="13"/>
                <w:lang w:val="de-DE"/>
              </w:rPr>
            </w:pPr>
          </w:p>
        </w:tc>
      </w:tr>
      <w:tr w:rsidR="00F7088D" w:rsidRPr="002935FA" w14:paraId="0C45FFA0" w14:textId="77777777" w:rsidTr="00542886">
        <w:trPr>
          <w:trHeight w:val="145"/>
        </w:trPr>
        <w:tc>
          <w:tcPr>
            <w:tcW w:w="2714" w:type="dxa"/>
            <w:tcBorders>
              <w:bottom w:val="single" w:sz="4" w:space="0" w:color="auto"/>
            </w:tcBorders>
            <w:vAlign w:val="center"/>
          </w:tcPr>
          <w:p w14:paraId="0C45FF8D" w14:textId="77777777" w:rsidR="00F7088D" w:rsidRPr="00EC0FBC" w:rsidRDefault="00F7088D" w:rsidP="005412CD">
            <w:pPr>
              <w:pStyle w:val="Heading2"/>
              <w:spacing w:before="20" w:after="20"/>
              <w:ind w:left="0"/>
              <w:rPr>
                <w:rFonts w:ascii="Tahoma" w:hAnsi="Tahoma" w:cs="Tahoma"/>
                <w:b w:val="0"/>
                <w:sz w:val="14"/>
                <w:szCs w:val="14"/>
              </w:rPr>
            </w:pPr>
            <w:bookmarkStart w:id="338" w:name="_Toc348456110"/>
            <w:r w:rsidRPr="00EC0FBC">
              <w:rPr>
                <w:rFonts w:ascii="Tahoma" w:hAnsi="Tahoma" w:cs="Tahoma"/>
                <w:b w:val="0"/>
                <w:sz w:val="14"/>
                <w:szCs w:val="14"/>
              </w:rPr>
              <w:t>CAL für Windows MultiPoint Server 2012</w:t>
            </w:r>
            <w:bookmarkEnd w:id="338"/>
          </w:p>
        </w:tc>
        <w:tc>
          <w:tcPr>
            <w:tcW w:w="450" w:type="dxa"/>
            <w:tcBorders>
              <w:bottom w:val="single" w:sz="4" w:space="0" w:color="auto"/>
            </w:tcBorders>
            <w:vAlign w:val="center"/>
          </w:tcPr>
          <w:p w14:paraId="0C45FF8E" w14:textId="77777777" w:rsidR="00F7088D" w:rsidRPr="00542886" w:rsidRDefault="004A68BA" w:rsidP="00ED3102">
            <w:pPr>
              <w:pStyle w:val="TableText"/>
              <w:widowControl w:val="0"/>
              <w:rPr>
                <w:rFonts w:cs="Tahoma"/>
                <w:b/>
                <w:sz w:val="13"/>
                <w:szCs w:val="13"/>
                <w:u w:val="single"/>
                <w:lang w:val="de-DE"/>
              </w:rPr>
            </w:pPr>
            <w:hyperlink w:anchor="_102_CAL_für" w:history="1">
              <w:r w:rsidR="00F7088D" w:rsidRPr="00542886">
                <w:rPr>
                  <w:rStyle w:val="Hyperlink"/>
                  <w:rFonts w:cs="Tahoma"/>
                  <w:b/>
                  <w:sz w:val="13"/>
                  <w:szCs w:val="13"/>
                  <w:lang w:val="de-DE"/>
                </w:rPr>
                <w:t>102</w:t>
              </w:r>
            </w:hyperlink>
          </w:p>
        </w:tc>
        <w:tc>
          <w:tcPr>
            <w:tcW w:w="450" w:type="dxa"/>
            <w:tcBorders>
              <w:bottom w:val="single" w:sz="4" w:space="0" w:color="auto"/>
            </w:tcBorders>
            <w:vAlign w:val="center"/>
          </w:tcPr>
          <w:p w14:paraId="0C45FF8F"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bottom w:val="single" w:sz="4" w:space="0" w:color="auto"/>
              <w:right w:val="single" w:sz="18" w:space="0" w:color="auto"/>
            </w:tcBorders>
            <w:vAlign w:val="center"/>
          </w:tcPr>
          <w:p w14:paraId="0C45FF90"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5FF9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bottom w:val="single" w:sz="4" w:space="0" w:color="auto"/>
            </w:tcBorders>
            <w:vAlign w:val="center"/>
          </w:tcPr>
          <w:p w14:paraId="0C45FF9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tcBorders>
              <w:bottom w:val="single" w:sz="4" w:space="0" w:color="auto"/>
            </w:tcBorders>
            <w:vAlign w:val="center"/>
          </w:tcPr>
          <w:p w14:paraId="0C45FF9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bottom w:val="single" w:sz="4" w:space="0" w:color="auto"/>
            </w:tcBorders>
            <w:vAlign w:val="center"/>
          </w:tcPr>
          <w:p w14:paraId="0C45FF9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bottom w:val="single" w:sz="4" w:space="0" w:color="auto"/>
            </w:tcBorders>
            <w:vAlign w:val="center"/>
          </w:tcPr>
          <w:p w14:paraId="0C45FF9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bottom w:val="single" w:sz="4" w:space="0" w:color="auto"/>
            </w:tcBorders>
            <w:vAlign w:val="center"/>
          </w:tcPr>
          <w:p w14:paraId="0C45FF9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bottom w:val="single" w:sz="4" w:space="0" w:color="auto"/>
              <w:right w:val="single" w:sz="18" w:space="0" w:color="auto"/>
            </w:tcBorders>
            <w:vAlign w:val="center"/>
          </w:tcPr>
          <w:p w14:paraId="0C45FF9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bottom w:val="single" w:sz="4" w:space="0" w:color="auto"/>
            </w:tcBorders>
            <w:vAlign w:val="center"/>
          </w:tcPr>
          <w:p w14:paraId="0C45FF9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bottom w:val="single" w:sz="4" w:space="0" w:color="auto"/>
            </w:tcBorders>
            <w:vAlign w:val="center"/>
          </w:tcPr>
          <w:p w14:paraId="0C45FF9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bottom w:val="single" w:sz="4" w:space="0" w:color="auto"/>
              <w:right w:val="single" w:sz="18" w:space="0" w:color="auto"/>
            </w:tcBorders>
            <w:vAlign w:val="center"/>
          </w:tcPr>
          <w:p w14:paraId="0C45FF9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bottom w:val="single" w:sz="4" w:space="0" w:color="auto"/>
            </w:tcBorders>
            <w:vAlign w:val="center"/>
          </w:tcPr>
          <w:p w14:paraId="0C45FF9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bottom w:val="single" w:sz="4" w:space="0" w:color="auto"/>
              <w:right w:val="single" w:sz="18" w:space="0" w:color="auto"/>
            </w:tcBorders>
            <w:vAlign w:val="center"/>
          </w:tcPr>
          <w:p w14:paraId="0C45FF9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5FF9D"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tcPr>
          <w:p w14:paraId="0C45FF9E"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5FF9F"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B4" w14:textId="77777777" w:rsidTr="00542886">
        <w:trPr>
          <w:trHeight w:val="145"/>
        </w:trPr>
        <w:tc>
          <w:tcPr>
            <w:tcW w:w="2714" w:type="dxa"/>
            <w:shd w:val="clear" w:color="auto" w:fill="FABF8F"/>
            <w:vAlign w:val="center"/>
          </w:tcPr>
          <w:p w14:paraId="0C45FFA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39" w:name="_Toc348456111"/>
            <w:r w:rsidRPr="005412CD">
              <w:rPr>
                <w:rFonts w:ascii="Tahoma" w:hAnsi="Tahoma" w:cs="Tahoma"/>
                <w:b w:val="0"/>
                <w:sz w:val="14"/>
                <w:szCs w:val="14"/>
                <w:lang w:val="de-DE"/>
              </w:rPr>
              <w:t>CAL für Windows MultiPoint Server 2012 mit CAL für Windows Server 2012</w:t>
            </w:r>
            <w:bookmarkEnd w:id="339"/>
          </w:p>
        </w:tc>
        <w:tc>
          <w:tcPr>
            <w:tcW w:w="450" w:type="dxa"/>
            <w:shd w:val="clear" w:color="auto" w:fill="FABF8F"/>
            <w:vAlign w:val="center"/>
          </w:tcPr>
          <w:p w14:paraId="0C45FFA2" w14:textId="77777777" w:rsidR="00F7088D" w:rsidRPr="00542886" w:rsidRDefault="00F7088D" w:rsidP="00ED3102">
            <w:pPr>
              <w:pStyle w:val="TableText"/>
              <w:widowControl w:val="0"/>
              <w:rPr>
                <w:rFonts w:cs="Tahoma"/>
                <w:sz w:val="13"/>
                <w:szCs w:val="13"/>
                <w:lang w:val="de-DE"/>
              </w:rPr>
            </w:pPr>
          </w:p>
        </w:tc>
        <w:tc>
          <w:tcPr>
            <w:tcW w:w="450" w:type="dxa"/>
            <w:shd w:val="clear" w:color="auto" w:fill="FABF8F"/>
            <w:vAlign w:val="center"/>
          </w:tcPr>
          <w:p w14:paraId="0C45FFA3"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12/12</w:t>
            </w:r>
          </w:p>
        </w:tc>
        <w:tc>
          <w:tcPr>
            <w:tcW w:w="360" w:type="dxa"/>
            <w:tcBorders>
              <w:right w:val="single" w:sz="18" w:space="0" w:color="auto"/>
            </w:tcBorders>
            <w:shd w:val="clear" w:color="auto" w:fill="FABF8F"/>
            <w:vAlign w:val="center"/>
          </w:tcPr>
          <w:p w14:paraId="0C45FFA4"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FA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FA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5FFA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FA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FA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5FFA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5FFA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FA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5FFA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5FFA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5FFA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5FFB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FB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FB2"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FB3"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5FFC8" w14:textId="77777777" w:rsidTr="00542886">
        <w:trPr>
          <w:trHeight w:val="145"/>
        </w:trPr>
        <w:tc>
          <w:tcPr>
            <w:tcW w:w="2714" w:type="dxa"/>
            <w:tcBorders>
              <w:bottom w:val="single" w:sz="4" w:space="0" w:color="auto"/>
            </w:tcBorders>
            <w:vAlign w:val="center"/>
          </w:tcPr>
          <w:p w14:paraId="0C45FFB5" w14:textId="77777777" w:rsidR="00F7088D" w:rsidRPr="00EC0FBC" w:rsidRDefault="00F7088D" w:rsidP="005412CD">
            <w:pPr>
              <w:pStyle w:val="Heading2"/>
              <w:spacing w:before="20" w:after="20"/>
              <w:ind w:left="0"/>
              <w:rPr>
                <w:rFonts w:ascii="Tahoma" w:hAnsi="Tahoma" w:cs="Tahoma"/>
                <w:b w:val="0"/>
                <w:sz w:val="14"/>
                <w:szCs w:val="14"/>
              </w:rPr>
            </w:pPr>
            <w:bookmarkStart w:id="340" w:name="_Toc348456112"/>
            <w:r w:rsidRPr="00EC0FBC">
              <w:rPr>
                <w:rFonts w:ascii="Tahoma" w:hAnsi="Tahoma" w:cs="Tahoma"/>
                <w:b w:val="0"/>
                <w:sz w:val="14"/>
                <w:szCs w:val="14"/>
              </w:rPr>
              <w:t>Windows MultiPoint Server 2012 Premium mit Windows MultiPoint Server 2012 (CAL) (5 Clients)</w:t>
            </w:r>
            <w:bookmarkEnd w:id="340"/>
          </w:p>
        </w:tc>
        <w:tc>
          <w:tcPr>
            <w:tcW w:w="450" w:type="dxa"/>
            <w:tcBorders>
              <w:bottom w:val="single" w:sz="4" w:space="0" w:color="auto"/>
            </w:tcBorders>
            <w:vAlign w:val="center"/>
          </w:tcPr>
          <w:p w14:paraId="0C45FFB6" w14:textId="77777777" w:rsidR="00F7088D" w:rsidRPr="00542886" w:rsidRDefault="00F7088D" w:rsidP="00ED3102">
            <w:pPr>
              <w:pStyle w:val="TableText"/>
              <w:widowControl w:val="0"/>
              <w:rPr>
                <w:rFonts w:cs="Tahoma"/>
                <w:sz w:val="13"/>
                <w:szCs w:val="13"/>
              </w:rPr>
            </w:pPr>
          </w:p>
        </w:tc>
        <w:tc>
          <w:tcPr>
            <w:tcW w:w="450" w:type="dxa"/>
            <w:tcBorders>
              <w:bottom w:val="single" w:sz="4" w:space="0" w:color="auto"/>
            </w:tcBorders>
            <w:vAlign w:val="center"/>
          </w:tcPr>
          <w:p w14:paraId="0C45FFB7"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01/13</w:t>
            </w:r>
          </w:p>
        </w:tc>
        <w:tc>
          <w:tcPr>
            <w:tcW w:w="360" w:type="dxa"/>
            <w:tcBorders>
              <w:bottom w:val="single" w:sz="4" w:space="0" w:color="auto"/>
              <w:right w:val="single" w:sz="18" w:space="0" w:color="auto"/>
            </w:tcBorders>
            <w:vAlign w:val="center"/>
          </w:tcPr>
          <w:p w14:paraId="0C45FFB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5FFB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tcBorders>
            <w:vAlign w:val="center"/>
          </w:tcPr>
          <w:p w14:paraId="0C45FFB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tcBorders>
              <w:bottom w:val="single" w:sz="4" w:space="0" w:color="auto"/>
            </w:tcBorders>
            <w:vAlign w:val="center"/>
          </w:tcPr>
          <w:p w14:paraId="0C45FFB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tcBorders>
            <w:vAlign w:val="center"/>
          </w:tcPr>
          <w:p w14:paraId="0C45FFB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bottom w:val="single" w:sz="4" w:space="0" w:color="auto"/>
            </w:tcBorders>
            <w:vAlign w:val="center"/>
          </w:tcPr>
          <w:p w14:paraId="0C45FFB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bottom w:val="single" w:sz="4" w:space="0" w:color="auto"/>
            </w:tcBorders>
            <w:vAlign w:val="center"/>
          </w:tcPr>
          <w:p w14:paraId="0C45FFB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360" w:type="dxa"/>
            <w:tcBorders>
              <w:bottom w:val="single" w:sz="4" w:space="0" w:color="auto"/>
              <w:right w:val="single" w:sz="18" w:space="0" w:color="auto"/>
            </w:tcBorders>
            <w:vAlign w:val="center"/>
          </w:tcPr>
          <w:p w14:paraId="0C45FFB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left w:val="single" w:sz="18" w:space="0" w:color="auto"/>
              <w:bottom w:val="single" w:sz="4" w:space="0" w:color="auto"/>
            </w:tcBorders>
            <w:vAlign w:val="center"/>
          </w:tcPr>
          <w:p w14:paraId="0C45FFC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tcBorders>
            <w:vAlign w:val="center"/>
          </w:tcPr>
          <w:p w14:paraId="0C45FFC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right w:val="single" w:sz="18" w:space="0" w:color="auto"/>
            </w:tcBorders>
            <w:vAlign w:val="center"/>
          </w:tcPr>
          <w:p w14:paraId="0C45FFC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bottom w:val="single" w:sz="4" w:space="0" w:color="auto"/>
            </w:tcBorders>
            <w:vAlign w:val="center"/>
          </w:tcPr>
          <w:p w14:paraId="0C45FFC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right w:val="single" w:sz="18" w:space="0" w:color="auto"/>
            </w:tcBorders>
            <w:vAlign w:val="center"/>
          </w:tcPr>
          <w:p w14:paraId="0C45FFC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5FFC5"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tcPr>
          <w:p w14:paraId="0C45FFC6"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5FFC7"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FDC" w14:textId="77777777" w:rsidTr="00542886">
        <w:trPr>
          <w:trHeight w:val="145"/>
        </w:trPr>
        <w:tc>
          <w:tcPr>
            <w:tcW w:w="2714" w:type="dxa"/>
            <w:shd w:val="clear" w:color="auto" w:fill="FABF8F"/>
            <w:vAlign w:val="center"/>
          </w:tcPr>
          <w:p w14:paraId="0C45FFC9" w14:textId="77777777" w:rsidR="00F7088D" w:rsidRPr="00EC0FBC" w:rsidRDefault="00F7088D" w:rsidP="005412CD">
            <w:pPr>
              <w:pStyle w:val="Heading2"/>
              <w:spacing w:before="20" w:after="20"/>
              <w:ind w:left="0"/>
              <w:rPr>
                <w:rFonts w:ascii="Tahoma" w:hAnsi="Tahoma" w:cs="Tahoma"/>
                <w:b w:val="0"/>
                <w:sz w:val="14"/>
                <w:szCs w:val="14"/>
              </w:rPr>
            </w:pPr>
            <w:bookmarkStart w:id="341" w:name="_Toc348456113"/>
            <w:r w:rsidRPr="00EC0FBC">
              <w:rPr>
                <w:rFonts w:ascii="Tahoma" w:hAnsi="Tahoma" w:cs="Tahoma"/>
                <w:b w:val="0"/>
                <w:sz w:val="14"/>
                <w:szCs w:val="14"/>
              </w:rPr>
              <w:t>Windows MultiPoint Server 2012 Premium mit Windows MultiPoint Server 2012 (CAL) (5 Clients) mit CAL für Windows Server 2012 (5 Clients)</w:t>
            </w:r>
            <w:bookmarkEnd w:id="341"/>
          </w:p>
        </w:tc>
        <w:tc>
          <w:tcPr>
            <w:tcW w:w="450" w:type="dxa"/>
            <w:shd w:val="clear" w:color="auto" w:fill="FABF8F"/>
            <w:vAlign w:val="center"/>
          </w:tcPr>
          <w:p w14:paraId="0C45FFCA" w14:textId="77777777" w:rsidR="00F7088D" w:rsidRPr="00542886" w:rsidRDefault="00F7088D" w:rsidP="00ED3102">
            <w:pPr>
              <w:pStyle w:val="TableText"/>
              <w:widowControl w:val="0"/>
              <w:rPr>
                <w:rFonts w:cs="Tahoma"/>
                <w:sz w:val="13"/>
                <w:szCs w:val="13"/>
              </w:rPr>
            </w:pPr>
          </w:p>
        </w:tc>
        <w:tc>
          <w:tcPr>
            <w:tcW w:w="450" w:type="dxa"/>
            <w:shd w:val="clear" w:color="auto" w:fill="FABF8F"/>
            <w:vAlign w:val="center"/>
          </w:tcPr>
          <w:p w14:paraId="0C45FFCB" w14:textId="77777777" w:rsidR="00F7088D" w:rsidRPr="002935FA" w:rsidRDefault="00F7088D" w:rsidP="009E4001">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01/13</w:t>
            </w:r>
          </w:p>
        </w:tc>
        <w:tc>
          <w:tcPr>
            <w:tcW w:w="360" w:type="dxa"/>
            <w:tcBorders>
              <w:right w:val="single" w:sz="18" w:space="0" w:color="auto"/>
            </w:tcBorders>
            <w:shd w:val="clear" w:color="auto" w:fill="FABF8F"/>
            <w:vAlign w:val="center"/>
          </w:tcPr>
          <w:p w14:paraId="0C45FFCC"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FC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FC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shd w:val="clear" w:color="auto" w:fill="FABF8F"/>
            <w:vAlign w:val="center"/>
          </w:tcPr>
          <w:p w14:paraId="0C45FFC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shd w:val="clear" w:color="auto" w:fill="FABF8F"/>
            <w:vAlign w:val="center"/>
          </w:tcPr>
          <w:p w14:paraId="0C45FFD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FD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5FFD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360" w:type="dxa"/>
            <w:tcBorders>
              <w:right w:val="single" w:sz="18" w:space="0" w:color="auto"/>
            </w:tcBorders>
            <w:shd w:val="clear" w:color="auto" w:fill="FABF8F"/>
            <w:vAlign w:val="center"/>
          </w:tcPr>
          <w:p w14:paraId="0C45FFD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left w:val="single" w:sz="18" w:space="0" w:color="auto"/>
            </w:tcBorders>
            <w:shd w:val="clear" w:color="auto" w:fill="FABF8F"/>
            <w:vAlign w:val="center"/>
          </w:tcPr>
          <w:p w14:paraId="0C45FFD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shd w:val="clear" w:color="auto" w:fill="FABF8F"/>
            <w:vAlign w:val="center"/>
          </w:tcPr>
          <w:p w14:paraId="0C45FFD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shd w:val="clear" w:color="auto" w:fill="FABF8F"/>
            <w:vAlign w:val="center"/>
          </w:tcPr>
          <w:p w14:paraId="0C45FFD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shd w:val="clear" w:color="auto" w:fill="FABF8F"/>
            <w:vAlign w:val="center"/>
          </w:tcPr>
          <w:p w14:paraId="0C45FFD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shd w:val="clear" w:color="auto" w:fill="FABF8F"/>
            <w:vAlign w:val="center"/>
          </w:tcPr>
          <w:p w14:paraId="0C45FFD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5FFD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5FFDA"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sz w:val="13"/>
                <w:lang w:val="de-DE"/>
              </w:rPr>
              <w:t>A</w:t>
            </w:r>
          </w:p>
        </w:tc>
        <w:tc>
          <w:tcPr>
            <w:tcW w:w="540" w:type="dxa"/>
            <w:shd w:val="clear" w:color="auto" w:fill="FABF8F"/>
            <w:vAlign w:val="center"/>
          </w:tcPr>
          <w:p w14:paraId="0C45FFDB"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5FFF0" w14:textId="77777777" w:rsidTr="00542886">
        <w:trPr>
          <w:trHeight w:val="145"/>
        </w:trPr>
        <w:tc>
          <w:tcPr>
            <w:tcW w:w="2714" w:type="dxa"/>
            <w:tcBorders>
              <w:bottom w:val="single" w:sz="4" w:space="0" w:color="auto"/>
            </w:tcBorders>
            <w:vAlign w:val="center"/>
          </w:tcPr>
          <w:p w14:paraId="0C45FFDD" w14:textId="77777777" w:rsidR="00F7088D" w:rsidRPr="00EC0FBC" w:rsidRDefault="00F7088D" w:rsidP="005412CD">
            <w:pPr>
              <w:pStyle w:val="Heading2"/>
              <w:spacing w:before="20" w:after="20"/>
              <w:ind w:left="0"/>
              <w:rPr>
                <w:rFonts w:ascii="Tahoma" w:hAnsi="Tahoma" w:cs="Tahoma"/>
                <w:b w:val="0"/>
                <w:sz w:val="14"/>
                <w:szCs w:val="14"/>
              </w:rPr>
            </w:pPr>
            <w:bookmarkStart w:id="342" w:name="_Toc348456114"/>
            <w:r w:rsidRPr="00EC0FBC">
              <w:rPr>
                <w:rFonts w:ascii="Tahoma" w:hAnsi="Tahoma" w:cs="Tahoma"/>
                <w:b w:val="0"/>
                <w:sz w:val="14"/>
                <w:szCs w:val="14"/>
              </w:rPr>
              <w:t>Windows Server™ 2008 R2 HPC Edition</w:t>
            </w:r>
            <w:bookmarkEnd w:id="342"/>
          </w:p>
        </w:tc>
        <w:tc>
          <w:tcPr>
            <w:tcW w:w="450" w:type="dxa"/>
            <w:tcBorders>
              <w:bottom w:val="single" w:sz="4" w:space="0" w:color="auto"/>
            </w:tcBorders>
            <w:vAlign w:val="center"/>
          </w:tcPr>
          <w:p w14:paraId="0C45FFDE"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103_Windows_Server" w:history="1">
              <w:r w:rsidR="00F7088D" w:rsidRPr="00542886">
                <w:rPr>
                  <w:rStyle w:val="Hyperlink"/>
                  <w:rFonts w:cs="Tahoma"/>
                  <w:b/>
                  <w:sz w:val="13"/>
                  <w:szCs w:val="13"/>
                  <w:lang w:val="de-DE"/>
                </w:rPr>
                <w:t>103</w:t>
              </w:r>
            </w:hyperlink>
          </w:p>
        </w:tc>
        <w:tc>
          <w:tcPr>
            <w:tcW w:w="450" w:type="dxa"/>
            <w:tcBorders>
              <w:bottom w:val="single" w:sz="4" w:space="0" w:color="auto"/>
            </w:tcBorders>
          </w:tcPr>
          <w:p w14:paraId="0C45FFDF" w14:textId="77777777" w:rsidR="00F7088D" w:rsidRPr="002935FA" w:rsidRDefault="00F7088D" w:rsidP="00706E33">
            <w:pPr>
              <w:pStyle w:val="TableText"/>
              <w:widowControl w:val="0"/>
              <w:spacing w:before="120"/>
              <w:rPr>
                <w:rFonts w:ascii="Tahoma" w:hAnsi="Tahoma" w:cs="Tahoma"/>
                <w:color w:val="000000"/>
                <w:sz w:val="13"/>
                <w:lang w:val="de-DE"/>
              </w:rPr>
            </w:pPr>
            <w:r w:rsidRPr="002935FA">
              <w:rPr>
                <w:rFonts w:ascii="Tahoma" w:hAnsi="Tahoma" w:cs="Tahoma"/>
                <w:sz w:val="13"/>
                <w:lang w:val="de-DE"/>
              </w:rPr>
              <w:t>09/10</w:t>
            </w:r>
          </w:p>
        </w:tc>
        <w:tc>
          <w:tcPr>
            <w:tcW w:w="360" w:type="dxa"/>
            <w:tcBorders>
              <w:bottom w:val="single" w:sz="4" w:space="0" w:color="auto"/>
              <w:right w:val="single" w:sz="18" w:space="0" w:color="auto"/>
            </w:tcBorders>
          </w:tcPr>
          <w:p w14:paraId="0C45FFE0" w14:textId="77777777" w:rsidR="00F7088D" w:rsidRPr="002935FA" w:rsidRDefault="00F7088D" w:rsidP="003B6B28">
            <w:pPr>
              <w:pStyle w:val="TableText"/>
              <w:widowControl w:val="0"/>
              <w:spacing w:before="120"/>
              <w:rPr>
                <w:rFonts w:ascii="Tahoma" w:hAnsi="Tahoma" w:cs="Tahoma"/>
                <w:color w:val="000000"/>
                <w:sz w:val="13"/>
                <w:lang w:val="de-DE"/>
              </w:rPr>
            </w:pPr>
            <w:r w:rsidRPr="002935FA">
              <w:rPr>
                <w:rFonts w:ascii="Tahoma" w:hAnsi="Tahoma" w:cs="Tahoma"/>
                <w:lang w:val="de-DE"/>
              </w:rPr>
              <w:t>SRV</w:t>
            </w:r>
          </w:p>
        </w:tc>
        <w:tc>
          <w:tcPr>
            <w:tcW w:w="360" w:type="dxa"/>
            <w:tcBorders>
              <w:left w:val="single" w:sz="18" w:space="0" w:color="auto"/>
              <w:bottom w:val="single" w:sz="4" w:space="0" w:color="auto"/>
            </w:tcBorders>
          </w:tcPr>
          <w:p w14:paraId="0C45FFE1"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2"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3"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4"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5"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6" w14:textId="77777777" w:rsidR="00F7088D" w:rsidRPr="002935FA" w:rsidRDefault="00F7088D" w:rsidP="003B6B28">
            <w:pPr>
              <w:pStyle w:val="TableText"/>
              <w:widowControl w:val="0"/>
              <w:spacing w:before="120"/>
              <w:rPr>
                <w:rFonts w:ascii="Tahoma" w:hAnsi="Tahoma" w:cs="Tahoma"/>
                <w:sz w:val="13"/>
                <w:lang w:val="de-DE"/>
              </w:rPr>
            </w:pPr>
          </w:p>
        </w:tc>
        <w:tc>
          <w:tcPr>
            <w:tcW w:w="360" w:type="dxa"/>
            <w:tcBorders>
              <w:bottom w:val="single" w:sz="4" w:space="0" w:color="auto"/>
              <w:right w:val="single" w:sz="18" w:space="0" w:color="auto"/>
            </w:tcBorders>
          </w:tcPr>
          <w:p w14:paraId="0C45FFE7"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tcPr>
          <w:p w14:paraId="0C45FFE8"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9"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right w:val="single" w:sz="18" w:space="0" w:color="auto"/>
            </w:tcBorders>
          </w:tcPr>
          <w:p w14:paraId="0C45FFEA"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tcBorders>
          </w:tcPr>
          <w:p w14:paraId="0C45FFEB"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right w:val="single" w:sz="18" w:space="0" w:color="auto"/>
            </w:tcBorders>
          </w:tcPr>
          <w:p w14:paraId="0C45FFEC"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left w:val="single" w:sz="18" w:space="0" w:color="auto"/>
              <w:bottom w:val="single" w:sz="4" w:space="0" w:color="auto"/>
              <w:right w:val="single" w:sz="18" w:space="0" w:color="auto"/>
            </w:tcBorders>
          </w:tcPr>
          <w:p w14:paraId="0C45FFED" w14:textId="77777777" w:rsidR="00F7088D" w:rsidRPr="002935FA" w:rsidRDefault="00F7088D" w:rsidP="003B6B28">
            <w:pPr>
              <w:pStyle w:val="TableText"/>
              <w:widowControl w:val="0"/>
              <w:spacing w:before="120"/>
              <w:rPr>
                <w:rFonts w:ascii="Tahoma" w:hAnsi="Tahoma" w:cs="Tahoma"/>
                <w:sz w:val="13"/>
                <w:lang w:val="de-DE"/>
              </w:rPr>
            </w:pPr>
          </w:p>
        </w:tc>
        <w:tc>
          <w:tcPr>
            <w:tcW w:w="450" w:type="dxa"/>
            <w:tcBorders>
              <w:bottom w:val="single" w:sz="4" w:space="0" w:color="auto"/>
            </w:tcBorders>
          </w:tcPr>
          <w:p w14:paraId="0C45FFEE" w14:textId="77777777" w:rsidR="00F7088D" w:rsidRPr="002935FA" w:rsidRDefault="00F7088D" w:rsidP="00886719">
            <w:pPr>
              <w:pStyle w:val="TableText"/>
              <w:widowControl w:val="0"/>
              <w:rPr>
                <w:rFonts w:ascii="Tahoma" w:hAnsi="Tahoma" w:cs="Tahoma"/>
                <w:color w:val="000000"/>
                <w:sz w:val="13"/>
                <w:lang w:val="de-DE"/>
              </w:rPr>
            </w:pPr>
          </w:p>
        </w:tc>
        <w:tc>
          <w:tcPr>
            <w:tcW w:w="540" w:type="dxa"/>
            <w:tcBorders>
              <w:bottom w:val="single" w:sz="4" w:space="0" w:color="auto"/>
            </w:tcBorders>
            <w:vAlign w:val="center"/>
          </w:tcPr>
          <w:p w14:paraId="0C45FFEF"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04" w14:textId="77777777" w:rsidTr="00542886">
        <w:trPr>
          <w:trHeight w:val="145"/>
        </w:trPr>
        <w:tc>
          <w:tcPr>
            <w:tcW w:w="2714" w:type="dxa"/>
            <w:shd w:val="clear" w:color="auto" w:fill="FABF8F"/>
            <w:vAlign w:val="center"/>
          </w:tcPr>
          <w:p w14:paraId="0C45FFF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3" w:name="_Toc348456115"/>
            <w:r w:rsidRPr="005412CD">
              <w:rPr>
                <w:rFonts w:ascii="Tahoma" w:hAnsi="Tahoma" w:cs="Tahoma"/>
                <w:b w:val="0"/>
                <w:sz w:val="14"/>
                <w:szCs w:val="14"/>
                <w:lang w:val="de-DE"/>
              </w:rPr>
              <w:t>Windows Server™ 2008 R2 Enterprise</w:t>
            </w:r>
            <w:bookmarkEnd w:id="343"/>
          </w:p>
        </w:tc>
        <w:tc>
          <w:tcPr>
            <w:tcW w:w="450" w:type="dxa"/>
            <w:shd w:val="clear" w:color="auto" w:fill="FABF8F"/>
            <w:vAlign w:val="center"/>
          </w:tcPr>
          <w:p w14:paraId="0C45FFF2"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104_Windows_Server" w:history="1">
              <w:r w:rsidR="00F7088D" w:rsidRPr="00542886">
                <w:rPr>
                  <w:rStyle w:val="Hyperlink"/>
                  <w:rFonts w:cs="Tahoma"/>
                  <w:b/>
                  <w:sz w:val="13"/>
                  <w:szCs w:val="13"/>
                  <w:lang w:val="de-DE"/>
                </w:rPr>
                <w:t>104</w:t>
              </w:r>
            </w:hyperlink>
          </w:p>
        </w:tc>
        <w:tc>
          <w:tcPr>
            <w:tcW w:w="450" w:type="dxa"/>
            <w:shd w:val="clear" w:color="auto" w:fill="FABF8F"/>
            <w:vAlign w:val="center"/>
          </w:tcPr>
          <w:p w14:paraId="0C45FFF3" w14:textId="77777777" w:rsidR="00F7088D" w:rsidRPr="002935FA" w:rsidRDefault="00F7088D" w:rsidP="00886719">
            <w:pPr>
              <w:pStyle w:val="TableText"/>
              <w:widowControl w:val="0"/>
              <w:spacing w:before="80"/>
              <w:rPr>
                <w:rFonts w:ascii="Tahoma" w:hAnsi="Tahoma" w:cs="Tahoma"/>
                <w:color w:val="000000"/>
                <w:sz w:val="13"/>
                <w:lang w:val="de-DE"/>
              </w:rPr>
            </w:pPr>
            <w:r w:rsidRPr="002935FA">
              <w:rPr>
                <w:rFonts w:ascii="Tahoma" w:hAnsi="Tahoma" w:cs="Tahoma"/>
                <w:color w:val="000000"/>
                <w:sz w:val="13"/>
                <w:lang w:val="de-DE"/>
              </w:rPr>
              <w:t>08/09</w:t>
            </w:r>
          </w:p>
        </w:tc>
        <w:tc>
          <w:tcPr>
            <w:tcW w:w="360" w:type="dxa"/>
            <w:tcBorders>
              <w:right w:val="single" w:sz="18" w:space="0" w:color="auto"/>
            </w:tcBorders>
            <w:shd w:val="clear" w:color="auto" w:fill="FABF8F"/>
            <w:vAlign w:val="center"/>
          </w:tcPr>
          <w:p w14:paraId="0C45FFF4"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5FFF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6"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7"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5FFF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F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5FFF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5FFF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5FFFF"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00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00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60002" w14:textId="77777777" w:rsidR="00F7088D" w:rsidRPr="002935FA" w:rsidRDefault="00F7088D" w:rsidP="00886719">
            <w:pPr>
              <w:pStyle w:val="TableText"/>
              <w:widowControl w:val="0"/>
              <w:rPr>
                <w:rFonts w:ascii="Tahoma" w:hAnsi="Tahoma" w:cs="Tahoma"/>
                <w:color w:val="000000"/>
                <w:sz w:val="13"/>
                <w:lang w:val="de-DE"/>
              </w:rPr>
            </w:pPr>
          </w:p>
        </w:tc>
        <w:tc>
          <w:tcPr>
            <w:tcW w:w="540" w:type="dxa"/>
            <w:shd w:val="clear" w:color="auto" w:fill="FABF8F"/>
            <w:vAlign w:val="center"/>
          </w:tcPr>
          <w:p w14:paraId="0C460003"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18" w14:textId="77777777" w:rsidTr="00542886">
        <w:trPr>
          <w:trHeight w:val="145"/>
        </w:trPr>
        <w:tc>
          <w:tcPr>
            <w:tcW w:w="2714" w:type="dxa"/>
            <w:tcBorders>
              <w:bottom w:val="single" w:sz="4" w:space="0" w:color="auto"/>
            </w:tcBorders>
            <w:vAlign w:val="center"/>
          </w:tcPr>
          <w:p w14:paraId="0C460005"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4" w:name="_Toc348456116"/>
            <w:r w:rsidRPr="005412CD">
              <w:rPr>
                <w:rFonts w:ascii="Tahoma" w:hAnsi="Tahoma" w:cs="Tahoma"/>
                <w:b w:val="0"/>
                <w:sz w:val="14"/>
                <w:szCs w:val="14"/>
                <w:lang w:val="de-DE"/>
              </w:rPr>
              <w:t>Windows Server™ 2008 R2 für Itanium-basierte Systeme</w:t>
            </w:r>
            <w:bookmarkEnd w:id="344"/>
          </w:p>
        </w:tc>
        <w:tc>
          <w:tcPr>
            <w:tcW w:w="450" w:type="dxa"/>
            <w:tcBorders>
              <w:bottom w:val="single" w:sz="4" w:space="0" w:color="auto"/>
            </w:tcBorders>
            <w:vAlign w:val="center"/>
          </w:tcPr>
          <w:p w14:paraId="0C460006" w14:textId="77777777" w:rsidR="00F7088D" w:rsidRPr="00542886" w:rsidRDefault="004A68BA" w:rsidP="00ED3102">
            <w:pPr>
              <w:pStyle w:val="TableText"/>
              <w:widowControl w:val="0"/>
              <w:rPr>
                <w:rStyle w:val="EndnoteReference"/>
                <w:rFonts w:cs="Tahoma"/>
                <w:b w:val="0"/>
                <w:sz w:val="13"/>
                <w:szCs w:val="13"/>
                <w:u w:val="single"/>
                <w:lang w:val="de-DE"/>
              </w:rPr>
            </w:pPr>
            <w:hyperlink w:anchor="_105_Windows_Server" w:history="1">
              <w:r w:rsidR="00F7088D" w:rsidRPr="00542886">
                <w:rPr>
                  <w:rStyle w:val="Hyperlink"/>
                  <w:rFonts w:cs="Tahoma"/>
                  <w:b/>
                  <w:sz w:val="13"/>
                  <w:szCs w:val="13"/>
                  <w:lang w:val="de-DE"/>
                </w:rPr>
                <w:t>105</w:t>
              </w:r>
            </w:hyperlink>
          </w:p>
        </w:tc>
        <w:tc>
          <w:tcPr>
            <w:tcW w:w="450" w:type="dxa"/>
            <w:tcBorders>
              <w:bottom w:val="single" w:sz="4" w:space="0" w:color="auto"/>
            </w:tcBorders>
            <w:vAlign w:val="center"/>
          </w:tcPr>
          <w:p w14:paraId="0C460007" w14:textId="77777777" w:rsidR="00F7088D" w:rsidRPr="002935FA" w:rsidRDefault="00F7088D" w:rsidP="00886719">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08/09</w:t>
            </w:r>
          </w:p>
        </w:tc>
        <w:tc>
          <w:tcPr>
            <w:tcW w:w="360" w:type="dxa"/>
            <w:tcBorders>
              <w:bottom w:val="single" w:sz="4" w:space="0" w:color="auto"/>
              <w:right w:val="single" w:sz="18" w:space="0" w:color="auto"/>
            </w:tcBorders>
            <w:vAlign w:val="center"/>
          </w:tcPr>
          <w:p w14:paraId="0C46000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60009"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0A"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0B"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0C"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0D"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0E" w14:textId="77777777" w:rsidR="00F7088D" w:rsidRPr="002935FA" w:rsidRDefault="00F7088D" w:rsidP="00886719">
            <w:pPr>
              <w:pStyle w:val="TableText"/>
              <w:widowControl w:val="0"/>
              <w:rPr>
                <w:rFonts w:ascii="Tahoma" w:hAnsi="Tahoma" w:cs="Tahoma"/>
                <w:sz w:val="13"/>
                <w:lang w:val="de-DE"/>
              </w:rPr>
            </w:pPr>
          </w:p>
        </w:tc>
        <w:tc>
          <w:tcPr>
            <w:tcW w:w="360" w:type="dxa"/>
            <w:tcBorders>
              <w:bottom w:val="single" w:sz="4" w:space="0" w:color="auto"/>
              <w:right w:val="single" w:sz="18" w:space="0" w:color="auto"/>
            </w:tcBorders>
            <w:vAlign w:val="center"/>
          </w:tcPr>
          <w:p w14:paraId="0C46000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tcBorders>
            <w:vAlign w:val="center"/>
          </w:tcPr>
          <w:p w14:paraId="0C460010"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vAlign w:val="center"/>
          </w:tcPr>
          <w:p w14:paraId="0C460011"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vAlign w:val="center"/>
          </w:tcPr>
          <w:p w14:paraId="0C46001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tcBorders>
            <w:vAlign w:val="center"/>
          </w:tcPr>
          <w:p w14:paraId="0C460013"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vAlign w:val="center"/>
          </w:tcPr>
          <w:p w14:paraId="0C46001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vAlign w:val="center"/>
          </w:tcPr>
          <w:p w14:paraId="0C460015" w14:textId="77777777" w:rsidR="00F7088D" w:rsidRPr="002935FA" w:rsidRDefault="00F7088D" w:rsidP="00886719">
            <w:pPr>
              <w:pStyle w:val="TableText"/>
              <w:widowControl w:val="0"/>
              <w:rPr>
                <w:rFonts w:ascii="Tahoma" w:hAnsi="Tahoma" w:cs="Tahoma"/>
                <w:sz w:val="13"/>
                <w:lang w:val="de-DE"/>
              </w:rPr>
            </w:pPr>
          </w:p>
        </w:tc>
        <w:tc>
          <w:tcPr>
            <w:tcW w:w="450" w:type="dxa"/>
            <w:tcBorders>
              <w:bottom w:val="single" w:sz="4" w:space="0" w:color="auto"/>
            </w:tcBorders>
          </w:tcPr>
          <w:p w14:paraId="0C460016" w14:textId="77777777" w:rsidR="00F7088D" w:rsidRPr="002935FA" w:rsidRDefault="00F7088D" w:rsidP="00886719">
            <w:pPr>
              <w:pStyle w:val="TableText"/>
              <w:widowControl w:val="0"/>
              <w:rPr>
                <w:rFonts w:ascii="Tahoma" w:hAnsi="Tahoma" w:cs="Tahoma"/>
                <w:color w:val="000000"/>
                <w:sz w:val="13"/>
                <w:lang w:val="de-DE"/>
              </w:rPr>
            </w:pPr>
          </w:p>
        </w:tc>
        <w:tc>
          <w:tcPr>
            <w:tcW w:w="540" w:type="dxa"/>
            <w:tcBorders>
              <w:bottom w:val="single" w:sz="4" w:space="0" w:color="auto"/>
            </w:tcBorders>
            <w:vAlign w:val="center"/>
          </w:tcPr>
          <w:p w14:paraId="0C460017"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2C" w14:textId="77777777" w:rsidTr="00542886">
        <w:trPr>
          <w:trHeight w:val="145"/>
        </w:trPr>
        <w:tc>
          <w:tcPr>
            <w:tcW w:w="2714" w:type="dxa"/>
            <w:shd w:val="clear" w:color="auto" w:fill="FABF8F"/>
            <w:vAlign w:val="center"/>
          </w:tcPr>
          <w:p w14:paraId="0C46001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5" w:name="_Toc348456117"/>
            <w:r w:rsidRPr="005412CD">
              <w:rPr>
                <w:rFonts w:ascii="Tahoma" w:hAnsi="Tahoma" w:cs="Tahoma"/>
                <w:b w:val="0"/>
                <w:sz w:val="14"/>
                <w:szCs w:val="14"/>
                <w:lang w:val="de-DE"/>
              </w:rPr>
              <w:t>CAL für Windows Server™ 2012 (Gerät &amp; Nutzer)</w:t>
            </w:r>
            <w:bookmarkEnd w:id="345"/>
          </w:p>
        </w:tc>
        <w:tc>
          <w:tcPr>
            <w:tcW w:w="450" w:type="dxa"/>
            <w:shd w:val="clear" w:color="auto" w:fill="FABF8F"/>
            <w:vAlign w:val="center"/>
          </w:tcPr>
          <w:p w14:paraId="0C46001A" w14:textId="77777777" w:rsidR="00F7088D" w:rsidRPr="00542886" w:rsidRDefault="004A68BA" w:rsidP="00ED3102">
            <w:pPr>
              <w:pStyle w:val="TableText"/>
              <w:widowControl w:val="0"/>
              <w:rPr>
                <w:rFonts w:cs="Tahoma"/>
                <w:b/>
                <w:sz w:val="13"/>
                <w:szCs w:val="13"/>
                <w:u w:val="single"/>
                <w:lang w:val="de-DE"/>
              </w:rPr>
            </w:pPr>
            <w:hyperlink w:anchor="_106_CAL_für" w:history="1">
              <w:r w:rsidR="00F7088D" w:rsidRPr="00542886">
                <w:rPr>
                  <w:rStyle w:val="Hyperlink"/>
                  <w:rFonts w:cs="Tahoma"/>
                  <w:b/>
                  <w:sz w:val="13"/>
                  <w:szCs w:val="13"/>
                  <w:lang w:val="de-DE"/>
                </w:rPr>
                <w:t>106</w:t>
              </w:r>
            </w:hyperlink>
          </w:p>
        </w:tc>
        <w:tc>
          <w:tcPr>
            <w:tcW w:w="450" w:type="dxa"/>
            <w:shd w:val="clear" w:color="auto" w:fill="FABF8F"/>
            <w:vAlign w:val="center"/>
          </w:tcPr>
          <w:p w14:paraId="0C46001B" w14:textId="77777777" w:rsidR="00F7088D" w:rsidRPr="002935FA" w:rsidRDefault="00F7088D" w:rsidP="00B12557">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right w:val="single" w:sz="18" w:space="0" w:color="auto"/>
            </w:tcBorders>
            <w:shd w:val="clear" w:color="auto" w:fill="FABF8F"/>
            <w:vAlign w:val="center"/>
          </w:tcPr>
          <w:p w14:paraId="0C46001C" w14:textId="77777777" w:rsidR="00F7088D" w:rsidRPr="002935FA" w:rsidRDefault="00F7088D" w:rsidP="00B12557">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6001D"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1E"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6001F"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20"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21"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22"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60023"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24"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25"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60026"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27"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60028"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D</w:t>
            </w:r>
          </w:p>
        </w:tc>
        <w:tc>
          <w:tcPr>
            <w:tcW w:w="450" w:type="dxa"/>
            <w:tcBorders>
              <w:left w:val="single" w:sz="18" w:space="0" w:color="auto"/>
              <w:right w:val="single" w:sz="18" w:space="0" w:color="auto"/>
            </w:tcBorders>
            <w:shd w:val="clear" w:color="auto" w:fill="FABF8F"/>
            <w:vAlign w:val="center"/>
          </w:tcPr>
          <w:p w14:paraId="0C460029"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02A"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A, ST</w:t>
            </w:r>
          </w:p>
        </w:tc>
        <w:tc>
          <w:tcPr>
            <w:tcW w:w="540" w:type="dxa"/>
            <w:shd w:val="clear" w:color="auto" w:fill="FABF8F"/>
            <w:vAlign w:val="center"/>
          </w:tcPr>
          <w:p w14:paraId="0C46002B" w14:textId="77777777" w:rsidR="00F7088D" w:rsidRPr="002935FA" w:rsidRDefault="00F7088D" w:rsidP="00B12557">
            <w:pPr>
              <w:pStyle w:val="TableText"/>
              <w:widowControl w:val="0"/>
              <w:rPr>
                <w:rFonts w:ascii="Tahoma" w:hAnsi="Tahoma" w:cs="Tahoma"/>
                <w:color w:val="000000"/>
                <w:sz w:val="13"/>
                <w:lang w:val="de-DE"/>
              </w:rPr>
            </w:pPr>
          </w:p>
        </w:tc>
      </w:tr>
      <w:tr w:rsidR="00F7088D" w:rsidRPr="002935FA" w14:paraId="0C460040" w14:textId="77777777" w:rsidTr="00542886">
        <w:trPr>
          <w:trHeight w:val="145"/>
        </w:trPr>
        <w:tc>
          <w:tcPr>
            <w:tcW w:w="2714" w:type="dxa"/>
            <w:tcBorders>
              <w:bottom w:val="single" w:sz="4" w:space="0" w:color="auto"/>
            </w:tcBorders>
            <w:vAlign w:val="center"/>
          </w:tcPr>
          <w:p w14:paraId="0C46002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6" w:name="_Toc348456118"/>
            <w:r w:rsidRPr="005412CD">
              <w:rPr>
                <w:rFonts w:ascii="Tahoma" w:hAnsi="Tahoma" w:cs="Tahoma"/>
                <w:b w:val="0"/>
                <w:sz w:val="14"/>
                <w:szCs w:val="14"/>
                <w:lang w:val="de-DE"/>
              </w:rPr>
              <w:t>Windows Server™ 2012 Datacenter</w:t>
            </w:r>
            <w:bookmarkEnd w:id="346"/>
          </w:p>
        </w:tc>
        <w:tc>
          <w:tcPr>
            <w:tcW w:w="450" w:type="dxa"/>
            <w:tcBorders>
              <w:bottom w:val="single" w:sz="4" w:space="0" w:color="auto"/>
            </w:tcBorders>
            <w:vAlign w:val="center"/>
          </w:tcPr>
          <w:p w14:paraId="0C46002E" w14:textId="77777777" w:rsidR="00F7088D" w:rsidRPr="00542886" w:rsidRDefault="004A68BA" w:rsidP="00ED3102">
            <w:pPr>
              <w:pStyle w:val="TableText"/>
              <w:widowControl w:val="0"/>
              <w:rPr>
                <w:rStyle w:val="EndnoteReference"/>
                <w:rFonts w:cs="Tahoma"/>
                <w:b w:val="0"/>
                <w:color w:val="0070C0"/>
                <w:sz w:val="13"/>
                <w:szCs w:val="13"/>
                <w:u w:val="single"/>
                <w:lang w:val="de-DE"/>
              </w:rPr>
            </w:pPr>
            <w:hyperlink w:anchor="_107_Windows_Server" w:history="1">
              <w:r w:rsidR="00F7088D" w:rsidRPr="00542886">
                <w:rPr>
                  <w:rStyle w:val="Hyperlink"/>
                  <w:rFonts w:cs="Tahoma"/>
                  <w:b/>
                  <w:sz w:val="13"/>
                  <w:szCs w:val="13"/>
                  <w:lang w:val="de-DE"/>
                </w:rPr>
                <w:t>107</w:t>
              </w:r>
            </w:hyperlink>
          </w:p>
        </w:tc>
        <w:tc>
          <w:tcPr>
            <w:tcW w:w="450" w:type="dxa"/>
            <w:tcBorders>
              <w:bottom w:val="single" w:sz="4" w:space="0" w:color="auto"/>
            </w:tcBorders>
            <w:vAlign w:val="center"/>
          </w:tcPr>
          <w:p w14:paraId="0C46002F" w14:textId="77777777" w:rsidR="00F7088D" w:rsidRPr="002935FA" w:rsidRDefault="00F7088D" w:rsidP="00B12557">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08/12</w:t>
            </w:r>
          </w:p>
        </w:tc>
        <w:tc>
          <w:tcPr>
            <w:tcW w:w="360" w:type="dxa"/>
            <w:tcBorders>
              <w:bottom w:val="single" w:sz="4" w:space="0" w:color="auto"/>
              <w:right w:val="single" w:sz="18" w:space="0" w:color="auto"/>
            </w:tcBorders>
            <w:vAlign w:val="center"/>
          </w:tcPr>
          <w:p w14:paraId="0C460030" w14:textId="77777777" w:rsidR="00F7088D" w:rsidRPr="002935FA" w:rsidRDefault="00F7088D" w:rsidP="00B12557">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60031"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tcBorders>
            <w:vAlign w:val="center"/>
          </w:tcPr>
          <w:p w14:paraId="0C460032"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bottom w:val="single" w:sz="4" w:space="0" w:color="auto"/>
            </w:tcBorders>
            <w:vAlign w:val="center"/>
          </w:tcPr>
          <w:p w14:paraId="0C460033"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bottom w:val="single" w:sz="4" w:space="0" w:color="auto"/>
            </w:tcBorders>
            <w:vAlign w:val="center"/>
          </w:tcPr>
          <w:p w14:paraId="0C460034"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60035"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60036"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50</w:t>
            </w:r>
          </w:p>
        </w:tc>
        <w:tc>
          <w:tcPr>
            <w:tcW w:w="360" w:type="dxa"/>
            <w:tcBorders>
              <w:bottom w:val="single" w:sz="4" w:space="0" w:color="auto"/>
              <w:right w:val="single" w:sz="18" w:space="0" w:color="auto"/>
            </w:tcBorders>
            <w:vAlign w:val="center"/>
          </w:tcPr>
          <w:p w14:paraId="0C460037"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bottom w:val="single" w:sz="4" w:space="0" w:color="auto"/>
            </w:tcBorders>
            <w:vAlign w:val="center"/>
          </w:tcPr>
          <w:p w14:paraId="0C460038"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tcBorders>
            <w:vAlign w:val="center"/>
          </w:tcPr>
          <w:p w14:paraId="0C460039"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100</w:t>
            </w:r>
          </w:p>
        </w:tc>
        <w:tc>
          <w:tcPr>
            <w:tcW w:w="450" w:type="dxa"/>
            <w:tcBorders>
              <w:bottom w:val="single" w:sz="4" w:space="0" w:color="auto"/>
              <w:right w:val="single" w:sz="18" w:space="0" w:color="auto"/>
            </w:tcBorders>
            <w:vAlign w:val="center"/>
          </w:tcPr>
          <w:p w14:paraId="0C46003A"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left w:val="single" w:sz="18" w:space="0" w:color="auto"/>
              <w:bottom w:val="single" w:sz="4" w:space="0" w:color="auto"/>
            </w:tcBorders>
            <w:vAlign w:val="center"/>
          </w:tcPr>
          <w:p w14:paraId="0C46003B"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right w:val="single" w:sz="18" w:space="0" w:color="auto"/>
            </w:tcBorders>
            <w:vAlign w:val="center"/>
          </w:tcPr>
          <w:p w14:paraId="0C46003C"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bottom w:val="single" w:sz="4" w:space="0" w:color="auto"/>
              <w:right w:val="single" w:sz="18" w:space="0" w:color="auto"/>
            </w:tcBorders>
            <w:vAlign w:val="center"/>
          </w:tcPr>
          <w:p w14:paraId="0C46003D" w14:textId="77777777" w:rsidR="00F7088D" w:rsidRPr="002935FA" w:rsidRDefault="00F7088D" w:rsidP="00B12557">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Borders>
              <w:bottom w:val="single" w:sz="4" w:space="0" w:color="auto"/>
            </w:tcBorders>
          </w:tcPr>
          <w:p w14:paraId="0C46003E"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6003F" w14:textId="77777777" w:rsidR="00F7088D" w:rsidRPr="002935FA" w:rsidRDefault="00F7088D" w:rsidP="00053F31">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60054" w14:textId="77777777" w:rsidTr="00542886">
        <w:trPr>
          <w:trHeight w:val="145"/>
        </w:trPr>
        <w:tc>
          <w:tcPr>
            <w:tcW w:w="2714" w:type="dxa"/>
            <w:shd w:val="clear" w:color="auto" w:fill="FABF8F"/>
            <w:vAlign w:val="center"/>
          </w:tcPr>
          <w:p w14:paraId="0C46004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7" w:name="_Toc348456119"/>
            <w:r w:rsidRPr="005412CD">
              <w:rPr>
                <w:rFonts w:ascii="Tahoma" w:hAnsi="Tahoma" w:cs="Tahoma"/>
                <w:b w:val="0"/>
                <w:sz w:val="14"/>
                <w:szCs w:val="14"/>
                <w:lang w:val="de-DE"/>
              </w:rPr>
              <w:t>Windows Server™ 2012 Standard</w:t>
            </w:r>
            <w:bookmarkEnd w:id="347"/>
          </w:p>
        </w:tc>
        <w:tc>
          <w:tcPr>
            <w:tcW w:w="450" w:type="dxa"/>
            <w:shd w:val="clear" w:color="auto" w:fill="FABF8F"/>
            <w:vAlign w:val="center"/>
          </w:tcPr>
          <w:p w14:paraId="0C460042" w14:textId="77777777" w:rsidR="00F7088D" w:rsidRPr="00542886" w:rsidRDefault="004A68BA" w:rsidP="00ED3102">
            <w:pPr>
              <w:pStyle w:val="TableText"/>
              <w:widowControl w:val="0"/>
              <w:rPr>
                <w:rStyle w:val="EndnoteReference"/>
                <w:rFonts w:cs="Tahoma"/>
                <w:b w:val="0"/>
                <w:color w:val="0070C0"/>
                <w:sz w:val="13"/>
                <w:szCs w:val="13"/>
                <w:u w:val="single"/>
                <w:vertAlign w:val="baseline"/>
                <w:lang w:val="de-DE"/>
              </w:rPr>
            </w:pPr>
            <w:hyperlink w:anchor="_108_Windows_Server" w:history="1">
              <w:r w:rsidR="00F7088D" w:rsidRPr="00542886">
                <w:rPr>
                  <w:rStyle w:val="Hyperlink"/>
                  <w:rFonts w:cs="Tahoma"/>
                  <w:b/>
                  <w:sz w:val="13"/>
                  <w:szCs w:val="13"/>
                  <w:lang w:val="de-DE"/>
                </w:rPr>
                <w:t>108</w:t>
              </w:r>
            </w:hyperlink>
          </w:p>
        </w:tc>
        <w:tc>
          <w:tcPr>
            <w:tcW w:w="450" w:type="dxa"/>
            <w:shd w:val="clear" w:color="auto" w:fill="FABF8F"/>
            <w:vAlign w:val="center"/>
          </w:tcPr>
          <w:p w14:paraId="0C460043" w14:textId="77777777" w:rsidR="00F7088D" w:rsidRPr="002935FA" w:rsidRDefault="00F7088D" w:rsidP="00053F31">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08/12</w:t>
            </w:r>
          </w:p>
        </w:tc>
        <w:tc>
          <w:tcPr>
            <w:tcW w:w="360" w:type="dxa"/>
            <w:tcBorders>
              <w:right w:val="single" w:sz="18" w:space="0" w:color="auto"/>
            </w:tcBorders>
            <w:shd w:val="clear" w:color="auto" w:fill="FABF8F"/>
            <w:vAlign w:val="center"/>
          </w:tcPr>
          <w:p w14:paraId="0C460044" w14:textId="77777777" w:rsidR="00F7088D" w:rsidRPr="002935FA" w:rsidRDefault="00F7088D" w:rsidP="00053F31">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60045"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60046"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shd w:val="clear" w:color="auto" w:fill="FABF8F"/>
            <w:vAlign w:val="center"/>
          </w:tcPr>
          <w:p w14:paraId="0C460047"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30</w:t>
            </w:r>
          </w:p>
        </w:tc>
        <w:tc>
          <w:tcPr>
            <w:tcW w:w="450" w:type="dxa"/>
            <w:shd w:val="clear" w:color="auto" w:fill="FABF8F"/>
            <w:vAlign w:val="center"/>
          </w:tcPr>
          <w:p w14:paraId="0C460048"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23</w:t>
            </w:r>
          </w:p>
        </w:tc>
        <w:tc>
          <w:tcPr>
            <w:tcW w:w="450" w:type="dxa"/>
            <w:shd w:val="clear" w:color="auto" w:fill="FABF8F"/>
            <w:vAlign w:val="center"/>
          </w:tcPr>
          <w:p w14:paraId="0C460049"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23</w:t>
            </w:r>
          </w:p>
        </w:tc>
        <w:tc>
          <w:tcPr>
            <w:tcW w:w="450" w:type="dxa"/>
            <w:shd w:val="clear" w:color="auto" w:fill="FABF8F"/>
            <w:vAlign w:val="center"/>
          </w:tcPr>
          <w:p w14:paraId="0C46004A"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15</w:t>
            </w:r>
          </w:p>
        </w:tc>
        <w:tc>
          <w:tcPr>
            <w:tcW w:w="360" w:type="dxa"/>
            <w:tcBorders>
              <w:right w:val="single" w:sz="18" w:space="0" w:color="auto"/>
            </w:tcBorders>
            <w:shd w:val="clear" w:color="auto" w:fill="FABF8F"/>
            <w:vAlign w:val="center"/>
          </w:tcPr>
          <w:p w14:paraId="0C46004B"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8</w:t>
            </w:r>
          </w:p>
        </w:tc>
        <w:tc>
          <w:tcPr>
            <w:tcW w:w="450" w:type="dxa"/>
            <w:tcBorders>
              <w:left w:val="single" w:sz="18" w:space="0" w:color="auto"/>
            </w:tcBorders>
            <w:shd w:val="clear" w:color="auto" w:fill="FABF8F"/>
            <w:vAlign w:val="center"/>
          </w:tcPr>
          <w:p w14:paraId="0C46004C"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6004D"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30</w:t>
            </w:r>
          </w:p>
        </w:tc>
        <w:tc>
          <w:tcPr>
            <w:tcW w:w="450" w:type="dxa"/>
            <w:tcBorders>
              <w:right w:val="single" w:sz="18" w:space="0" w:color="auto"/>
            </w:tcBorders>
            <w:shd w:val="clear" w:color="auto" w:fill="FABF8F"/>
            <w:vAlign w:val="center"/>
          </w:tcPr>
          <w:p w14:paraId="0C46004E"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left w:val="single" w:sz="18" w:space="0" w:color="auto"/>
            </w:tcBorders>
            <w:shd w:val="clear" w:color="auto" w:fill="FABF8F"/>
            <w:vAlign w:val="center"/>
          </w:tcPr>
          <w:p w14:paraId="0C46004F" w14:textId="77777777" w:rsidR="00F7088D" w:rsidRPr="002935FA" w:rsidRDefault="00F7088D" w:rsidP="00553E7E">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right w:val="single" w:sz="18" w:space="0" w:color="auto"/>
            </w:tcBorders>
            <w:shd w:val="clear" w:color="auto" w:fill="FABF8F"/>
            <w:vAlign w:val="center"/>
          </w:tcPr>
          <w:p w14:paraId="0C460050"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60051"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052" w14:textId="77777777" w:rsidR="00F7088D" w:rsidRPr="002935FA" w:rsidRDefault="00F7088D" w:rsidP="00053F31">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053" w14:textId="77777777" w:rsidR="00F7088D" w:rsidRPr="002935FA" w:rsidRDefault="00F7088D" w:rsidP="00053F31">
            <w:pPr>
              <w:pStyle w:val="TableText"/>
              <w:widowControl w:val="0"/>
              <w:rPr>
                <w:rFonts w:ascii="Tahoma" w:hAnsi="Tahoma" w:cs="Tahoma"/>
                <w:color w:val="000000"/>
                <w:sz w:val="13"/>
                <w:lang w:val="de-DE"/>
              </w:rPr>
            </w:pPr>
          </w:p>
        </w:tc>
      </w:tr>
      <w:tr w:rsidR="00F7088D" w:rsidRPr="002935FA" w14:paraId="0C460068" w14:textId="77777777" w:rsidTr="00542886">
        <w:trPr>
          <w:trHeight w:val="145"/>
        </w:trPr>
        <w:tc>
          <w:tcPr>
            <w:tcW w:w="2714" w:type="dxa"/>
            <w:tcBorders>
              <w:bottom w:val="single" w:sz="4" w:space="0" w:color="auto"/>
            </w:tcBorders>
            <w:vAlign w:val="center"/>
          </w:tcPr>
          <w:p w14:paraId="0C460055" w14:textId="77777777" w:rsidR="00F7088D" w:rsidRPr="00EC0FBC" w:rsidRDefault="00F7088D" w:rsidP="005412CD">
            <w:pPr>
              <w:pStyle w:val="Heading2"/>
              <w:spacing w:before="20" w:after="20"/>
              <w:ind w:left="0"/>
              <w:rPr>
                <w:rFonts w:ascii="Tahoma" w:hAnsi="Tahoma" w:cs="Tahoma"/>
                <w:b w:val="0"/>
                <w:sz w:val="14"/>
                <w:szCs w:val="14"/>
              </w:rPr>
            </w:pPr>
            <w:bookmarkStart w:id="348" w:name="_Toc348456120"/>
            <w:r w:rsidRPr="00EC0FBC">
              <w:rPr>
                <w:rFonts w:ascii="Tahoma" w:hAnsi="Tahoma" w:cs="Tahoma"/>
                <w:b w:val="0"/>
                <w:sz w:val="14"/>
                <w:szCs w:val="14"/>
              </w:rPr>
              <w:t>Externer Connector für Windows Server™</w:t>
            </w:r>
            <w:bookmarkEnd w:id="348"/>
          </w:p>
        </w:tc>
        <w:tc>
          <w:tcPr>
            <w:tcW w:w="450" w:type="dxa"/>
            <w:tcBorders>
              <w:bottom w:val="single" w:sz="4" w:space="0" w:color="auto"/>
            </w:tcBorders>
            <w:vAlign w:val="center"/>
          </w:tcPr>
          <w:p w14:paraId="0C460056" w14:textId="77777777" w:rsidR="00F7088D" w:rsidRPr="00542886" w:rsidRDefault="00F7088D" w:rsidP="00ED3102">
            <w:pPr>
              <w:pStyle w:val="TableText"/>
              <w:widowControl w:val="0"/>
              <w:rPr>
                <w:rStyle w:val="EndnoteReference"/>
                <w:rFonts w:cs="Tahoma"/>
                <w:sz w:val="13"/>
                <w:szCs w:val="13"/>
                <w:u w:val="single"/>
              </w:rPr>
            </w:pPr>
          </w:p>
        </w:tc>
        <w:tc>
          <w:tcPr>
            <w:tcW w:w="450" w:type="dxa"/>
            <w:tcBorders>
              <w:bottom w:val="single" w:sz="4" w:space="0" w:color="auto"/>
            </w:tcBorders>
            <w:vAlign w:val="center"/>
          </w:tcPr>
          <w:p w14:paraId="0C460057" w14:textId="77777777" w:rsidR="00F7088D" w:rsidRPr="002935FA" w:rsidRDefault="00F7088D" w:rsidP="00886719">
            <w:pPr>
              <w:pStyle w:val="TableText"/>
              <w:widowControl w:val="0"/>
              <w:spacing w:before="16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bottom w:val="single" w:sz="4" w:space="0" w:color="auto"/>
              <w:right w:val="single" w:sz="18" w:space="0" w:color="auto"/>
            </w:tcBorders>
            <w:vAlign w:val="center"/>
          </w:tcPr>
          <w:p w14:paraId="0C46005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6005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tcBorders>
            <w:vAlign w:val="center"/>
          </w:tcPr>
          <w:p w14:paraId="0C46005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tcBorders>
              <w:bottom w:val="single" w:sz="4" w:space="0" w:color="auto"/>
            </w:tcBorders>
            <w:vAlign w:val="center"/>
          </w:tcPr>
          <w:p w14:paraId="0C46005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tcBorders>
            <w:vAlign w:val="center"/>
          </w:tcPr>
          <w:p w14:paraId="0C46005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bottom w:val="single" w:sz="4" w:space="0" w:color="auto"/>
            </w:tcBorders>
            <w:vAlign w:val="center"/>
          </w:tcPr>
          <w:p w14:paraId="0C46005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bottom w:val="single" w:sz="4" w:space="0" w:color="auto"/>
            </w:tcBorders>
            <w:vAlign w:val="center"/>
          </w:tcPr>
          <w:p w14:paraId="0C46005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360" w:type="dxa"/>
            <w:tcBorders>
              <w:bottom w:val="single" w:sz="4" w:space="0" w:color="auto"/>
              <w:right w:val="single" w:sz="18" w:space="0" w:color="auto"/>
            </w:tcBorders>
            <w:vAlign w:val="center"/>
          </w:tcPr>
          <w:p w14:paraId="0C46005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13</w:t>
            </w:r>
          </w:p>
        </w:tc>
        <w:tc>
          <w:tcPr>
            <w:tcW w:w="450" w:type="dxa"/>
            <w:tcBorders>
              <w:left w:val="single" w:sz="18" w:space="0" w:color="auto"/>
              <w:bottom w:val="single" w:sz="4" w:space="0" w:color="auto"/>
            </w:tcBorders>
            <w:vAlign w:val="center"/>
          </w:tcPr>
          <w:p w14:paraId="0C46006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tcBorders>
            <w:vAlign w:val="center"/>
          </w:tcPr>
          <w:p w14:paraId="0C46006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bottom w:val="single" w:sz="4" w:space="0" w:color="auto"/>
              <w:right w:val="single" w:sz="18" w:space="0" w:color="auto"/>
            </w:tcBorders>
            <w:vAlign w:val="center"/>
          </w:tcPr>
          <w:p w14:paraId="0C46006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bottom w:val="single" w:sz="4" w:space="0" w:color="auto"/>
            </w:tcBorders>
            <w:vAlign w:val="center"/>
          </w:tcPr>
          <w:p w14:paraId="0C46006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bottom w:val="single" w:sz="4" w:space="0" w:color="auto"/>
              <w:right w:val="single" w:sz="18" w:space="0" w:color="auto"/>
            </w:tcBorders>
            <w:vAlign w:val="center"/>
          </w:tcPr>
          <w:p w14:paraId="0C46006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bottom w:val="single" w:sz="4" w:space="0" w:color="auto"/>
              <w:right w:val="single" w:sz="18" w:space="0" w:color="auto"/>
            </w:tcBorders>
            <w:vAlign w:val="center"/>
          </w:tcPr>
          <w:p w14:paraId="0C46006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Borders>
              <w:bottom w:val="single" w:sz="4" w:space="0" w:color="auto"/>
            </w:tcBorders>
          </w:tcPr>
          <w:p w14:paraId="0C46006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60067"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6007C" w14:textId="77777777" w:rsidTr="00542886">
        <w:trPr>
          <w:trHeight w:val="145"/>
        </w:trPr>
        <w:tc>
          <w:tcPr>
            <w:tcW w:w="2714" w:type="dxa"/>
            <w:shd w:val="clear" w:color="auto" w:fill="FABF8F"/>
            <w:vAlign w:val="center"/>
          </w:tcPr>
          <w:p w14:paraId="0C46006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49" w:name="_Toc348456121"/>
            <w:r w:rsidRPr="005412CD">
              <w:rPr>
                <w:rFonts w:ascii="Tahoma" w:hAnsi="Tahoma" w:cs="Tahoma"/>
                <w:b w:val="0"/>
                <w:sz w:val="14"/>
                <w:szCs w:val="14"/>
                <w:lang w:val="de-DE"/>
              </w:rPr>
              <w:t>CAL für Windows Server™ 2012-Remotedesktopdienste</w:t>
            </w:r>
            <w:bookmarkEnd w:id="349"/>
          </w:p>
        </w:tc>
        <w:tc>
          <w:tcPr>
            <w:tcW w:w="450" w:type="dxa"/>
            <w:shd w:val="clear" w:color="auto" w:fill="FABF8F"/>
            <w:vAlign w:val="center"/>
          </w:tcPr>
          <w:p w14:paraId="0C46006A" w14:textId="77777777" w:rsidR="00F7088D" w:rsidRPr="00542886" w:rsidRDefault="00F7088D" w:rsidP="00ED3102">
            <w:pPr>
              <w:pStyle w:val="TableText"/>
              <w:widowControl w:val="0"/>
              <w:rPr>
                <w:rStyle w:val="EndnoteReference"/>
                <w:rFonts w:cs="Tahoma"/>
                <w:sz w:val="13"/>
                <w:szCs w:val="13"/>
                <w:u w:val="single"/>
                <w:lang w:val="de-DE"/>
              </w:rPr>
            </w:pPr>
          </w:p>
        </w:tc>
        <w:tc>
          <w:tcPr>
            <w:tcW w:w="450" w:type="dxa"/>
            <w:shd w:val="clear" w:color="auto" w:fill="FABF8F"/>
            <w:vAlign w:val="center"/>
          </w:tcPr>
          <w:p w14:paraId="0C46006B" w14:textId="77777777" w:rsidR="00F7088D" w:rsidRPr="002935FA" w:rsidRDefault="00F7088D" w:rsidP="00886719">
            <w:pPr>
              <w:pStyle w:val="TableText"/>
              <w:widowControl w:val="0"/>
              <w:spacing w:before="16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right w:val="single" w:sz="18" w:space="0" w:color="auto"/>
            </w:tcBorders>
            <w:shd w:val="clear" w:color="auto" w:fill="FABF8F"/>
            <w:vAlign w:val="center"/>
          </w:tcPr>
          <w:p w14:paraId="0C46006C"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6006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6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6006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7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7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7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6007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7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7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6007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7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6007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Z,B</w:t>
            </w:r>
          </w:p>
        </w:tc>
        <w:tc>
          <w:tcPr>
            <w:tcW w:w="450" w:type="dxa"/>
            <w:tcBorders>
              <w:left w:val="single" w:sz="18" w:space="0" w:color="auto"/>
              <w:right w:val="single" w:sz="18" w:space="0" w:color="auto"/>
            </w:tcBorders>
            <w:shd w:val="clear" w:color="auto" w:fill="FABF8F"/>
            <w:vAlign w:val="center"/>
          </w:tcPr>
          <w:p w14:paraId="0C46007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07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6007B"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90" w14:textId="77777777" w:rsidTr="00C80EFE">
        <w:trPr>
          <w:cantSplit/>
          <w:trHeight w:val="145"/>
        </w:trPr>
        <w:tc>
          <w:tcPr>
            <w:tcW w:w="2714" w:type="dxa"/>
            <w:tcBorders>
              <w:bottom w:val="single" w:sz="4" w:space="0" w:color="auto"/>
            </w:tcBorders>
            <w:vAlign w:val="center"/>
          </w:tcPr>
          <w:p w14:paraId="0C46007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50" w:name="_Toc348456122"/>
            <w:r w:rsidRPr="005412CD">
              <w:rPr>
                <w:rFonts w:ascii="Tahoma" w:hAnsi="Tahoma" w:cs="Tahoma"/>
                <w:b w:val="0"/>
                <w:sz w:val="14"/>
                <w:szCs w:val="14"/>
                <w:lang w:val="de-DE"/>
              </w:rPr>
              <w:t>Externer Connector für Windows Server™ 2012-Remotedesktopdienste</w:t>
            </w:r>
            <w:bookmarkEnd w:id="350"/>
          </w:p>
        </w:tc>
        <w:tc>
          <w:tcPr>
            <w:tcW w:w="450" w:type="dxa"/>
            <w:tcBorders>
              <w:bottom w:val="single" w:sz="4" w:space="0" w:color="auto"/>
            </w:tcBorders>
            <w:vAlign w:val="center"/>
          </w:tcPr>
          <w:p w14:paraId="0C46007E" w14:textId="77777777" w:rsidR="00F7088D" w:rsidRPr="00542886" w:rsidRDefault="00F7088D" w:rsidP="00ED3102">
            <w:pPr>
              <w:pStyle w:val="TableText"/>
              <w:widowControl w:val="0"/>
              <w:rPr>
                <w:rStyle w:val="EndnoteReference"/>
                <w:rFonts w:cs="Tahoma"/>
                <w:sz w:val="13"/>
                <w:szCs w:val="13"/>
                <w:u w:val="single"/>
                <w:lang w:val="de-DE"/>
              </w:rPr>
            </w:pPr>
          </w:p>
        </w:tc>
        <w:tc>
          <w:tcPr>
            <w:tcW w:w="450" w:type="dxa"/>
            <w:tcBorders>
              <w:bottom w:val="single" w:sz="4" w:space="0" w:color="auto"/>
            </w:tcBorders>
            <w:vAlign w:val="center"/>
          </w:tcPr>
          <w:p w14:paraId="0C46007F" w14:textId="77777777" w:rsidR="00F7088D" w:rsidRPr="002935FA" w:rsidRDefault="00F7088D" w:rsidP="00886719">
            <w:pPr>
              <w:pStyle w:val="TableText"/>
              <w:widowControl w:val="0"/>
              <w:spacing w:before="16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bottom w:val="single" w:sz="4" w:space="0" w:color="auto"/>
              <w:right w:val="single" w:sz="18" w:space="0" w:color="auto"/>
            </w:tcBorders>
            <w:vAlign w:val="center"/>
          </w:tcPr>
          <w:p w14:paraId="0C460080"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6008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6008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tcBorders>
              <w:bottom w:val="single" w:sz="4" w:space="0" w:color="auto"/>
            </w:tcBorders>
            <w:vAlign w:val="center"/>
          </w:tcPr>
          <w:p w14:paraId="0C46008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tcBorders>
              <w:bottom w:val="single" w:sz="4" w:space="0" w:color="auto"/>
            </w:tcBorders>
            <w:vAlign w:val="center"/>
          </w:tcPr>
          <w:p w14:paraId="0C46008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tcBorders>
              <w:bottom w:val="single" w:sz="4" w:space="0" w:color="auto"/>
            </w:tcBorders>
            <w:vAlign w:val="center"/>
          </w:tcPr>
          <w:p w14:paraId="0C46008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113</w:t>
            </w:r>
          </w:p>
        </w:tc>
        <w:tc>
          <w:tcPr>
            <w:tcW w:w="450" w:type="dxa"/>
            <w:tcBorders>
              <w:bottom w:val="single" w:sz="4" w:space="0" w:color="auto"/>
            </w:tcBorders>
            <w:vAlign w:val="center"/>
          </w:tcPr>
          <w:p w14:paraId="0C46008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360" w:type="dxa"/>
            <w:tcBorders>
              <w:bottom w:val="single" w:sz="4" w:space="0" w:color="auto"/>
              <w:right w:val="single" w:sz="18" w:space="0" w:color="auto"/>
            </w:tcBorders>
            <w:vAlign w:val="center"/>
          </w:tcPr>
          <w:p w14:paraId="0C46008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38</w:t>
            </w:r>
          </w:p>
        </w:tc>
        <w:tc>
          <w:tcPr>
            <w:tcW w:w="450" w:type="dxa"/>
            <w:tcBorders>
              <w:left w:val="single" w:sz="18" w:space="0" w:color="auto"/>
              <w:bottom w:val="single" w:sz="4" w:space="0" w:color="auto"/>
            </w:tcBorders>
            <w:vAlign w:val="center"/>
          </w:tcPr>
          <w:p w14:paraId="0C46008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tcBorders>
            <w:vAlign w:val="center"/>
          </w:tcPr>
          <w:p w14:paraId="0C46008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150</w:t>
            </w:r>
          </w:p>
        </w:tc>
        <w:tc>
          <w:tcPr>
            <w:tcW w:w="450" w:type="dxa"/>
            <w:tcBorders>
              <w:bottom w:val="single" w:sz="4" w:space="0" w:color="auto"/>
              <w:right w:val="single" w:sz="18" w:space="0" w:color="auto"/>
            </w:tcBorders>
            <w:vAlign w:val="center"/>
          </w:tcPr>
          <w:p w14:paraId="0C46008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left w:val="single" w:sz="18" w:space="0" w:color="auto"/>
              <w:bottom w:val="single" w:sz="4" w:space="0" w:color="auto"/>
            </w:tcBorders>
            <w:vAlign w:val="center"/>
          </w:tcPr>
          <w:p w14:paraId="0C46008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75</w:t>
            </w:r>
          </w:p>
        </w:tc>
        <w:tc>
          <w:tcPr>
            <w:tcW w:w="450" w:type="dxa"/>
            <w:tcBorders>
              <w:bottom w:val="single" w:sz="4" w:space="0" w:color="auto"/>
              <w:right w:val="single" w:sz="18" w:space="0" w:color="auto"/>
            </w:tcBorders>
            <w:vAlign w:val="center"/>
          </w:tcPr>
          <w:p w14:paraId="0C46008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bottom w:val="single" w:sz="4" w:space="0" w:color="auto"/>
              <w:right w:val="single" w:sz="18" w:space="0" w:color="auto"/>
            </w:tcBorders>
            <w:vAlign w:val="center"/>
          </w:tcPr>
          <w:p w14:paraId="0C46008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Borders>
              <w:bottom w:val="single" w:sz="4" w:space="0" w:color="auto"/>
            </w:tcBorders>
          </w:tcPr>
          <w:p w14:paraId="0C46008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tcBorders>
              <w:bottom w:val="single" w:sz="4" w:space="0" w:color="auto"/>
            </w:tcBorders>
            <w:vAlign w:val="center"/>
          </w:tcPr>
          <w:p w14:paraId="0C46008F"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600A4" w14:textId="77777777" w:rsidTr="00542886">
        <w:trPr>
          <w:trHeight w:val="145"/>
        </w:trPr>
        <w:tc>
          <w:tcPr>
            <w:tcW w:w="2714" w:type="dxa"/>
            <w:shd w:val="clear" w:color="auto" w:fill="FABF8F"/>
            <w:vAlign w:val="center"/>
          </w:tcPr>
          <w:p w14:paraId="0C460091"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51" w:name="_Toc348456123"/>
            <w:r w:rsidRPr="005412CD">
              <w:rPr>
                <w:rFonts w:ascii="Tahoma" w:hAnsi="Tahoma" w:cs="Tahoma"/>
                <w:b w:val="0"/>
                <w:sz w:val="14"/>
                <w:szCs w:val="14"/>
                <w:lang w:val="de-DE"/>
              </w:rPr>
              <w:t>CAL für Windows Server™ 2012 Active Directory-Rechteverwaltungsdienste</w:t>
            </w:r>
            <w:bookmarkEnd w:id="351"/>
          </w:p>
        </w:tc>
        <w:tc>
          <w:tcPr>
            <w:tcW w:w="450" w:type="dxa"/>
            <w:shd w:val="clear" w:color="auto" w:fill="FABF8F"/>
            <w:vAlign w:val="center"/>
          </w:tcPr>
          <w:p w14:paraId="0C460092" w14:textId="77777777" w:rsidR="00F7088D" w:rsidRPr="00542886" w:rsidRDefault="00F7088D" w:rsidP="00ED3102">
            <w:pPr>
              <w:pStyle w:val="TableText"/>
              <w:widowControl w:val="0"/>
              <w:rPr>
                <w:rStyle w:val="EndnoteReference"/>
                <w:rFonts w:cs="Tahoma"/>
                <w:sz w:val="13"/>
                <w:szCs w:val="13"/>
                <w:u w:val="single"/>
                <w:lang w:val="de-DE"/>
              </w:rPr>
            </w:pPr>
          </w:p>
        </w:tc>
        <w:tc>
          <w:tcPr>
            <w:tcW w:w="450" w:type="dxa"/>
            <w:shd w:val="clear" w:color="auto" w:fill="FABF8F"/>
            <w:vAlign w:val="center"/>
          </w:tcPr>
          <w:p w14:paraId="0C460093" w14:textId="77777777" w:rsidR="00F7088D" w:rsidRPr="002935FA" w:rsidRDefault="00F7088D" w:rsidP="00886719">
            <w:pPr>
              <w:pStyle w:val="TableText"/>
              <w:widowControl w:val="0"/>
              <w:spacing w:before="16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right w:val="single" w:sz="18" w:space="0" w:color="auto"/>
            </w:tcBorders>
            <w:shd w:val="clear" w:color="auto" w:fill="FABF8F"/>
            <w:vAlign w:val="center"/>
          </w:tcPr>
          <w:p w14:paraId="0C460094"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6009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9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w:t>
            </w:r>
          </w:p>
        </w:tc>
        <w:tc>
          <w:tcPr>
            <w:tcW w:w="450" w:type="dxa"/>
            <w:shd w:val="clear" w:color="auto" w:fill="FABF8F"/>
            <w:vAlign w:val="center"/>
          </w:tcPr>
          <w:p w14:paraId="0C46009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9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9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shd w:val="clear" w:color="auto" w:fill="FABF8F"/>
            <w:vAlign w:val="center"/>
          </w:tcPr>
          <w:p w14:paraId="0C46009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360" w:type="dxa"/>
            <w:tcBorders>
              <w:right w:val="single" w:sz="18" w:space="0" w:color="auto"/>
            </w:tcBorders>
            <w:shd w:val="clear" w:color="auto" w:fill="FABF8F"/>
            <w:vAlign w:val="center"/>
          </w:tcPr>
          <w:p w14:paraId="0C46009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9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shd w:val="clear" w:color="auto" w:fill="FABF8F"/>
            <w:vAlign w:val="center"/>
          </w:tcPr>
          <w:p w14:paraId="0C46009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shd w:val="clear" w:color="auto" w:fill="FABF8F"/>
            <w:vAlign w:val="center"/>
          </w:tcPr>
          <w:p w14:paraId="0C46009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shd w:val="clear" w:color="auto" w:fill="FABF8F"/>
            <w:vAlign w:val="center"/>
          </w:tcPr>
          <w:p w14:paraId="0C46009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shd w:val="clear" w:color="auto" w:fill="FABF8F"/>
            <w:vAlign w:val="center"/>
          </w:tcPr>
          <w:p w14:paraId="0C4600A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0C4600A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0A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shd w:val="clear" w:color="auto" w:fill="FABF8F"/>
            <w:vAlign w:val="center"/>
          </w:tcPr>
          <w:p w14:paraId="0C4600A3"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B8" w14:textId="77777777" w:rsidTr="00542886">
        <w:trPr>
          <w:trHeight w:val="145"/>
        </w:trPr>
        <w:tc>
          <w:tcPr>
            <w:tcW w:w="2714" w:type="dxa"/>
            <w:tcBorders>
              <w:bottom w:val="single" w:sz="4" w:space="0" w:color="auto"/>
            </w:tcBorders>
            <w:vAlign w:val="center"/>
          </w:tcPr>
          <w:p w14:paraId="0C4600A5" w14:textId="77777777" w:rsidR="00F7088D" w:rsidRPr="00EC0FBC" w:rsidRDefault="00F7088D" w:rsidP="006214E7">
            <w:pPr>
              <w:pStyle w:val="Heading2"/>
              <w:spacing w:before="20" w:after="20"/>
              <w:ind w:left="0"/>
              <w:rPr>
                <w:rFonts w:ascii="Tahoma" w:hAnsi="Tahoma" w:cs="Tahoma"/>
                <w:b w:val="0"/>
                <w:sz w:val="14"/>
                <w:szCs w:val="14"/>
              </w:rPr>
            </w:pPr>
            <w:bookmarkStart w:id="352" w:name="_Toc348456124"/>
            <w:r w:rsidRPr="00EC0FBC">
              <w:rPr>
                <w:rFonts w:ascii="Tahoma" w:hAnsi="Tahoma" w:cs="Tahoma"/>
                <w:b w:val="0"/>
                <w:sz w:val="14"/>
                <w:szCs w:val="14"/>
              </w:rPr>
              <w:t>Externer Connector für Windows Server™</w:t>
            </w:r>
            <w:r w:rsidR="006214E7">
              <w:rPr>
                <w:rFonts w:ascii="Tahoma" w:hAnsi="Tahoma" w:cs="Tahoma"/>
                <w:b w:val="0"/>
                <w:sz w:val="14"/>
                <w:szCs w:val="14"/>
              </w:rPr>
              <w:t> </w:t>
            </w:r>
            <w:r w:rsidRPr="00EC0FBC">
              <w:rPr>
                <w:rFonts w:ascii="Tahoma" w:hAnsi="Tahoma" w:cs="Tahoma"/>
                <w:b w:val="0"/>
                <w:sz w:val="14"/>
                <w:szCs w:val="14"/>
              </w:rPr>
              <w:t>Active Directory- Rechteverwaltungsdienste</w:t>
            </w:r>
            <w:bookmarkEnd w:id="352"/>
          </w:p>
        </w:tc>
        <w:tc>
          <w:tcPr>
            <w:tcW w:w="450" w:type="dxa"/>
            <w:tcBorders>
              <w:bottom w:val="single" w:sz="4" w:space="0" w:color="auto"/>
            </w:tcBorders>
            <w:vAlign w:val="center"/>
          </w:tcPr>
          <w:p w14:paraId="0C4600A6" w14:textId="77777777" w:rsidR="00F7088D" w:rsidRPr="00542886" w:rsidRDefault="00F7088D" w:rsidP="00ED3102">
            <w:pPr>
              <w:pStyle w:val="TableText"/>
              <w:widowControl w:val="0"/>
              <w:rPr>
                <w:rStyle w:val="EndnoteReference"/>
                <w:rFonts w:cs="Tahoma"/>
                <w:sz w:val="13"/>
                <w:szCs w:val="13"/>
                <w:u w:val="single"/>
              </w:rPr>
            </w:pPr>
          </w:p>
        </w:tc>
        <w:tc>
          <w:tcPr>
            <w:tcW w:w="450" w:type="dxa"/>
            <w:tcBorders>
              <w:bottom w:val="single" w:sz="4" w:space="0" w:color="auto"/>
            </w:tcBorders>
            <w:vAlign w:val="center"/>
          </w:tcPr>
          <w:p w14:paraId="0C4600A7" w14:textId="77777777" w:rsidR="00F7088D" w:rsidRPr="002935FA" w:rsidRDefault="00F7088D" w:rsidP="00886719">
            <w:pPr>
              <w:pStyle w:val="TableText"/>
              <w:widowControl w:val="0"/>
              <w:spacing w:before="160"/>
              <w:rPr>
                <w:rFonts w:ascii="Tahoma" w:hAnsi="Tahoma" w:cs="Tahoma"/>
                <w:color w:val="000000"/>
                <w:sz w:val="13"/>
                <w:lang w:val="de-DE"/>
              </w:rPr>
            </w:pPr>
            <w:r w:rsidRPr="002935FA">
              <w:rPr>
                <w:rFonts w:ascii="Tahoma" w:hAnsi="Tahoma" w:cs="Tahoma"/>
                <w:color w:val="000000"/>
                <w:sz w:val="13"/>
                <w:lang w:val="de-DE"/>
              </w:rPr>
              <w:t>09/12</w:t>
            </w:r>
          </w:p>
        </w:tc>
        <w:tc>
          <w:tcPr>
            <w:tcW w:w="360" w:type="dxa"/>
            <w:tcBorders>
              <w:bottom w:val="single" w:sz="4" w:space="0" w:color="auto"/>
              <w:right w:val="single" w:sz="18" w:space="0" w:color="auto"/>
            </w:tcBorders>
            <w:vAlign w:val="center"/>
          </w:tcPr>
          <w:p w14:paraId="0C4600A8"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bottom w:val="single" w:sz="4" w:space="0" w:color="auto"/>
            </w:tcBorders>
            <w:vAlign w:val="center"/>
          </w:tcPr>
          <w:p w14:paraId="0C4600A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bottom w:val="single" w:sz="4" w:space="0" w:color="auto"/>
            </w:tcBorders>
            <w:vAlign w:val="center"/>
          </w:tcPr>
          <w:p w14:paraId="0C4600A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313</w:t>
            </w:r>
          </w:p>
        </w:tc>
        <w:tc>
          <w:tcPr>
            <w:tcW w:w="450" w:type="dxa"/>
            <w:tcBorders>
              <w:bottom w:val="single" w:sz="4" w:space="0" w:color="auto"/>
            </w:tcBorders>
            <w:vAlign w:val="center"/>
          </w:tcPr>
          <w:p w14:paraId="0C4600A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250</w:t>
            </w:r>
          </w:p>
        </w:tc>
        <w:tc>
          <w:tcPr>
            <w:tcW w:w="450" w:type="dxa"/>
            <w:tcBorders>
              <w:bottom w:val="single" w:sz="4" w:space="0" w:color="auto"/>
            </w:tcBorders>
            <w:vAlign w:val="center"/>
          </w:tcPr>
          <w:p w14:paraId="0C4600A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tcBorders>
              <w:bottom w:val="single" w:sz="4" w:space="0" w:color="auto"/>
            </w:tcBorders>
            <w:vAlign w:val="center"/>
          </w:tcPr>
          <w:p w14:paraId="0C4600AD" w14:textId="77777777" w:rsidR="00F7088D" w:rsidRPr="002935FA" w:rsidRDefault="00F7088D" w:rsidP="00816F76">
            <w:pPr>
              <w:pStyle w:val="TableText"/>
              <w:widowControl w:val="0"/>
              <w:rPr>
                <w:rFonts w:ascii="Tahoma" w:hAnsi="Tahoma" w:cs="Tahoma"/>
                <w:sz w:val="13"/>
                <w:lang w:val="de-DE"/>
              </w:rPr>
            </w:pPr>
            <w:r w:rsidRPr="002935FA">
              <w:rPr>
                <w:rFonts w:ascii="Tahoma" w:hAnsi="Tahoma" w:cs="Tahoma"/>
                <w:sz w:val="13"/>
                <w:lang w:val="de-DE"/>
              </w:rPr>
              <w:t>188</w:t>
            </w:r>
          </w:p>
        </w:tc>
        <w:tc>
          <w:tcPr>
            <w:tcW w:w="450" w:type="dxa"/>
            <w:tcBorders>
              <w:bottom w:val="single" w:sz="4" w:space="0" w:color="auto"/>
            </w:tcBorders>
            <w:vAlign w:val="center"/>
          </w:tcPr>
          <w:p w14:paraId="0C4600AE" w14:textId="77777777" w:rsidR="00F7088D" w:rsidRPr="002935FA" w:rsidRDefault="00F7088D" w:rsidP="00816F76">
            <w:pPr>
              <w:pStyle w:val="TableText"/>
              <w:widowControl w:val="0"/>
              <w:rPr>
                <w:rFonts w:ascii="Tahoma" w:hAnsi="Tahoma" w:cs="Tahoma"/>
                <w:sz w:val="13"/>
                <w:lang w:val="de-DE"/>
              </w:rPr>
            </w:pPr>
            <w:r w:rsidRPr="002935FA">
              <w:rPr>
                <w:rFonts w:ascii="Tahoma" w:hAnsi="Tahoma" w:cs="Tahoma"/>
                <w:sz w:val="13"/>
                <w:lang w:val="de-DE"/>
              </w:rPr>
              <w:t>125</w:t>
            </w:r>
          </w:p>
        </w:tc>
        <w:tc>
          <w:tcPr>
            <w:tcW w:w="360" w:type="dxa"/>
            <w:tcBorders>
              <w:bottom w:val="single" w:sz="4" w:space="0" w:color="auto"/>
              <w:right w:val="single" w:sz="18" w:space="0" w:color="auto"/>
            </w:tcBorders>
            <w:vAlign w:val="center"/>
          </w:tcPr>
          <w:p w14:paraId="0C4600A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63</w:t>
            </w:r>
          </w:p>
        </w:tc>
        <w:tc>
          <w:tcPr>
            <w:tcW w:w="450" w:type="dxa"/>
            <w:tcBorders>
              <w:left w:val="single" w:sz="18" w:space="0" w:color="auto"/>
              <w:bottom w:val="single" w:sz="4" w:space="0" w:color="auto"/>
            </w:tcBorders>
            <w:vAlign w:val="center"/>
          </w:tcPr>
          <w:p w14:paraId="0C4600B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bottom w:val="single" w:sz="4" w:space="0" w:color="auto"/>
            </w:tcBorders>
            <w:vAlign w:val="center"/>
          </w:tcPr>
          <w:p w14:paraId="0C4600B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250</w:t>
            </w:r>
          </w:p>
        </w:tc>
        <w:tc>
          <w:tcPr>
            <w:tcW w:w="450" w:type="dxa"/>
            <w:tcBorders>
              <w:bottom w:val="single" w:sz="4" w:space="0" w:color="auto"/>
              <w:right w:val="single" w:sz="18" w:space="0" w:color="auto"/>
            </w:tcBorders>
            <w:vAlign w:val="center"/>
          </w:tcPr>
          <w:p w14:paraId="0C4600B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left w:val="single" w:sz="18" w:space="0" w:color="auto"/>
              <w:bottom w:val="single" w:sz="4" w:space="0" w:color="auto"/>
            </w:tcBorders>
            <w:vAlign w:val="center"/>
          </w:tcPr>
          <w:p w14:paraId="0C4600B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125</w:t>
            </w:r>
          </w:p>
        </w:tc>
        <w:tc>
          <w:tcPr>
            <w:tcW w:w="450" w:type="dxa"/>
            <w:tcBorders>
              <w:bottom w:val="single" w:sz="4" w:space="0" w:color="auto"/>
              <w:right w:val="single" w:sz="18" w:space="0" w:color="auto"/>
            </w:tcBorders>
            <w:vAlign w:val="center"/>
          </w:tcPr>
          <w:p w14:paraId="0C4600B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450" w:type="dxa"/>
            <w:tcBorders>
              <w:left w:val="single" w:sz="18" w:space="0" w:color="auto"/>
              <w:bottom w:val="single" w:sz="4" w:space="0" w:color="auto"/>
              <w:right w:val="single" w:sz="18" w:space="0" w:color="auto"/>
            </w:tcBorders>
            <w:vAlign w:val="center"/>
          </w:tcPr>
          <w:p w14:paraId="0C4600B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Borders>
              <w:bottom w:val="single" w:sz="4" w:space="0" w:color="auto"/>
            </w:tcBorders>
          </w:tcPr>
          <w:p w14:paraId="0C4600B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tcBorders>
              <w:bottom w:val="single" w:sz="4" w:space="0" w:color="auto"/>
            </w:tcBorders>
            <w:vAlign w:val="center"/>
          </w:tcPr>
          <w:p w14:paraId="0C4600B7"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OL/OV</w:t>
            </w:r>
          </w:p>
        </w:tc>
      </w:tr>
      <w:tr w:rsidR="00F7088D" w:rsidRPr="002935FA" w14:paraId="0C4600CC" w14:textId="77777777" w:rsidTr="00542886">
        <w:trPr>
          <w:trHeight w:val="359"/>
        </w:trPr>
        <w:tc>
          <w:tcPr>
            <w:tcW w:w="2714" w:type="dxa"/>
            <w:shd w:val="clear" w:color="auto" w:fill="FABF8F"/>
            <w:vAlign w:val="center"/>
          </w:tcPr>
          <w:p w14:paraId="0C4600B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53" w:name="_Toc348456125"/>
            <w:r w:rsidRPr="005412CD">
              <w:rPr>
                <w:rFonts w:ascii="Tahoma" w:hAnsi="Tahoma" w:cs="Tahoma"/>
                <w:b w:val="0"/>
                <w:sz w:val="14"/>
                <w:szCs w:val="14"/>
                <w:lang w:val="de-DE"/>
              </w:rPr>
              <w:t>Windows Web Server 2008 R2</w:t>
            </w:r>
            <w:bookmarkEnd w:id="353"/>
          </w:p>
        </w:tc>
        <w:tc>
          <w:tcPr>
            <w:tcW w:w="450" w:type="dxa"/>
            <w:shd w:val="clear" w:color="auto" w:fill="FABF8F"/>
            <w:vAlign w:val="center"/>
          </w:tcPr>
          <w:p w14:paraId="0C4600BA" w14:textId="77777777" w:rsidR="00F7088D" w:rsidRPr="00542886" w:rsidRDefault="004A68BA" w:rsidP="00ED3102">
            <w:pPr>
              <w:pStyle w:val="TableText"/>
              <w:widowControl w:val="0"/>
              <w:rPr>
                <w:rStyle w:val="EndnoteReference"/>
                <w:rFonts w:cs="Tahoma"/>
                <w:b w:val="0"/>
                <w:sz w:val="13"/>
                <w:szCs w:val="13"/>
                <w:u w:val="single"/>
                <w:lang w:val="de-DE"/>
              </w:rPr>
            </w:pPr>
            <w:hyperlink w:anchor="_109_Windows_Web" w:history="1">
              <w:r w:rsidR="00F7088D" w:rsidRPr="00542886">
                <w:rPr>
                  <w:rStyle w:val="Hyperlink"/>
                  <w:rFonts w:cs="Tahoma"/>
                  <w:b/>
                  <w:sz w:val="13"/>
                  <w:szCs w:val="13"/>
                  <w:lang w:val="de-DE"/>
                </w:rPr>
                <w:t>109</w:t>
              </w:r>
            </w:hyperlink>
          </w:p>
        </w:tc>
        <w:tc>
          <w:tcPr>
            <w:tcW w:w="450" w:type="dxa"/>
            <w:shd w:val="clear" w:color="auto" w:fill="FABF8F"/>
            <w:vAlign w:val="center"/>
          </w:tcPr>
          <w:p w14:paraId="0C4600BB" w14:textId="77777777" w:rsidR="00F7088D" w:rsidRPr="002935FA" w:rsidRDefault="00F7088D" w:rsidP="00886719">
            <w:pPr>
              <w:pStyle w:val="TableText"/>
              <w:widowControl w:val="0"/>
              <w:spacing w:before="120"/>
              <w:rPr>
                <w:rFonts w:ascii="Tahoma" w:hAnsi="Tahoma" w:cs="Tahoma"/>
                <w:color w:val="000000"/>
                <w:sz w:val="13"/>
                <w:lang w:val="de-DE"/>
              </w:rPr>
            </w:pPr>
            <w:r w:rsidRPr="002935FA">
              <w:rPr>
                <w:rFonts w:ascii="Tahoma" w:hAnsi="Tahoma" w:cs="Tahoma"/>
                <w:color w:val="000000"/>
                <w:sz w:val="13"/>
                <w:lang w:val="de-DE"/>
              </w:rPr>
              <w:t>08/09</w:t>
            </w:r>
          </w:p>
        </w:tc>
        <w:tc>
          <w:tcPr>
            <w:tcW w:w="360" w:type="dxa"/>
            <w:tcBorders>
              <w:right w:val="single" w:sz="18" w:space="0" w:color="auto"/>
            </w:tcBorders>
            <w:shd w:val="clear" w:color="auto" w:fill="FABF8F"/>
            <w:vAlign w:val="center"/>
          </w:tcPr>
          <w:p w14:paraId="0C4600BC" w14:textId="77777777" w:rsidR="00F7088D" w:rsidRPr="002935FA" w:rsidRDefault="00F7088D" w:rsidP="00886719">
            <w:pPr>
              <w:pStyle w:val="TableText"/>
              <w:widowControl w:val="0"/>
              <w:rPr>
                <w:rFonts w:ascii="Tahoma" w:hAnsi="Tahoma" w:cs="Tahoma"/>
                <w:color w:val="000000"/>
                <w:sz w:val="13"/>
                <w:lang w:val="de-DE"/>
              </w:rPr>
            </w:pPr>
            <w:r w:rsidRPr="002935FA">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0C4600B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BE" w14:textId="77777777" w:rsidR="00F7088D" w:rsidRPr="002935FA" w:rsidRDefault="00F7088D" w:rsidP="006533DF">
            <w:pPr>
              <w:pStyle w:val="TableText"/>
              <w:widowControl w:val="0"/>
              <w:rPr>
                <w:rFonts w:ascii="Tahoma" w:hAnsi="Tahoma" w:cs="Tahoma"/>
                <w:sz w:val="13"/>
                <w:lang w:val="de-DE"/>
              </w:rPr>
            </w:pPr>
          </w:p>
        </w:tc>
        <w:tc>
          <w:tcPr>
            <w:tcW w:w="450" w:type="dxa"/>
            <w:shd w:val="clear" w:color="auto" w:fill="FABF8F"/>
            <w:vAlign w:val="center"/>
          </w:tcPr>
          <w:p w14:paraId="0C4600BF" w14:textId="77777777" w:rsidR="00F7088D" w:rsidRPr="002935FA" w:rsidRDefault="00F7088D" w:rsidP="006533DF">
            <w:pPr>
              <w:pStyle w:val="TableText"/>
              <w:widowControl w:val="0"/>
              <w:rPr>
                <w:rFonts w:ascii="Tahoma" w:hAnsi="Tahoma" w:cs="Tahoma"/>
                <w:sz w:val="13"/>
                <w:lang w:val="de-DE"/>
              </w:rPr>
            </w:pPr>
          </w:p>
        </w:tc>
        <w:tc>
          <w:tcPr>
            <w:tcW w:w="450" w:type="dxa"/>
            <w:shd w:val="clear" w:color="auto" w:fill="FABF8F"/>
            <w:vAlign w:val="center"/>
          </w:tcPr>
          <w:p w14:paraId="0C4600C0"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C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C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600C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0C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C5" w14:textId="77777777" w:rsidR="00F7088D" w:rsidRPr="002935FA" w:rsidRDefault="00F7088D" w:rsidP="006533DF">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0C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0C7"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0C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0C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tcPr>
          <w:p w14:paraId="0C4600CA" w14:textId="77777777" w:rsidR="00F7088D" w:rsidRPr="002935FA" w:rsidRDefault="00F7088D" w:rsidP="00886719">
            <w:pPr>
              <w:pStyle w:val="TableText"/>
              <w:widowControl w:val="0"/>
              <w:rPr>
                <w:rFonts w:ascii="Tahoma" w:hAnsi="Tahoma" w:cs="Tahoma"/>
                <w:color w:val="000000"/>
                <w:sz w:val="13"/>
                <w:lang w:val="de-DE"/>
              </w:rPr>
            </w:pPr>
          </w:p>
        </w:tc>
        <w:tc>
          <w:tcPr>
            <w:tcW w:w="540" w:type="dxa"/>
            <w:shd w:val="clear" w:color="auto" w:fill="FABF8F"/>
            <w:vAlign w:val="center"/>
          </w:tcPr>
          <w:p w14:paraId="0C4600CB" w14:textId="77777777" w:rsidR="00F7088D" w:rsidRPr="002935FA" w:rsidRDefault="00F7088D" w:rsidP="00886719">
            <w:pPr>
              <w:pStyle w:val="TableText"/>
              <w:widowControl w:val="0"/>
              <w:rPr>
                <w:rFonts w:ascii="Tahoma" w:hAnsi="Tahoma" w:cs="Tahoma"/>
                <w:color w:val="000000"/>
                <w:sz w:val="13"/>
                <w:lang w:val="de-DE"/>
              </w:rPr>
            </w:pPr>
          </w:p>
        </w:tc>
      </w:tr>
      <w:tr w:rsidR="00F7088D" w:rsidRPr="002935FA" w14:paraId="0C4600E0" w14:textId="77777777" w:rsidTr="00ED3102">
        <w:trPr>
          <w:trHeight w:val="145"/>
        </w:trPr>
        <w:tc>
          <w:tcPr>
            <w:tcW w:w="2714" w:type="dxa"/>
            <w:shd w:val="clear" w:color="auto" w:fill="FABF8F"/>
            <w:vAlign w:val="center"/>
          </w:tcPr>
          <w:p w14:paraId="0C4600CD" w14:textId="77777777" w:rsidR="00F7088D" w:rsidRPr="00246FA0" w:rsidRDefault="00F7088D" w:rsidP="005412CD">
            <w:pPr>
              <w:pStyle w:val="Heading2"/>
              <w:spacing w:before="20" w:after="20"/>
              <w:ind w:left="0"/>
              <w:rPr>
                <w:rFonts w:ascii="Tahoma" w:hAnsi="Tahoma" w:cs="Tahoma"/>
                <w:b w:val="0"/>
                <w:sz w:val="14"/>
                <w:szCs w:val="14"/>
              </w:rPr>
            </w:pPr>
            <w:bookmarkStart w:id="354" w:name="_Toc336338153"/>
            <w:bookmarkStart w:id="355" w:name="_Toc348456126"/>
            <w:bookmarkEnd w:id="354"/>
            <w:r w:rsidRPr="00246FA0">
              <w:rPr>
                <w:rFonts w:ascii="Tahoma" w:hAnsi="Tahoma" w:cs="Tahoma"/>
                <w:b w:val="0"/>
                <w:sz w:val="14"/>
                <w:szCs w:val="14"/>
              </w:rPr>
              <w:t>Windows</w:t>
            </w:r>
            <w:r w:rsidR="003737E4" w:rsidRPr="003737E4">
              <w:rPr>
                <w:rFonts w:ascii="Tahoma" w:hAnsi="Tahoma" w:cs="Tahoma"/>
                <w:b w:val="0"/>
                <w:sz w:val="14"/>
                <w:szCs w:val="14"/>
                <w:vertAlign w:val="superscript"/>
              </w:rPr>
              <w:t>®</w:t>
            </w:r>
            <w:r w:rsidRPr="00246FA0">
              <w:rPr>
                <w:rFonts w:ascii="Tahoma" w:hAnsi="Tahoma" w:cs="Tahoma"/>
                <w:b w:val="0"/>
                <w:sz w:val="14"/>
                <w:szCs w:val="14"/>
              </w:rPr>
              <w:t xml:space="preserve"> Small Business Server 2008 Premium</w:t>
            </w:r>
            <w:bookmarkEnd w:id="355"/>
          </w:p>
        </w:tc>
        <w:tc>
          <w:tcPr>
            <w:tcW w:w="450" w:type="dxa"/>
            <w:shd w:val="clear" w:color="auto" w:fill="FABF8F"/>
            <w:vAlign w:val="center"/>
          </w:tcPr>
          <w:p w14:paraId="0C4600CE" w14:textId="77777777" w:rsidR="00F7088D" w:rsidRPr="00542886" w:rsidRDefault="004A68BA" w:rsidP="00ED3102">
            <w:pPr>
              <w:pStyle w:val="TableText"/>
              <w:widowControl w:val="0"/>
              <w:rPr>
                <w:rFonts w:cs="Tahoma"/>
                <w:b/>
                <w:sz w:val="13"/>
                <w:szCs w:val="13"/>
                <w:u w:val="single"/>
                <w:lang w:val="de-DE"/>
              </w:rPr>
            </w:pPr>
            <w:hyperlink w:anchor="_Toc336338376" w:history="1">
              <w:r w:rsidR="00F7088D" w:rsidRPr="00542886">
                <w:rPr>
                  <w:rStyle w:val="Hyperlink"/>
                  <w:rFonts w:cs="Tahoma"/>
                  <w:b/>
                  <w:sz w:val="13"/>
                  <w:szCs w:val="13"/>
                  <w:lang w:val="de-DE"/>
                </w:rPr>
                <w:t>110</w:t>
              </w:r>
            </w:hyperlink>
          </w:p>
        </w:tc>
        <w:tc>
          <w:tcPr>
            <w:tcW w:w="450" w:type="dxa"/>
            <w:shd w:val="clear" w:color="auto" w:fill="FABF8F"/>
          </w:tcPr>
          <w:p w14:paraId="0C4600CF"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10/08</w:t>
            </w:r>
          </w:p>
        </w:tc>
        <w:tc>
          <w:tcPr>
            <w:tcW w:w="360" w:type="dxa"/>
            <w:tcBorders>
              <w:right w:val="single" w:sz="18" w:space="0" w:color="auto"/>
            </w:tcBorders>
            <w:shd w:val="clear" w:color="auto" w:fill="FABF8F"/>
            <w:vAlign w:val="center"/>
          </w:tcPr>
          <w:p w14:paraId="0C4600D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0D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2"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3"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600D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0D8"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9" w14:textId="77777777" w:rsidR="00F7088D" w:rsidRPr="002935FA" w:rsidDel="001265B4"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0D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0DB"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0D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0D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DE" w14:textId="77777777" w:rsidR="00F7088D" w:rsidRPr="002935FA" w:rsidRDefault="00F7088D" w:rsidP="00886719">
            <w:pPr>
              <w:pStyle w:val="TableText"/>
              <w:widowControl w:val="0"/>
              <w:rPr>
                <w:rFonts w:ascii="Tahoma" w:hAnsi="Tahoma" w:cs="Tahoma"/>
                <w:sz w:val="13"/>
                <w:lang w:val="de-DE"/>
              </w:rPr>
            </w:pPr>
          </w:p>
        </w:tc>
        <w:tc>
          <w:tcPr>
            <w:tcW w:w="540" w:type="dxa"/>
            <w:shd w:val="clear" w:color="auto" w:fill="FABF8F"/>
            <w:vAlign w:val="center"/>
          </w:tcPr>
          <w:p w14:paraId="0C4600DF" w14:textId="77777777" w:rsidR="00F7088D" w:rsidRPr="002935FA" w:rsidRDefault="00F7088D" w:rsidP="00886719">
            <w:pPr>
              <w:pStyle w:val="TableText"/>
              <w:widowControl w:val="0"/>
              <w:rPr>
                <w:rFonts w:ascii="Tahoma" w:hAnsi="Tahoma" w:cs="Tahoma"/>
                <w:sz w:val="13"/>
                <w:lang w:val="de-DE"/>
              </w:rPr>
            </w:pPr>
          </w:p>
        </w:tc>
      </w:tr>
      <w:tr w:rsidR="00F7088D" w:rsidRPr="002935FA" w14:paraId="0C4600F4" w14:textId="77777777" w:rsidTr="00ED3102">
        <w:trPr>
          <w:trHeight w:val="145"/>
        </w:trPr>
        <w:tc>
          <w:tcPr>
            <w:tcW w:w="2714" w:type="dxa"/>
            <w:vAlign w:val="center"/>
          </w:tcPr>
          <w:p w14:paraId="0C4600E1" w14:textId="77777777" w:rsidR="00F7088D" w:rsidRPr="005412CD" w:rsidRDefault="00F7088D" w:rsidP="006214E7">
            <w:pPr>
              <w:pStyle w:val="Heading2"/>
              <w:spacing w:before="20" w:after="20"/>
              <w:ind w:left="0"/>
              <w:rPr>
                <w:rFonts w:ascii="Tahoma" w:hAnsi="Tahoma" w:cs="Tahoma"/>
                <w:b w:val="0"/>
                <w:sz w:val="14"/>
                <w:szCs w:val="14"/>
                <w:lang w:val="de-DE"/>
              </w:rPr>
            </w:pPr>
            <w:bookmarkStart w:id="356" w:name="_Toc348456127"/>
            <w:r w:rsidRPr="005412CD">
              <w:rPr>
                <w:rFonts w:ascii="Tahoma" w:hAnsi="Tahoma" w:cs="Tahoma"/>
                <w:b w:val="0"/>
                <w:sz w:val="14"/>
                <w:szCs w:val="14"/>
                <w:lang w:val="de-DE"/>
              </w:rPr>
              <w:t>CAL-Suite für Windows Small Business</w:t>
            </w:r>
            <w:r w:rsidR="006214E7">
              <w:rPr>
                <w:rFonts w:ascii="Tahoma" w:hAnsi="Tahoma" w:cs="Tahoma"/>
                <w:b w:val="0"/>
                <w:sz w:val="14"/>
                <w:szCs w:val="14"/>
                <w:lang w:val="de-DE"/>
              </w:rPr>
              <w:t> </w:t>
            </w:r>
            <w:r w:rsidRPr="005412CD">
              <w:rPr>
                <w:rFonts w:ascii="Tahoma" w:hAnsi="Tahoma" w:cs="Tahoma"/>
                <w:b w:val="0"/>
                <w:sz w:val="14"/>
                <w:szCs w:val="14"/>
                <w:lang w:val="de-DE"/>
              </w:rPr>
              <w:t>Server 2008 für Premium-Nutzer oder -Geräte</w:t>
            </w:r>
            <w:bookmarkEnd w:id="356"/>
          </w:p>
        </w:tc>
        <w:tc>
          <w:tcPr>
            <w:tcW w:w="450" w:type="dxa"/>
            <w:vAlign w:val="center"/>
          </w:tcPr>
          <w:p w14:paraId="0C4600E2" w14:textId="77777777" w:rsidR="00F7088D" w:rsidRPr="00542886" w:rsidRDefault="00F7088D" w:rsidP="00ED3102">
            <w:pPr>
              <w:pStyle w:val="TableText"/>
              <w:widowControl w:val="0"/>
              <w:rPr>
                <w:rFonts w:cs="Tahoma"/>
                <w:sz w:val="13"/>
                <w:szCs w:val="13"/>
                <w:lang w:val="de-DE"/>
              </w:rPr>
            </w:pPr>
          </w:p>
        </w:tc>
        <w:tc>
          <w:tcPr>
            <w:tcW w:w="450" w:type="dxa"/>
            <w:vAlign w:val="center"/>
          </w:tcPr>
          <w:p w14:paraId="0C4600E3"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0E4"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vAlign w:val="center"/>
          </w:tcPr>
          <w:p w14:paraId="0C4600E5"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0E6"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0E7"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0E8"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0E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0E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600E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0E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600ED" w14:textId="77777777" w:rsidR="00F7088D" w:rsidRPr="002935FA" w:rsidDel="001265B4"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600E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0E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600F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0F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E, P</w:t>
            </w:r>
          </w:p>
        </w:tc>
        <w:tc>
          <w:tcPr>
            <w:tcW w:w="450" w:type="dxa"/>
          </w:tcPr>
          <w:p w14:paraId="0C4600F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600F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60108" w14:textId="77777777" w:rsidTr="00ED3102">
        <w:trPr>
          <w:trHeight w:val="145"/>
        </w:trPr>
        <w:tc>
          <w:tcPr>
            <w:tcW w:w="2714" w:type="dxa"/>
            <w:shd w:val="clear" w:color="auto" w:fill="FABF8F"/>
            <w:vAlign w:val="center"/>
          </w:tcPr>
          <w:p w14:paraId="0C4600F5"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57" w:name="_Toc348456128"/>
            <w:r w:rsidRPr="005412CD">
              <w:rPr>
                <w:rFonts w:ascii="Tahoma" w:hAnsi="Tahoma" w:cs="Tahoma"/>
                <w:b w:val="0"/>
                <w:sz w:val="14"/>
                <w:szCs w:val="14"/>
                <w:lang w:val="de-DE"/>
              </w:rPr>
              <w:t>CAL-Suite für Windows Small Business Server 2008 für Premium-Nutzer oder -Geräte (5 Clients)</w:t>
            </w:r>
            <w:bookmarkEnd w:id="357"/>
          </w:p>
        </w:tc>
        <w:tc>
          <w:tcPr>
            <w:tcW w:w="450" w:type="dxa"/>
            <w:shd w:val="clear" w:color="auto" w:fill="FABF8F"/>
            <w:vAlign w:val="center"/>
          </w:tcPr>
          <w:p w14:paraId="0C4600F6" w14:textId="77777777" w:rsidR="00F7088D" w:rsidRPr="00542886" w:rsidRDefault="00F7088D" w:rsidP="00ED3102">
            <w:pPr>
              <w:pStyle w:val="TableText"/>
              <w:widowControl w:val="0"/>
              <w:rPr>
                <w:rFonts w:cs="Tahoma"/>
                <w:sz w:val="13"/>
                <w:szCs w:val="13"/>
                <w:lang w:val="de-DE"/>
              </w:rPr>
            </w:pPr>
          </w:p>
        </w:tc>
        <w:tc>
          <w:tcPr>
            <w:tcW w:w="450" w:type="dxa"/>
            <w:shd w:val="clear" w:color="auto" w:fill="FABF8F"/>
            <w:vAlign w:val="center"/>
          </w:tcPr>
          <w:p w14:paraId="0C4600F7"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600F8"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600F9"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FA"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FB"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FC"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FD"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0FE"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600FF"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0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60101" w14:textId="77777777" w:rsidR="00F7088D" w:rsidRPr="002935FA" w:rsidDel="001265B4"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0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0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6010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0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0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0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6011C" w14:textId="77777777" w:rsidTr="00ED3102">
        <w:trPr>
          <w:trHeight w:val="145"/>
        </w:trPr>
        <w:tc>
          <w:tcPr>
            <w:tcW w:w="2714" w:type="dxa"/>
            <w:vAlign w:val="center"/>
          </w:tcPr>
          <w:p w14:paraId="0C460109"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58" w:name="_Toc348456129"/>
            <w:r w:rsidRPr="005412CD">
              <w:rPr>
                <w:rFonts w:ascii="Tahoma" w:hAnsi="Tahoma" w:cs="Tahoma"/>
                <w:b w:val="0"/>
                <w:sz w:val="14"/>
                <w:szCs w:val="14"/>
                <w:lang w:val="de-DE"/>
              </w:rPr>
              <w:t>CAL-Suite für Windows Small Business Server 2008 für Premium-Nutzer oder -Geräte (20 Clients)</w:t>
            </w:r>
            <w:bookmarkEnd w:id="358"/>
          </w:p>
        </w:tc>
        <w:tc>
          <w:tcPr>
            <w:tcW w:w="450" w:type="dxa"/>
            <w:vAlign w:val="center"/>
          </w:tcPr>
          <w:p w14:paraId="0C46010A" w14:textId="77777777" w:rsidR="00F7088D" w:rsidRPr="00542886" w:rsidRDefault="00F7088D" w:rsidP="00ED3102">
            <w:pPr>
              <w:pStyle w:val="TableText"/>
              <w:widowControl w:val="0"/>
              <w:rPr>
                <w:rFonts w:cs="Tahoma"/>
                <w:sz w:val="13"/>
                <w:szCs w:val="13"/>
                <w:lang w:val="de-DE"/>
              </w:rPr>
            </w:pPr>
          </w:p>
        </w:tc>
        <w:tc>
          <w:tcPr>
            <w:tcW w:w="450" w:type="dxa"/>
            <w:vAlign w:val="center"/>
          </w:tcPr>
          <w:p w14:paraId="0C46010B"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10C" w14:textId="77777777" w:rsidR="00F7088D" w:rsidRPr="002935FA" w:rsidRDefault="00F7088D" w:rsidP="00886719">
            <w:pPr>
              <w:pStyle w:val="TableText"/>
              <w:widowControl w:val="0"/>
              <w:rPr>
                <w:rFonts w:ascii="Tahoma" w:hAnsi="Tahoma" w:cs="Tahoma"/>
                <w:sz w:val="13"/>
                <w:lang w:val="de-DE"/>
              </w:rPr>
            </w:pPr>
          </w:p>
        </w:tc>
        <w:tc>
          <w:tcPr>
            <w:tcW w:w="360" w:type="dxa"/>
            <w:tcBorders>
              <w:left w:val="single" w:sz="18" w:space="0" w:color="auto"/>
            </w:tcBorders>
            <w:vAlign w:val="center"/>
          </w:tcPr>
          <w:p w14:paraId="0C46010D"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0E"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0F"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10"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11"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12"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60113"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11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vAlign w:val="center"/>
          </w:tcPr>
          <w:p w14:paraId="0C460115" w14:textId="77777777" w:rsidR="00F7088D" w:rsidRPr="002935FA" w:rsidDel="001265B4"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6011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11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vAlign w:val="center"/>
          </w:tcPr>
          <w:p w14:paraId="0C46011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1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6011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6011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60130" w14:textId="77777777" w:rsidTr="00ED3102">
        <w:trPr>
          <w:trHeight w:val="145"/>
        </w:trPr>
        <w:tc>
          <w:tcPr>
            <w:tcW w:w="2714" w:type="dxa"/>
            <w:shd w:val="clear" w:color="auto" w:fill="FABF8F"/>
            <w:vAlign w:val="center"/>
          </w:tcPr>
          <w:p w14:paraId="0C46011D" w14:textId="77777777" w:rsidR="00F7088D" w:rsidRPr="00246FA0" w:rsidRDefault="00F7088D" w:rsidP="005412CD">
            <w:pPr>
              <w:pStyle w:val="Heading2"/>
              <w:spacing w:before="20" w:after="20"/>
              <w:ind w:left="0"/>
              <w:rPr>
                <w:rFonts w:ascii="Tahoma" w:hAnsi="Tahoma" w:cs="Tahoma"/>
                <w:b w:val="0"/>
                <w:sz w:val="14"/>
                <w:szCs w:val="14"/>
              </w:rPr>
            </w:pPr>
            <w:bookmarkStart w:id="359" w:name="_Toc348456130"/>
            <w:r w:rsidRPr="00246FA0">
              <w:rPr>
                <w:rFonts w:ascii="Tahoma" w:hAnsi="Tahoma" w:cs="Tahoma"/>
                <w:b w:val="0"/>
                <w:sz w:val="14"/>
                <w:szCs w:val="14"/>
              </w:rPr>
              <w:t>Windows Small Business Server 2011 Standard (5 Clients)</w:t>
            </w:r>
            <w:bookmarkEnd w:id="359"/>
          </w:p>
        </w:tc>
        <w:tc>
          <w:tcPr>
            <w:tcW w:w="450" w:type="dxa"/>
            <w:shd w:val="clear" w:color="auto" w:fill="FABF8F"/>
            <w:vAlign w:val="center"/>
          </w:tcPr>
          <w:p w14:paraId="0C46011E"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111_Windows_Small" w:history="1">
              <w:r w:rsidR="00F7088D" w:rsidRPr="00542886">
                <w:rPr>
                  <w:rStyle w:val="Hyperlink"/>
                  <w:rFonts w:cs="Tahoma"/>
                  <w:b/>
                  <w:sz w:val="13"/>
                  <w:szCs w:val="13"/>
                  <w:lang w:val="de-DE"/>
                </w:rPr>
                <w:t>111</w:t>
              </w:r>
            </w:hyperlink>
          </w:p>
        </w:tc>
        <w:tc>
          <w:tcPr>
            <w:tcW w:w="450" w:type="dxa"/>
            <w:shd w:val="clear" w:color="auto" w:fill="FABF8F"/>
            <w:vAlign w:val="center"/>
          </w:tcPr>
          <w:p w14:paraId="0C46011F"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6012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121"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122"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123"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124"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125" w14:textId="77777777" w:rsidR="00F7088D" w:rsidRPr="002935FA" w:rsidRDefault="00F7088D" w:rsidP="00886719">
            <w:pPr>
              <w:pStyle w:val="TableText"/>
              <w:widowControl w:val="0"/>
              <w:rPr>
                <w:rFonts w:ascii="Tahoma" w:hAnsi="Tahoma" w:cs="Tahoma"/>
                <w:sz w:val="13"/>
                <w:lang w:val="de-DE"/>
              </w:rPr>
            </w:pPr>
          </w:p>
        </w:tc>
        <w:tc>
          <w:tcPr>
            <w:tcW w:w="450" w:type="dxa"/>
            <w:shd w:val="clear" w:color="auto" w:fill="FABF8F"/>
            <w:vAlign w:val="center"/>
          </w:tcPr>
          <w:p w14:paraId="0C460126"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0C460127"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2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shd w:val="clear" w:color="auto" w:fill="FABF8F"/>
            <w:vAlign w:val="center"/>
          </w:tcPr>
          <w:p w14:paraId="0C460129"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2A"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2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15</w:t>
            </w:r>
          </w:p>
        </w:tc>
        <w:tc>
          <w:tcPr>
            <w:tcW w:w="450" w:type="dxa"/>
            <w:tcBorders>
              <w:right w:val="single" w:sz="18" w:space="0" w:color="auto"/>
            </w:tcBorders>
            <w:shd w:val="clear" w:color="auto" w:fill="FABF8F"/>
            <w:vAlign w:val="center"/>
          </w:tcPr>
          <w:p w14:paraId="0C46012C"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2D"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2E"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2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color w:val="000000"/>
                <w:sz w:val="13"/>
                <w:lang w:val="de-DE"/>
              </w:rPr>
              <w:t>OL/OV</w:t>
            </w:r>
          </w:p>
        </w:tc>
      </w:tr>
      <w:tr w:rsidR="00F7088D" w:rsidRPr="002935FA" w14:paraId="0C460144" w14:textId="77777777" w:rsidTr="00ED3102">
        <w:trPr>
          <w:trHeight w:val="145"/>
        </w:trPr>
        <w:tc>
          <w:tcPr>
            <w:tcW w:w="2714" w:type="dxa"/>
            <w:vAlign w:val="center"/>
          </w:tcPr>
          <w:p w14:paraId="0C460131" w14:textId="77777777" w:rsidR="00F7088D" w:rsidRPr="00246FA0" w:rsidRDefault="00F7088D" w:rsidP="005412CD">
            <w:pPr>
              <w:pStyle w:val="Heading2"/>
              <w:spacing w:before="20" w:after="20"/>
              <w:ind w:left="0"/>
              <w:rPr>
                <w:rFonts w:ascii="Tahoma" w:hAnsi="Tahoma" w:cs="Tahoma"/>
                <w:b w:val="0"/>
                <w:sz w:val="14"/>
                <w:szCs w:val="14"/>
              </w:rPr>
            </w:pPr>
            <w:bookmarkStart w:id="360" w:name="_Toc348456131"/>
            <w:r w:rsidRPr="00246FA0">
              <w:rPr>
                <w:rFonts w:ascii="Tahoma" w:hAnsi="Tahoma" w:cs="Tahoma"/>
                <w:b w:val="0"/>
                <w:sz w:val="14"/>
                <w:szCs w:val="14"/>
              </w:rPr>
              <w:t>CAL-Suite für Windows Small Business Server 2011 (1 Client)</w:t>
            </w:r>
            <w:bookmarkEnd w:id="360"/>
          </w:p>
        </w:tc>
        <w:tc>
          <w:tcPr>
            <w:tcW w:w="450" w:type="dxa"/>
            <w:vAlign w:val="center"/>
          </w:tcPr>
          <w:p w14:paraId="0C460132"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122_Windows_Small" w:history="1">
              <w:r w:rsidR="00F7088D" w:rsidRPr="00542886">
                <w:rPr>
                  <w:rStyle w:val="Hyperlink"/>
                  <w:rFonts w:cs="Tahoma"/>
                  <w:b/>
                  <w:sz w:val="13"/>
                  <w:szCs w:val="13"/>
                  <w:lang w:val="de-DE"/>
                </w:rPr>
                <w:t>112</w:t>
              </w:r>
            </w:hyperlink>
          </w:p>
        </w:tc>
        <w:tc>
          <w:tcPr>
            <w:tcW w:w="450" w:type="dxa"/>
            <w:vAlign w:val="center"/>
          </w:tcPr>
          <w:p w14:paraId="0C460133"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13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60135"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36"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37"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38"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39" w14:textId="77777777" w:rsidR="00F7088D" w:rsidRPr="002935FA" w:rsidRDefault="00F7088D" w:rsidP="00886719">
            <w:pPr>
              <w:pStyle w:val="TableText"/>
              <w:widowControl w:val="0"/>
              <w:rPr>
                <w:rFonts w:ascii="Tahoma" w:hAnsi="Tahoma" w:cs="Tahoma"/>
                <w:sz w:val="13"/>
                <w:lang w:val="de-DE"/>
              </w:rPr>
            </w:pPr>
          </w:p>
        </w:tc>
        <w:tc>
          <w:tcPr>
            <w:tcW w:w="450" w:type="dxa"/>
            <w:vAlign w:val="center"/>
          </w:tcPr>
          <w:p w14:paraId="0C46013A" w14:textId="77777777" w:rsidR="00F7088D" w:rsidRPr="002935FA" w:rsidRDefault="00F7088D" w:rsidP="00886719">
            <w:pPr>
              <w:pStyle w:val="TableText"/>
              <w:widowControl w:val="0"/>
              <w:rPr>
                <w:rFonts w:ascii="Tahoma" w:hAnsi="Tahoma" w:cs="Tahoma"/>
                <w:sz w:val="13"/>
                <w:lang w:val="de-DE"/>
              </w:rPr>
            </w:pPr>
          </w:p>
        </w:tc>
        <w:tc>
          <w:tcPr>
            <w:tcW w:w="360" w:type="dxa"/>
            <w:tcBorders>
              <w:right w:val="single" w:sz="18" w:space="0" w:color="auto"/>
            </w:tcBorders>
            <w:vAlign w:val="center"/>
          </w:tcPr>
          <w:p w14:paraId="0C46013B"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13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6013D"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6013E"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13F"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60140"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41"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E, P</w:t>
            </w:r>
          </w:p>
        </w:tc>
        <w:tc>
          <w:tcPr>
            <w:tcW w:w="450" w:type="dxa"/>
          </w:tcPr>
          <w:p w14:paraId="0C460142"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vAlign w:val="center"/>
          </w:tcPr>
          <w:p w14:paraId="0C460143" w14:textId="77777777" w:rsidR="00F7088D" w:rsidRPr="002935FA" w:rsidRDefault="00F7088D" w:rsidP="00886719">
            <w:pPr>
              <w:pStyle w:val="TableText"/>
              <w:widowControl w:val="0"/>
              <w:rPr>
                <w:rFonts w:ascii="Tahoma" w:hAnsi="Tahoma" w:cs="Tahoma"/>
                <w:sz w:val="13"/>
                <w:lang w:val="de-DE"/>
              </w:rPr>
            </w:pPr>
          </w:p>
        </w:tc>
      </w:tr>
      <w:tr w:rsidR="00F7088D" w:rsidRPr="002935FA" w14:paraId="0C460158" w14:textId="77777777" w:rsidTr="00ED3102">
        <w:trPr>
          <w:trHeight w:val="145"/>
        </w:trPr>
        <w:tc>
          <w:tcPr>
            <w:tcW w:w="2714" w:type="dxa"/>
            <w:shd w:val="clear" w:color="auto" w:fill="FABF8F"/>
            <w:vAlign w:val="center"/>
          </w:tcPr>
          <w:p w14:paraId="0C460145" w14:textId="77777777" w:rsidR="00F7088D" w:rsidRPr="00246FA0" w:rsidRDefault="00F7088D" w:rsidP="005412CD">
            <w:pPr>
              <w:pStyle w:val="Heading2"/>
              <w:spacing w:before="20" w:after="20"/>
              <w:ind w:left="0"/>
              <w:rPr>
                <w:rFonts w:ascii="Tahoma" w:hAnsi="Tahoma" w:cs="Tahoma"/>
                <w:b w:val="0"/>
                <w:color w:val="000000"/>
                <w:sz w:val="14"/>
                <w:szCs w:val="14"/>
              </w:rPr>
            </w:pPr>
            <w:bookmarkStart w:id="361" w:name="_Toc348456132"/>
            <w:r w:rsidRPr="00246FA0">
              <w:rPr>
                <w:rFonts w:ascii="Tahoma" w:hAnsi="Tahoma" w:cs="Tahoma"/>
                <w:b w:val="0"/>
                <w:sz w:val="14"/>
                <w:szCs w:val="14"/>
              </w:rPr>
              <w:t>CAL-Suite für Windows Small Business Server 2011 (5 Clients)</w:t>
            </w:r>
            <w:bookmarkEnd w:id="361"/>
          </w:p>
        </w:tc>
        <w:tc>
          <w:tcPr>
            <w:tcW w:w="450" w:type="dxa"/>
            <w:shd w:val="clear" w:color="auto" w:fill="FABF8F"/>
            <w:vAlign w:val="center"/>
          </w:tcPr>
          <w:p w14:paraId="0C460146" w14:textId="77777777" w:rsidR="00F7088D" w:rsidRPr="00542886" w:rsidRDefault="004A68BA" w:rsidP="00ED3102">
            <w:pPr>
              <w:pStyle w:val="TableText"/>
              <w:widowControl w:val="0"/>
              <w:rPr>
                <w:rStyle w:val="EndnoteReference"/>
                <w:rFonts w:cs="Tahoma"/>
                <w:b w:val="0"/>
                <w:sz w:val="13"/>
                <w:szCs w:val="13"/>
                <w:u w:val="single"/>
                <w:lang w:val="de-DE"/>
              </w:rPr>
            </w:pPr>
            <w:hyperlink w:anchor="_122_Windows_Small" w:history="1">
              <w:r w:rsidR="00F7088D" w:rsidRPr="00542886">
                <w:rPr>
                  <w:rStyle w:val="Hyperlink"/>
                  <w:rFonts w:cs="Tahoma"/>
                  <w:b/>
                  <w:sz w:val="13"/>
                  <w:szCs w:val="13"/>
                  <w:lang w:val="de-DE"/>
                </w:rPr>
                <w:t>112</w:t>
              </w:r>
            </w:hyperlink>
          </w:p>
        </w:tc>
        <w:tc>
          <w:tcPr>
            <w:tcW w:w="450" w:type="dxa"/>
            <w:shd w:val="clear" w:color="auto" w:fill="FABF8F"/>
            <w:vAlign w:val="center"/>
          </w:tcPr>
          <w:p w14:paraId="0C460147"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60148"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149" w14:textId="77777777" w:rsidR="00F7088D" w:rsidRPr="002935FA" w:rsidRDefault="00F7088D" w:rsidP="00886719">
            <w:pPr>
              <w:pStyle w:val="TableText"/>
              <w:widowControl w:val="0"/>
              <w:rPr>
                <w:rFonts w:ascii="Tahoma" w:hAnsi="Tahoma" w:cs="Tahoma"/>
                <w:b/>
                <w:color w:val="FF0000"/>
                <w:sz w:val="13"/>
                <w:lang w:val="de-DE"/>
              </w:rPr>
            </w:pPr>
          </w:p>
        </w:tc>
        <w:tc>
          <w:tcPr>
            <w:tcW w:w="450" w:type="dxa"/>
            <w:shd w:val="clear" w:color="auto" w:fill="FABF8F"/>
            <w:vAlign w:val="center"/>
          </w:tcPr>
          <w:p w14:paraId="0C46014A" w14:textId="77777777" w:rsidR="00F7088D" w:rsidRPr="002935FA" w:rsidRDefault="00F7088D" w:rsidP="00886719">
            <w:pPr>
              <w:pStyle w:val="TableText"/>
              <w:widowControl w:val="0"/>
              <w:rPr>
                <w:rFonts w:ascii="Tahoma" w:hAnsi="Tahoma" w:cs="Tahoma"/>
                <w:b/>
                <w:color w:val="008000"/>
                <w:sz w:val="13"/>
                <w:lang w:val="de-DE"/>
              </w:rPr>
            </w:pPr>
          </w:p>
        </w:tc>
        <w:tc>
          <w:tcPr>
            <w:tcW w:w="450" w:type="dxa"/>
            <w:shd w:val="clear" w:color="auto" w:fill="FABF8F"/>
            <w:vAlign w:val="center"/>
          </w:tcPr>
          <w:p w14:paraId="0C46014B" w14:textId="77777777" w:rsidR="00F7088D" w:rsidRPr="002935FA" w:rsidRDefault="00F7088D" w:rsidP="00886719">
            <w:pPr>
              <w:pStyle w:val="TableText"/>
              <w:widowControl w:val="0"/>
              <w:rPr>
                <w:rFonts w:ascii="Tahoma" w:hAnsi="Tahoma" w:cs="Tahoma"/>
                <w:b/>
                <w:color w:val="008000"/>
                <w:sz w:val="13"/>
                <w:lang w:val="de-DE"/>
              </w:rPr>
            </w:pPr>
          </w:p>
        </w:tc>
        <w:tc>
          <w:tcPr>
            <w:tcW w:w="450" w:type="dxa"/>
            <w:shd w:val="clear" w:color="auto" w:fill="FABF8F"/>
            <w:vAlign w:val="center"/>
          </w:tcPr>
          <w:p w14:paraId="0C46014C" w14:textId="77777777" w:rsidR="00F7088D" w:rsidRPr="002935FA" w:rsidRDefault="00F7088D" w:rsidP="00886719">
            <w:pPr>
              <w:pStyle w:val="TableText"/>
              <w:widowControl w:val="0"/>
              <w:rPr>
                <w:rFonts w:ascii="Tahoma" w:hAnsi="Tahoma" w:cs="Tahoma"/>
                <w:b/>
                <w:color w:val="008000"/>
                <w:sz w:val="13"/>
                <w:lang w:val="de-DE"/>
              </w:rPr>
            </w:pPr>
          </w:p>
        </w:tc>
        <w:tc>
          <w:tcPr>
            <w:tcW w:w="450" w:type="dxa"/>
            <w:shd w:val="clear" w:color="auto" w:fill="FABF8F"/>
            <w:vAlign w:val="center"/>
          </w:tcPr>
          <w:p w14:paraId="0C46014D" w14:textId="77777777" w:rsidR="00F7088D" w:rsidRPr="002935FA" w:rsidRDefault="00F7088D" w:rsidP="00886719">
            <w:pPr>
              <w:pStyle w:val="TableText"/>
              <w:widowControl w:val="0"/>
              <w:rPr>
                <w:rFonts w:ascii="Tahoma" w:hAnsi="Tahoma" w:cs="Tahoma"/>
                <w:b/>
                <w:color w:val="0000FF"/>
                <w:sz w:val="13"/>
                <w:lang w:val="de-DE"/>
              </w:rPr>
            </w:pPr>
          </w:p>
        </w:tc>
        <w:tc>
          <w:tcPr>
            <w:tcW w:w="450" w:type="dxa"/>
            <w:shd w:val="clear" w:color="auto" w:fill="FABF8F"/>
            <w:vAlign w:val="center"/>
          </w:tcPr>
          <w:p w14:paraId="0C46014E" w14:textId="77777777" w:rsidR="00F7088D" w:rsidRPr="002935FA" w:rsidRDefault="00F7088D" w:rsidP="00886719">
            <w:pPr>
              <w:pStyle w:val="TableText"/>
              <w:widowControl w:val="0"/>
              <w:rPr>
                <w:rFonts w:ascii="Tahoma" w:hAnsi="Tahoma" w:cs="Tahoma"/>
                <w:b/>
                <w:color w:val="0000FF"/>
                <w:sz w:val="13"/>
                <w:lang w:val="de-DE"/>
              </w:rPr>
            </w:pPr>
          </w:p>
        </w:tc>
        <w:tc>
          <w:tcPr>
            <w:tcW w:w="360" w:type="dxa"/>
            <w:tcBorders>
              <w:right w:val="single" w:sz="18" w:space="0" w:color="auto"/>
            </w:tcBorders>
            <w:shd w:val="clear" w:color="auto" w:fill="FABF8F"/>
            <w:vAlign w:val="center"/>
          </w:tcPr>
          <w:p w14:paraId="0C46014F" w14:textId="77777777" w:rsidR="00F7088D" w:rsidRPr="002935FA" w:rsidRDefault="00F7088D" w:rsidP="00886719">
            <w:pPr>
              <w:pStyle w:val="TableText"/>
              <w:widowControl w:val="0"/>
              <w:rPr>
                <w:rFonts w:ascii="Tahoma" w:hAnsi="Tahoma" w:cs="Tahoma"/>
                <w:b/>
                <w:color w:val="0000FF"/>
                <w:sz w:val="13"/>
                <w:lang w:val="de-DE"/>
              </w:rPr>
            </w:pPr>
          </w:p>
        </w:tc>
        <w:tc>
          <w:tcPr>
            <w:tcW w:w="450" w:type="dxa"/>
            <w:tcBorders>
              <w:left w:val="single" w:sz="18" w:space="0" w:color="auto"/>
            </w:tcBorders>
            <w:shd w:val="clear" w:color="auto" w:fill="FABF8F"/>
            <w:vAlign w:val="center"/>
          </w:tcPr>
          <w:p w14:paraId="0C460150"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60151"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52"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53"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60154"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55"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56"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5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color w:val="000000"/>
                <w:sz w:val="13"/>
                <w:lang w:val="de-DE"/>
              </w:rPr>
              <w:t>OL/OV</w:t>
            </w:r>
          </w:p>
        </w:tc>
      </w:tr>
      <w:tr w:rsidR="00F7088D" w:rsidRPr="002935FA" w14:paraId="0C46016C" w14:textId="77777777" w:rsidTr="00ED3102">
        <w:trPr>
          <w:trHeight w:val="145"/>
        </w:trPr>
        <w:tc>
          <w:tcPr>
            <w:tcW w:w="2714" w:type="dxa"/>
            <w:vAlign w:val="center"/>
          </w:tcPr>
          <w:p w14:paraId="0C460159" w14:textId="77777777" w:rsidR="00F7088D" w:rsidRPr="00246FA0" w:rsidRDefault="00F7088D" w:rsidP="005412CD">
            <w:pPr>
              <w:pStyle w:val="Heading2"/>
              <w:spacing w:before="20" w:after="20"/>
              <w:ind w:left="0"/>
              <w:rPr>
                <w:rFonts w:ascii="Tahoma" w:hAnsi="Tahoma" w:cs="Tahoma"/>
                <w:b w:val="0"/>
                <w:color w:val="000000"/>
                <w:sz w:val="14"/>
                <w:szCs w:val="14"/>
              </w:rPr>
            </w:pPr>
            <w:bookmarkStart w:id="362" w:name="_Toc348456133"/>
            <w:r w:rsidRPr="00246FA0">
              <w:rPr>
                <w:rFonts w:ascii="Tahoma" w:hAnsi="Tahoma" w:cs="Tahoma"/>
                <w:b w:val="0"/>
                <w:sz w:val="14"/>
                <w:szCs w:val="14"/>
              </w:rPr>
              <w:t>CAL-Suite für Windows Small Business Server 2011 (20 Clients)</w:t>
            </w:r>
            <w:bookmarkEnd w:id="362"/>
          </w:p>
        </w:tc>
        <w:tc>
          <w:tcPr>
            <w:tcW w:w="450" w:type="dxa"/>
            <w:vAlign w:val="center"/>
          </w:tcPr>
          <w:p w14:paraId="0C46015A" w14:textId="77777777" w:rsidR="00F7088D" w:rsidRPr="00542886" w:rsidRDefault="004A68BA" w:rsidP="00ED3102">
            <w:pPr>
              <w:pStyle w:val="TableText"/>
              <w:widowControl w:val="0"/>
              <w:rPr>
                <w:rStyle w:val="EndnoteReference"/>
                <w:rFonts w:cs="Tahoma"/>
                <w:b w:val="0"/>
                <w:sz w:val="13"/>
                <w:szCs w:val="13"/>
                <w:u w:val="single"/>
                <w:lang w:val="de-DE"/>
              </w:rPr>
            </w:pPr>
            <w:hyperlink w:anchor="_122_Windows_Small" w:history="1">
              <w:r w:rsidR="00F7088D" w:rsidRPr="00542886">
                <w:rPr>
                  <w:rStyle w:val="Hyperlink"/>
                  <w:rFonts w:cs="Tahoma"/>
                  <w:b/>
                  <w:sz w:val="13"/>
                  <w:szCs w:val="13"/>
                  <w:lang w:val="de-DE"/>
                </w:rPr>
                <w:t>112</w:t>
              </w:r>
            </w:hyperlink>
          </w:p>
        </w:tc>
        <w:tc>
          <w:tcPr>
            <w:tcW w:w="450" w:type="dxa"/>
            <w:vAlign w:val="center"/>
          </w:tcPr>
          <w:p w14:paraId="0C46015B" w14:textId="77777777" w:rsidR="00F7088D" w:rsidRPr="002935FA" w:rsidRDefault="00F7088D" w:rsidP="00886719">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15C"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6015D" w14:textId="77777777" w:rsidR="00F7088D" w:rsidRPr="002935FA" w:rsidRDefault="00F7088D" w:rsidP="00886719">
            <w:pPr>
              <w:pStyle w:val="TableText"/>
              <w:widowControl w:val="0"/>
              <w:rPr>
                <w:rFonts w:ascii="Tahoma" w:hAnsi="Tahoma" w:cs="Tahoma"/>
                <w:b/>
                <w:color w:val="FF0000"/>
                <w:sz w:val="13"/>
                <w:lang w:val="de-DE"/>
              </w:rPr>
            </w:pPr>
          </w:p>
        </w:tc>
        <w:tc>
          <w:tcPr>
            <w:tcW w:w="450" w:type="dxa"/>
            <w:vAlign w:val="center"/>
          </w:tcPr>
          <w:p w14:paraId="0C46015E" w14:textId="77777777" w:rsidR="00F7088D" w:rsidRPr="002935FA" w:rsidRDefault="00F7088D" w:rsidP="00886719">
            <w:pPr>
              <w:pStyle w:val="TableText"/>
              <w:widowControl w:val="0"/>
              <w:rPr>
                <w:rFonts w:ascii="Tahoma" w:hAnsi="Tahoma" w:cs="Tahoma"/>
                <w:b/>
                <w:color w:val="008000"/>
                <w:sz w:val="13"/>
                <w:lang w:val="de-DE"/>
              </w:rPr>
            </w:pPr>
          </w:p>
        </w:tc>
        <w:tc>
          <w:tcPr>
            <w:tcW w:w="450" w:type="dxa"/>
            <w:vAlign w:val="center"/>
          </w:tcPr>
          <w:p w14:paraId="0C46015F" w14:textId="77777777" w:rsidR="00F7088D" w:rsidRPr="002935FA" w:rsidRDefault="00F7088D" w:rsidP="00886719">
            <w:pPr>
              <w:pStyle w:val="TableText"/>
              <w:widowControl w:val="0"/>
              <w:rPr>
                <w:rFonts w:ascii="Tahoma" w:hAnsi="Tahoma" w:cs="Tahoma"/>
                <w:b/>
                <w:color w:val="008000"/>
                <w:sz w:val="13"/>
                <w:lang w:val="de-DE"/>
              </w:rPr>
            </w:pPr>
          </w:p>
        </w:tc>
        <w:tc>
          <w:tcPr>
            <w:tcW w:w="450" w:type="dxa"/>
            <w:vAlign w:val="center"/>
          </w:tcPr>
          <w:p w14:paraId="0C460160" w14:textId="77777777" w:rsidR="00F7088D" w:rsidRPr="002935FA" w:rsidRDefault="00F7088D" w:rsidP="00886719">
            <w:pPr>
              <w:pStyle w:val="TableText"/>
              <w:widowControl w:val="0"/>
              <w:rPr>
                <w:rFonts w:ascii="Tahoma" w:hAnsi="Tahoma" w:cs="Tahoma"/>
                <w:b/>
                <w:color w:val="008000"/>
                <w:sz w:val="13"/>
                <w:lang w:val="de-DE"/>
              </w:rPr>
            </w:pPr>
          </w:p>
        </w:tc>
        <w:tc>
          <w:tcPr>
            <w:tcW w:w="450" w:type="dxa"/>
            <w:vAlign w:val="center"/>
          </w:tcPr>
          <w:p w14:paraId="0C460161" w14:textId="77777777" w:rsidR="00F7088D" w:rsidRPr="002935FA" w:rsidRDefault="00F7088D" w:rsidP="00886719">
            <w:pPr>
              <w:pStyle w:val="TableText"/>
              <w:widowControl w:val="0"/>
              <w:rPr>
                <w:rFonts w:ascii="Tahoma" w:hAnsi="Tahoma" w:cs="Tahoma"/>
                <w:b/>
                <w:color w:val="0000FF"/>
                <w:sz w:val="13"/>
                <w:lang w:val="de-DE"/>
              </w:rPr>
            </w:pPr>
          </w:p>
        </w:tc>
        <w:tc>
          <w:tcPr>
            <w:tcW w:w="450" w:type="dxa"/>
            <w:vAlign w:val="center"/>
          </w:tcPr>
          <w:p w14:paraId="0C460162" w14:textId="77777777" w:rsidR="00F7088D" w:rsidRPr="002935FA" w:rsidRDefault="00F7088D" w:rsidP="00886719">
            <w:pPr>
              <w:pStyle w:val="TableText"/>
              <w:widowControl w:val="0"/>
              <w:rPr>
                <w:rFonts w:ascii="Tahoma" w:hAnsi="Tahoma" w:cs="Tahoma"/>
                <w:b/>
                <w:color w:val="0000FF"/>
                <w:sz w:val="13"/>
                <w:lang w:val="de-DE"/>
              </w:rPr>
            </w:pPr>
          </w:p>
        </w:tc>
        <w:tc>
          <w:tcPr>
            <w:tcW w:w="360" w:type="dxa"/>
            <w:tcBorders>
              <w:right w:val="single" w:sz="18" w:space="0" w:color="auto"/>
            </w:tcBorders>
            <w:vAlign w:val="center"/>
          </w:tcPr>
          <w:p w14:paraId="0C460163" w14:textId="77777777" w:rsidR="00F7088D" w:rsidRPr="002935FA" w:rsidRDefault="00F7088D" w:rsidP="00886719">
            <w:pPr>
              <w:pStyle w:val="TableText"/>
              <w:widowControl w:val="0"/>
              <w:rPr>
                <w:rFonts w:ascii="Tahoma" w:hAnsi="Tahoma" w:cs="Tahoma"/>
                <w:b/>
                <w:color w:val="0000FF"/>
                <w:sz w:val="13"/>
                <w:lang w:val="de-DE"/>
              </w:rPr>
            </w:pPr>
          </w:p>
        </w:tc>
        <w:tc>
          <w:tcPr>
            <w:tcW w:w="450" w:type="dxa"/>
            <w:tcBorders>
              <w:left w:val="single" w:sz="18" w:space="0" w:color="auto"/>
            </w:tcBorders>
            <w:vAlign w:val="center"/>
          </w:tcPr>
          <w:p w14:paraId="0C460164"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vAlign w:val="center"/>
          </w:tcPr>
          <w:p w14:paraId="0C460165" w14:textId="77777777" w:rsidR="00F7088D" w:rsidRPr="002935FA" w:rsidRDefault="00F7088D" w:rsidP="00886719">
            <w:pPr>
              <w:pStyle w:val="TableText"/>
              <w:widowControl w:val="0"/>
              <w:rPr>
                <w:rFonts w:ascii="Tahoma" w:hAnsi="Tahoma" w:cs="Tahoma"/>
                <w:sz w:val="13"/>
                <w:lang w:val="de-DE"/>
              </w:rPr>
            </w:pPr>
          </w:p>
        </w:tc>
        <w:tc>
          <w:tcPr>
            <w:tcW w:w="450" w:type="dxa"/>
            <w:tcBorders>
              <w:right w:val="single" w:sz="18" w:space="0" w:color="auto"/>
            </w:tcBorders>
            <w:vAlign w:val="center"/>
          </w:tcPr>
          <w:p w14:paraId="0C460166"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tcBorders>
            <w:vAlign w:val="center"/>
          </w:tcPr>
          <w:p w14:paraId="0C460167"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vAlign w:val="center"/>
          </w:tcPr>
          <w:p w14:paraId="0C460168" w14:textId="77777777" w:rsidR="00F7088D" w:rsidRPr="002935FA" w:rsidRDefault="00F7088D"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69"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6016A"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6016B" w14:textId="77777777" w:rsidR="00F7088D" w:rsidRPr="002935FA" w:rsidRDefault="00F7088D" w:rsidP="00886719">
            <w:pPr>
              <w:pStyle w:val="TableText"/>
              <w:widowControl w:val="0"/>
              <w:rPr>
                <w:rFonts w:ascii="Tahoma" w:hAnsi="Tahoma" w:cs="Tahoma"/>
                <w:sz w:val="13"/>
                <w:lang w:val="de-DE"/>
              </w:rPr>
            </w:pPr>
            <w:r w:rsidRPr="002935FA">
              <w:rPr>
                <w:rFonts w:ascii="Tahoma" w:hAnsi="Tahoma" w:cs="Tahoma"/>
                <w:color w:val="000000"/>
                <w:sz w:val="13"/>
                <w:lang w:val="de-DE"/>
              </w:rPr>
              <w:t>OL/OV</w:t>
            </w:r>
          </w:p>
        </w:tc>
      </w:tr>
      <w:tr w:rsidR="00F7088D" w:rsidRPr="002935FA" w14:paraId="0C460180" w14:textId="77777777" w:rsidTr="00ED3102">
        <w:trPr>
          <w:trHeight w:val="145"/>
        </w:trPr>
        <w:tc>
          <w:tcPr>
            <w:tcW w:w="2714" w:type="dxa"/>
            <w:shd w:val="clear" w:color="auto" w:fill="FABF8F"/>
            <w:vAlign w:val="center"/>
          </w:tcPr>
          <w:p w14:paraId="0C46016D" w14:textId="77777777" w:rsidR="00F7088D" w:rsidRPr="00246FA0" w:rsidRDefault="00F7088D" w:rsidP="005412CD">
            <w:pPr>
              <w:pStyle w:val="Heading2"/>
              <w:spacing w:before="20" w:after="20"/>
              <w:ind w:left="0"/>
              <w:rPr>
                <w:rFonts w:ascii="Tahoma" w:hAnsi="Tahoma" w:cs="Tahoma"/>
                <w:b w:val="0"/>
                <w:sz w:val="14"/>
                <w:szCs w:val="14"/>
              </w:rPr>
            </w:pPr>
            <w:bookmarkStart w:id="363" w:name="_Toc348456134"/>
            <w:r w:rsidRPr="00246FA0">
              <w:rPr>
                <w:rFonts w:ascii="Tahoma" w:hAnsi="Tahoma" w:cs="Tahoma"/>
                <w:b w:val="0"/>
                <w:sz w:val="14"/>
                <w:szCs w:val="14"/>
              </w:rPr>
              <w:t>Add-On für Windows Small Business Server 2011 Premium (5 Clients)</w:t>
            </w:r>
            <w:bookmarkEnd w:id="363"/>
          </w:p>
        </w:tc>
        <w:tc>
          <w:tcPr>
            <w:tcW w:w="450" w:type="dxa"/>
            <w:shd w:val="clear" w:color="auto" w:fill="FABF8F"/>
            <w:vAlign w:val="center"/>
          </w:tcPr>
          <w:p w14:paraId="0C46016E" w14:textId="77777777" w:rsidR="00F7088D" w:rsidRPr="00542886" w:rsidRDefault="004A68BA" w:rsidP="00ED3102">
            <w:pPr>
              <w:pStyle w:val="TableText"/>
              <w:widowControl w:val="0"/>
              <w:rPr>
                <w:rStyle w:val="EndnoteReference"/>
                <w:rFonts w:cs="Tahoma"/>
                <w:b w:val="0"/>
                <w:color w:val="0000FF"/>
                <w:sz w:val="13"/>
                <w:szCs w:val="13"/>
                <w:u w:val="single"/>
                <w:lang w:val="de-DE"/>
              </w:rPr>
            </w:pPr>
            <w:hyperlink w:anchor="_113_Windows_Small" w:history="1">
              <w:r w:rsidR="00F7088D" w:rsidRPr="00542886">
                <w:rPr>
                  <w:rStyle w:val="Hyperlink"/>
                  <w:rFonts w:cs="Tahoma"/>
                  <w:b/>
                  <w:sz w:val="13"/>
                  <w:szCs w:val="13"/>
                  <w:lang w:val="de-DE"/>
                </w:rPr>
                <w:t>113</w:t>
              </w:r>
            </w:hyperlink>
          </w:p>
        </w:tc>
        <w:tc>
          <w:tcPr>
            <w:tcW w:w="450" w:type="dxa"/>
            <w:shd w:val="clear" w:color="auto" w:fill="FABF8F"/>
          </w:tcPr>
          <w:p w14:paraId="0C46016F"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60170"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171" w14:textId="77777777" w:rsidR="00F7088D" w:rsidRPr="002935FA" w:rsidRDefault="00F7088D" w:rsidP="00F97D54">
            <w:pPr>
              <w:pStyle w:val="TableText"/>
              <w:widowControl w:val="0"/>
              <w:rPr>
                <w:rFonts w:ascii="Tahoma" w:hAnsi="Tahoma" w:cs="Tahoma"/>
                <w:b/>
                <w:color w:val="FF0000"/>
                <w:sz w:val="13"/>
                <w:lang w:val="de-DE"/>
              </w:rPr>
            </w:pPr>
          </w:p>
        </w:tc>
        <w:tc>
          <w:tcPr>
            <w:tcW w:w="450" w:type="dxa"/>
            <w:shd w:val="clear" w:color="auto" w:fill="FABF8F"/>
            <w:vAlign w:val="center"/>
          </w:tcPr>
          <w:p w14:paraId="0C460172"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73"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74"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75" w14:textId="77777777" w:rsidR="00F7088D" w:rsidRPr="002935FA" w:rsidRDefault="00F7088D" w:rsidP="00F97D54">
            <w:pPr>
              <w:pStyle w:val="TableText"/>
              <w:widowControl w:val="0"/>
              <w:rPr>
                <w:rFonts w:ascii="Tahoma" w:hAnsi="Tahoma" w:cs="Tahoma"/>
                <w:b/>
                <w:color w:val="0000FF"/>
                <w:sz w:val="13"/>
                <w:lang w:val="de-DE"/>
              </w:rPr>
            </w:pPr>
          </w:p>
        </w:tc>
        <w:tc>
          <w:tcPr>
            <w:tcW w:w="450" w:type="dxa"/>
            <w:shd w:val="clear" w:color="auto" w:fill="FABF8F"/>
            <w:vAlign w:val="center"/>
          </w:tcPr>
          <w:p w14:paraId="0C460176" w14:textId="77777777" w:rsidR="00F7088D" w:rsidRPr="002935FA" w:rsidRDefault="00F7088D" w:rsidP="00F97D54">
            <w:pPr>
              <w:pStyle w:val="TableText"/>
              <w:widowControl w:val="0"/>
              <w:rPr>
                <w:rFonts w:ascii="Tahoma" w:hAnsi="Tahoma" w:cs="Tahoma"/>
                <w:b/>
                <w:color w:val="0000FF"/>
                <w:sz w:val="13"/>
                <w:lang w:val="de-DE"/>
              </w:rPr>
            </w:pPr>
          </w:p>
        </w:tc>
        <w:tc>
          <w:tcPr>
            <w:tcW w:w="360" w:type="dxa"/>
            <w:tcBorders>
              <w:right w:val="single" w:sz="18" w:space="0" w:color="auto"/>
            </w:tcBorders>
            <w:shd w:val="clear" w:color="auto" w:fill="FABF8F"/>
            <w:vAlign w:val="center"/>
          </w:tcPr>
          <w:p w14:paraId="0C460177" w14:textId="77777777" w:rsidR="00F7088D" w:rsidRPr="002935FA" w:rsidRDefault="00F7088D" w:rsidP="00F97D54">
            <w:pPr>
              <w:pStyle w:val="TableText"/>
              <w:widowControl w:val="0"/>
              <w:rPr>
                <w:rFonts w:ascii="Tahoma" w:hAnsi="Tahoma" w:cs="Tahoma"/>
                <w:b/>
                <w:color w:val="0000FF"/>
                <w:sz w:val="13"/>
                <w:lang w:val="de-DE"/>
              </w:rPr>
            </w:pPr>
          </w:p>
        </w:tc>
        <w:tc>
          <w:tcPr>
            <w:tcW w:w="450" w:type="dxa"/>
            <w:tcBorders>
              <w:left w:val="single" w:sz="18" w:space="0" w:color="auto"/>
            </w:tcBorders>
            <w:shd w:val="clear" w:color="auto" w:fill="FABF8F"/>
            <w:vAlign w:val="center"/>
          </w:tcPr>
          <w:p w14:paraId="0C460178"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60179" w14:textId="77777777" w:rsidR="00F7088D" w:rsidRPr="002935FA" w:rsidRDefault="00F7088D" w:rsidP="00F97D5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7A"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7B"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6017C"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7D"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7E"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7F"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60194" w14:textId="77777777" w:rsidTr="00ED3102">
        <w:trPr>
          <w:trHeight w:val="145"/>
        </w:trPr>
        <w:tc>
          <w:tcPr>
            <w:tcW w:w="2714" w:type="dxa"/>
            <w:vAlign w:val="center"/>
          </w:tcPr>
          <w:p w14:paraId="0C460181" w14:textId="77777777" w:rsidR="00F7088D" w:rsidRPr="00246FA0" w:rsidRDefault="00F7088D" w:rsidP="005412CD">
            <w:pPr>
              <w:pStyle w:val="Heading2"/>
              <w:spacing w:before="20" w:after="20"/>
              <w:ind w:left="0"/>
              <w:rPr>
                <w:rFonts w:ascii="Tahoma" w:hAnsi="Tahoma" w:cs="Tahoma"/>
                <w:b w:val="0"/>
                <w:sz w:val="14"/>
                <w:szCs w:val="14"/>
              </w:rPr>
            </w:pPr>
            <w:bookmarkStart w:id="364" w:name="_Toc348456135"/>
            <w:r w:rsidRPr="00246FA0">
              <w:rPr>
                <w:rFonts w:ascii="Tahoma" w:hAnsi="Tahoma" w:cs="Tahoma"/>
                <w:b w:val="0"/>
                <w:sz w:val="14"/>
                <w:szCs w:val="14"/>
              </w:rPr>
              <w:t>Add-On CAL Suite für Windows Small Business Server 2011 Premium</w:t>
            </w:r>
            <w:bookmarkEnd w:id="364"/>
          </w:p>
        </w:tc>
        <w:tc>
          <w:tcPr>
            <w:tcW w:w="450" w:type="dxa"/>
            <w:vAlign w:val="center"/>
          </w:tcPr>
          <w:p w14:paraId="0C460182" w14:textId="77777777" w:rsidR="00F7088D" w:rsidRPr="00542886" w:rsidRDefault="004A68BA" w:rsidP="00ED3102">
            <w:pPr>
              <w:pStyle w:val="TableText"/>
              <w:widowControl w:val="0"/>
              <w:rPr>
                <w:rFonts w:cs="Tahoma"/>
                <w:b/>
                <w:sz w:val="13"/>
                <w:szCs w:val="13"/>
                <w:u w:val="single"/>
                <w:lang w:val="de-DE"/>
              </w:rPr>
            </w:pPr>
            <w:hyperlink w:anchor="_114_Windows_Small" w:history="1">
              <w:r w:rsidR="00F7088D" w:rsidRPr="00542886">
                <w:rPr>
                  <w:rStyle w:val="Hyperlink"/>
                  <w:rFonts w:cs="Tahoma"/>
                  <w:b/>
                  <w:sz w:val="13"/>
                  <w:szCs w:val="13"/>
                  <w:lang w:val="de-DE"/>
                </w:rPr>
                <w:t>114</w:t>
              </w:r>
            </w:hyperlink>
          </w:p>
        </w:tc>
        <w:tc>
          <w:tcPr>
            <w:tcW w:w="450" w:type="dxa"/>
          </w:tcPr>
          <w:p w14:paraId="0C460183" w14:textId="77777777" w:rsidR="00F7088D" w:rsidRPr="002935FA" w:rsidRDefault="00F7088D">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184"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60185" w14:textId="77777777" w:rsidR="00F7088D" w:rsidRPr="002935FA" w:rsidRDefault="00F7088D">
            <w:pPr>
              <w:pStyle w:val="TableText"/>
              <w:widowControl w:val="0"/>
              <w:rPr>
                <w:rFonts w:ascii="Tahoma" w:hAnsi="Tahoma" w:cs="Tahoma"/>
                <w:b/>
                <w:color w:val="FF0000"/>
                <w:sz w:val="13"/>
                <w:lang w:val="de-DE"/>
              </w:rPr>
            </w:pPr>
          </w:p>
        </w:tc>
        <w:tc>
          <w:tcPr>
            <w:tcW w:w="450" w:type="dxa"/>
            <w:vAlign w:val="center"/>
          </w:tcPr>
          <w:p w14:paraId="0C460186" w14:textId="77777777" w:rsidR="00F7088D" w:rsidRPr="002935FA" w:rsidRDefault="00F7088D">
            <w:pPr>
              <w:pStyle w:val="TableText"/>
              <w:widowControl w:val="0"/>
              <w:rPr>
                <w:rFonts w:ascii="Tahoma" w:hAnsi="Tahoma" w:cs="Tahoma"/>
                <w:b/>
                <w:color w:val="008000"/>
                <w:sz w:val="13"/>
                <w:lang w:val="de-DE"/>
              </w:rPr>
            </w:pPr>
          </w:p>
        </w:tc>
        <w:tc>
          <w:tcPr>
            <w:tcW w:w="450" w:type="dxa"/>
            <w:vAlign w:val="center"/>
          </w:tcPr>
          <w:p w14:paraId="0C460187" w14:textId="77777777" w:rsidR="00F7088D" w:rsidRPr="002935FA" w:rsidRDefault="00F7088D">
            <w:pPr>
              <w:pStyle w:val="TableText"/>
              <w:widowControl w:val="0"/>
              <w:rPr>
                <w:rFonts w:ascii="Tahoma" w:hAnsi="Tahoma" w:cs="Tahoma"/>
                <w:b/>
                <w:color w:val="008000"/>
                <w:sz w:val="13"/>
                <w:lang w:val="de-DE"/>
              </w:rPr>
            </w:pPr>
          </w:p>
        </w:tc>
        <w:tc>
          <w:tcPr>
            <w:tcW w:w="450" w:type="dxa"/>
            <w:vAlign w:val="center"/>
          </w:tcPr>
          <w:p w14:paraId="0C460188" w14:textId="77777777" w:rsidR="00F7088D" w:rsidRPr="002935FA" w:rsidRDefault="00F7088D">
            <w:pPr>
              <w:pStyle w:val="TableText"/>
              <w:widowControl w:val="0"/>
              <w:rPr>
                <w:rFonts w:ascii="Tahoma" w:hAnsi="Tahoma" w:cs="Tahoma"/>
                <w:b/>
                <w:color w:val="008000"/>
                <w:sz w:val="13"/>
                <w:lang w:val="de-DE"/>
              </w:rPr>
            </w:pPr>
          </w:p>
        </w:tc>
        <w:tc>
          <w:tcPr>
            <w:tcW w:w="450" w:type="dxa"/>
            <w:vAlign w:val="center"/>
          </w:tcPr>
          <w:p w14:paraId="0C460189" w14:textId="77777777" w:rsidR="00F7088D" w:rsidRPr="002935FA" w:rsidRDefault="00F7088D">
            <w:pPr>
              <w:pStyle w:val="TableText"/>
              <w:widowControl w:val="0"/>
              <w:rPr>
                <w:rFonts w:ascii="Tahoma" w:hAnsi="Tahoma" w:cs="Tahoma"/>
                <w:b/>
                <w:color w:val="0000FF"/>
                <w:sz w:val="13"/>
                <w:lang w:val="de-DE"/>
              </w:rPr>
            </w:pPr>
          </w:p>
        </w:tc>
        <w:tc>
          <w:tcPr>
            <w:tcW w:w="450" w:type="dxa"/>
            <w:vAlign w:val="center"/>
          </w:tcPr>
          <w:p w14:paraId="0C46018A" w14:textId="77777777" w:rsidR="00F7088D" w:rsidRPr="002935FA" w:rsidRDefault="00F7088D">
            <w:pPr>
              <w:pStyle w:val="TableText"/>
              <w:widowControl w:val="0"/>
              <w:rPr>
                <w:rFonts w:ascii="Tahoma" w:hAnsi="Tahoma" w:cs="Tahoma"/>
                <w:b/>
                <w:color w:val="0000FF"/>
                <w:sz w:val="13"/>
                <w:lang w:val="de-DE"/>
              </w:rPr>
            </w:pPr>
          </w:p>
        </w:tc>
        <w:tc>
          <w:tcPr>
            <w:tcW w:w="360" w:type="dxa"/>
            <w:tcBorders>
              <w:right w:val="single" w:sz="18" w:space="0" w:color="auto"/>
            </w:tcBorders>
            <w:vAlign w:val="center"/>
          </w:tcPr>
          <w:p w14:paraId="0C46018B" w14:textId="77777777" w:rsidR="00F7088D" w:rsidRPr="002935FA" w:rsidRDefault="00F7088D">
            <w:pPr>
              <w:pStyle w:val="TableText"/>
              <w:widowControl w:val="0"/>
              <w:rPr>
                <w:rFonts w:ascii="Tahoma" w:hAnsi="Tahoma" w:cs="Tahoma"/>
                <w:b/>
                <w:color w:val="0000FF"/>
                <w:sz w:val="13"/>
                <w:lang w:val="de-DE"/>
              </w:rPr>
            </w:pPr>
          </w:p>
        </w:tc>
        <w:tc>
          <w:tcPr>
            <w:tcW w:w="450" w:type="dxa"/>
            <w:tcBorders>
              <w:left w:val="single" w:sz="18" w:space="0" w:color="auto"/>
            </w:tcBorders>
            <w:vAlign w:val="center"/>
          </w:tcPr>
          <w:p w14:paraId="0C46018C"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vAlign w:val="center"/>
          </w:tcPr>
          <w:p w14:paraId="0C46018D"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2</w:t>
            </w:r>
          </w:p>
        </w:tc>
        <w:tc>
          <w:tcPr>
            <w:tcW w:w="450" w:type="dxa"/>
            <w:tcBorders>
              <w:right w:val="single" w:sz="18" w:space="0" w:color="auto"/>
            </w:tcBorders>
            <w:vAlign w:val="center"/>
          </w:tcPr>
          <w:p w14:paraId="0C46018E"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left w:val="single" w:sz="18" w:space="0" w:color="auto"/>
            </w:tcBorders>
            <w:vAlign w:val="center"/>
          </w:tcPr>
          <w:p w14:paraId="0C46018F"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1</w:t>
            </w:r>
          </w:p>
        </w:tc>
        <w:tc>
          <w:tcPr>
            <w:tcW w:w="450" w:type="dxa"/>
            <w:tcBorders>
              <w:right w:val="single" w:sz="18" w:space="0" w:color="auto"/>
            </w:tcBorders>
            <w:vAlign w:val="center"/>
          </w:tcPr>
          <w:p w14:paraId="0C460190" w14:textId="77777777" w:rsidR="00F7088D" w:rsidRPr="002935FA" w:rsidRDefault="00F7088D">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91"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E, P</w:t>
            </w:r>
          </w:p>
        </w:tc>
        <w:tc>
          <w:tcPr>
            <w:tcW w:w="450" w:type="dxa"/>
          </w:tcPr>
          <w:p w14:paraId="0C460192" w14:textId="77777777" w:rsidR="00F7088D" w:rsidRPr="002935FA" w:rsidRDefault="00F7088D">
            <w:pPr>
              <w:pStyle w:val="TableText"/>
              <w:widowControl w:val="0"/>
              <w:rPr>
                <w:rFonts w:ascii="Tahoma" w:hAnsi="Tahoma" w:cs="Tahoma"/>
                <w:sz w:val="13"/>
                <w:lang w:val="de-DE"/>
              </w:rPr>
            </w:pPr>
            <w:r w:rsidRPr="002935FA">
              <w:rPr>
                <w:rFonts w:ascii="Tahoma" w:hAnsi="Tahoma" w:cs="Tahoma"/>
                <w:sz w:val="13"/>
                <w:lang w:val="de-DE"/>
              </w:rPr>
              <w:t>A,ST</w:t>
            </w:r>
          </w:p>
        </w:tc>
        <w:tc>
          <w:tcPr>
            <w:tcW w:w="540" w:type="dxa"/>
            <w:vAlign w:val="center"/>
          </w:tcPr>
          <w:p w14:paraId="0C460193" w14:textId="77777777" w:rsidR="00F7088D" w:rsidRPr="002935FA" w:rsidRDefault="00F7088D">
            <w:pPr>
              <w:pStyle w:val="TableText"/>
              <w:widowControl w:val="0"/>
              <w:rPr>
                <w:rFonts w:ascii="Tahoma" w:hAnsi="Tahoma" w:cs="Tahoma"/>
                <w:sz w:val="13"/>
                <w:lang w:val="de-DE"/>
              </w:rPr>
            </w:pPr>
          </w:p>
        </w:tc>
      </w:tr>
      <w:tr w:rsidR="00F7088D" w:rsidRPr="002935FA" w14:paraId="0C4601A8" w14:textId="77777777" w:rsidTr="00ED3102">
        <w:trPr>
          <w:trHeight w:val="145"/>
        </w:trPr>
        <w:tc>
          <w:tcPr>
            <w:tcW w:w="2714" w:type="dxa"/>
            <w:shd w:val="clear" w:color="auto" w:fill="FABF8F"/>
            <w:vAlign w:val="center"/>
          </w:tcPr>
          <w:p w14:paraId="0C460195" w14:textId="77777777" w:rsidR="00F7088D" w:rsidRPr="00246FA0" w:rsidRDefault="00F7088D" w:rsidP="005412CD">
            <w:pPr>
              <w:pStyle w:val="Heading2"/>
              <w:spacing w:before="20" w:after="20"/>
              <w:ind w:left="0"/>
              <w:rPr>
                <w:rFonts w:ascii="Tahoma" w:hAnsi="Tahoma" w:cs="Tahoma"/>
                <w:b w:val="0"/>
                <w:sz w:val="14"/>
                <w:szCs w:val="14"/>
              </w:rPr>
            </w:pPr>
            <w:bookmarkStart w:id="365" w:name="_Toc348456136"/>
            <w:r w:rsidRPr="00246FA0">
              <w:rPr>
                <w:rFonts w:ascii="Tahoma" w:hAnsi="Tahoma" w:cs="Tahoma"/>
                <w:b w:val="0"/>
                <w:sz w:val="14"/>
                <w:szCs w:val="14"/>
              </w:rPr>
              <w:t>Add-On CAL Suite für Windows Small Business Server 2011 Premium (5 Clients)</w:t>
            </w:r>
            <w:bookmarkEnd w:id="365"/>
          </w:p>
        </w:tc>
        <w:tc>
          <w:tcPr>
            <w:tcW w:w="450" w:type="dxa"/>
            <w:shd w:val="clear" w:color="auto" w:fill="FABF8F"/>
            <w:vAlign w:val="center"/>
          </w:tcPr>
          <w:p w14:paraId="0C460196" w14:textId="77777777" w:rsidR="00F7088D" w:rsidRPr="00542886" w:rsidRDefault="004A68BA" w:rsidP="00ED3102">
            <w:pPr>
              <w:pStyle w:val="TableText"/>
              <w:widowControl w:val="0"/>
              <w:rPr>
                <w:rFonts w:cs="Tahoma"/>
                <w:b/>
                <w:sz w:val="13"/>
                <w:szCs w:val="13"/>
                <w:u w:val="single"/>
                <w:lang w:val="de-DE"/>
              </w:rPr>
            </w:pPr>
            <w:hyperlink w:anchor="_124_Windows_Small" w:history="1">
              <w:r w:rsidR="00F7088D" w:rsidRPr="00542886">
                <w:rPr>
                  <w:rStyle w:val="Hyperlink"/>
                  <w:rFonts w:cs="Tahoma"/>
                  <w:b/>
                  <w:sz w:val="13"/>
                  <w:szCs w:val="13"/>
                  <w:lang w:val="de-DE"/>
                </w:rPr>
                <w:t>114</w:t>
              </w:r>
            </w:hyperlink>
          </w:p>
        </w:tc>
        <w:tc>
          <w:tcPr>
            <w:tcW w:w="450" w:type="dxa"/>
            <w:shd w:val="clear" w:color="auto" w:fill="FABF8F"/>
          </w:tcPr>
          <w:p w14:paraId="0C460197"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shd w:val="clear" w:color="auto" w:fill="FABF8F"/>
            <w:vAlign w:val="center"/>
          </w:tcPr>
          <w:p w14:paraId="0C460198"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199" w14:textId="77777777" w:rsidR="00F7088D" w:rsidRPr="002935FA" w:rsidRDefault="00F7088D" w:rsidP="00F97D54">
            <w:pPr>
              <w:pStyle w:val="TableText"/>
              <w:widowControl w:val="0"/>
              <w:rPr>
                <w:rFonts w:ascii="Tahoma" w:hAnsi="Tahoma" w:cs="Tahoma"/>
                <w:b/>
                <w:color w:val="FF0000"/>
                <w:sz w:val="13"/>
                <w:lang w:val="de-DE"/>
              </w:rPr>
            </w:pPr>
          </w:p>
        </w:tc>
        <w:tc>
          <w:tcPr>
            <w:tcW w:w="450" w:type="dxa"/>
            <w:shd w:val="clear" w:color="auto" w:fill="FABF8F"/>
            <w:vAlign w:val="center"/>
          </w:tcPr>
          <w:p w14:paraId="0C46019A"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9B"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9C"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9D" w14:textId="77777777" w:rsidR="00F7088D" w:rsidRPr="002935FA" w:rsidRDefault="00F7088D" w:rsidP="00F97D54">
            <w:pPr>
              <w:pStyle w:val="TableText"/>
              <w:widowControl w:val="0"/>
              <w:rPr>
                <w:rFonts w:ascii="Tahoma" w:hAnsi="Tahoma" w:cs="Tahoma"/>
                <w:b/>
                <w:color w:val="0000FF"/>
                <w:sz w:val="13"/>
                <w:lang w:val="de-DE"/>
              </w:rPr>
            </w:pPr>
          </w:p>
        </w:tc>
        <w:tc>
          <w:tcPr>
            <w:tcW w:w="450" w:type="dxa"/>
            <w:shd w:val="clear" w:color="auto" w:fill="FABF8F"/>
            <w:vAlign w:val="center"/>
          </w:tcPr>
          <w:p w14:paraId="0C46019E" w14:textId="77777777" w:rsidR="00F7088D" w:rsidRPr="002935FA" w:rsidRDefault="00F7088D" w:rsidP="00F97D54">
            <w:pPr>
              <w:pStyle w:val="TableText"/>
              <w:widowControl w:val="0"/>
              <w:rPr>
                <w:rFonts w:ascii="Tahoma" w:hAnsi="Tahoma" w:cs="Tahoma"/>
                <w:b/>
                <w:color w:val="0000FF"/>
                <w:sz w:val="13"/>
                <w:lang w:val="de-DE"/>
              </w:rPr>
            </w:pPr>
          </w:p>
        </w:tc>
        <w:tc>
          <w:tcPr>
            <w:tcW w:w="360" w:type="dxa"/>
            <w:tcBorders>
              <w:right w:val="single" w:sz="18" w:space="0" w:color="auto"/>
            </w:tcBorders>
            <w:shd w:val="clear" w:color="auto" w:fill="FABF8F"/>
            <w:vAlign w:val="center"/>
          </w:tcPr>
          <w:p w14:paraId="0C46019F" w14:textId="77777777" w:rsidR="00F7088D" w:rsidRPr="002935FA" w:rsidRDefault="00F7088D" w:rsidP="00F97D54">
            <w:pPr>
              <w:pStyle w:val="TableText"/>
              <w:widowControl w:val="0"/>
              <w:rPr>
                <w:rFonts w:ascii="Tahoma" w:hAnsi="Tahoma" w:cs="Tahoma"/>
                <w:b/>
                <w:color w:val="0000FF"/>
                <w:sz w:val="13"/>
                <w:lang w:val="de-DE"/>
              </w:rPr>
            </w:pPr>
          </w:p>
        </w:tc>
        <w:tc>
          <w:tcPr>
            <w:tcW w:w="450" w:type="dxa"/>
            <w:tcBorders>
              <w:left w:val="single" w:sz="18" w:space="0" w:color="auto"/>
            </w:tcBorders>
            <w:shd w:val="clear" w:color="auto" w:fill="FABF8F"/>
            <w:vAlign w:val="center"/>
          </w:tcPr>
          <w:p w14:paraId="0C4601A0"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601A1"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vAlign w:val="center"/>
          </w:tcPr>
          <w:p w14:paraId="0C4601A2"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shd w:val="clear" w:color="auto" w:fill="FABF8F"/>
            <w:vAlign w:val="center"/>
          </w:tcPr>
          <w:p w14:paraId="0C4601A3"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601A4"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A5"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A6"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A7"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OL/OV</w:t>
            </w:r>
          </w:p>
        </w:tc>
      </w:tr>
      <w:tr w:rsidR="00F7088D" w:rsidRPr="002935FA" w14:paraId="0C4601BC" w14:textId="77777777" w:rsidTr="00ED3102">
        <w:trPr>
          <w:trHeight w:val="440"/>
        </w:trPr>
        <w:tc>
          <w:tcPr>
            <w:tcW w:w="2714" w:type="dxa"/>
            <w:vAlign w:val="center"/>
          </w:tcPr>
          <w:p w14:paraId="0C4601A9" w14:textId="77777777" w:rsidR="00F7088D" w:rsidRPr="00246FA0" w:rsidRDefault="00F7088D" w:rsidP="00667D5A">
            <w:pPr>
              <w:pStyle w:val="Heading2"/>
              <w:spacing w:before="20" w:after="20"/>
              <w:ind w:left="0"/>
              <w:rPr>
                <w:rFonts w:ascii="Tahoma" w:hAnsi="Tahoma" w:cs="Tahoma"/>
                <w:b w:val="0"/>
                <w:sz w:val="14"/>
                <w:szCs w:val="14"/>
              </w:rPr>
            </w:pPr>
            <w:bookmarkStart w:id="366" w:name="_Toc348456137"/>
            <w:r w:rsidRPr="00246FA0">
              <w:rPr>
                <w:rFonts w:ascii="Tahoma" w:hAnsi="Tahoma" w:cs="Tahoma"/>
                <w:b w:val="0"/>
                <w:sz w:val="14"/>
                <w:szCs w:val="14"/>
              </w:rPr>
              <w:t>Add-On CAL Suite für Windows Small</w:t>
            </w:r>
            <w:r w:rsidR="00667D5A">
              <w:rPr>
                <w:rFonts w:ascii="Tahoma" w:hAnsi="Tahoma" w:cs="Tahoma"/>
                <w:b w:val="0"/>
                <w:sz w:val="14"/>
                <w:szCs w:val="14"/>
              </w:rPr>
              <w:t> </w:t>
            </w:r>
            <w:r w:rsidRPr="00246FA0">
              <w:rPr>
                <w:rFonts w:ascii="Tahoma" w:hAnsi="Tahoma" w:cs="Tahoma"/>
                <w:b w:val="0"/>
                <w:sz w:val="14"/>
                <w:szCs w:val="14"/>
              </w:rPr>
              <w:t>Business Server 2011 Premium (20</w:t>
            </w:r>
            <w:r w:rsidR="00667D5A">
              <w:rPr>
                <w:rFonts w:ascii="Tahoma" w:hAnsi="Tahoma" w:cs="Tahoma"/>
                <w:b w:val="0"/>
                <w:sz w:val="14"/>
                <w:szCs w:val="14"/>
              </w:rPr>
              <w:t> </w:t>
            </w:r>
            <w:r w:rsidRPr="00246FA0">
              <w:rPr>
                <w:rFonts w:ascii="Tahoma" w:hAnsi="Tahoma" w:cs="Tahoma"/>
                <w:b w:val="0"/>
                <w:sz w:val="14"/>
                <w:szCs w:val="14"/>
              </w:rPr>
              <w:t>Clients)</w:t>
            </w:r>
            <w:bookmarkEnd w:id="366"/>
          </w:p>
        </w:tc>
        <w:tc>
          <w:tcPr>
            <w:tcW w:w="450" w:type="dxa"/>
            <w:vAlign w:val="center"/>
          </w:tcPr>
          <w:p w14:paraId="0C4601AA" w14:textId="77777777" w:rsidR="00F7088D" w:rsidRPr="00542886" w:rsidRDefault="004A68BA" w:rsidP="00ED3102">
            <w:pPr>
              <w:pStyle w:val="TableText"/>
              <w:widowControl w:val="0"/>
              <w:rPr>
                <w:rFonts w:cs="Tahoma"/>
                <w:b/>
                <w:sz w:val="13"/>
                <w:szCs w:val="13"/>
                <w:u w:val="single"/>
                <w:lang w:val="de-DE"/>
              </w:rPr>
            </w:pPr>
            <w:hyperlink w:anchor="_124_Windows_Small" w:history="1">
              <w:r w:rsidR="00F7088D" w:rsidRPr="00542886">
                <w:rPr>
                  <w:rStyle w:val="Hyperlink"/>
                  <w:rFonts w:cs="Tahoma"/>
                  <w:b/>
                  <w:sz w:val="13"/>
                  <w:szCs w:val="13"/>
                  <w:lang w:val="de-DE"/>
                </w:rPr>
                <w:t>114</w:t>
              </w:r>
            </w:hyperlink>
          </w:p>
        </w:tc>
        <w:tc>
          <w:tcPr>
            <w:tcW w:w="450" w:type="dxa"/>
          </w:tcPr>
          <w:p w14:paraId="0C4601AB"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01/11</w:t>
            </w:r>
          </w:p>
        </w:tc>
        <w:tc>
          <w:tcPr>
            <w:tcW w:w="360" w:type="dxa"/>
            <w:tcBorders>
              <w:right w:val="single" w:sz="18" w:space="0" w:color="auto"/>
            </w:tcBorders>
            <w:vAlign w:val="center"/>
          </w:tcPr>
          <w:p w14:paraId="0C4601AC"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601AD" w14:textId="77777777" w:rsidR="00F7088D" w:rsidRPr="002935FA" w:rsidRDefault="00F7088D" w:rsidP="00F97D54">
            <w:pPr>
              <w:pStyle w:val="TableText"/>
              <w:widowControl w:val="0"/>
              <w:rPr>
                <w:rFonts w:ascii="Tahoma" w:hAnsi="Tahoma" w:cs="Tahoma"/>
                <w:b/>
                <w:color w:val="FF0000"/>
                <w:sz w:val="13"/>
                <w:lang w:val="de-DE"/>
              </w:rPr>
            </w:pPr>
          </w:p>
        </w:tc>
        <w:tc>
          <w:tcPr>
            <w:tcW w:w="450" w:type="dxa"/>
            <w:vAlign w:val="center"/>
          </w:tcPr>
          <w:p w14:paraId="0C4601AE" w14:textId="77777777" w:rsidR="00F7088D" w:rsidRPr="002935FA" w:rsidRDefault="00F7088D" w:rsidP="00F97D54">
            <w:pPr>
              <w:pStyle w:val="TableText"/>
              <w:widowControl w:val="0"/>
              <w:rPr>
                <w:rFonts w:ascii="Tahoma" w:hAnsi="Tahoma" w:cs="Tahoma"/>
                <w:b/>
                <w:color w:val="008000"/>
                <w:sz w:val="13"/>
                <w:lang w:val="de-DE"/>
              </w:rPr>
            </w:pPr>
          </w:p>
        </w:tc>
        <w:tc>
          <w:tcPr>
            <w:tcW w:w="450" w:type="dxa"/>
            <w:vAlign w:val="center"/>
          </w:tcPr>
          <w:p w14:paraId="0C4601AF" w14:textId="77777777" w:rsidR="00F7088D" w:rsidRPr="002935FA" w:rsidRDefault="00F7088D" w:rsidP="00F97D54">
            <w:pPr>
              <w:pStyle w:val="TableText"/>
              <w:widowControl w:val="0"/>
              <w:rPr>
                <w:rFonts w:ascii="Tahoma" w:hAnsi="Tahoma" w:cs="Tahoma"/>
                <w:b/>
                <w:color w:val="008000"/>
                <w:sz w:val="13"/>
                <w:lang w:val="de-DE"/>
              </w:rPr>
            </w:pPr>
          </w:p>
        </w:tc>
        <w:tc>
          <w:tcPr>
            <w:tcW w:w="450" w:type="dxa"/>
            <w:vAlign w:val="center"/>
          </w:tcPr>
          <w:p w14:paraId="0C4601B0" w14:textId="77777777" w:rsidR="00F7088D" w:rsidRPr="002935FA" w:rsidRDefault="00F7088D" w:rsidP="00F97D54">
            <w:pPr>
              <w:pStyle w:val="TableText"/>
              <w:widowControl w:val="0"/>
              <w:rPr>
                <w:rFonts w:ascii="Tahoma" w:hAnsi="Tahoma" w:cs="Tahoma"/>
                <w:b/>
                <w:color w:val="008000"/>
                <w:sz w:val="13"/>
                <w:lang w:val="de-DE"/>
              </w:rPr>
            </w:pPr>
          </w:p>
        </w:tc>
        <w:tc>
          <w:tcPr>
            <w:tcW w:w="450" w:type="dxa"/>
            <w:vAlign w:val="center"/>
          </w:tcPr>
          <w:p w14:paraId="0C4601B1" w14:textId="77777777" w:rsidR="00F7088D" w:rsidRPr="002935FA" w:rsidRDefault="00F7088D" w:rsidP="00F97D54">
            <w:pPr>
              <w:pStyle w:val="TableText"/>
              <w:widowControl w:val="0"/>
              <w:rPr>
                <w:rFonts w:ascii="Tahoma" w:hAnsi="Tahoma" w:cs="Tahoma"/>
                <w:b/>
                <w:color w:val="0000FF"/>
                <w:sz w:val="13"/>
                <w:lang w:val="de-DE"/>
              </w:rPr>
            </w:pPr>
          </w:p>
        </w:tc>
        <w:tc>
          <w:tcPr>
            <w:tcW w:w="450" w:type="dxa"/>
            <w:vAlign w:val="center"/>
          </w:tcPr>
          <w:p w14:paraId="0C4601B2" w14:textId="77777777" w:rsidR="00F7088D" w:rsidRPr="002935FA" w:rsidRDefault="00F7088D" w:rsidP="00F97D54">
            <w:pPr>
              <w:pStyle w:val="TableText"/>
              <w:widowControl w:val="0"/>
              <w:rPr>
                <w:rFonts w:ascii="Tahoma" w:hAnsi="Tahoma" w:cs="Tahoma"/>
                <w:b/>
                <w:color w:val="0000FF"/>
                <w:sz w:val="13"/>
                <w:lang w:val="de-DE"/>
              </w:rPr>
            </w:pPr>
          </w:p>
        </w:tc>
        <w:tc>
          <w:tcPr>
            <w:tcW w:w="360" w:type="dxa"/>
            <w:tcBorders>
              <w:right w:val="single" w:sz="18" w:space="0" w:color="auto"/>
            </w:tcBorders>
            <w:vAlign w:val="center"/>
          </w:tcPr>
          <w:p w14:paraId="0C4601B3" w14:textId="77777777" w:rsidR="00F7088D" w:rsidRPr="002935FA" w:rsidRDefault="00F7088D" w:rsidP="00F97D54">
            <w:pPr>
              <w:pStyle w:val="TableText"/>
              <w:widowControl w:val="0"/>
              <w:rPr>
                <w:rFonts w:ascii="Tahoma" w:hAnsi="Tahoma" w:cs="Tahoma"/>
                <w:b/>
                <w:color w:val="0000FF"/>
                <w:sz w:val="13"/>
                <w:lang w:val="de-DE"/>
              </w:rPr>
            </w:pPr>
          </w:p>
        </w:tc>
        <w:tc>
          <w:tcPr>
            <w:tcW w:w="450" w:type="dxa"/>
            <w:tcBorders>
              <w:left w:val="single" w:sz="18" w:space="0" w:color="auto"/>
            </w:tcBorders>
            <w:vAlign w:val="center"/>
          </w:tcPr>
          <w:p w14:paraId="0C4601B4"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vAlign w:val="center"/>
          </w:tcPr>
          <w:p w14:paraId="0C4601B5"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50</w:t>
            </w:r>
          </w:p>
        </w:tc>
        <w:tc>
          <w:tcPr>
            <w:tcW w:w="450" w:type="dxa"/>
            <w:tcBorders>
              <w:right w:val="single" w:sz="18" w:space="0" w:color="auto"/>
            </w:tcBorders>
            <w:vAlign w:val="center"/>
          </w:tcPr>
          <w:p w14:paraId="0C4601B6"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left w:val="single" w:sz="18" w:space="0" w:color="auto"/>
            </w:tcBorders>
            <w:vAlign w:val="center"/>
          </w:tcPr>
          <w:p w14:paraId="0C4601B7"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25</w:t>
            </w:r>
          </w:p>
        </w:tc>
        <w:tc>
          <w:tcPr>
            <w:tcW w:w="450" w:type="dxa"/>
            <w:tcBorders>
              <w:right w:val="single" w:sz="18" w:space="0" w:color="auto"/>
            </w:tcBorders>
            <w:vAlign w:val="center"/>
          </w:tcPr>
          <w:p w14:paraId="0C4601B8"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B9"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tcPr>
          <w:p w14:paraId="0C4601BA"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vAlign w:val="center"/>
          </w:tcPr>
          <w:p w14:paraId="0C4601BB"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color w:val="000000"/>
                <w:sz w:val="13"/>
                <w:lang w:val="de-DE"/>
              </w:rPr>
              <w:t>OL/OV</w:t>
            </w:r>
          </w:p>
        </w:tc>
      </w:tr>
      <w:tr w:rsidR="00F7088D" w:rsidRPr="002935FA" w14:paraId="0C4601D0" w14:textId="77777777" w:rsidTr="00ED3102">
        <w:trPr>
          <w:trHeight w:val="440"/>
        </w:trPr>
        <w:tc>
          <w:tcPr>
            <w:tcW w:w="2714" w:type="dxa"/>
            <w:shd w:val="clear" w:color="auto" w:fill="FABF8F"/>
            <w:vAlign w:val="center"/>
          </w:tcPr>
          <w:p w14:paraId="0C4601BD"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67" w:name="_Toc348456138"/>
            <w:r w:rsidRPr="005412CD">
              <w:rPr>
                <w:rFonts w:ascii="Tahoma" w:hAnsi="Tahoma" w:cs="Tahoma"/>
                <w:b w:val="0"/>
                <w:sz w:val="14"/>
                <w:szCs w:val="14"/>
                <w:lang w:val="de-DE"/>
              </w:rPr>
              <w:t>Microsoft Windows Server Essentials 2012</w:t>
            </w:r>
            <w:bookmarkEnd w:id="367"/>
          </w:p>
        </w:tc>
        <w:tc>
          <w:tcPr>
            <w:tcW w:w="450" w:type="dxa"/>
            <w:shd w:val="clear" w:color="auto" w:fill="FABF8F"/>
            <w:vAlign w:val="center"/>
          </w:tcPr>
          <w:p w14:paraId="0C4601BE" w14:textId="77777777" w:rsidR="00F7088D" w:rsidRPr="00542886" w:rsidRDefault="00F7088D" w:rsidP="00ED3102">
            <w:pPr>
              <w:pStyle w:val="TableText"/>
              <w:widowControl w:val="0"/>
              <w:rPr>
                <w:rFonts w:cs="Tahoma"/>
                <w:b/>
                <w:sz w:val="13"/>
                <w:szCs w:val="13"/>
                <w:u w:val="single"/>
                <w:lang w:val="de-DE"/>
              </w:rPr>
            </w:pPr>
          </w:p>
        </w:tc>
        <w:tc>
          <w:tcPr>
            <w:tcW w:w="450" w:type="dxa"/>
            <w:shd w:val="clear" w:color="auto" w:fill="FABF8F"/>
          </w:tcPr>
          <w:p w14:paraId="0C4601BF"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11/12</w:t>
            </w:r>
          </w:p>
        </w:tc>
        <w:tc>
          <w:tcPr>
            <w:tcW w:w="360" w:type="dxa"/>
            <w:tcBorders>
              <w:right w:val="single" w:sz="18" w:space="0" w:color="auto"/>
            </w:tcBorders>
            <w:shd w:val="clear" w:color="auto" w:fill="FABF8F"/>
            <w:vAlign w:val="center"/>
          </w:tcPr>
          <w:p w14:paraId="0C4601C0" w14:textId="77777777" w:rsidR="00F7088D" w:rsidRPr="002935FA" w:rsidRDefault="00F7088D" w:rsidP="00F97D54">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0C4601C1" w14:textId="77777777" w:rsidR="00F7088D" w:rsidRPr="002935FA" w:rsidRDefault="00F7088D" w:rsidP="00F97D54">
            <w:pPr>
              <w:pStyle w:val="TableText"/>
              <w:widowControl w:val="0"/>
              <w:rPr>
                <w:rFonts w:ascii="Tahoma" w:hAnsi="Tahoma" w:cs="Tahoma"/>
                <w:b/>
                <w:color w:val="FF0000"/>
                <w:sz w:val="13"/>
                <w:lang w:val="de-DE"/>
              </w:rPr>
            </w:pPr>
          </w:p>
        </w:tc>
        <w:tc>
          <w:tcPr>
            <w:tcW w:w="450" w:type="dxa"/>
            <w:shd w:val="clear" w:color="auto" w:fill="FABF8F"/>
            <w:vAlign w:val="center"/>
          </w:tcPr>
          <w:p w14:paraId="0C4601C2"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C3"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C4" w14:textId="77777777" w:rsidR="00F7088D" w:rsidRPr="002935FA" w:rsidRDefault="00F7088D" w:rsidP="00F97D54">
            <w:pPr>
              <w:pStyle w:val="TableText"/>
              <w:widowControl w:val="0"/>
              <w:rPr>
                <w:rFonts w:ascii="Tahoma" w:hAnsi="Tahoma" w:cs="Tahoma"/>
                <w:b/>
                <w:color w:val="008000"/>
                <w:sz w:val="13"/>
                <w:lang w:val="de-DE"/>
              </w:rPr>
            </w:pPr>
          </w:p>
        </w:tc>
        <w:tc>
          <w:tcPr>
            <w:tcW w:w="450" w:type="dxa"/>
            <w:shd w:val="clear" w:color="auto" w:fill="FABF8F"/>
            <w:vAlign w:val="center"/>
          </w:tcPr>
          <w:p w14:paraId="0C4601C5" w14:textId="77777777" w:rsidR="00F7088D" w:rsidRPr="002935FA" w:rsidRDefault="00F7088D" w:rsidP="00F97D54">
            <w:pPr>
              <w:pStyle w:val="TableText"/>
              <w:widowControl w:val="0"/>
              <w:rPr>
                <w:rFonts w:ascii="Tahoma" w:hAnsi="Tahoma" w:cs="Tahoma"/>
                <w:b/>
                <w:color w:val="0000FF"/>
                <w:sz w:val="13"/>
                <w:lang w:val="de-DE"/>
              </w:rPr>
            </w:pPr>
          </w:p>
        </w:tc>
        <w:tc>
          <w:tcPr>
            <w:tcW w:w="450" w:type="dxa"/>
            <w:shd w:val="clear" w:color="auto" w:fill="FABF8F"/>
            <w:vAlign w:val="center"/>
          </w:tcPr>
          <w:p w14:paraId="0C4601C6" w14:textId="77777777" w:rsidR="00F7088D" w:rsidRPr="002935FA" w:rsidRDefault="00F7088D" w:rsidP="00F97D54">
            <w:pPr>
              <w:pStyle w:val="TableText"/>
              <w:widowControl w:val="0"/>
              <w:rPr>
                <w:rFonts w:ascii="Tahoma" w:hAnsi="Tahoma" w:cs="Tahoma"/>
                <w:b/>
                <w:color w:val="0000FF"/>
                <w:sz w:val="13"/>
                <w:lang w:val="de-DE"/>
              </w:rPr>
            </w:pPr>
          </w:p>
        </w:tc>
        <w:tc>
          <w:tcPr>
            <w:tcW w:w="360" w:type="dxa"/>
            <w:tcBorders>
              <w:right w:val="single" w:sz="18" w:space="0" w:color="auto"/>
            </w:tcBorders>
            <w:shd w:val="clear" w:color="auto" w:fill="FABF8F"/>
            <w:vAlign w:val="center"/>
          </w:tcPr>
          <w:p w14:paraId="0C4601C7" w14:textId="77777777" w:rsidR="00F7088D" w:rsidRPr="002935FA" w:rsidRDefault="00F7088D" w:rsidP="00F97D54">
            <w:pPr>
              <w:pStyle w:val="TableText"/>
              <w:widowControl w:val="0"/>
              <w:rPr>
                <w:rFonts w:ascii="Tahoma" w:hAnsi="Tahoma" w:cs="Tahoma"/>
                <w:b/>
                <w:color w:val="0000FF"/>
                <w:sz w:val="13"/>
                <w:lang w:val="de-DE"/>
              </w:rPr>
            </w:pPr>
          </w:p>
        </w:tc>
        <w:tc>
          <w:tcPr>
            <w:tcW w:w="450" w:type="dxa"/>
            <w:tcBorders>
              <w:left w:val="single" w:sz="18" w:space="0" w:color="auto"/>
            </w:tcBorders>
            <w:shd w:val="clear" w:color="auto" w:fill="FABF8F"/>
            <w:vAlign w:val="center"/>
          </w:tcPr>
          <w:p w14:paraId="0C4601C8"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shd w:val="clear" w:color="auto" w:fill="FABF8F"/>
            <w:vAlign w:val="center"/>
          </w:tcPr>
          <w:p w14:paraId="0C4601C9"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10</w:t>
            </w:r>
          </w:p>
        </w:tc>
        <w:tc>
          <w:tcPr>
            <w:tcW w:w="450" w:type="dxa"/>
            <w:tcBorders>
              <w:right w:val="single" w:sz="18" w:space="0" w:color="auto"/>
            </w:tcBorders>
            <w:shd w:val="clear" w:color="auto" w:fill="FABF8F"/>
            <w:vAlign w:val="center"/>
          </w:tcPr>
          <w:p w14:paraId="0C4601CA"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left w:val="single" w:sz="18" w:space="0" w:color="auto"/>
            </w:tcBorders>
            <w:shd w:val="clear" w:color="auto" w:fill="FABF8F"/>
            <w:vAlign w:val="center"/>
          </w:tcPr>
          <w:p w14:paraId="0C4601CB"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5</w:t>
            </w:r>
          </w:p>
        </w:tc>
        <w:tc>
          <w:tcPr>
            <w:tcW w:w="450" w:type="dxa"/>
            <w:tcBorders>
              <w:right w:val="single" w:sz="18" w:space="0" w:color="auto"/>
            </w:tcBorders>
            <w:shd w:val="clear" w:color="auto" w:fill="FABF8F"/>
            <w:vAlign w:val="center"/>
          </w:tcPr>
          <w:p w14:paraId="0C4601CC"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CD"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P</w:t>
            </w:r>
          </w:p>
        </w:tc>
        <w:tc>
          <w:tcPr>
            <w:tcW w:w="450" w:type="dxa"/>
            <w:shd w:val="clear" w:color="auto" w:fill="FABF8F"/>
          </w:tcPr>
          <w:p w14:paraId="0C4601CE"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CF" w14:textId="77777777" w:rsidR="00F7088D" w:rsidRPr="002935FA" w:rsidRDefault="00F7088D" w:rsidP="00F97D54">
            <w:pPr>
              <w:pStyle w:val="TableText"/>
              <w:widowControl w:val="0"/>
              <w:rPr>
                <w:rFonts w:ascii="Tahoma" w:hAnsi="Tahoma" w:cs="Tahoma"/>
                <w:color w:val="000000"/>
                <w:sz w:val="13"/>
                <w:lang w:val="de-DE"/>
              </w:rPr>
            </w:pPr>
          </w:p>
        </w:tc>
      </w:tr>
      <w:tr w:rsidR="00F7088D" w:rsidRPr="002935FA" w14:paraId="0C4601E4" w14:textId="77777777" w:rsidTr="00ED3102">
        <w:trPr>
          <w:trHeight w:val="145"/>
        </w:trPr>
        <w:tc>
          <w:tcPr>
            <w:tcW w:w="2714" w:type="dxa"/>
            <w:vAlign w:val="center"/>
          </w:tcPr>
          <w:p w14:paraId="0C4601D1" w14:textId="77777777" w:rsidR="00F7088D" w:rsidRPr="00246FA0" w:rsidRDefault="00F7088D" w:rsidP="005412CD">
            <w:pPr>
              <w:pStyle w:val="Heading2"/>
              <w:spacing w:before="20" w:after="20"/>
              <w:ind w:left="0"/>
              <w:rPr>
                <w:rFonts w:ascii="Tahoma" w:hAnsi="Tahoma" w:cs="Tahoma"/>
                <w:b w:val="0"/>
                <w:sz w:val="14"/>
                <w:szCs w:val="14"/>
              </w:rPr>
            </w:pPr>
            <w:bookmarkStart w:id="368" w:name="_Toc348456139"/>
            <w:r w:rsidRPr="00246FA0">
              <w:rPr>
                <w:rFonts w:ascii="Tahoma" w:hAnsi="Tahoma" w:cs="Tahoma"/>
                <w:b w:val="0"/>
                <w:sz w:val="14"/>
                <w:szCs w:val="14"/>
              </w:rPr>
              <w:t>Windows Small Business Server 2011 Essentials</w:t>
            </w:r>
            <w:bookmarkEnd w:id="368"/>
          </w:p>
        </w:tc>
        <w:tc>
          <w:tcPr>
            <w:tcW w:w="450" w:type="dxa"/>
            <w:vAlign w:val="center"/>
          </w:tcPr>
          <w:p w14:paraId="0C4601D2" w14:textId="77777777" w:rsidR="00F7088D" w:rsidRPr="00542886" w:rsidRDefault="004A68BA" w:rsidP="00ED3102">
            <w:pPr>
              <w:pStyle w:val="TableText"/>
              <w:widowControl w:val="0"/>
              <w:rPr>
                <w:rFonts w:cs="Tahoma"/>
                <w:b/>
                <w:sz w:val="13"/>
                <w:szCs w:val="13"/>
                <w:u w:val="single"/>
                <w:lang w:val="de-DE"/>
              </w:rPr>
            </w:pPr>
            <w:hyperlink w:anchor="_115_Windows_Small" w:history="1">
              <w:r w:rsidR="00F7088D" w:rsidRPr="00542886">
                <w:rPr>
                  <w:rStyle w:val="Hyperlink"/>
                  <w:rFonts w:cs="Tahoma"/>
                  <w:b/>
                  <w:sz w:val="13"/>
                  <w:szCs w:val="13"/>
                  <w:lang w:val="de-DE"/>
                </w:rPr>
                <w:t>115</w:t>
              </w:r>
            </w:hyperlink>
          </w:p>
        </w:tc>
        <w:tc>
          <w:tcPr>
            <w:tcW w:w="450" w:type="dxa"/>
          </w:tcPr>
          <w:p w14:paraId="0C4601D3"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05/11</w:t>
            </w:r>
          </w:p>
        </w:tc>
        <w:tc>
          <w:tcPr>
            <w:tcW w:w="360" w:type="dxa"/>
            <w:tcBorders>
              <w:right w:val="single" w:sz="18" w:space="0" w:color="auto"/>
            </w:tcBorders>
            <w:vAlign w:val="center"/>
          </w:tcPr>
          <w:p w14:paraId="0C4601D4"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vAlign w:val="center"/>
          </w:tcPr>
          <w:p w14:paraId="0C4601D5"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6"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7"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8"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9"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A" w14:textId="77777777" w:rsidR="00F7088D" w:rsidRPr="002935FA" w:rsidRDefault="00F7088D" w:rsidP="00F97D54">
            <w:pPr>
              <w:pStyle w:val="TableText"/>
              <w:widowControl w:val="0"/>
              <w:rPr>
                <w:rFonts w:ascii="Tahoma" w:hAnsi="Tahoma" w:cs="Tahoma"/>
                <w:color w:val="000000"/>
                <w:sz w:val="13"/>
                <w:lang w:val="de-DE"/>
              </w:rPr>
            </w:pPr>
          </w:p>
        </w:tc>
        <w:tc>
          <w:tcPr>
            <w:tcW w:w="360" w:type="dxa"/>
            <w:tcBorders>
              <w:right w:val="single" w:sz="18" w:space="0" w:color="auto"/>
            </w:tcBorders>
            <w:vAlign w:val="center"/>
          </w:tcPr>
          <w:p w14:paraId="0C4601DB" w14:textId="77777777" w:rsidR="00F7088D" w:rsidRPr="002935FA" w:rsidRDefault="00F7088D" w:rsidP="00F97D54">
            <w:pPr>
              <w:pStyle w:val="TableText"/>
              <w:widowControl w:val="0"/>
              <w:rPr>
                <w:rFonts w:ascii="Tahoma" w:hAnsi="Tahoma" w:cs="Tahoma"/>
                <w:color w:val="000000"/>
                <w:sz w:val="13"/>
                <w:lang w:val="de-DE"/>
              </w:rPr>
            </w:pPr>
          </w:p>
        </w:tc>
        <w:tc>
          <w:tcPr>
            <w:tcW w:w="450" w:type="dxa"/>
            <w:tcBorders>
              <w:left w:val="single" w:sz="18" w:space="0" w:color="auto"/>
            </w:tcBorders>
            <w:vAlign w:val="center"/>
          </w:tcPr>
          <w:p w14:paraId="0C4601DC" w14:textId="77777777" w:rsidR="00F7088D" w:rsidRPr="002935FA" w:rsidRDefault="00F7088D" w:rsidP="00F97D54">
            <w:pPr>
              <w:pStyle w:val="TableText"/>
              <w:widowControl w:val="0"/>
              <w:rPr>
                <w:rFonts w:ascii="Tahoma" w:hAnsi="Tahoma" w:cs="Tahoma"/>
                <w:color w:val="000000"/>
                <w:sz w:val="13"/>
                <w:lang w:val="de-DE"/>
              </w:rPr>
            </w:pPr>
          </w:p>
        </w:tc>
        <w:tc>
          <w:tcPr>
            <w:tcW w:w="450" w:type="dxa"/>
            <w:vAlign w:val="center"/>
          </w:tcPr>
          <w:p w14:paraId="0C4601DD" w14:textId="77777777" w:rsidR="00F7088D" w:rsidRPr="002935FA" w:rsidRDefault="00F7088D" w:rsidP="00F97D54">
            <w:pPr>
              <w:pStyle w:val="TableText"/>
              <w:widowControl w:val="0"/>
              <w:rPr>
                <w:rFonts w:ascii="Tahoma" w:hAnsi="Tahoma" w:cs="Tahoma"/>
                <w:sz w:val="13"/>
                <w:lang w:val="de-DE"/>
              </w:rPr>
            </w:pPr>
          </w:p>
        </w:tc>
        <w:tc>
          <w:tcPr>
            <w:tcW w:w="450" w:type="dxa"/>
            <w:tcBorders>
              <w:right w:val="single" w:sz="18" w:space="0" w:color="auto"/>
            </w:tcBorders>
            <w:vAlign w:val="center"/>
          </w:tcPr>
          <w:p w14:paraId="0C4601DE"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tcBorders>
            <w:vAlign w:val="center"/>
          </w:tcPr>
          <w:p w14:paraId="0C4601DF" w14:textId="77777777" w:rsidR="00F7088D" w:rsidRPr="002935FA" w:rsidRDefault="00F7088D" w:rsidP="00F97D54">
            <w:pPr>
              <w:pStyle w:val="TableText"/>
              <w:widowControl w:val="0"/>
              <w:rPr>
                <w:rFonts w:ascii="Tahoma" w:hAnsi="Tahoma" w:cs="Tahoma"/>
                <w:sz w:val="13"/>
                <w:lang w:val="de-DE"/>
              </w:rPr>
            </w:pPr>
          </w:p>
        </w:tc>
        <w:tc>
          <w:tcPr>
            <w:tcW w:w="450" w:type="dxa"/>
            <w:tcBorders>
              <w:right w:val="single" w:sz="18" w:space="0" w:color="auto"/>
            </w:tcBorders>
            <w:vAlign w:val="center"/>
          </w:tcPr>
          <w:p w14:paraId="0C4601E0"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vAlign w:val="center"/>
          </w:tcPr>
          <w:p w14:paraId="0C4601E1" w14:textId="77777777" w:rsidR="00F7088D" w:rsidRPr="002935FA" w:rsidRDefault="00F7088D" w:rsidP="00F97D54">
            <w:pPr>
              <w:pStyle w:val="TableText"/>
              <w:widowControl w:val="0"/>
              <w:rPr>
                <w:rFonts w:ascii="Tahoma" w:hAnsi="Tahoma" w:cs="Tahoma"/>
                <w:sz w:val="13"/>
                <w:lang w:val="de-DE"/>
              </w:rPr>
            </w:pPr>
          </w:p>
        </w:tc>
        <w:tc>
          <w:tcPr>
            <w:tcW w:w="450" w:type="dxa"/>
          </w:tcPr>
          <w:p w14:paraId="0C4601E2" w14:textId="77777777" w:rsidR="00F7088D" w:rsidRPr="002935FA" w:rsidRDefault="00F7088D" w:rsidP="00E27A85">
            <w:pPr>
              <w:pStyle w:val="TableText"/>
              <w:widowControl w:val="0"/>
              <w:spacing w:before="60"/>
              <w:rPr>
                <w:rFonts w:ascii="Tahoma" w:hAnsi="Tahoma" w:cs="Tahoma"/>
                <w:sz w:val="13"/>
                <w:lang w:val="de-DE"/>
              </w:rPr>
            </w:pPr>
          </w:p>
        </w:tc>
        <w:tc>
          <w:tcPr>
            <w:tcW w:w="540" w:type="dxa"/>
            <w:vAlign w:val="center"/>
          </w:tcPr>
          <w:p w14:paraId="0C4601E3" w14:textId="77777777" w:rsidR="00F7088D" w:rsidRPr="002935FA" w:rsidRDefault="00F7088D" w:rsidP="00F97D54">
            <w:pPr>
              <w:pStyle w:val="TableText"/>
              <w:widowControl w:val="0"/>
              <w:rPr>
                <w:rFonts w:ascii="Tahoma" w:hAnsi="Tahoma" w:cs="Tahoma"/>
                <w:color w:val="000000"/>
                <w:sz w:val="13"/>
                <w:lang w:val="de-DE"/>
              </w:rPr>
            </w:pPr>
          </w:p>
        </w:tc>
      </w:tr>
      <w:tr w:rsidR="00F7088D" w:rsidRPr="002935FA" w14:paraId="0C4601F8" w14:textId="77777777" w:rsidTr="00ED3102">
        <w:trPr>
          <w:trHeight w:val="145"/>
        </w:trPr>
        <w:tc>
          <w:tcPr>
            <w:tcW w:w="2714" w:type="dxa"/>
            <w:shd w:val="clear" w:color="auto" w:fill="FABF8F"/>
            <w:vAlign w:val="center"/>
          </w:tcPr>
          <w:p w14:paraId="0C4601E5" w14:textId="77777777" w:rsidR="00F7088D" w:rsidRPr="005412CD" w:rsidRDefault="00F7088D" w:rsidP="005412CD">
            <w:pPr>
              <w:pStyle w:val="Heading2"/>
              <w:spacing w:before="20" w:after="20"/>
              <w:ind w:left="0"/>
              <w:rPr>
                <w:rFonts w:ascii="Tahoma" w:hAnsi="Tahoma" w:cs="Tahoma"/>
                <w:b w:val="0"/>
                <w:sz w:val="14"/>
                <w:szCs w:val="14"/>
                <w:lang w:val="de-DE"/>
              </w:rPr>
            </w:pPr>
            <w:bookmarkStart w:id="369" w:name="_Toc348456140"/>
            <w:r w:rsidRPr="005412CD">
              <w:rPr>
                <w:rFonts w:ascii="Tahoma" w:hAnsi="Tahoma" w:cs="Tahoma"/>
                <w:b w:val="0"/>
                <w:sz w:val="14"/>
                <w:szCs w:val="14"/>
                <w:lang w:val="de-DE"/>
              </w:rPr>
              <w:t>Yammer Enterprise</w:t>
            </w:r>
            <w:bookmarkEnd w:id="369"/>
          </w:p>
        </w:tc>
        <w:tc>
          <w:tcPr>
            <w:tcW w:w="450" w:type="dxa"/>
            <w:shd w:val="clear" w:color="auto" w:fill="FABF8F"/>
            <w:vAlign w:val="center"/>
          </w:tcPr>
          <w:p w14:paraId="0C4601E6" w14:textId="77777777" w:rsidR="00F7088D" w:rsidRPr="00542886" w:rsidRDefault="00F7088D" w:rsidP="00ED3102">
            <w:pPr>
              <w:pStyle w:val="TableText"/>
              <w:widowControl w:val="0"/>
              <w:rPr>
                <w:rFonts w:cs="Tahoma"/>
                <w:sz w:val="13"/>
                <w:szCs w:val="13"/>
                <w:lang w:val="de-DE"/>
              </w:rPr>
            </w:pPr>
          </w:p>
        </w:tc>
        <w:tc>
          <w:tcPr>
            <w:tcW w:w="450" w:type="dxa"/>
            <w:shd w:val="clear" w:color="auto" w:fill="FABF8F"/>
          </w:tcPr>
          <w:p w14:paraId="0C4601E7" w14:textId="77777777" w:rsidR="00F7088D" w:rsidRPr="002935FA" w:rsidRDefault="00F7088D" w:rsidP="00F97D54">
            <w:pPr>
              <w:pStyle w:val="TableText"/>
              <w:widowControl w:val="0"/>
              <w:spacing w:before="120"/>
              <w:rPr>
                <w:rFonts w:ascii="Tahoma" w:hAnsi="Tahoma" w:cs="Tahoma"/>
                <w:sz w:val="13"/>
                <w:lang w:val="de-DE"/>
              </w:rPr>
            </w:pPr>
            <w:r w:rsidRPr="002935FA">
              <w:rPr>
                <w:rFonts w:ascii="Tahoma" w:hAnsi="Tahoma" w:cs="Tahoma"/>
                <w:sz w:val="13"/>
                <w:lang w:val="de-DE"/>
              </w:rPr>
              <w:t>03/13</w:t>
            </w:r>
          </w:p>
        </w:tc>
        <w:tc>
          <w:tcPr>
            <w:tcW w:w="360" w:type="dxa"/>
            <w:tcBorders>
              <w:right w:val="single" w:sz="18" w:space="0" w:color="auto"/>
            </w:tcBorders>
            <w:shd w:val="clear" w:color="auto" w:fill="FABF8F"/>
            <w:vAlign w:val="center"/>
          </w:tcPr>
          <w:p w14:paraId="0C4601E8" w14:textId="77777777" w:rsidR="00F7088D" w:rsidRPr="002935FA" w:rsidRDefault="00F7088D" w:rsidP="00F97D54">
            <w:pPr>
              <w:pStyle w:val="TableText"/>
              <w:widowControl w:val="0"/>
              <w:rPr>
                <w:rFonts w:ascii="Tahoma" w:hAnsi="Tahoma" w:cs="Tahoma"/>
                <w:sz w:val="13"/>
                <w:lang w:val="de-DE"/>
              </w:rPr>
            </w:pPr>
            <w:r w:rsidRPr="002935FA">
              <w:rPr>
                <w:rFonts w:ascii="Tahoma" w:hAnsi="Tahoma" w:cs="Tahoma"/>
                <w:sz w:val="13"/>
                <w:lang w:val="de-DE"/>
              </w:rPr>
              <w:t>SRV</w:t>
            </w:r>
          </w:p>
        </w:tc>
        <w:tc>
          <w:tcPr>
            <w:tcW w:w="360" w:type="dxa"/>
            <w:tcBorders>
              <w:left w:val="single" w:sz="18" w:space="0" w:color="auto"/>
            </w:tcBorders>
            <w:shd w:val="clear" w:color="auto" w:fill="FABF8F"/>
            <w:vAlign w:val="center"/>
          </w:tcPr>
          <w:p w14:paraId="0C4601E9"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EA"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EB"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EC"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ED"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EE" w14:textId="77777777" w:rsidR="00F7088D" w:rsidRPr="002935FA" w:rsidRDefault="00F7088D" w:rsidP="00F97D54">
            <w:pPr>
              <w:pStyle w:val="TableText"/>
              <w:widowControl w:val="0"/>
              <w:rPr>
                <w:rFonts w:ascii="Tahoma" w:hAnsi="Tahoma" w:cs="Tahoma"/>
                <w:color w:val="000000"/>
                <w:sz w:val="13"/>
                <w:lang w:val="de-DE"/>
              </w:rPr>
            </w:pPr>
          </w:p>
        </w:tc>
        <w:tc>
          <w:tcPr>
            <w:tcW w:w="360" w:type="dxa"/>
            <w:tcBorders>
              <w:right w:val="single" w:sz="18" w:space="0" w:color="auto"/>
            </w:tcBorders>
            <w:shd w:val="clear" w:color="auto" w:fill="FABF8F"/>
            <w:vAlign w:val="center"/>
          </w:tcPr>
          <w:p w14:paraId="0C4601EF" w14:textId="77777777" w:rsidR="00F7088D" w:rsidRPr="002935FA" w:rsidRDefault="00F7088D" w:rsidP="00F97D54">
            <w:pPr>
              <w:pStyle w:val="TableText"/>
              <w:widowControl w:val="0"/>
              <w:rPr>
                <w:rFonts w:ascii="Tahoma" w:hAnsi="Tahoma" w:cs="Tahoma"/>
                <w:color w:val="000000"/>
                <w:sz w:val="13"/>
                <w:lang w:val="de-DE"/>
              </w:rPr>
            </w:pPr>
          </w:p>
        </w:tc>
        <w:tc>
          <w:tcPr>
            <w:tcW w:w="450" w:type="dxa"/>
            <w:tcBorders>
              <w:left w:val="single" w:sz="18" w:space="0" w:color="auto"/>
            </w:tcBorders>
            <w:shd w:val="clear" w:color="auto" w:fill="FABF8F"/>
            <w:vAlign w:val="center"/>
          </w:tcPr>
          <w:p w14:paraId="0C4601F0" w14:textId="77777777" w:rsidR="00F7088D" w:rsidRPr="002935FA" w:rsidRDefault="00F7088D" w:rsidP="00F97D54">
            <w:pPr>
              <w:pStyle w:val="TableText"/>
              <w:widowControl w:val="0"/>
              <w:rPr>
                <w:rFonts w:ascii="Tahoma" w:hAnsi="Tahoma" w:cs="Tahoma"/>
                <w:color w:val="000000"/>
                <w:sz w:val="13"/>
                <w:lang w:val="de-DE"/>
              </w:rPr>
            </w:pPr>
          </w:p>
        </w:tc>
        <w:tc>
          <w:tcPr>
            <w:tcW w:w="450" w:type="dxa"/>
            <w:shd w:val="clear" w:color="auto" w:fill="FABF8F"/>
            <w:vAlign w:val="center"/>
          </w:tcPr>
          <w:p w14:paraId="0C4601F1" w14:textId="77777777" w:rsidR="00F7088D" w:rsidRPr="002935FA" w:rsidRDefault="00F7088D" w:rsidP="00F97D5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F2"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0C4601F3" w14:textId="77777777" w:rsidR="00F7088D" w:rsidRPr="002935FA" w:rsidRDefault="00F7088D" w:rsidP="00F97D54">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0C4601F4" w14:textId="77777777" w:rsidR="00F7088D" w:rsidRPr="002935FA" w:rsidRDefault="00F7088D" w:rsidP="00F97D54">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0C4601F5" w14:textId="77777777" w:rsidR="00F7088D" w:rsidRPr="002935FA" w:rsidRDefault="00F7088D" w:rsidP="00F97D54">
            <w:pPr>
              <w:pStyle w:val="TableText"/>
              <w:widowControl w:val="0"/>
              <w:rPr>
                <w:rFonts w:ascii="Tahoma" w:hAnsi="Tahoma" w:cs="Tahoma"/>
                <w:sz w:val="13"/>
                <w:lang w:val="de-DE"/>
              </w:rPr>
            </w:pPr>
          </w:p>
        </w:tc>
        <w:tc>
          <w:tcPr>
            <w:tcW w:w="450" w:type="dxa"/>
            <w:shd w:val="clear" w:color="auto" w:fill="FABF8F"/>
          </w:tcPr>
          <w:p w14:paraId="0C4601F6" w14:textId="77777777" w:rsidR="00F7088D" w:rsidRPr="002935FA" w:rsidRDefault="00F7088D" w:rsidP="00E27A85">
            <w:pPr>
              <w:pStyle w:val="TableText"/>
              <w:widowControl w:val="0"/>
              <w:spacing w:before="60"/>
              <w:rPr>
                <w:rFonts w:ascii="Tahoma" w:hAnsi="Tahoma" w:cs="Tahoma"/>
                <w:sz w:val="13"/>
                <w:lang w:val="de-DE"/>
              </w:rPr>
            </w:pPr>
            <w:r w:rsidRPr="002935FA">
              <w:rPr>
                <w:rFonts w:ascii="Tahoma" w:hAnsi="Tahoma" w:cs="Tahoma"/>
                <w:sz w:val="13"/>
                <w:lang w:val="de-DE"/>
              </w:rPr>
              <w:t>A</w:t>
            </w:r>
          </w:p>
        </w:tc>
        <w:tc>
          <w:tcPr>
            <w:tcW w:w="540" w:type="dxa"/>
            <w:shd w:val="clear" w:color="auto" w:fill="FABF8F"/>
            <w:vAlign w:val="center"/>
          </w:tcPr>
          <w:p w14:paraId="0C4601F7" w14:textId="77777777" w:rsidR="00F7088D" w:rsidRPr="002935FA" w:rsidRDefault="00F7088D" w:rsidP="00F97D54">
            <w:pPr>
              <w:pStyle w:val="TableText"/>
              <w:widowControl w:val="0"/>
              <w:rPr>
                <w:rFonts w:ascii="Tahoma" w:hAnsi="Tahoma" w:cs="Tahoma"/>
                <w:color w:val="000000"/>
                <w:sz w:val="13"/>
                <w:lang w:val="de-DE"/>
              </w:rPr>
            </w:pPr>
          </w:p>
        </w:tc>
      </w:tr>
    </w:tbl>
    <w:p w14:paraId="0C4601F9" w14:textId="77777777" w:rsidR="00F7088D" w:rsidRPr="002935FA" w:rsidRDefault="009D421E" w:rsidP="000E6CF5">
      <w:pPr>
        <w:pStyle w:val="Heading1"/>
        <w:spacing w:before="0"/>
        <w:rPr>
          <w:rFonts w:cs="Tahoma"/>
          <w:lang w:val="de-DE"/>
        </w:rPr>
      </w:pPr>
      <w:bookmarkStart w:id="370" w:name="_Toc348456141"/>
      <w:r>
        <w:rPr>
          <w:rFonts w:cs="Tahoma"/>
          <w:noProof/>
        </w:rPr>
        <mc:AlternateContent>
          <mc:Choice Requires="wps">
            <w:drawing>
              <wp:anchor distT="0" distB="0" distL="114300" distR="114300" simplePos="0" relativeHeight="251657216" behindDoc="0" locked="0" layoutInCell="1" allowOverlap="1" wp14:anchorId="0C461E39" wp14:editId="0C461E3A">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61E61" w14:textId="77777777" w:rsidR="00162597" w:rsidRPr="00246FA0" w:rsidRDefault="00162597" w:rsidP="00C8780F">
                            <w:pPr>
                              <w:rPr>
                                <w:rFonts w:cs="Tahoma"/>
                                <w:i/>
                                <w:color w:val="000000"/>
                                <w:sz w:val="14"/>
                                <w:szCs w:val="14"/>
                                <w:lang w:val="de-DE"/>
                              </w:rPr>
                            </w:pPr>
                            <w:r>
                              <w:rPr>
                                <w:i/>
                                <w:sz w:val="14"/>
                                <w:lang w:val="de-DE"/>
                              </w:rPr>
                              <w:t xml:space="preserve">Anmerkung: </w:t>
                            </w:r>
                            <w:r>
                              <w:rPr>
                                <w:i/>
                                <w:color w:val="000000"/>
                                <w:sz w:val="14"/>
                                <w:lang w:val="de-DE"/>
                              </w:rPr>
                              <w:t>Wenn die Zelle für das Produkt leer ist, wird das Produkt derzeit nicht im Rahmen des Programms angeboten.</w:t>
                            </w:r>
                          </w:p>
                          <w:p w14:paraId="0C461E62" w14:textId="77777777" w:rsidR="00162597" w:rsidRPr="00246FA0" w:rsidRDefault="00162597" w:rsidP="006214E7">
                            <w:pPr>
                              <w:ind w:hanging="63"/>
                              <w:rPr>
                                <w:rFonts w:cs="Tahoma"/>
                                <w:i/>
                                <w:color w:val="000000"/>
                                <w:sz w:val="14"/>
                                <w:szCs w:val="14"/>
                                <w:lang w:val="de-DE"/>
                              </w:rPr>
                            </w:pPr>
                            <w:r>
                              <w:rPr>
                                <w:i/>
                                <w:color w:val="000000"/>
                                <w:sz w:val="14"/>
                                <w:lang w:val="de-DE"/>
                              </w:rPr>
                              <w:t>*Bei Select Plus werden nur die Werte „L“ und die Dreijahreswerte für „L&amp;SA“/„SA“ verwendet.</w:t>
                            </w:r>
                          </w:p>
                          <w:p w14:paraId="0C461E63" w14:textId="77777777" w:rsidR="00162597" w:rsidRPr="00246FA0" w:rsidRDefault="00162597"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0C461E61" w14:textId="77777777" w:rsidR="00162597" w:rsidRPr="00246FA0" w:rsidRDefault="00162597" w:rsidP="00C8780F">
                      <w:pPr>
                        <w:rPr>
                          <w:rFonts w:cs="Tahoma"/>
                          <w:i/>
                          <w:color w:val="000000"/>
                          <w:sz w:val="14"/>
                          <w:szCs w:val="14"/>
                          <w:lang w:val="de-DE"/>
                        </w:rPr>
                      </w:pPr>
                      <w:r>
                        <w:rPr>
                          <w:i/>
                          <w:sz w:val="14"/>
                          <w:lang w:val="de-DE"/>
                        </w:rPr>
                        <w:t xml:space="preserve">Anmerkung: </w:t>
                      </w:r>
                      <w:r>
                        <w:rPr>
                          <w:i/>
                          <w:color w:val="000000"/>
                          <w:sz w:val="14"/>
                          <w:lang w:val="de-DE"/>
                        </w:rPr>
                        <w:t>Wenn die Zelle für das Produkt leer ist, wird das Produkt derzeit nicht im Rahmen des Programms angeboten.</w:t>
                      </w:r>
                    </w:p>
                    <w:p w14:paraId="0C461E62" w14:textId="77777777" w:rsidR="00162597" w:rsidRPr="00246FA0" w:rsidRDefault="00162597" w:rsidP="006214E7">
                      <w:pPr>
                        <w:ind w:hanging="63"/>
                        <w:rPr>
                          <w:rFonts w:cs="Tahoma"/>
                          <w:i/>
                          <w:color w:val="000000"/>
                          <w:sz w:val="14"/>
                          <w:szCs w:val="14"/>
                          <w:lang w:val="de-DE"/>
                        </w:rPr>
                      </w:pPr>
                      <w:r>
                        <w:rPr>
                          <w:i/>
                          <w:color w:val="000000"/>
                          <w:sz w:val="14"/>
                          <w:lang w:val="de-DE"/>
                        </w:rPr>
                        <w:t>*Bei Select Plus werden nur die Werte „L“ und die Dreijahreswerte für „L&amp;SA“/„SA“ verwendet.</w:t>
                      </w:r>
                    </w:p>
                    <w:p w14:paraId="0C461E63" w14:textId="77777777" w:rsidR="00162597" w:rsidRPr="00246FA0" w:rsidRDefault="00162597" w:rsidP="00C8780F">
                      <w:pPr>
                        <w:rPr>
                          <w:lang w:val="de-DE"/>
                        </w:rPr>
                      </w:pPr>
                    </w:p>
                  </w:txbxContent>
                </v:textbox>
              </v:shape>
            </w:pict>
          </mc:Fallback>
        </mc:AlternateContent>
      </w:r>
      <w:r w:rsidR="00F7088D" w:rsidRPr="002935FA">
        <w:rPr>
          <w:rFonts w:cs="Tahoma"/>
          <w:lang w:val="de-DE"/>
        </w:rPr>
        <w:br w:type="page"/>
        <w:t>ABSCHNITT 1 – ÄNDERUNGEN AN DER pRODUKTLISTE WÄhREND DER letzten 12</w:t>
      </w:r>
      <w:r w:rsidR="000E6CF5">
        <w:rPr>
          <w:rFonts w:cs="Tahoma"/>
          <w:lang w:val="de-DE"/>
        </w:rPr>
        <w:t> </w:t>
      </w:r>
      <w:r w:rsidR="00F7088D" w:rsidRPr="002935FA">
        <w:rPr>
          <w:rFonts w:cs="Tahoma"/>
          <w:lang w:val="de-DE"/>
        </w:rPr>
        <w:t>monate</w:t>
      </w:r>
      <w:bookmarkEnd w:id="370"/>
    </w:p>
    <w:p w14:paraId="0C4601FA" w14:textId="77777777" w:rsidR="00F7088D" w:rsidRPr="000E6CF5" w:rsidRDefault="00F7088D" w:rsidP="004759C6">
      <w:pPr>
        <w:pStyle w:val="Heading2"/>
        <w:ind w:left="0"/>
        <w:jc w:val="both"/>
        <w:rPr>
          <w:rFonts w:ascii="Tahoma" w:hAnsi="Tahoma" w:cs="Tahoma"/>
          <w:lang w:val="de-DE"/>
        </w:rPr>
      </w:pPr>
      <w:bookmarkStart w:id="371" w:name="_Toc336338168"/>
      <w:bookmarkEnd w:id="371"/>
    </w:p>
    <w:p w14:paraId="0C4601FB" w14:textId="77777777" w:rsidR="00F7088D" w:rsidRPr="002935FA" w:rsidRDefault="00F7088D" w:rsidP="004759C6">
      <w:pPr>
        <w:pStyle w:val="Heading2"/>
        <w:ind w:left="0"/>
        <w:jc w:val="both"/>
        <w:rPr>
          <w:rFonts w:ascii="Tahoma" w:hAnsi="Tahoma" w:cs="Tahoma"/>
          <w:lang w:val="de-DE"/>
        </w:rPr>
      </w:pPr>
      <w:bookmarkStart w:id="372" w:name="_Toc348456142"/>
      <w:r w:rsidRPr="002935FA">
        <w:rPr>
          <w:rFonts w:ascii="Tahoma" w:hAnsi="Tahoma" w:cs="Tahoma"/>
          <w:color w:val="FF6600"/>
          <w:lang w:val="de-DE"/>
        </w:rPr>
        <w:t>ÄNDERUNGEN IM MÄRZ 2013</w:t>
      </w:r>
      <w:bookmarkEnd w:id="372"/>
    </w:p>
    <w:p w14:paraId="0C4601FC" w14:textId="77777777" w:rsidR="00F7088D" w:rsidRPr="000E6CF5" w:rsidRDefault="00F7088D" w:rsidP="004759C6">
      <w:pPr>
        <w:pStyle w:val="Heading2"/>
        <w:ind w:left="0"/>
        <w:jc w:val="both"/>
        <w:rPr>
          <w:rFonts w:ascii="Tahoma" w:hAnsi="Tahoma" w:cs="Tahoma"/>
          <w:sz w:val="18"/>
          <w:szCs w:val="18"/>
          <w:lang w:val="de-DE"/>
        </w:rPr>
      </w:pPr>
    </w:p>
    <w:p w14:paraId="0C4601FD" w14:textId="77777777" w:rsidR="00F7088D" w:rsidRPr="002935FA" w:rsidRDefault="00F7088D" w:rsidP="0064651F">
      <w:pPr>
        <w:spacing w:after="60"/>
        <w:rPr>
          <w:rFonts w:cs="Tahoma"/>
          <w:lang w:val="de-DE"/>
        </w:rPr>
      </w:pPr>
      <w:r w:rsidRPr="002935FA">
        <w:rPr>
          <w:rFonts w:cs="Tahoma"/>
          <w:b/>
          <w:lang w:val="de-DE"/>
        </w:rPr>
        <w:t>Hinzufügungen</w:t>
      </w:r>
    </w:p>
    <w:p w14:paraId="0C4601FE" w14:textId="77777777" w:rsidR="00F7088D" w:rsidRPr="0040508E" w:rsidRDefault="00F7088D" w:rsidP="006D5B20">
      <w:pPr>
        <w:rPr>
          <w:rFonts w:cs="Tahoma"/>
          <w:color w:val="000000"/>
          <w:szCs w:val="18"/>
          <w:lang w:val="de-DE"/>
        </w:rPr>
      </w:pPr>
      <w:r w:rsidRPr="0040508E">
        <w:rPr>
          <w:rFonts w:cs="Tahoma"/>
          <w:color w:val="000000"/>
          <w:szCs w:val="18"/>
          <w:lang w:val="de-DE"/>
        </w:rPr>
        <w:t>BizTalk</w:t>
      </w:r>
      <w:r w:rsidR="003737E4" w:rsidRPr="003737E4">
        <w:rPr>
          <w:rFonts w:cs="Tahoma"/>
          <w:color w:val="000000"/>
          <w:szCs w:val="18"/>
          <w:vertAlign w:val="superscript"/>
          <w:lang w:val="de-DE"/>
        </w:rPr>
        <w:t>®</w:t>
      </w:r>
      <w:r w:rsidRPr="0040508E">
        <w:rPr>
          <w:rFonts w:cs="Tahoma"/>
          <w:color w:val="000000"/>
          <w:szCs w:val="18"/>
          <w:lang w:val="de-DE"/>
        </w:rPr>
        <w:t xml:space="preserve"> Server 2013 Branch Edition</w:t>
      </w:r>
    </w:p>
    <w:p w14:paraId="0C4601FF" w14:textId="77777777" w:rsidR="00F7088D" w:rsidRPr="00C759DC" w:rsidRDefault="00F7088D" w:rsidP="006D5B20">
      <w:pPr>
        <w:rPr>
          <w:rFonts w:cs="Tahoma"/>
          <w:color w:val="000000"/>
          <w:szCs w:val="18"/>
        </w:rPr>
      </w:pPr>
      <w:r w:rsidRPr="00C759DC">
        <w:rPr>
          <w:rFonts w:cs="Tahoma"/>
          <w:color w:val="000000"/>
          <w:szCs w:val="18"/>
        </w:rPr>
        <w:t>BizTalk</w:t>
      </w:r>
      <w:r w:rsidR="003737E4" w:rsidRPr="003737E4">
        <w:rPr>
          <w:rFonts w:cs="Tahoma"/>
          <w:color w:val="000000"/>
          <w:szCs w:val="18"/>
          <w:vertAlign w:val="superscript"/>
        </w:rPr>
        <w:t>®</w:t>
      </w:r>
      <w:r w:rsidRPr="00C759DC">
        <w:rPr>
          <w:rFonts w:cs="Tahoma"/>
          <w:color w:val="000000"/>
          <w:szCs w:val="18"/>
        </w:rPr>
        <w:t xml:space="preserve"> Server 2013 Enterprise Edition</w:t>
      </w:r>
    </w:p>
    <w:p w14:paraId="0C460200" w14:textId="77777777" w:rsidR="00F7088D" w:rsidRPr="00C759DC" w:rsidRDefault="00F7088D" w:rsidP="006D5B20">
      <w:pPr>
        <w:rPr>
          <w:rFonts w:cs="Tahoma"/>
          <w:color w:val="000000"/>
          <w:szCs w:val="18"/>
        </w:rPr>
      </w:pPr>
      <w:r w:rsidRPr="00C759DC">
        <w:rPr>
          <w:rFonts w:cs="Tahoma"/>
          <w:color w:val="000000"/>
          <w:szCs w:val="18"/>
        </w:rPr>
        <w:t>BizTalk</w:t>
      </w:r>
      <w:r w:rsidR="003737E4" w:rsidRPr="003737E4">
        <w:rPr>
          <w:rFonts w:cs="Tahoma"/>
          <w:color w:val="000000"/>
          <w:szCs w:val="18"/>
          <w:vertAlign w:val="superscript"/>
        </w:rPr>
        <w:t>®</w:t>
      </w:r>
      <w:r w:rsidRPr="00C759DC">
        <w:rPr>
          <w:rFonts w:cs="Tahoma"/>
          <w:color w:val="000000"/>
          <w:szCs w:val="18"/>
        </w:rPr>
        <w:t xml:space="preserve"> Server 2013 Standard Edition</w:t>
      </w:r>
    </w:p>
    <w:p w14:paraId="0C460201" w14:textId="77777777" w:rsidR="00F7088D" w:rsidRPr="0040508E" w:rsidRDefault="00F7088D" w:rsidP="006D5B20">
      <w:pPr>
        <w:rPr>
          <w:rFonts w:cs="Tahoma"/>
          <w:color w:val="000000"/>
          <w:szCs w:val="18"/>
          <w:lang w:val="de-DE"/>
        </w:rPr>
      </w:pPr>
      <w:r w:rsidRPr="0040508E">
        <w:rPr>
          <w:rFonts w:cs="Tahoma"/>
          <w:color w:val="000000"/>
          <w:szCs w:val="18"/>
          <w:lang w:val="de-DE"/>
        </w:rPr>
        <w:t>Exchange Online-Archivierung für Exchange Online</w:t>
      </w:r>
    </w:p>
    <w:p w14:paraId="0C460202" w14:textId="77777777" w:rsidR="00F7088D" w:rsidRPr="0040508E" w:rsidRDefault="00F7088D" w:rsidP="006D5B20">
      <w:pPr>
        <w:rPr>
          <w:rFonts w:cs="Tahoma"/>
          <w:color w:val="000000"/>
          <w:szCs w:val="18"/>
          <w:lang w:val="de-DE"/>
        </w:rPr>
      </w:pPr>
      <w:r w:rsidRPr="0040508E">
        <w:rPr>
          <w:rFonts w:cs="Tahoma"/>
          <w:color w:val="000000"/>
          <w:szCs w:val="18"/>
          <w:lang w:val="de-DE"/>
        </w:rPr>
        <w:t>Exchange Online-Archivierung für Exchange Online A</w:t>
      </w:r>
    </w:p>
    <w:p w14:paraId="0C460203" w14:textId="77777777" w:rsidR="00F7088D" w:rsidRPr="002935FA" w:rsidRDefault="00F7088D" w:rsidP="006D5B20">
      <w:pPr>
        <w:rPr>
          <w:rFonts w:cs="Tahoma"/>
          <w:lang w:val="de-DE"/>
        </w:rPr>
      </w:pPr>
      <w:r w:rsidRPr="002935FA">
        <w:rPr>
          <w:rFonts w:cs="Tahoma"/>
          <w:color w:val="000000"/>
          <w:lang w:val="de-DE"/>
        </w:rPr>
        <w:t>Exchange Online Protection (Nutzer-AL)</w:t>
      </w:r>
    </w:p>
    <w:p w14:paraId="0C460204" w14:textId="77777777" w:rsidR="00F7088D" w:rsidRPr="005154BA" w:rsidRDefault="00F7088D" w:rsidP="006D6A83">
      <w:pPr>
        <w:rPr>
          <w:rFonts w:cs="Tahoma"/>
          <w:color w:val="000000"/>
        </w:rPr>
      </w:pPr>
      <w:r w:rsidRPr="005154BA">
        <w:rPr>
          <w:rFonts w:cs="Tahoma"/>
          <w:color w:val="000000"/>
        </w:rPr>
        <w:t>Office 365 Midsize Business (Nutzer-AL)</w:t>
      </w:r>
    </w:p>
    <w:p w14:paraId="0C460205" w14:textId="77777777" w:rsidR="00F7088D" w:rsidRPr="005154BA" w:rsidRDefault="00F7088D" w:rsidP="006D6A83">
      <w:pPr>
        <w:rPr>
          <w:rFonts w:cs="Tahoma"/>
          <w:color w:val="000000"/>
        </w:rPr>
      </w:pPr>
      <w:r w:rsidRPr="005154BA">
        <w:rPr>
          <w:rFonts w:cs="Tahoma"/>
          <w:color w:val="000000"/>
        </w:rPr>
        <w:t>Office 365 Plan E1 (Nutzer-AL)</w:t>
      </w:r>
    </w:p>
    <w:p w14:paraId="0C460206" w14:textId="77777777" w:rsidR="00F7088D" w:rsidRPr="005154BA" w:rsidRDefault="00F7088D" w:rsidP="006D5B20">
      <w:pPr>
        <w:rPr>
          <w:rFonts w:cs="Tahoma"/>
          <w:color w:val="000000"/>
        </w:rPr>
      </w:pPr>
      <w:r w:rsidRPr="005154BA">
        <w:rPr>
          <w:rFonts w:cs="Tahoma"/>
          <w:color w:val="000000"/>
        </w:rPr>
        <w:t>Project Online</w:t>
      </w:r>
    </w:p>
    <w:p w14:paraId="0C460207" w14:textId="77777777" w:rsidR="00F7088D" w:rsidRPr="005154BA" w:rsidRDefault="00F7088D" w:rsidP="006D5B20">
      <w:pPr>
        <w:rPr>
          <w:rFonts w:cs="Tahoma"/>
          <w:color w:val="000000"/>
        </w:rPr>
      </w:pPr>
      <w:r w:rsidRPr="005154BA">
        <w:rPr>
          <w:rFonts w:cs="Tahoma"/>
          <w:color w:val="000000"/>
        </w:rPr>
        <w:t>Project Online A</w:t>
      </w:r>
    </w:p>
    <w:p w14:paraId="0C460208" w14:textId="77777777" w:rsidR="00F7088D" w:rsidRPr="00246FA0" w:rsidRDefault="00F7088D" w:rsidP="006D5B20">
      <w:pPr>
        <w:rPr>
          <w:rFonts w:cs="Tahoma"/>
        </w:rPr>
      </w:pPr>
      <w:r w:rsidRPr="00246FA0">
        <w:rPr>
          <w:rFonts w:cs="Tahoma"/>
          <w:color w:val="000000"/>
        </w:rPr>
        <w:t>Project Pro für Office 365</w:t>
      </w:r>
    </w:p>
    <w:p w14:paraId="0C460209" w14:textId="77777777" w:rsidR="00F7088D" w:rsidRPr="00246FA0" w:rsidRDefault="00F7088D" w:rsidP="006D5B20">
      <w:pPr>
        <w:rPr>
          <w:rFonts w:cs="Tahoma"/>
        </w:rPr>
      </w:pPr>
      <w:r w:rsidRPr="00246FA0">
        <w:rPr>
          <w:rFonts w:cs="Tahoma"/>
          <w:color w:val="000000"/>
        </w:rPr>
        <w:t>Project Pro für Office 365 A</w:t>
      </w:r>
    </w:p>
    <w:p w14:paraId="0C46020A" w14:textId="77777777" w:rsidR="00F7088D" w:rsidRPr="00246FA0" w:rsidRDefault="00F7088D" w:rsidP="006D6A83">
      <w:pPr>
        <w:rPr>
          <w:rFonts w:cs="Tahoma"/>
        </w:rPr>
      </w:pPr>
      <w:r w:rsidRPr="00246FA0">
        <w:rPr>
          <w:rFonts w:cs="Tahoma"/>
          <w:color w:val="000000"/>
        </w:rPr>
        <w:t>SQL Server</w:t>
      </w:r>
      <w:r w:rsidR="003737E4" w:rsidRPr="003737E4">
        <w:rPr>
          <w:rFonts w:cs="Tahoma"/>
          <w:color w:val="000000"/>
          <w:vertAlign w:val="superscript"/>
        </w:rPr>
        <w:t>®</w:t>
      </w:r>
      <w:r w:rsidRPr="00246FA0">
        <w:rPr>
          <w:rFonts w:cs="Tahoma"/>
          <w:color w:val="000000"/>
        </w:rPr>
        <w:t xml:space="preserve"> 2012 Parallel Data Warehouse Developer</w:t>
      </w:r>
    </w:p>
    <w:p w14:paraId="0C46020B" w14:textId="77777777" w:rsidR="00F7088D" w:rsidRPr="00246FA0" w:rsidRDefault="00F7088D" w:rsidP="006D6A83">
      <w:pPr>
        <w:rPr>
          <w:rFonts w:cs="Tahoma"/>
          <w:lang w:val="it-IT"/>
        </w:rPr>
      </w:pPr>
      <w:r w:rsidRPr="00246FA0">
        <w:rPr>
          <w:rFonts w:cs="Tahoma"/>
          <w:color w:val="000000"/>
          <w:lang w:val="it-IT"/>
        </w:rPr>
        <w:t>Visio Pro für Office 365 A</w:t>
      </w:r>
    </w:p>
    <w:p w14:paraId="0C46020C" w14:textId="77777777" w:rsidR="00F7088D" w:rsidRPr="00246FA0" w:rsidRDefault="00F7088D" w:rsidP="006D6A83">
      <w:pPr>
        <w:rPr>
          <w:rFonts w:cs="Tahoma"/>
          <w:lang w:val="it-IT"/>
        </w:rPr>
      </w:pPr>
      <w:r w:rsidRPr="00246FA0">
        <w:rPr>
          <w:rFonts w:cs="Tahoma"/>
          <w:color w:val="000000"/>
          <w:lang w:val="it-IT"/>
        </w:rPr>
        <w:t>Visio Pro für Office 365</w:t>
      </w:r>
    </w:p>
    <w:p w14:paraId="0C46020D" w14:textId="77777777" w:rsidR="00F7088D" w:rsidRPr="002935FA" w:rsidRDefault="00F7088D" w:rsidP="006D6A83">
      <w:pPr>
        <w:rPr>
          <w:rFonts w:cs="Tahoma"/>
          <w:lang w:val="de-DE"/>
        </w:rPr>
      </w:pPr>
      <w:r w:rsidRPr="002935FA">
        <w:rPr>
          <w:rFonts w:cs="Tahoma"/>
          <w:color w:val="000000"/>
          <w:lang w:val="de-DE"/>
        </w:rPr>
        <w:t>Yammer Enterprise</w:t>
      </w:r>
    </w:p>
    <w:p w14:paraId="0C46020E" w14:textId="77777777" w:rsidR="00F7088D" w:rsidRDefault="00F7088D" w:rsidP="00C80EFE">
      <w:pPr>
        <w:tabs>
          <w:tab w:val="num" w:pos="720"/>
        </w:tabs>
        <w:outlineLvl w:val="3"/>
        <w:rPr>
          <w:rFonts w:cs="Tahoma"/>
          <w:lang w:val="de-DE"/>
        </w:rPr>
      </w:pPr>
    </w:p>
    <w:p w14:paraId="0C46020F" w14:textId="77777777" w:rsidR="00C80EFE" w:rsidRPr="002935FA" w:rsidRDefault="00C80EFE" w:rsidP="00C80EFE">
      <w:pPr>
        <w:tabs>
          <w:tab w:val="num" w:pos="720"/>
        </w:tabs>
        <w:outlineLvl w:val="3"/>
        <w:rPr>
          <w:rFonts w:cs="Tahoma"/>
          <w:lang w:val="de-DE"/>
        </w:rPr>
      </w:pPr>
    </w:p>
    <w:p w14:paraId="0C460210" w14:textId="77777777" w:rsidR="00F7088D" w:rsidRPr="002935FA" w:rsidRDefault="00F7088D" w:rsidP="004759C6">
      <w:pPr>
        <w:spacing w:after="60"/>
        <w:rPr>
          <w:rFonts w:cs="Tahoma"/>
          <w:lang w:val="de-DE"/>
        </w:rPr>
      </w:pPr>
      <w:r w:rsidRPr="002935FA">
        <w:rPr>
          <w:rFonts w:cs="Tahoma"/>
          <w:b/>
          <w:lang w:val="de-DE"/>
        </w:rPr>
        <w:t>Änderungen</w:t>
      </w:r>
    </w:p>
    <w:p w14:paraId="0C460211" w14:textId="77777777" w:rsidR="00F7088D" w:rsidRPr="002935FA" w:rsidRDefault="00F7088D" w:rsidP="006D5B20">
      <w:pPr>
        <w:rPr>
          <w:rFonts w:cs="Tahoma"/>
          <w:lang w:val="de-DE"/>
        </w:rPr>
      </w:pPr>
      <w:r w:rsidRPr="002935FA">
        <w:rPr>
          <w:rFonts w:cs="Tahoma"/>
          <w:color w:val="000000"/>
          <w:lang w:val="de-DE"/>
        </w:rPr>
        <w:t>Dynamics CRM Online</w:t>
      </w:r>
    </w:p>
    <w:p w14:paraId="0C460212" w14:textId="77777777" w:rsidR="00F7088D" w:rsidRPr="002935FA" w:rsidRDefault="00F7088D" w:rsidP="006D5B20">
      <w:pPr>
        <w:rPr>
          <w:rFonts w:cs="Tahoma"/>
          <w:lang w:val="de-DE"/>
        </w:rPr>
      </w:pPr>
      <w:r w:rsidRPr="002935FA">
        <w:rPr>
          <w:rFonts w:cs="Tahoma"/>
          <w:color w:val="000000"/>
          <w:lang w:val="de-DE"/>
        </w:rPr>
        <w:t>Exchange Online-Archivierung für Exchange Server</w:t>
      </w:r>
    </w:p>
    <w:p w14:paraId="0C460213" w14:textId="77777777" w:rsidR="00F7088D" w:rsidRPr="002935FA" w:rsidRDefault="00F7088D" w:rsidP="006D5B20">
      <w:pPr>
        <w:rPr>
          <w:rFonts w:cs="Tahoma"/>
          <w:lang w:val="de-DE"/>
        </w:rPr>
      </w:pPr>
      <w:r w:rsidRPr="002935FA">
        <w:rPr>
          <w:rFonts w:cs="Tahoma"/>
          <w:color w:val="000000"/>
          <w:lang w:val="de-DE"/>
        </w:rPr>
        <w:t>Exchange Online Plan 1 (Nutzer-AL)</w:t>
      </w:r>
    </w:p>
    <w:p w14:paraId="0C460214" w14:textId="77777777" w:rsidR="00F7088D" w:rsidRPr="002935FA" w:rsidRDefault="00F7088D" w:rsidP="006D5B20">
      <w:pPr>
        <w:rPr>
          <w:rFonts w:cs="Tahoma"/>
          <w:lang w:val="de-DE"/>
        </w:rPr>
      </w:pPr>
      <w:r w:rsidRPr="002935FA">
        <w:rPr>
          <w:rFonts w:cs="Tahoma"/>
          <w:color w:val="000000"/>
          <w:lang w:val="de-DE"/>
        </w:rPr>
        <w:t>Exchange Online Plan 2 (Nutzer-AL)</w:t>
      </w:r>
    </w:p>
    <w:p w14:paraId="0C460215" w14:textId="77777777" w:rsidR="00F7088D" w:rsidRPr="002935FA" w:rsidRDefault="00F7088D" w:rsidP="006D5B20">
      <w:pPr>
        <w:rPr>
          <w:rFonts w:cs="Tahoma"/>
          <w:lang w:val="de-DE"/>
        </w:rPr>
      </w:pPr>
      <w:r w:rsidRPr="002935FA">
        <w:rPr>
          <w:rFonts w:cs="Tahoma"/>
          <w:color w:val="000000"/>
          <w:lang w:val="de-DE"/>
        </w:rPr>
        <w:t>Exchange Online Plan 1A für Alumni (Nutzer-AL)</w:t>
      </w:r>
    </w:p>
    <w:p w14:paraId="0C460216" w14:textId="77777777" w:rsidR="00F7088D" w:rsidRPr="002935FA" w:rsidRDefault="00F7088D" w:rsidP="006D5B20">
      <w:pPr>
        <w:rPr>
          <w:rFonts w:cs="Tahoma"/>
          <w:lang w:val="de-DE"/>
        </w:rPr>
      </w:pPr>
      <w:r w:rsidRPr="002935FA">
        <w:rPr>
          <w:rFonts w:cs="Tahoma"/>
          <w:color w:val="000000"/>
          <w:lang w:val="de-DE"/>
        </w:rPr>
        <w:t>Exchange Online Plan 2A für Alumni (Nutzer-AL)</w:t>
      </w:r>
    </w:p>
    <w:p w14:paraId="0C460217" w14:textId="77777777" w:rsidR="00F7088D" w:rsidRPr="002935FA" w:rsidRDefault="00F7088D" w:rsidP="006D5B20">
      <w:pPr>
        <w:rPr>
          <w:rFonts w:cs="Tahoma"/>
          <w:lang w:val="de-DE"/>
        </w:rPr>
      </w:pPr>
      <w:r w:rsidRPr="002935FA">
        <w:rPr>
          <w:rFonts w:cs="Tahoma"/>
          <w:color w:val="000000"/>
          <w:lang w:val="de-DE"/>
        </w:rPr>
        <w:t>Lync Online Plan 3A (Nutzer-AL)</w:t>
      </w:r>
    </w:p>
    <w:p w14:paraId="0C460218" w14:textId="77777777" w:rsidR="00F7088D" w:rsidRPr="002935FA" w:rsidRDefault="00F7088D" w:rsidP="006D5B20">
      <w:pPr>
        <w:rPr>
          <w:rFonts w:cs="Tahoma"/>
          <w:lang w:val="de-DE"/>
        </w:rPr>
      </w:pPr>
      <w:r w:rsidRPr="002935FA">
        <w:rPr>
          <w:rFonts w:cs="Tahoma"/>
          <w:color w:val="000000"/>
          <w:lang w:val="de-DE"/>
        </w:rPr>
        <w:t>Microsoft Dynamics CRM 2011 Server</w:t>
      </w:r>
    </w:p>
    <w:p w14:paraId="0C460219" w14:textId="77777777" w:rsidR="00F7088D" w:rsidRPr="002935FA" w:rsidRDefault="00F7088D" w:rsidP="006D5B20">
      <w:pPr>
        <w:rPr>
          <w:rFonts w:cs="Tahoma"/>
          <w:lang w:val="de-DE"/>
        </w:rPr>
      </w:pPr>
      <w:r w:rsidRPr="002935FA">
        <w:rPr>
          <w:rFonts w:cs="Tahoma"/>
          <w:color w:val="000000"/>
          <w:lang w:val="de-DE"/>
        </w:rPr>
        <w:t>Microsoft Windows Azure-Supportangebote</w:t>
      </w:r>
    </w:p>
    <w:p w14:paraId="0C46021A" w14:textId="77777777" w:rsidR="00F7088D" w:rsidRPr="005154BA" w:rsidRDefault="00F7088D" w:rsidP="006D5B20">
      <w:pPr>
        <w:rPr>
          <w:rFonts w:cs="Tahoma"/>
          <w:lang w:val="de-DE"/>
        </w:rPr>
      </w:pPr>
      <w:r w:rsidRPr="005154BA">
        <w:rPr>
          <w:rFonts w:cs="Tahoma"/>
          <w:color w:val="000000"/>
          <w:lang w:val="de-DE"/>
        </w:rPr>
        <w:t>Office 365 A2 (Nutzer-AL)</w:t>
      </w:r>
    </w:p>
    <w:p w14:paraId="0C46021B" w14:textId="77777777" w:rsidR="00F7088D" w:rsidRPr="005154BA" w:rsidRDefault="00F7088D" w:rsidP="006D5B20">
      <w:pPr>
        <w:rPr>
          <w:rFonts w:cs="Tahoma"/>
          <w:lang w:val="de-DE"/>
        </w:rPr>
      </w:pPr>
      <w:r w:rsidRPr="005154BA">
        <w:rPr>
          <w:rFonts w:cs="Tahoma"/>
          <w:color w:val="000000"/>
          <w:lang w:val="de-DE"/>
        </w:rPr>
        <w:t>Office 365 A3 (Nutzer-AL)</w:t>
      </w:r>
    </w:p>
    <w:p w14:paraId="0C46021C" w14:textId="77777777" w:rsidR="00F7088D" w:rsidRPr="005154BA" w:rsidRDefault="00F7088D" w:rsidP="006D5B20">
      <w:pPr>
        <w:rPr>
          <w:rFonts w:cs="Tahoma"/>
          <w:lang w:val="de-DE"/>
        </w:rPr>
      </w:pPr>
      <w:r w:rsidRPr="005154BA">
        <w:rPr>
          <w:rFonts w:cs="Tahoma"/>
          <w:color w:val="000000"/>
          <w:lang w:val="de-DE"/>
        </w:rPr>
        <w:t>Office 365 A4 (Nutzer-AL)</w:t>
      </w:r>
    </w:p>
    <w:p w14:paraId="0C46021D" w14:textId="77777777" w:rsidR="00F7088D" w:rsidRPr="005154BA" w:rsidRDefault="00F7088D" w:rsidP="006D5B20">
      <w:pPr>
        <w:rPr>
          <w:rFonts w:cs="Tahoma"/>
          <w:lang w:val="de-DE"/>
        </w:rPr>
      </w:pPr>
      <w:r w:rsidRPr="005154BA">
        <w:rPr>
          <w:rFonts w:cs="Tahoma"/>
          <w:color w:val="000000"/>
          <w:lang w:val="de-DE"/>
        </w:rPr>
        <w:t>Office Professional Plus-Abonnement A (Nutzer-AL)</w:t>
      </w:r>
    </w:p>
    <w:p w14:paraId="0C46021E" w14:textId="77777777" w:rsidR="00F7088D" w:rsidRPr="005154BA" w:rsidRDefault="00F7088D" w:rsidP="006D5B20">
      <w:pPr>
        <w:rPr>
          <w:rFonts w:cs="Tahoma"/>
          <w:lang w:val="de-DE"/>
        </w:rPr>
      </w:pPr>
      <w:r w:rsidRPr="005154BA">
        <w:rPr>
          <w:rFonts w:cs="Tahoma"/>
          <w:color w:val="000000"/>
          <w:lang w:val="de-DE"/>
        </w:rPr>
        <w:t>Office Web-Anwendungen mit SharePoint Plan 2A (Nutzer-AL)</w:t>
      </w:r>
    </w:p>
    <w:p w14:paraId="0C46021F" w14:textId="77777777" w:rsidR="00F7088D" w:rsidRPr="00246FA0" w:rsidRDefault="00F7088D" w:rsidP="006D6A83">
      <w:pPr>
        <w:rPr>
          <w:rFonts w:cs="Tahoma"/>
        </w:rPr>
      </w:pPr>
      <w:r w:rsidRPr="00246FA0">
        <w:rPr>
          <w:rFonts w:cs="Tahoma"/>
          <w:color w:val="000000"/>
        </w:rPr>
        <w:t>SharePoint™ Online Extra Storage 1 GB A (Add-On-AL)</w:t>
      </w:r>
    </w:p>
    <w:p w14:paraId="0C460220" w14:textId="77777777" w:rsidR="00F7088D" w:rsidRPr="00246FA0" w:rsidRDefault="00F7088D" w:rsidP="006D6A83">
      <w:pPr>
        <w:rPr>
          <w:rFonts w:cs="Tahoma"/>
        </w:rPr>
      </w:pPr>
      <w:r w:rsidRPr="00246FA0">
        <w:rPr>
          <w:rFonts w:cs="Tahoma"/>
          <w:color w:val="000000"/>
        </w:rPr>
        <w:t>Enterprise-Server-Management-Lizenz für System Center Configuration Manager 2007 R3</w:t>
      </w:r>
    </w:p>
    <w:p w14:paraId="0C460221" w14:textId="77777777" w:rsidR="00F7088D" w:rsidRPr="00246FA0" w:rsidRDefault="00F7088D" w:rsidP="006D6A83">
      <w:pPr>
        <w:rPr>
          <w:rFonts w:cs="Tahoma"/>
        </w:rPr>
      </w:pPr>
      <w:r w:rsidRPr="00246FA0">
        <w:rPr>
          <w:rFonts w:cs="Tahoma"/>
          <w:color w:val="000000"/>
        </w:rPr>
        <w:t>Standard-Server-Management-Lizenz (Standard-Server-ML) für System Center Configuration Manager 2007 R3</w:t>
      </w:r>
    </w:p>
    <w:p w14:paraId="0C460222" w14:textId="77777777" w:rsidR="00F7088D" w:rsidRPr="00246FA0" w:rsidRDefault="00F7088D" w:rsidP="006D6A83">
      <w:pPr>
        <w:rPr>
          <w:rFonts w:cs="Tahoma"/>
        </w:rPr>
      </w:pPr>
      <w:r w:rsidRPr="00246FA0">
        <w:rPr>
          <w:rFonts w:cs="Tahoma"/>
          <w:color w:val="000000"/>
        </w:rPr>
        <w:t>Enterprise-Server-Management-Lizenz für System Center Data Protection Manager 2010</w:t>
      </w:r>
    </w:p>
    <w:p w14:paraId="0C460223" w14:textId="77777777" w:rsidR="00F7088D" w:rsidRPr="00246FA0" w:rsidRDefault="00F7088D" w:rsidP="006D6A83">
      <w:pPr>
        <w:rPr>
          <w:rFonts w:cs="Tahoma"/>
        </w:rPr>
      </w:pPr>
      <w:r w:rsidRPr="00246FA0">
        <w:rPr>
          <w:rFonts w:cs="Tahoma"/>
          <w:color w:val="000000"/>
        </w:rPr>
        <w:t>Standard-Server-Management-Lizenz für System Center Data Protection Manager 2010</w:t>
      </w:r>
    </w:p>
    <w:p w14:paraId="0C460224" w14:textId="77777777" w:rsidR="00F7088D" w:rsidRPr="002935FA" w:rsidRDefault="00F7088D" w:rsidP="006D6A83">
      <w:pPr>
        <w:rPr>
          <w:rFonts w:cs="Tahoma"/>
          <w:lang w:val="de-DE"/>
        </w:rPr>
      </w:pPr>
      <w:r w:rsidRPr="002935FA">
        <w:rPr>
          <w:rFonts w:cs="Tahoma"/>
          <w:color w:val="000000"/>
          <w:lang w:val="de-DE"/>
        </w:rPr>
        <w:t>Client-Management-Lizenz pro Nutzer für System Center Operations Manager 2007 R2</w:t>
      </w:r>
    </w:p>
    <w:p w14:paraId="0C460225" w14:textId="77777777" w:rsidR="00F7088D" w:rsidRPr="002935FA" w:rsidRDefault="00F7088D" w:rsidP="006D6A83">
      <w:pPr>
        <w:rPr>
          <w:rFonts w:cs="Tahoma"/>
          <w:lang w:val="de-DE"/>
        </w:rPr>
      </w:pPr>
      <w:r w:rsidRPr="002935FA">
        <w:rPr>
          <w:rFonts w:cs="Tahoma"/>
          <w:color w:val="000000"/>
          <w:lang w:val="de-DE"/>
        </w:rPr>
        <w:t>Client-Management-Lizenz pro OSE für System Center Operations Manager 2007 R2</w:t>
      </w:r>
    </w:p>
    <w:p w14:paraId="0C460226" w14:textId="77777777" w:rsidR="00F7088D" w:rsidRPr="002935FA" w:rsidRDefault="00F7088D" w:rsidP="006D6A83">
      <w:pPr>
        <w:rPr>
          <w:rFonts w:cs="Tahoma"/>
          <w:lang w:val="de-DE"/>
        </w:rPr>
      </w:pPr>
      <w:r w:rsidRPr="002935FA">
        <w:rPr>
          <w:rFonts w:cs="Tahoma"/>
          <w:color w:val="000000"/>
          <w:lang w:val="de-DE"/>
        </w:rPr>
        <w:t>Enterprise-Server-Management-Lizenz für System Center Operations Manager 2007 R2</w:t>
      </w:r>
    </w:p>
    <w:p w14:paraId="0C460227" w14:textId="77777777" w:rsidR="00F7088D" w:rsidRPr="002935FA" w:rsidRDefault="00F7088D" w:rsidP="006D6A83">
      <w:pPr>
        <w:rPr>
          <w:rFonts w:cs="Tahoma"/>
          <w:lang w:val="de-DE"/>
        </w:rPr>
      </w:pPr>
      <w:r w:rsidRPr="002935FA">
        <w:rPr>
          <w:rFonts w:cs="Tahoma"/>
          <w:color w:val="000000"/>
          <w:lang w:val="de-DE"/>
        </w:rPr>
        <w:t>Standard-Server-Management-Lizenz für System Center Operations Manager 2007 R2</w:t>
      </w:r>
    </w:p>
    <w:p w14:paraId="0C460228" w14:textId="77777777" w:rsidR="00F7088D" w:rsidRPr="002935FA" w:rsidRDefault="00F7088D" w:rsidP="006D6A83">
      <w:pPr>
        <w:rPr>
          <w:rFonts w:cs="Tahoma"/>
          <w:lang w:val="de-DE"/>
        </w:rPr>
      </w:pPr>
      <w:r w:rsidRPr="002935FA">
        <w:rPr>
          <w:rFonts w:cs="Tahoma"/>
          <w:color w:val="000000"/>
          <w:lang w:val="de-DE"/>
        </w:rPr>
        <w:t>Client-Management-Lizenz (Client-ML) für System Center Service Manager 2010 pro Nutzer</w:t>
      </w:r>
    </w:p>
    <w:p w14:paraId="0C460229" w14:textId="77777777" w:rsidR="00F7088D" w:rsidRPr="002935FA" w:rsidRDefault="00F7088D" w:rsidP="006D6A83">
      <w:pPr>
        <w:rPr>
          <w:rFonts w:cs="Tahoma"/>
          <w:lang w:val="de-DE"/>
        </w:rPr>
      </w:pPr>
      <w:r w:rsidRPr="002935FA">
        <w:rPr>
          <w:rFonts w:cs="Tahoma"/>
          <w:color w:val="000000"/>
          <w:lang w:val="de-DE"/>
        </w:rPr>
        <w:t>Client-Management-Lizenz (Client-ML) für System Center Service Manager 2010 pro Betriebssystemumgebung</w:t>
      </w:r>
    </w:p>
    <w:p w14:paraId="0C46022A" w14:textId="77777777" w:rsidR="00F7088D" w:rsidRPr="002935FA" w:rsidRDefault="00F7088D" w:rsidP="006D6A83">
      <w:pPr>
        <w:rPr>
          <w:rFonts w:cs="Tahoma"/>
          <w:lang w:val="de-DE"/>
        </w:rPr>
      </w:pPr>
      <w:r w:rsidRPr="002935FA">
        <w:rPr>
          <w:rFonts w:cs="Tahoma"/>
          <w:color w:val="000000"/>
          <w:lang w:val="de-DE"/>
        </w:rPr>
        <w:t>Server-Management-Lizenz (Server-ML) für System Center Service Manager 2010 pro Betriebssystemumgebung</w:t>
      </w:r>
    </w:p>
    <w:p w14:paraId="0C46022B" w14:textId="77777777" w:rsidR="00F7088D" w:rsidRPr="002935FA" w:rsidRDefault="00F7088D" w:rsidP="006D6A83">
      <w:pPr>
        <w:rPr>
          <w:rFonts w:cs="Tahoma"/>
          <w:lang w:val="de-DE"/>
        </w:rPr>
      </w:pPr>
      <w:r w:rsidRPr="002935FA">
        <w:rPr>
          <w:rFonts w:cs="Tahoma"/>
          <w:color w:val="000000"/>
          <w:lang w:val="de-DE"/>
        </w:rPr>
        <w:t>Client-Management-Lizenz für System Center Virtual Machine Manager 2008 R2 pro Nutzer</w:t>
      </w:r>
    </w:p>
    <w:p w14:paraId="0C46022C" w14:textId="77777777" w:rsidR="00F7088D" w:rsidRPr="002935FA" w:rsidRDefault="00F7088D" w:rsidP="006D6A83">
      <w:pPr>
        <w:rPr>
          <w:rFonts w:cs="Tahoma"/>
          <w:lang w:val="de-DE"/>
        </w:rPr>
      </w:pPr>
      <w:r w:rsidRPr="002935FA">
        <w:rPr>
          <w:rFonts w:cs="Tahoma"/>
          <w:color w:val="000000"/>
          <w:lang w:val="de-DE"/>
        </w:rPr>
        <w:t xml:space="preserve">Client-Management-Lizenz für System Center Virtual Machine Manager 2008 R2 pro </w:t>
      </w:r>
      <w:r w:rsidR="00C80EFE">
        <w:rPr>
          <w:rFonts w:cs="Tahoma"/>
          <w:color w:val="000000"/>
          <w:lang w:val="de-DE"/>
        </w:rPr>
        <w:br/>
      </w:r>
      <w:r w:rsidRPr="002935FA">
        <w:rPr>
          <w:rFonts w:cs="Tahoma"/>
          <w:color w:val="000000"/>
          <w:lang w:val="de-DE"/>
        </w:rPr>
        <w:t>Betriebssystemumgebung</w:t>
      </w:r>
    </w:p>
    <w:p w14:paraId="0C46022D" w14:textId="77777777" w:rsidR="00F7088D" w:rsidRPr="002935FA" w:rsidRDefault="00F7088D" w:rsidP="006D6A83">
      <w:pPr>
        <w:rPr>
          <w:rFonts w:cs="Tahoma"/>
          <w:lang w:val="de-DE"/>
        </w:rPr>
      </w:pPr>
      <w:r w:rsidRPr="002935FA">
        <w:rPr>
          <w:rFonts w:cs="Tahoma"/>
          <w:color w:val="000000"/>
          <w:lang w:val="de-DE"/>
        </w:rPr>
        <w:t>Enterprise-Server-Management-Lizenz für System Center Virtual Machine Manager 2008 R2</w:t>
      </w:r>
    </w:p>
    <w:p w14:paraId="0C46022E" w14:textId="77777777" w:rsidR="00F7088D" w:rsidRPr="002935FA" w:rsidRDefault="00F7088D">
      <w:pPr>
        <w:rPr>
          <w:rFonts w:cs="Tahoma"/>
          <w:lang w:val="de-DE"/>
        </w:rPr>
      </w:pPr>
      <w:r w:rsidRPr="002935FA">
        <w:rPr>
          <w:rFonts w:cs="Tahoma"/>
          <w:color w:val="000000"/>
          <w:lang w:val="de-DE"/>
        </w:rPr>
        <w:t>Nutzer-AL für Windows Intune</w:t>
      </w:r>
    </w:p>
    <w:p w14:paraId="0C46022F" w14:textId="77777777" w:rsidR="00F7088D" w:rsidRPr="002935FA" w:rsidRDefault="00F7088D" w:rsidP="000E6CF5">
      <w:pPr>
        <w:rPr>
          <w:rFonts w:cs="Tahoma"/>
          <w:lang w:val="de-DE"/>
        </w:rPr>
      </w:pPr>
      <w:r w:rsidRPr="002935FA">
        <w:rPr>
          <w:rFonts w:cs="Tahoma"/>
          <w:b/>
          <w:lang w:val="de-DE"/>
        </w:rPr>
        <w:t>Streichungen</w:t>
      </w:r>
    </w:p>
    <w:p w14:paraId="0C460230"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Branch Edition</w:t>
      </w:r>
    </w:p>
    <w:p w14:paraId="0C460231"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Enterprise Edition</w:t>
      </w:r>
    </w:p>
    <w:p w14:paraId="0C460232"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Enterprise RFID</w:t>
      </w:r>
    </w:p>
    <w:p w14:paraId="0C460233"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Standard Edition</w:t>
      </w:r>
    </w:p>
    <w:p w14:paraId="0C460234"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Branch IDC</w:t>
      </w:r>
    </w:p>
    <w:p w14:paraId="0C460235" w14:textId="77777777" w:rsidR="00F7088D" w:rsidRPr="00246FA0" w:rsidRDefault="00F7088D" w:rsidP="006D5B20">
      <w:pPr>
        <w:rPr>
          <w:rFonts w:cs="Tahoma"/>
        </w:rPr>
      </w:pPr>
      <w:r w:rsidRPr="00246FA0">
        <w:rPr>
          <w:rFonts w:cs="Tahoma"/>
          <w:color w:val="000000"/>
        </w:rPr>
        <w:t>BizTalk</w:t>
      </w:r>
      <w:r w:rsidR="003737E4" w:rsidRPr="003737E4">
        <w:rPr>
          <w:rFonts w:cs="Tahoma"/>
          <w:color w:val="000000"/>
          <w:vertAlign w:val="superscript"/>
        </w:rPr>
        <w:t>®</w:t>
      </w:r>
      <w:r w:rsidRPr="00246FA0">
        <w:rPr>
          <w:rFonts w:cs="Tahoma"/>
          <w:color w:val="000000"/>
        </w:rPr>
        <w:t xml:space="preserve"> Server 2010 Developer IDC</w:t>
      </w:r>
    </w:p>
    <w:p w14:paraId="0C460236" w14:textId="77777777" w:rsidR="00F7088D" w:rsidRPr="00246FA0" w:rsidRDefault="00F7088D" w:rsidP="006D5B20">
      <w:pPr>
        <w:rPr>
          <w:rFonts w:cs="Tahoma"/>
        </w:rPr>
      </w:pPr>
      <w:r w:rsidRPr="00246FA0">
        <w:rPr>
          <w:rFonts w:cs="Tahoma"/>
          <w:color w:val="000000"/>
        </w:rPr>
        <w:t>Expression Studio Professional 4</w:t>
      </w:r>
    </w:p>
    <w:p w14:paraId="0C460237" w14:textId="77777777" w:rsidR="00F7088D" w:rsidRPr="00246FA0" w:rsidRDefault="00F7088D" w:rsidP="006D5B20">
      <w:pPr>
        <w:rPr>
          <w:rFonts w:cs="Tahoma"/>
        </w:rPr>
      </w:pPr>
      <w:r w:rsidRPr="00246FA0">
        <w:rPr>
          <w:rFonts w:cs="Tahoma"/>
          <w:color w:val="000000"/>
        </w:rPr>
        <w:t>Expression Studio Ultimate 4</w:t>
      </w:r>
    </w:p>
    <w:p w14:paraId="0C460238" w14:textId="77777777" w:rsidR="00F7088D" w:rsidRPr="00246FA0" w:rsidRDefault="00F7088D" w:rsidP="006D5B20">
      <w:pPr>
        <w:rPr>
          <w:rFonts w:cs="Tahoma"/>
        </w:rPr>
      </w:pPr>
      <w:r w:rsidRPr="00246FA0">
        <w:rPr>
          <w:rFonts w:cs="Tahoma"/>
          <w:color w:val="000000"/>
        </w:rPr>
        <w:t>Office-Webanwendungen A (Nutzer-AL)</w:t>
      </w:r>
    </w:p>
    <w:p w14:paraId="0C460239" w14:textId="77777777" w:rsidR="00F7088D" w:rsidRPr="00246FA0" w:rsidRDefault="00F7088D" w:rsidP="006D5B20">
      <w:pPr>
        <w:rPr>
          <w:rFonts w:cs="Tahoma"/>
        </w:rPr>
      </w:pPr>
      <w:r w:rsidRPr="00246FA0">
        <w:rPr>
          <w:rFonts w:cs="Tahoma"/>
          <w:color w:val="000000"/>
        </w:rPr>
        <w:t>SQL Server</w:t>
      </w:r>
      <w:r w:rsidR="003737E4" w:rsidRPr="003737E4">
        <w:rPr>
          <w:rFonts w:cs="Tahoma"/>
          <w:color w:val="000000"/>
          <w:vertAlign w:val="superscript"/>
        </w:rPr>
        <w:t>®</w:t>
      </w:r>
      <w:r w:rsidRPr="00246FA0">
        <w:rPr>
          <w:rFonts w:cs="Tahoma"/>
          <w:color w:val="000000"/>
        </w:rPr>
        <w:t xml:space="preserve"> 2008 R2 Parallel Data Warehouse</w:t>
      </w:r>
    </w:p>
    <w:p w14:paraId="0C46023A" w14:textId="77777777" w:rsidR="00F7088D" w:rsidRPr="00246FA0" w:rsidRDefault="00F7088D" w:rsidP="006D5B20">
      <w:pPr>
        <w:rPr>
          <w:rFonts w:cs="Tahoma"/>
        </w:rPr>
      </w:pPr>
      <w:r w:rsidRPr="00246FA0">
        <w:rPr>
          <w:rFonts w:cs="Tahoma"/>
          <w:color w:val="000000"/>
        </w:rPr>
        <w:t>SQL Server</w:t>
      </w:r>
      <w:r w:rsidR="003737E4" w:rsidRPr="003737E4">
        <w:rPr>
          <w:rFonts w:cs="Tahoma"/>
          <w:color w:val="000000"/>
          <w:vertAlign w:val="superscript"/>
        </w:rPr>
        <w:t>®</w:t>
      </w:r>
      <w:r w:rsidRPr="00246FA0">
        <w:rPr>
          <w:rFonts w:cs="Tahoma"/>
          <w:color w:val="000000"/>
        </w:rPr>
        <w:t xml:space="preserve"> 2008 R2 Parallel Data Warehouse Developer</w:t>
      </w:r>
    </w:p>
    <w:p w14:paraId="0C46023B" w14:textId="77777777" w:rsidR="00F7088D" w:rsidRPr="00246FA0" w:rsidRDefault="00F7088D" w:rsidP="006D6A83">
      <w:pPr>
        <w:rPr>
          <w:rFonts w:cs="Tahoma"/>
        </w:rPr>
      </w:pPr>
      <w:r w:rsidRPr="00246FA0">
        <w:rPr>
          <w:rFonts w:cs="Tahoma"/>
          <w:color w:val="000000"/>
        </w:rPr>
        <w:t>System Center Configuration Manager 2007 R3</w:t>
      </w:r>
    </w:p>
    <w:p w14:paraId="0C46023C" w14:textId="77777777" w:rsidR="00F7088D" w:rsidRPr="00246FA0" w:rsidRDefault="00F7088D" w:rsidP="006D6A83">
      <w:pPr>
        <w:rPr>
          <w:rFonts w:cs="Tahoma"/>
        </w:rPr>
      </w:pPr>
      <w:r w:rsidRPr="00246FA0">
        <w:rPr>
          <w:rFonts w:cs="Tahoma"/>
          <w:color w:val="000000"/>
        </w:rPr>
        <w:t>System Center Configuration Manager 2007 R3 mit SQL Server 2008-Technologie</w:t>
      </w:r>
    </w:p>
    <w:p w14:paraId="0C46023D" w14:textId="77777777" w:rsidR="00F7088D" w:rsidRPr="00246FA0" w:rsidRDefault="00F7088D" w:rsidP="006D6A83">
      <w:pPr>
        <w:rPr>
          <w:rFonts w:cs="Tahoma"/>
        </w:rPr>
      </w:pPr>
      <w:r w:rsidRPr="00246FA0">
        <w:rPr>
          <w:rFonts w:cs="Tahoma"/>
          <w:color w:val="000000"/>
        </w:rPr>
        <w:t>Client-Management-Lizenz für System Center Data Protection Manager 2010 pro Nutzer</w:t>
      </w:r>
    </w:p>
    <w:p w14:paraId="0C46023E" w14:textId="77777777" w:rsidR="00F7088D" w:rsidRPr="002935FA" w:rsidRDefault="00F7088D" w:rsidP="006D6A83">
      <w:pPr>
        <w:rPr>
          <w:rFonts w:cs="Tahoma"/>
          <w:lang w:val="de-DE"/>
        </w:rPr>
      </w:pPr>
      <w:r w:rsidRPr="002935FA">
        <w:rPr>
          <w:rFonts w:cs="Tahoma"/>
          <w:color w:val="000000"/>
          <w:lang w:val="de-DE"/>
        </w:rPr>
        <w:t>Client-Management-Lizenz für System Center Data Protection Manager 2010 pro Betriebssystemumgebung</w:t>
      </w:r>
    </w:p>
    <w:p w14:paraId="0C46023F" w14:textId="77777777" w:rsidR="00F7088D" w:rsidRPr="002935FA" w:rsidRDefault="00F7088D" w:rsidP="006D6A83">
      <w:pPr>
        <w:rPr>
          <w:rFonts w:cs="Tahoma"/>
          <w:lang w:val="de-DE"/>
        </w:rPr>
      </w:pPr>
      <w:r w:rsidRPr="002935FA">
        <w:rPr>
          <w:rFonts w:cs="Tahoma"/>
          <w:color w:val="000000"/>
          <w:lang w:val="de-DE"/>
        </w:rPr>
        <w:t>System Center Operations Manager 2007 R2</w:t>
      </w:r>
    </w:p>
    <w:p w14:paraId="0C460240" w14:textId="77777777" w:rsidR="00F7088D" w:rsidRPr="002935FA" w:rsidRDefault="00F7088D" w:rsidP="006D6A83">
      <w:pPr>
        <w:rPr>
          <w:rFonts w:cs="Tahoma"/>
          <w:lang w:val="de-DE"/>
        </w:rPr>
      </w:pPr>
      <w:r w:rsidRPr="002935FA">
        <w:rPr>
          <w:rFonts w:cs="Tahoma"/>
          <w:color w:val="000000"/>
          <w:lang w:val="de-DE"/>
        </w:rPr>
        <w:t>System Center Operations Manager 2007 R2 mit SQL Server 2008-Technologie</w:t>
      </w:r>
    </w:p>
    <w:p w14:paraId="0C460241" w14:textId="77777777" w:rsidR="00F7088D" w:rsidRPr="002935FA" w:rsidRDefault="00F7088D" w:rsidP="006D6A83">
      <w:pPr>
        <w:rPr>
          <w:rFonts w:cs="Tahoma"/>
          <w:lang w:val="de-DE"/>
        </w:rPr>
      </w:pPr>
      <w:r w:rsidRPr="002935FA">
        <w:rPr>
          <w:rFonts w:cs="Tahoma"/>
          <w:color w:val="000000"/>
          <w:lang w:val="de-DE"/>
        </w:rPr>
        <w:t>System Center Service Manager 2010</w:t>
      </w:r>
    </w:p>
    <w:p w14:paraId="0C460242" w14:textId="77777777" w:rsidR="00F7088D" w:rsidRPr="002935FA" w:rsidRDefault="00F7088D" w:rsidP="006D6A83">
      <w:pPr>
        <w:rPr>
          <w:rFonts w:cs="Tahoma"/>
          <w:lang w:val="de-DE"/>
        </w:rPr>
      </w:pPr>
      <w:r w:rsidRPr="002935FA">
        <w:rPr>
          <w:rFonts w:cs="Tahoma"/>
          <w:color w:val="000000"/>
          <w:lang w:val="de-DE"/>
        </w:rPr>
        <w:t>System Center Service Manager 2010 mit SQL Server 2008-Technologie</w:t>
      </w:r>
    </w:p>
    <w:p w14:paraId="0C460243" w14:textId="77777777" w:rsidR="00F7088D" w:rsidRPr="002935FA" w:rsidRDefault="00F7088D" w:rsidP="006D6A83">
      <w:pPr>
        <w:rPr>
          <w:rFonts w:cs="Tahoma"/>
          <w:lang w:val="de-DE"/>
        </w:rPr>
      </w:pPr>
      <w:r w:rsidRPr="002935FA">
        <w:rPr>
          <w:rFonts w:cs="Tahoma"/>
          <w:color w:val="000000"/>
          <w:lang w:val="de-DE"/>
        </w:rPr>
        <w:t>System Center Essentials 2010</w:t>
      </w:r>
    </w:p>
    <w:p w14:paraId="0C460244" w14:textId="77777777" w:rsidR="00F7088D" w:rsidRPr="002935FA" w:rsidRDefault="00F7088D" w:rsidP="006D6A83">
      <w:pPr>
        <w:rPr>
          <w:rFonts w:cs="Tahoma"/>
          <w:lang w:val="de-DE"/>
        </w:rPr>
      </w:pPr>
      <w:r w:rsidRPr="002935FA">
        <w:rPr>
          <w:rFonts w:cs="Tahoma"/>
          <w:color w:val="000000"/>
          <w:lang w:val="de-DE"/>
        </w:rPr>
        <w:t>Client-ML für System Center Essentials 2010</w:t>
      </w:r>
    </w:p>
    <w:p w14:paraId="0C460245" w14:textId="77777777" w:rsidR="00F7088D" w:rsidRPr="002935FA" w:rsidRDefault="00F7088D" w:rsidP="006D6A83">
      <w:pPr>
        <w:rPr>
          <w:rFonts w:cs="Tahoma"/>
          <w:lang w:val="de-DE"/>
        </w:rPr>
      </w:pPr>
      <w:r w:rsidRPr="002935FA">
        <w:rPr>
          <w:rFonts w:cs="Tahoma"/>
          <w:color w:val="000000"/>
          <w:lang w:val="de-DE"/>
        </w:rPr>
        <w:t>Server-ML für System Center Essentials 2010</w:t>
      </w:r>
    </w:p>
    <w:p w14:paraId="0C460246" w14:textId="77777777" w:rsidR="00F7088D" w:rsidRPr="002935FA" w:rsidRDefault="00F7088D" w:rsidP="006D6A83">
      <w:pPr>
        <w:rPr>
          <w:rFonts w:cs="Tahoma"/>
          <w:lang w:val="de-DE"/>
        </w:rPr>
      </w:pPr>
      <w:r w:rsidRPr="002935FA">
        <w:rPr>
          <w:rFonts w:cs="Tahoma"/>
          <w:color w:val="000000"/>
          <w:lang w:val="de-DE"/>
        </w:rPr>
        <w:t>System Center Essentials 2010 mit SQL Server 2008-Technologie</w:t>
      </w:r>
    </w:p>
    <w:p w14:paraId="0C460247" w14:textId="77777777" w:rsidR="00F7088D" w:rsidRPr="002935FA" w:rsidRDefault="00F7088D" w:rsidP="006D6A83">
      <w:pPr>
        <w:rPr>
          <w:rFonts w:cs="Tahoma"/>
          <w:lang w:val="de-DE"/>
        </w:rPr>
      </w:pPr>
      <w:r w:rsidRPr="002935FA">
        <w:rPr>
          <w:rFonts w:cs="Tahoma"/>
          <w:color w:val="000000"/>
          <w:lang w:val="de-DE"/>
        </w:rPr>
        <w:t>Lizenz-Suite für System Center Essentials Plus 2010 Client-Management</w:t>
      </w:r>
    </w:p>
    <w:p w14:paraId="0C460248" w14:textId="77777777" w:rsidR="00F7088D" w:rsidRPr="002935FA" w:rsidRDefault="00F7088D" w:rsidP="006D6A83">
      <w:pPr>
        <w:rPr>
          <w:rFonts w:cs="Tahoma"/>
          <w:lang w:val="de-DE"/>
        </w:rPr>
      </w:pPr>
      <w:r w:rsidRPr="002935FA">
        <w:rPr>
          <w:rFonts w:cs="Tahoma"/>
          <w:color w:val="000000"/>
          <w:lang w:val="de-DE"/>
        </w:rPr>
        <w:t>Lizenz-Suite für System Center Essentials Plus 2010 Server Management</w:t>
      </w:r>
    </w:p>
    <w:p w14:paraId="0C460249" w14:textId="77777777" w:rsidR="00F7088D" w:rsidRPr="002935FA" w:rsidRDefault="00F7088D" w:rsidP="006D6A83">
      <w:pPr>
        <w:rPr>
          <w:rFonts w:cs="Tahoma"/>
          <w:lang w:val="de-DE"/>
        </w:rPr>
      </w:pPr>
      <w:r w:rsidRPr="002935FA">
        <w:rPr>
          <w:rFonts w:cs="Tahoma"/>
          <w:color w:val="000000"/>
          <w:lang w:val="de-DE"/>
        </w:rPr>
        <w:t>System Center Virtual Machine Manager 2008 R2 Workgroup Edition</w:t>
      </w:r>
    </w:p>
    <w:p w14:paraId="0C46024A" w14:textId="77777777" w:rsidR="00F7088D" w:rsidRPr="00246FA0" w:rsidRDefault="00F7088D" w:rsidP="006D6A83">
      <w:pPr>
        <w:rPr>
          <w:rFonts w:cs="Tahoma"/>
        </w:rPr>
      </w:pPr>
      <w:r w:rsidRPr="00246FA0">
        <w:rPr>
          <w:rFonts w:cs="Tahoma"/>
          <w:color w:val="000000"/>
        </w:rPr>
        <w:t>External Connector für Visual Studio</w:t>
      </w:r>
      <w:r w:rsidR="003737E4" w:rsidRPr="003737E4">
        <w:rPr>
          <w:rFonts w:cs="Tahoma"/>
          <w:color w:val="000000"/>
          <w:vertAlign w:val="superscript"/>
        </w:rPr>
        <w:t>®</w:t>
      </w:r>
      <w:r w:rsidRPr="00246FA0">
        <w:rPr>
          <w:rFonts w:cs="Tahoma"/>
          <w:color w:val="000000"/>
        </w:rPr>
        <w:t xml:space="preserve"> Team Foundation Server 2012</w:t>
      </w:r>
    </w:p>
    <w:p w14:paraId="0C46024B" w14:textId="77777777" w:rsidR="00C80EFE" w:rsidRDefault="00C80EFE" w:rsidP="00C80EFE">
      <w:pPr>
        <w:tabs>
          <w:tab w:val="num" w:pos="720"/>
        </w:tabs>
        <w:outlineLvl w:val="3"/>
        <w:rPr>
          <w:rFonts w:cs="Tahoma"/>
          <w:lang w:val="de-DE"/>
        </w:rPr>
      </w:pPr>
      <w:bookmarkStart w:id="373" w:name="_Toc348456143"/>
    </w:p>
    <w:p w14:paraId="0C46024C" w14:textId="77777777" w:rsidR="00C80EFE" w:rsidRPr="002935FA" w:rsidRDefault="00C80EFE" w:rsidP="00C80EFE">
      <w:pPr>
        <w:tabs>
          <w:tab w:val="num" w:pos="720"/>
        </w:tabs>
        <w:outlineLvl w:val="3"/>
        <w:rPr>
          <w:rFonts w:cs="Tahoma"/>
          <w:lang w:val="de-DE"/>
        </w:rPr>
      </w:pPr>
    </w:p>
    <w:p w14:paraId="0C46024D" w14:textId="77777777" w:rsidR="00F7088D" w:rsidRPr="002935FA" w:rsidRDefault="00F7088D" w:rsidP="00243B33">
      <w:pPr>
        <w:pStyle w:val="Heading2"/>
        <w:ind w:left="0"/>
        <w:jc w:val="both"/>
        <w:rPr>
          <w:rFonts w:ascii="Tahoma" w:hAnsi="Tahoma" w:cs="Tahoma"/>
          <w:lang w:val="de-DE"/>
        </w:rPr>
      </w:pPr>
      <w:r w:rsidRPr="002935FA">
        <w:rPr>
          <w:rFonts w:ascii="Tahoma" w:hAnsi="Tahoma" w:cs="Tahoma"/>
          <w:color w:val="FF6600"/>
          <w:lang w:val="de-DE"/>
        </w:rPr>
        <w:t>ÄNDERUNGEN IM FEBRUAR 2013</w:t>
      </w:r>
      <w:bookmarkEnd w:id="373"/>
    </w:p>
    <w:p w14:paraId="0C46024E" w14:textId="77777777" w:rsidR="00F7088D" w:rsidRPr="000E6CF5" w:rsidRDefault="00F7088D" w:rsidP="00E06050">
      <w:pPr>
        <w:pStyle w:val="Heading2"/>
        <w:ind w:left="0"/>
        <w:jc w:val="both"/>
        <w:rPr>
          <w:rFonts w:ascii="Tahoma" w:hAnsi="Tahoma" w:cs="Tahoma"/>
          <w:sz w:val="18"/>
          <w:szCs w:val="18"/>
          <w:lang w:val="de-DE"/>
        </w:rPr>
      </w:pPr>
    </w:p>
    <w:p w14:paraId="0C46024F" w14:textId="77777777" w:rsidR="00F7088D" w:rsidRPr="002935FA" w:rsidRDefault="00F7088D" w:rsidP="00662A44">
      <w:pPr>
        <w:spacing w:after="60"/>
        <w:rPr>
          <w:rFonts w:cs="Tahoma"/>
          <w:lang w:val="de-DE"/>
        </w:rPr>
      </w:pPr>
      <w:r w:rsidRPr="002935FA">
        <w:rPr>
          <w:rFonts w:cs="Tahoma"/>
          <w:b/>
          <w:lang w:val="de-DE"/>
        </w:rPr>
        <w:t>Hinzufügungen</w:t>
      </w:r>
    </w:p>
    <w:p w14:paraId="0C460250" w14:textId="77777777" w:rsidR="00F7088D" w:rsidRPr="002935FA" w:rsidRDefault="00F7088D" w:rsidP="00662A44">
      <w:pPr>
        <w:rPr>
          <w:rFonts w:cs="Tahoma"/>
          <w:lang w:val="de-DE"/>
        </w:rPr>
      </w:pPr>
      <w:r w:rsidRPr="002935FA">
        <w:rPr>
          <w:rFonts w:cs="Tahoma"/>
          <w:color w:val="000000"/>
          <w:lang w:val="de-DE"/>
        </w:rPr>
        <w:t>Zusätzliche CAL für Microsoft Dynamics AX 2012 R2 Enterprise (Nutzer &amp; Gerät)</w:t>
      </w:r>
    </w:p>
    <w:p w14:paraId="0C460251" w14:textId="77777777" w:rsidR="00F7088D" w:rsidRPr="002935FA" w:rsidRDefault="00F7088D" w:rsidP="00662A44">
      <w:pPr>
        <w:rPr>
          <w:rFonts w:cs="Tahoma"/>
          <w:lang w:val="de-DE"/>
        </w:rPr>
      </w:pPr>
      <w:r w:rsidRPr="002935FA">
        <w:rPr>
          <w:rFonts w:cs="Tahoma"/>
          <w:color w:val="000000"/>
          <w:lang w:val="de-DE"/>
        </w:rPr>
        <w:t>CAL für Microsoft Dynamics AX 2012 R2 Enterprise (Nutzer &amp; Gerät)</w:t>
      </w:r>
    </w:p>
    <w:p w14:paraId="0C460252" w14:textId="77777777" w:rsidR="00F7088D" w:rsidRPr="002935FA" w:rsidRDefault="00F7088D" w:rsidP="00662A44">
      <w:pPr>
        <w:rPr>
          <w:rFonts w:cs="Tahoma"/>
          <w:lang w:val="de-DE"/>
        </w:rPr>
      </w:pPr>
      <w:r w:rsidRPr="002935FA">
        <w:rPr>
          <w:rFonts w:cs="Tahoma"/>
          <w:color w:val="000000"/>
          <w:lang w:val="de-DE"/>
        </w:rPr>
        <w:t>Zusätzliche Funktions-CAL für Microsoft Dynamics AX 2012 R2 (Nutzer &amp; Gerät)</w:t>
      </w:r>
    </w:p>
    <w:p w14:paraId="0C460253" w14:textId="77777777" w:rsidR="00F7088D" w:rsidRPr="002935FA" w:rsidRDefault="00F7088D" w:rsidP="00662A44">
      <w:pPr>
        <w:rPr>
          <w:rFonts w:cs="Tahoma"/>
          <w:lang w:val="de-DE"/>
        </w:rPr>
      </w:pPr>
      <w:r w:rsidRPr="002935FA">
        <w:rPr>
          <w:rFonts w:cs="Tahoma"/>
          <w:color w:val="000000"/>
          <w:lang w:val="de-DE"/>
        </w:rPr>
        <w:t>Funktions-CAL für Microsoft Dynamics AX 2012 R2 (Nutzer &amp; Gerät)</w:t>
      </w:r>
    </w:p>
    <w:p w14:paraId="0C460254" w14:textId="77777777" w:rsidR="00F7088D" w:rsidRPr="002935FA" w:rsidRDefault="00F7088D" w:rsidP="00662A44">
      <w:pPr>
        <w:rPr>
          <w:rFonts w:cs="Tahoma"/>
          <w:lang w:val="de-DE"/>
        </w:rPr>
      </w:pPr>
      <w:r w:rsidRPr="002935FA">
        <w:rPr>
          <w:rFonts w:cs="Tahoma"/>
          <w:color w:val="000000"/>
          <w:lang w:val="de-DE"/>
        </w:rPr>
        <w:t>CAL für Microsoft Dynamics AX 2012 R2 Self-Service (Nutzer &amp; Gerät)</w:t>
      </w:r>
    </w:p>
    <w:p w14:paraId="0C460255" w14:textId="77777777" w:rsidR="00F7088D" w:rsidRPr="002935FA" w:rsidRDefault="00F7088D" w:rsidP="00662A44">
      <w:pPr>
        <w:rPr>
          <w:rFonts w:cs="Tahoma"/>
          <w:lang w:val="de-DE"/>
        </w:rPr>
      </w:pPr>
      <w:r w:rsidRPr="002935FA">
        <w:rPr>
          <w:rFonts w:cs="Tahoma"/>
          <w:color w:val="000000"/>
          <w:lang w:val="de-DE"/>
        </w:rPr>
        <w:t>Microsoft Dynamics AX 2012 R2 Server</w:t>
      </w:r>
    </w:p>
    <w:p w14:paraId="0C460256" w14:textId="77777777" w:rsidR="00F7088D" w:rsidRPr="002935FA" w:rsidRDefault="00F7088D" w:rsidP="00662A44">
      <w:pPr>
        <w:rPr>
          <w:rFonts w:cs="Tahoma"/>
          <w:lang w:val="de-DE"/>
        </w:rPr>
      </w:pPr>
      <w:r w:rsidRPr="002935FA">
        <w:rPr>
          <w:rFonts w:cs="Tahoma"/>
          <w:color w:val="000000"/>
          <w:lang w:val="de-DE"/>
        </w:rPr>
        <w:t>Zusätzliche Aufgaben-CAL für Microsoft Dynamics AX 2012 R2 (Nutzer &amp; Gerät)</w:t>
      </w:r>
    </w:p>
    <w:p w14:paraId="0C460257" w14:textId="77777777" w:rsidR="00F7088D" w:rsidRPr="002935FA" w:rsidRDefault="00F7088D" w:rsidP="00C80EFE">
      <w:pPr>
        <w:tabs>
          <w:tab w:val="num" w:pos="720"/>
        </w:tabs>
        <w:outlineLvl w:val="3"/>
        <w:rPr>
          <w:rFonts w:cs="Tahoma"/>
          <w:lang w:val="de-DE"/>
        </w:rPr>
      </w:pPr>
      <w:r w:rsidRPr="002935FA">
        <w:rPr>
          <w:rFonts w:cs="Tahoma"/>
          <w:color w:val="000000"/>
          <w:lang w:val="de-DE"/>
        </w:rPr>
        <w:t>Aufgaben-CAL für Microsoft Dynamics AX 2012 R2 (Nutzer &amp; Gerät)</w:t>
      </w:r>
    </w:p>
    <w:p w14:paraId="0C460258" w14:textId="77777777" w:rsidR="00F7088D" w:rsidRPr="002935FA" w:rsidRDefault="00F7088D" w:rsidP="00C80EFE">
      <w:pPr>
        <w:tabs>
          <w:tab w:val="num" w:pos="720"/>
        </w:tabs>
        <w:outlineLvl w:val="3"/>
        <w:rPr>
          <w:rFonts w:cs="Tahoma"/>
          <w:lang w:val="de-DE"/>
        </w:rPr>
      </w:pPr>
    </w:p>
    <w:p w14:paraId="0C460259" w14:textId="77777777" w:rsidR="00F7088D" w:rsidRPr="002935FA" w:rsidRDefault="00F7088D" w:rsidP="00C80EFE">
      <w:pPr>
        <w:spacing w:after="60"/>
        <w:rPr>
          <w:rFonts w:cs="Tahoma"/>
          <w:lang w:val="de-DE"/>
        </w:rPr>
      </w:pPr>
      <w:r w:rsidRPr="002935FA">
        <w:rPr>
          <w:rFonts w:cs="Tahoma"/>
          <w:b/>
          <w:lang w:val="de-DE"/>
        </w:rPr>
        <w:t>Änderungen</w:t>
      </w:r>
    </w:p>
    <w:p w14:paraId="0C46025A" w14:textId="77777777" w:rsidR="00F7088D" w:rsidRPr="002935FA" w:rsidRDefault="00F7088D" w:rsidP="00C80EFE">
      <w:pPr>
        <w:tabs>
          <w:tab w:val="num" w:pos="720"/>
        </w:tabs>
        <w:outlineLvl w:val="3"/>
        <w:rPr>
          <w:rFonts w:cs="Tahoma"/>
          <w:lang w:val="de-DE"/>
        </w:rPr>
      </w:pPr>
      <w:r w:rsidRPr="002935FA">
        <w:rPr>
          <w:rFonts w:cs="Tahoma"/>
          <w:color w:val="000000"/>
          <w:lang w:val="de-DE"/>
        </w:rPr>
        <w:t>Visio 2013 Professional</w:t>
      </w:r>
    </w:p>
    <w:p w14:paraId="0C46025B" w14:textId="77777777" w:rsidR="00F7088D" w:rsidRPr="002935FA" w:rsidRDefault="00F7088D" w:rsidP="00C80EFE">
      <w:pPr>
        <w:tabs>
          <w:tab w:val="num" w:pos="720"/>
        </w:tabs>
        <w:outlineLvl w:val="3"/>
        <w:rPr>
          <w:rFonts w:cs="Tahoma"/>
          <w:lang w:val="de-DE"/>
        </w:rPr>
      </w:pPr>
    </w:p>
    <w:p w14:paraId="0C46025C" w14:textId="77777777" w:rsidR="00F7088D" w:rsidRPr="002935FA" w:rsidRDefault="00F7088D" w:rsidP="00C80EFE">
      <w:pPr>
        <w:tabs>
          <w:tab w:val="num" w:pos="720"/>
        </w:tabs>
        <w:spacing w:after="60"/>
        <w:outlineLvl w:val="3"/>
        <w:rPr>
          <w:rFonts w:cs="Tahoma"/>
          <w:lang w:val="de-DE"/>
        </w:rPr>
      </w:pPr>
      <w:r w:rsidRPr="002935FA">
        <w:rPr>
          <w:rFonts w:cs="Tahoma"/>
          <w:b/>
          <w:lang w:val="de-DE"/>
        </w:rPr>
        <w:t>Streichungen</w:t>
      </w:r>
    </w:p>
    <w:p w14:paraId="0C46025D" w14:textId="77777777" w:rsidR="00F7088D" w:rsidRPr="002935FA" w:rsidRDefault="00F7088D" w:rsidP="00C80EFE">
      <w:pPr>
        <w:rPr>
          <w:rFonts w:cs="Tahoma"/>
          <w:lang w:val="de-DE"/>
        </w:rPr>
      </w:pPr>
      <w:r w:rsidRPr="002935FA">
        <w:rPr>
          <w:rFonts w:cs="Tahoma"/>
          <w:color w:val="000000"/>
          <w:lang w:val="de-DE"/>
        </w:rPr>
        <w:t>Zusätzliche CAL für Microsoft Dynamics AX 2012 Enterprise (Nutzer &amp; Gerät)</w:t>
      </w:r>
    </w:p>
    <w:p w14:paraId="0C46025E" w14:textId="77777777" w:rsidR="00F7088D" w:rsidRPr="002935FA" w:rsidRDefault="00F7088D" w:rsidP="00C80EFE">
      <w:pPr>
        <w:rPr>
          <w:rFonts w:cs="Tahoma"/>
          <w:lang w:val="de-DE"/>
        </w:rPr>
      </w:pPr>
      <w:r w:rsidRPr="002935FA">
        <w:rPr>
          <w:rFonts w:cs="Tahoma"/>
          <w:color w:val="000000"/>
          <w:lang w:val="de-DE"/>
        </w:rPr>
        <w:t>CAL für Microsoft Dynamics AX 2012 Enterprise (Nutzer &amp; Gerät)</w:t>
      </w:r>
    </w:p>
    <w:p w14:paraId="0C46025F" w14:textId="77777777" w:rsidR="00F7088D" w:rsidRPr="002935FA" w:rsidRDefault="00F7088D" w:rsidP="00C80EFE">
      <w:pPr>
        <w:rPr>
          <w:rFonts w:cs="Tahoma"/>
          <w:lang w:val="de-DE"/>
        </w:rPr>
      </w:pPr>
      <w:r w:rsidRPr="002935FA">
        <w:rPr>
          <w:rFonts w:cs="Tahoma"/>
          <w:color w:val="000000"/>
          <w:lang w:val="de-DE"/>
        </w:rPr>
        <w:t>Zusätzliche Funktions-CAL für Microsoft Dynamics AX 2012 (Nutzer &amp; Gerät)</w:t>
      </w:r>
    </w:p>
    <w:p w14:paraId="0C460260" w14:textId="77777777" w:rsidR="00F7088D" w:rsidRPr="002935FA" w:rsidRDefault="00F7088D" w:rsidP="00C80EFE">
      <w:pPr>
        <w:rPr>
          <w:rFonts w:cs="Tahoma"/>
          <w:lang w:val="de-DE"/>
        </w:rPr>
      </w:pPr>
      <w:r w:rsidRPr="002935FA">
        <w:rPr>
          <w:rFonts w:cs="Tahoma"/>
          <w:color w:val="000000"/>
          <w:lang w:val="de-DE"/>
        </w:rPr>
        <w:t>Funktions-CAL für Microsoft Dynamics AX 2012 (Nutzer &amp; Gerät)</w:t>
      </w:r>
    </w:p>
    <w:p w14:paraId="0C460261" w14:textId="77777777" w:rsidR="00F7088D" w:rsidRPr="002935FA" w:rsidRDefault="00F7088D" w:rsidP="00662A44">
      <w:pPr>
        <w:rPr>
          <w:rFonts w:cs="Tahoma"/>
          <w:lang w:val="de-DE"/>
        </w:rPr>
      </w:pPr>
      <w:r w:rsidRPr="002935FA">
        <w:rPr>
          <w:rFonts w:cs="Tahoma"/>
          <w:color w:val="000000"/>
          <w:lang w:val="de-DE"/>
        </w:rPr>
        <w:t>CAL für Microsoft Dynamics AX 2012 Self-Service (Nutzer &amp; Gerät)</w:t>
      </w:r>
    </w:p>
    <w:p w14:paraId="0C460262" w14:textId="77777777" w:rsidR="00F7088D" w:rsidRPr="002935FA" w:rsidRDefault="00F7088D" w:rsidP="00662A44">
      <w:pPr>
        <w:rPr>
          <w:rFonts w:cs="Tahoma"/>
          <w:lang w:val="de-DE"/>
        </w:rPr>
      </w:pPr>
      <w:r w:rsidRPr="002935FA">
        <w:rPr>
          <w:rFonts w:cs="Tahoma"/>
          <w:color w:val="000000"/>
          <w:lang w:val="de-DE"/>
        </w:rPr>
        <w:t>Microsoft Dynamics AX 2012 Server</w:t>
      </w:r>
    </w:p>
    <w:p w14:paraId="0C460263" w14:textId="77777777" w:rsidR="00F7088D" w:rsidRPr="002935FA" w:rsidRDefault="00F7088D" w:rsidP="00662A44">
      <w:pPr>
        <w:rPr>
          <w:rFonts w:cs="Tahoma"/>
          <w:lang w:val="de-DE"/>
        </w:rPr>
      </w:pPr>
      <w:r w:rsidRPr="002935FA">
        <w:rPr>
          <w:rFonts w:cs="Tahoma"/>
          <w:color w:val="000000"/>
          <w:lang w:val="de-DE"/>
        </w:rPr>
        <w:t>Zusätzliche Aufgaben-CAL für Microsoft Dynamics AX 2012 (Nutzer &amp; Gerät)</w:t>
      </w:r>
    </w:p>
    <w:p w14:paraId="0C460264" w14:textId="77777777" w:rsidR="00F7088D" w:rsidRPr="002935FA" w:rsidRDefault="00F7088D" w:rsidP="00662A44">
      <w:pPr>
        <w:rPr>
          <w:rFonts w:cs="Tahoma"/>
          <w:lang w:val="de-DE"/>
        </w:rPr>
      </w:pPr>
      <w:r w:rsidRPr="002935FA">
        <w:rPr>
          <w:rFonts w:cs="Tahoma"/>
          <w:color w:val="000000"/>
          <w:lang w:val="de-DE"/>
        </w:rPr>
        <w:t>Aufgaben-CAL für Microsoft Dynamics AX 2012 (Nutzer &amp; Gerät)</w:t>
      </w:r>
    </w:p>
    <w:p w14:paraId="0C460265" w14:textId="77777777" w:rsidR="00F7088D" w:rsidRPr="002935FA" w:rsidRDefault="00F7088D" w:rsidP="00E06050">
      <w:pPr>
        <w:pStyle w:val="Heading2"/>
        <w:ind w:left="0"/>
        <w:jc w:val="both"/>
        <w:rPr>
          <w:rFonts w:ascii="Tahoma" w:hAnsi="Tahoma" w:cs="Tahoma"/>
          <w:lang w:val="de-DE"/>
        </w:rPr>
      </w:pPr>
      <w:bookmarkStart w:id="374" w:name="_Toc348456144"/>
      <w:r w:rsidRPr="002935FA">
        <w:rPr>
          <w:rFonts w:ascii="Tahoma" w:hAnsi="Tahoma" w:cs="Tahoma"/>
          <w:color w:val="FF6600"/>
          <w:lang w:val="de-DE"/>
        </w:rPr>
        <w:t>ÄNDERUNGEN IM JANUAR 2013</w:t>
      </w:r>
      <w:bookmarkEnd w:id="374"/>
    </w:p>
    <w:p w14:paraId="0C460266" w14:textId="77777777" w:rsidR="00F7088D" w:rsidRPr="002935FA" w:rsidRDefault="00F7088D" w:rsidP="00E06050">
      <w:pPr>
        <w:rPr>
          <w:rFonts w:cs="Tahoma"/>
          <w:lang w:val="de-DE"/>
        </w:rPr>
      </w:pPr>
    </w:p>
    <w:p w14:paraId="0C460267" w14:textId="77777777" w:rsidR="00F7088D" w:rsidRPr="002935FA" w:rsidRDefault="00F7088D" w:rsidP="003E606C">
      <w:pPr>
        <w:spacing w:after="60"/>
        <w:rPr>
          <w:rFonts w:cs="Tahoma"/>
          <w:lang w:val="de-DE"/>
        </w:rPr>
      </w:pPr>
      <w:r w:rsidRPr="002935FA">
        <w:rPr>
          <w:rFonts w:cs="Tahoma"/>
          <w:b/>
          <w:lang w:val="de-DE"/>
        </w:rPr>
        <w:t>Hinzufügungen</w:t>
      </w:r>
    </w:p>
    <w:p w14:paraId="0C460268" w14:textId="77777777" w:rsidR="00F7088D" w:rsidRPr="002935FA" w:rsidRDefault="00F7088D" w:rsidP="00737831">
      <w:pPr>
        <w:keepNext/>
        <w:tabs>
          <w:tab w:val="num" w:pos="720"/>
        </w:tabs>
        <w:outlineLvl w:val="3"/>
        <w:rPr>
          <w:rFonts w:cs="Tahoma"/>
          <w:lang w:val="de-DE"/>
        </w:rPr>
      </w:pPr>
      <w:r w:rsidRPr="002935FA">
        <w:rPr>
          <w:rFonts w:cs="Tahoma"/>
          <w:color w:val="000000"/>
          <w:lang w:val="de-DE"/>
        </w:rPr>
        <w:t>Windows MultiPoint Server 2012 Premium mit Windows MultiPoint Server 2012 (CAL) (5 Clients)</w:t>
      </w:r>
    </w:p>
    <w:p w14:paraId="0C460269" w14:textId="77777777" w:rsidR="00F7088D" w:rsidRPr="00246FA0" w:rsidRDefault="00F7088D" w:rsidP="00737831">
      <w:pPr>
        <w:keepNext/>
        <w:tabs>
          <w:tab w:val="num" w:pos="720"/>
        </w:tabs>
        <w:outlineLvl w:val="3"/>
        <w:rPr>
          <w:rFonts w:cs="Tahoma"/>
        </w:rPr>
      </w:pPr>
      <w:r w:rsidRPr="00246FA0">
        <w:rPr>
          <w:rFonts w:cs="Tahoma"/>
          <w:color w:val="000000"/>
        </w:rPr>
        <w:t>Windows MultiPoint Server 2012 Premium mit Windows MultiPoint Server 2012 (CAL) (5 Clients) mit Windows</w:t>
      </w:r>
    </w:p>
    <w:p w14:paraId="0C46026A" w14:textId="77777777" w:rsidR="00F7088D" w:rsidRPr="00246FA0" w:rsidRDefault="00F7088D" w:rsidP="00E06050">
      <w:pPr>
        <w:rPr>
          <w:rFonts w:cs="Tahoma"/>
        </w:rPr>
      </w:pPr>
    </w:p>
    <w:p w14:paraId="0C46026B" w14:textId="77777777" w:rsidR="00F7088D" w:rsidRPr="002935FA" w:rsidRDefault="00F7088D" w:rsidP="003E606C">
      <w:pPr>
        <w:spacing w:after="60"/>
        <w:rPr>
          <w:rFonts w:cs="Tahoma"/>
          <w:lang w:val="de-DE"/>
        </w:rPr>
      </w:pPr>
      <w:r w:rsidRPr="002935FA">
        <w:rPr>
          <w:rFonts w:cs="Tahoma"/>
          <w:b/>
          <w:lang w:val="de-DE"/>
        </w:rPr>
        <w:t>Änderungen</w:t>
      </w:r>
    </w:p>
    <w:p w14:paraId="0C46026C" w14:textId="77777777" w:rsidR="00F7088D" w:rsidRPr="002935FA" w:rsidRDefault="00F7088D" w:rsidP="00E06050">
      <w:pPr>
        <w:rPr>
          <w:rFonts w:cs="Tahoma"/>
          <w:lang w:val="de-DE"/>
        </w:rPr>
      </w:pPr>
      <w:r w:rsidRPr="002935FA">
        <w:rPr>
          <w:rFonts w:cs="Tahoma"/>
          <w:color w:val="000000"/>
          <w:lang w:val="de-DE"/>
        </w:rPr>
        <w:t>CAL-Suite für Windows Small Business Server 2008 für Premium-Nutzer oder -Geräte</w:t>
      </w:r>
    </w:p>
    <w:p w14:paraId="0C46026D" w14:textId="77777777" w:rsidR="00F7088D" w:rsidRPr="002935FA" w:rsidRDefault="00F7088D" w:rsidP="00E06050">
      <w:pPr>
        <w:rPr>
          <w:rFonts w:cs="Tahoma"/>
          <w:lang w:val="de-DE"/>
        </w:rPr>
      </w:pPr>
      <w:r w:rsidRPr="002935FA">
        <w:rPr>
          <w:rFonts w:cs="Tahoma"/>
          <w:color w:val="000000"/>
          <w:lang w:val="de-DE"/>
        </w:rPr>
        <w:t>CAL-Suite für Windows Small Business Server 2008 für Premium-Nutzer oder -Geräte (5 Clients)</w:t>
      </w:r>
    </w:p>
    <w:p w14:paraId="0C46026E" w14:textId="77777777" w:rsidR="00F7088D" w:rsidRPr="002935FA" w:rsidRDefault="00F7088D" w:rsidP="00E06050">
      <w:pPr>
        <w:rPr>
          <w:rFonts w:cs="Tahoma"/>
          <w:lang w:val="de-DE"/>
        </w:rPr>
      </w:pPr>
      <w:r w:rsidRPr="002935FA">
        <w:rPr>
          <w:rFonts w:cs="Tahoma"/>
          <w:color w:val="000000"/>
          <w:lang w:val="de-DE"/>
        </w:rPr>
        <w:t>CAL-Suite für Windows Small Business Server 2008 für Premium-Nutzer oder -Geräte (20 Clients)</w:t>
      </w:r>
    </w:p>
    <w:p w14:paraId="0C46026F" w14:textId="77777777" w:rsidR="00F7088D" w:rsidRPr="00246FA0" w:rsidRDefault="00F7088D" w:rsidP="00E06050">
      <w:pPr>
        <w:rPr>
          <w:rFonts w:cs="Tahoma"/>
        </w:rPr>
      </w:pPr>
      <w:r w:rsidRPr="00246FA0">
        <w:rPr>
          <w:rFonts w:cs="Tahoma"/>
          <w:color w:val="000000"/>
        </w:rPr>
        <w:t>CAL-Suite für Windows Small Business Server 2011 (1 Client)</w:t>
      </w:r>
    </w:p>
    <w:p w14:paraId="0C460270" w14:textId="77777777" w:rsidR="00F7088D" w:rsidRPr="00246FA0" w:rsidRDefault="00F7088D" w:rsidP="001D63C2">
      <w:pPr>
        <w:rPr>
          <w:rFonts w:cs="Tahoma"/>
        </w:rPr>
      </w:pPr>
      <w:r w:rsidRPr="00246FA0">
        <w:rPr>
          <w:rFonts w:cs="Tahoma"/>
          <w:color w:val="000000"/>
        </w:rPr>
        <w:t>CAL-Suite für Windows Small Business Server 2011 (5 Clients)</w:t>
      </w:r>
    </w:p>
    <w:p w14:paraId="0C460271" w14:textId="77777777" w:rsidR="00F7088D" w:rsidRPr="00246FA0" w:rsidRDefault="00F7088D" w:rsidP="00E06050">
      <w:pPr>
        <w:rPr>
          <w:rFonts w:cs="Tahoma"/>
        </w:rPr>
      </w:pPr>
      <w:r w:rsidRPr="00246FA0">
        <w:rPr>
          <w:rFonts w:cs="Tahoma"/>
          <w:color w:val="000000"/>
        </w:rPr>
        <w:t>CAL-Suite für Windows Small Business Server 2011 (20 Clients)</w:t>
      </w:r>
    </w:p>
    <w:p w14:paraId="0C460272" w14:textId="77777777" w:rsidR="00F7088D" w:rsidRPr="00246FA0" w:rsidRDefault="00F7088D" w:rsidP="001D63C2">
      <w:pPr>
        <w:rPr>
          <w:rFonts w:cs="Tahoma"/>
        </w:rPr>
      </w:pPr>
      <w:r w:rsidRPr="00246FA0">
        <w:rPr>
          <w:rFonts w:cs="Tahoma"/>
          <w:color w:val="000000"/>
        </w:rPr>
        <w:t>Windows Small Business Server 2011 Standard (5 Clients)</w:t>
      </w:r>
    </w:p>
    <w:p w14:paraId="0C460273" w14:textId="77777777" w:rsidR="00F7088D" w:rsidRPr="00246FA0" w:rsidRDefault="00F7088D" w:rsidP="00E06050">
      <w:pPr>
        <w:rPr>
          <w:rFonts w:cs="Tahoma"/>
        </w:rPr>
      </w:pPr>
      <w:r w:rsidRPr="00246FA0">
        <w:rPr>
          <w:rFonts w:cs="Tahoma"/>
          <w:color w:val="000000"/>
        </w:rPr>
        <w:t>Add-On für Windows Small Business Server 2011 Premium (5 Clients)</w:t>
      </w:r>
    </w:p>
    <w:p w14:paraId="0C460274" w14:textId="77777777" w:rsidR="00F7088D" w:rsidRPr="00246FA0" w:rsidRDefault="00F7088D" w:rsidP="00E06050">
      <w:pPr>
        <w:rPr>
          <w:rFonts w:cs="Tahoma"/>
        </w:rPr>
      </w:pPr>
    </w:p>
    <w:p w14:paraId="0C460275" w14:textId="77777777" w:rsidR="00F7088D" w:rsidRPr="002935FA" w:rsidRDefault="00F7088D" w:rsidP="003E606C">
      <w:pPr>
        <w:spacing w:after="60"/>
        <w:rPr>
          <w:rFonts w:cs="Tahoma"/>
          <w:lang w:val="de-DE"/>
        </w:rPr>
      </w:pPr>
      <w:r w:rsidRPr="002935FA">
        <w:rPr>
          <w:rFonts w:cs="Tahoma"/>
          <w:b/>
          <w:lang w:val="de-DE"/>
        </w:rPr>
        <w:t>Streichungen</w:t>
      </w:r>
    </w:p>
    <w:p w14:paraId="0C460276" w14:textId="77777777" w:rsidR="00F7088D" w:rsidRPr="002935FA" w:rsidRDefault="00F7088D" w:rsidP="00E06050">
      <w:pPr>
        <w:rPr>
          <w:rFonts w:cs="Tahoma"/>
          <w:lang w:val="de-DE"/>
        </w:rPr>
      </w:pPr>
      <w:r w:rsidRPr="002935FA">
        <w:rPr>
          <w:rFonts w:cs="Tahoma"/>
          <w:color w:val="000000"/>
          <w:lang w:val="de-DE"/>
        </w:rPr>
        <w:t>Client-Management-Lizenz pro Betriebssystemumgebung für WindowsEmbedded Device Manager 2011</w:t>
      </w:r>
    </w:p>
    <w:p w14:paraId="0C460277" w14:textId="77777777" w:rsidR="00F7088D" w:rsidRPr="002935FA" w:rsidRDefault="00F7088D" w:rsidP="00E06050">
      <w:pPr>
        <w:rPr>
          <w:rFonts w:cs="Tahoma"/>
          <w:lang w:val="de-DE"/>
        </w:rPr>
      </w:pPr>
      <w:r w:rsidRPr="002935FA">
        <w:rPr>
          <w:rFonts w:cs="Tahoma"/>
          <w:color w:val="000000"/>
          <w:lang w:val="de-DE"/>
        </w:rPr>
        <w:t>Client-Management-Lizenz pro Benutzer für Windows Embedded Device Manager 2011</w:t>
      </w:r>
    </w:p>
    <w:p w14:paraId="0C460278" w14:textId="77777777" w:rsidR="00F7088D" w:rsidRPr="002935FA" w:rsidRDefault="00F7088D" w:rsidP="00E06050">
      <w:pPr>
        <w:rPr>
          <w:rFonts w:cs="Tahoma"/>
          <w:lang w:val="de-DE"/>
        </w:rPr>
      </w:pPr>
      <w:r w:rsidRPr="002935FA">
        <w:rPr>
          <w:rFonts w:cs="Tahoma"/>
          <w:color w:val="000000"/>
          <w:lang w:val="de-DE"/>
        </w:rPr>
        <w:t>Geräte-CAL für Windows Server 2008 für Windows Essential Server Solutions (5 Clients)</w:t>
      </w:r>
    </w:p>
    <w:p w14:paraId="0C460279" w14:textId="77777777" w:rsidR="00F7088D" w:rsidRPr="002935FA" w:rsidRDefault="00F7088D" w:rsidP="00E06050">
      <w:pPr>
        <w:rPr>
          <w:rFonts w:cs="Tahoma"/>
          <w:lang w:val="de-DE"/>
        </w:rPr>
      </w:pPr>
      <w:r w:rsidRPr="002935FA">
        <w:rPr>
          <w:rFonts w:cs="Tahoma"/>
          <w:color w:val="000000"/>
          <w:lang w:val="de-DE"/>
        </w:rPr>
        <w:t>Nutzer-CAL für Windows Server 2008 für Windows Essential Server Solutions (5 Clients)</w:t>
      </w:r>
    </w:p>
    <w:p w14:paraId="0C46027A" w14:textId="77777777" w:rsidR="00F7088D" w:rsidRPr="00246FA0" w:rsidRDefault="00F7088D" w:rsidP="00844BAF">
      <w:pPr>
        <w:keepNext/>
        <w:tabs>
          <w:tab w:val="num" w:pos="720"/>
        </w:tabs>
        <w:outlineLvl w:val="3"/>
        <w:rPr>
          <w:rFonts w:cs="Tahoma"/>
        </w:rPr>
      </w:pPr>
      <w:r w:rsidRPr="00246FA0">
        <w:rPr>
          <w:rFonts w:cs="Tahoma"/>
          <w:color w:val="000000"/>
        </w:rPr>
        <w:t>Windows MultiPoint Server 2011 Premium mit Windows MultiPoint Server 2011 (CAL) (5 Clients)</w:t>
      </w:r>
    </w:p>
    <w:p w14:paraId="0C46027B" w14:textId="77777777" w:rsidR="00F7088D" w:rsidRPr="00246FA0" w:rsidRDefault="00F7088D" w:rsidP="00E06050">
      <w:pPr>
        <w:rPr>
          <w:rFonts w:cs="Tahoma"/>
        </w:rPr>
      </w:pPr>
      <w:r w:rsidRPr="00246FA0">
        <w:rPr>
          <w:rFonts w:cs="Tahoma"/>
          <w:color w:val="000000"/>
        </w:rPr>
        <w:t>Windows MultiPoint Server 2011 Premium mit Windows MultiPoint Server 2011 (CAL) (5 Clients) mit Windows</w:t>
      </w:r>
    </w:p>
    <w:p w14:paraId="0C46027C" w14:textId="77777777" w:rsidR="00C80EFE" w:rsidRDefault="00C80EFE" w:rsidP="00C80EFE">
      <w:pPr>
        <w:tabs>
          <w:tab w:val="num" w:pos="720"/>
        </w:tabs>
        <w:outlineLvl w:val="3"/>
        <w:rPr>
          <w:rFonts w:cs="Tahoma"/>
          <w:lang w:val="de-DE"/>
        </w:rPr>
      </w:pPr>
      <w:bookmarkStart w:id="375" w:name="_Toc348456145"/>
    </w:p>
    <w:p w14:paraId="0C46027D" w14:textId="77777777" w:rsidR="00C80EFE" w:rsidRPr="002935FA" w:rsidRDefault="00C80EFE" w:rsidP="00C80EFE">
      <w:pPr>
        <w:tabs>
          <w:tab w:val="num" w:pos="720"/>
        </w:tabs>
        <w:outlineLvl w:val="3"/>
        <w:rPr>
          <w:rFonts w:cs="Tahoma"/>
          <w:lang w:val="de-DE"/>
        </w:rPr>
      </w:pPr>
    </w:p>
    <w:p w14:paraId="0C46027E" w14:textId="77777777" w:rsidR="00F7088D" w:rsidRPr="002935FA" w:rsidRDefault="00F7088D" w:rsidP="00BA756F">
      <w:pPr>
        <w:pStyle w:val="Heading2"/>
        <w:ind w:left="0"/>
        <w:jc w:val="both"/>
        <w:rPr>
          <w:rFonts w:ascii="Tahoma" w:hAnsi="Tahoma" w:cs="Tahoma"/>
          <w:lang w:val="de-DE"/>
        </w:rPr>
      </w:pPr>
      <w:r w:rsidRPr="002935FA">
        <w:rPr>
          <w:rFonts w:ascii="Tahoma" w:hAnsi="Tahoma" w:cs="Tahoma"/>
          <w:color w:val="FF6600"/>
          <w:lang w:val="de-DE"/>
        </w:rPr>
        <w:t>ÄNDERUNGEN IM DEZEMBER 2012</w:t>
      </w:r>
      <w:bookmarkEnd w:id="375"/>
    </w:p>
    <w:p w14:paraId="0C46027F" w14:textId="77777777" w:rsidR="00F7088D" w:rsidRPr="002935FA" w:rsidRDefault="00F7088D" w:rsidP="00173A20">
      <w:pPr>
        <w:jc w:val="both"/>
        <w:outlineLvl w:val="1"/>
        <w:rPr>
          <w:rFonts w:cs="Tahoma"/>
          <w:lang w:val="de-DE"/>
        </w:rPr>
      </w:pPr>
    </w:p>
    <w:p w14:paraId="0C460280" w14:textId="77777777" w:rsidR="00F7088D" w:rsidRPr="002935FA" w:rsidRDefault="00F7088D" w:rsidP="003E606C">
      <w:pPr>
        <w:spacing w:after="60"/>
        <w:rPr>
          <w:rFonts w:cs="Tahoma"/>
          <w:lang w:val="de-DE"/>
        </w:rPr>
      </w:pPr>
      <w:r w:rsidRPr="002935FA">
        <w:rPr>
          <w:rFonts w:cs="Tahoma"/>
          <w:b/>
          <w:lang w:val="de-DE"/>
        </w:rPr>
        <w:t>Hinzufügungen</w:t>
      </w:r>
    </w:p>
    <w:p w14:paraId="0C460281" w14:textId="77777777" w:rsidR="00F7088D" w:rsidRPr="002935FA" w:rsidRDefault="00F7088D" w:rsidP="00173A20">
      <w:pPr>
        <w:rPr>
          <w:rFonts w:cs="Tahoma"/>
          <w:lang w:val="de-DE"/>
        </w:rPr>
      </w:pPr>
      <w:r w:rsidRPr="002935FA">
        <w:rPr>
          <w:rFonts w:cs="Tahoma"/>
          <w:color w:val="000000"/>
          <w:lang w:val="de-DE"/>
        </w:rPr>
        <w:t>Access 2013</w:t>
      </w:r>
    </w:p>
    <w:p w14:paraId="0C460282" w14:textId="77777777" w:rsidR="00F7088D" w:rsidRPr="002935FA" w:rsidRDefault="00F7088D" w:rsidP="00173A20">
      <w:pPr>
        <w:rPr>
          <w:rFonts w:cs="Tahoma"/>
          <w:lang w:val="de-DE"/>
        </w:rPr>
      </w:pPr>
      <w:r w:rsidRPr="002935FA">
        <w:rPr>
          <w:rFonts w:cs="Tahoma"/>
          <w:color w:val="000000"/>
          <w:lang w:val="de-DE"/>
        </w:rPr>
        <w:t>Excel 2013</w:t>
      </w:r>
    </w:p>
    <w:p w14:paraId="0C460283" w14:textId="77777777" w:rsidR="00F7088D" w:rsidRPr="002935FA" w:rsidRDefault="00F7088D" w:rsidP="00173A20">
      <w:pPr>
        <w:rPr>
          <w:rFonts w:cs="Tahoma"/>
          <w:lang w:val="de-DE"/>
        </w:rPr>
      </w:pPr>
      <w:r w:rsidRPr="002935FA">
        <w:rPr>
          <w:rFonts w:cs="Tahoma"/>
          <w:color w:val="000000"/>
          <w:lang w:val="de-DE"/>
        </w:rPr>
        <w:t>Exchange Enterprise CAL mit Diensten 2013</w:t>
      </w:r>
    </w:p>
    <w:p w14:paraId="0C460284" w14:textId="77777777" w:rsidR="00F7088D" w:rsidRPr="002935FA" w:rsidRDefault="00F7088D" w:rsidP="00173A20">
      <w:pPr>
        <w:rPr>
          <w:rFonts w:cs="Tahoma"/>
          <w:lang w:val="de-DE"/>
        </w:rPr>
      </w:pPr>
      <w:r w:rsidRPr="002935FA">
        <w:rPr>
          <w:rFonts w:cs="Tahoma"/>
          <w:color w:val="000000"/>
          <w:lang w:val="de-DE"/>
        </w:rPr>
        <w:t>Exchange Enterprise CAL ohne Dienste 2013</w:t>
      </w:r>
    </w:p>
    <w:p w14:paraId="0C460285" w14:textId="77777777" w:rsidR="00F7088D" w:rsidRPr="002935FA" w:rsidRDefault="00F7088D" w:rsidP="00173A20">
      <w:pPr>
        <w:rPr>
          <w:rFonts w:cs="Tahoma"/>
          <w:lang w:val="de-DE"/>
        </w:rPr>
      </w:pPr>
      <w:r w:rsidRPr="002935FA">
        <w:rPr>
          <w:rFonts w:cs="Tahoma"/>
          <w:color w:val="000000"/>
          <w:lang w:val="de-DE"/>
        </w:rPr>
        <w:t>Exchange Server Enterprise 2013</w:t>
      </w:r>
    </w:p>
    <w:p w14:paraId="0C460286" w14:textId="77777777" w:rsidR="00F7088D" w:rsidRPr="002935FA" w:rsidRDefault="00F7088D" w:rsidP="00173A20">
      <w:pPr>
        <w:rPr>
          <w:rFonts w:cs="Tahoma"/>
          <w:lang w:val="de-DE"/>
        </w:rPr>
      </w:pPr>
      <w:r w:rsidRPr="002935FA">
        <w:rPr>
          <w:rFonts w:cs="Tahoma"/>
          <w:color w:val="000000"/>
          <w:lang w:val="de-DE"/>
        </w:rPr>
        <w:t>Exchange Server Standard 2013</w:t>
      </w:r>
    </w:p>
    <w:p w14:paraId="0C460287" w14:textId="77777777" w:rsidR="00F7088D" w:rsidRPr="002935FA" w:rsidRDefault="00F7088D" w:rsidP="00173A20">
      <w:pPr>
        <w:rPr>
          <w:rFonts w:cs="Tahoma"/>
          <w:lang w:val="de-DE"/>
        </w:rPr>
      </w:pPr>
      <w:r w:rsidRPr="002935FA">
        <w:rPr>
          <w:rFonts w:cs="Tahoma"/>
          <w:color w:val="000000"/>
          <w:lang w:val="de-DE"/>
        </w:rPr>
        <w:t>Standard-CAL für Exchange 2013</w:t>
      </w:r>
    </w:p>
    <w:p w14:paraId="0C460288" w14:textId="77777777" w:rsidR="00F7088D" w:rsidRPr="002935FA" w:rsidRDefault="00F7088D" w:rsidP="00173A20">
      <w:pPr>
        <w:rPr>
          <w:rFonts w:cs="Tahoma"/>
          <w:lang w:val="de-DE"/>
        </w:rPr>
      </w:pPr>
      <w:r w:rsidRPr="002935FA">
        <w:rPr>
          <w:rFonts w:cs="Tahoma"/>
          <w:color w:val="000000"/>
          <w:lang w:val="de-DE"/>
        </w:rPr>
        <w:t>InfoPath 2013</w:t>
      </w:r>
    </w:p>
    <w:p w14:paraId="0C460289" w14:textId="77777777" w:rsidR="00F7088D" w:rsidRPr="002935FA" w:rsidRDefault="00F7088D" w:rsidP="00173A20">
      <w:pPr>
        <w:rPr>
          <w:rFonts w:cs="Tahoma"/>
          <w:lang w:val="de-DE"/>
        </w:rPr>
      </w:pPr>
      <w:r w:rsidRPr="002935FA">
        <w:rPr>
          <w:rFonts w:cs="Tahoma"/>
          <w:color w:val="000000"/>
          <w:lang w:val="de-DE"/>
        </w:rPr>
        <w:t>Lync 2013</w:t>
      </w:r>
    </w:p>
    <w:p w14:paraId="0C46028A" w14:textId="77777777" w:rsidR="00F7088D" w:rsidRPr="002935FA" w:rsidRDefault="00F7088D" w:rsidP="00173A20">
      <w:pPr>
        <w:rPr>
          <w:rFonts w:cs="Tahoma"/>
          <w:lang w:val="de-DE"/>
        </w:rPr>
      </w:pPr>
      <w:r w:rsidRPr="002935FA">
        <w:rPr>
          <w:rFonts w:cs="Tahoma"/>
          <w:color w:val="000000"/>
          <w:lang w:val="de-DE"/>
        </w:rPr>
        <w:t>Lync Server 2013</w:t>
      </w:r>
    </w:p>
    <w:p w14:paraId="0C46028B" w14:textId="77777777" w:rsidR="00F7088D" w:rsidRPr="002935FA" w:rsidRDefault="00F7088D" w:rsidP="00173A20">
      <w:pPr>
        <w:rPr>
          <w:rFonts w:cs="Tahoma"/>
          <w:lang w:val="de-DE"/>
        </w:rPr>
      </w:pPr>
      <w:r w:rsidRPr="002935FA">
        <w:rPr>
          <w:rFonts w:cs="Tahoma"/>
          <w:color w:val="000000"/>
          <w:lang w:val="de-DE"/>
        </w:rPr>
        <w:t>Enterprise-CAL für Lync Server 2013</w:t>
      </w:r>
    </w:p>
    <w:p w14:paraId="0C46028C" w14:textId="77777777" w:rsidR="00F7088D" w:rsidRPr="002935FA" w:rsidRDefault="00F7088D" w:rsidP="00173A20">
      <w:pPr>
        <w:rPr>
          <w:rFonts w:cs="Tahoma"/>
          <w:lang w:val="de-DE"/>
        </w:rPr>
      </w:pPr>
      <w:r w:rsidRPr="002935FA">
        <w:rPr>
          <w:rFonts w:cs="Tahoma"/>
          <w:color w:val="000000"/>
          <w:lang w:val="de-DE"/>
        </w:rPr>
        <w:t>CAL für Lync Server Plus 2013</w:t>
      </w:r>
    </w:p>
    <w:p w14:paraId="0C46028D" w14:textId="77777777" w:rsidR="00F7088D" w:rsidRPr="00246FA0" w:rsidRDefault="00F7088D" w:rsidP="00173A20">
      <w:pPr>
        <w:rPr>
          <w:rFonts w:cs="Tahoma"/>
        </w:rPr>
      </w:pPr>
      <w:r w:rsidRPr="00246FA0">
        <w:rPr>
          <w:rFonts w:cs="Tahoma"/>
          <w:color w:val="000000"/>
        </w:rPr>
        <w:t>Standard-CAL für Lync Server 2013</w:t>
      </w:r>
    </w:p>
    <w:p w14:paraId="0C46028E" w14:textId="77777777" w:rsidR="00F7088D" w:rsidRPr="00246FA0" w:rsidRDefault="00F7088D" w:rsidP="00173A20">
      <w:pPr>
        <w:rPr>
          <w:rFonts w:cs="Tahoma"/>
        </w:rPr>
      </w:pPr>
      <w:r w:rsidRPr="00246FA0">
        <w:rPr>
          <w:rFonts w:cs="Tahoma"/>
          <w:color w:val="000000"/>
        </w:rPr>
        <w:t>Office Home and Student RT 2013</w:t>
      </w:r>
    </w:p>
    <w:p w14:paraId="0C46028F" w14:textId="77777777" w:rsidR="00F7088D" w:rsidRPr="00246FA0" w:rsidRDefault="00F7088D" w:rsidP="00173A20">
      <w:pPr>
        <w:rPr>
          <w:rFonts w:cs="Tahoma"/>
        </w:rPr>
      </w:pPr>
      <w:r w:rsidRPr="00246FA0">
        <w:rPr>
          <w:rFonts w:cs="Tahoma"/>
          <w:color w:val="000000"/>
        </w:rPr>
        <w:t>Office Multi Language Pack 2013</w:t>
      </w:r>
    </w:p>
    <w:p w14:paraId="0C460290" w14:textId="77777777" w:rsidR="00F7088D" w:rsidRPr="00246FA0" w:rsidRDefault="00F7088D" w:rsidP="00173A20">
      <w:pPr>
        <w:rPr>
          <w:rFonts w:cs="Tahoma"/>
        </w:rPr>
      </w:pPr>
      <w:r w:rsidRPr="00246FA0">
        <w:rPr>
          <w:rFonts w:cs="Tahoma"/>
          <w:color w:val="000000"/>
        </w:rPr>
        <w:t>Office Professional Plus 2013</w:t>
      </w:r>
    </w:p>
    <w:p w14:paraId="0C460291" w14:textId="77777777" w:rsidR="00F7088D" w:rsidRPr="00246FA0" w:rsidRDefault="00F7088D" w:rsidP="00173A20">
      <w:pPr>
        <w:rPr>
          <w:rFonts w:cs="Tahoma"/>
        </w:rPr>
      </w:pPr>
      <w:r w:rsidRPr="00246FA0">
        <w:rPr>
          <w:rFonts w:cs="Tahoma"/>
          <w:color w:val="000000"/>
        </w:rPr>
        <w:t>Office Standard 2013</w:t>
      </w:r>
    </w:p>
    <w:p w14:paraId="0C460292" w14:textId="77777777" w:rsidR="00F7088D" w:rsidRPr="00246FA0" w:rsidRDefault="00F7088D" w:rsidP="00173A20">
      <w:pPr>
        <w:rPr>
          <w:rFonts w:cs="Tahoma"/>
        </w:rPr>
      </w:pPr>
      <w:r w:rsidRPr="00246FA0">
        <w:rPr>
          <w:rFonts w:cs="Tahoma"/>
          <w:color w:val="000000"/>
        </w:rPr>
        <w:t>OneNote 2013</w:t>
      </w:r>
    </w:p>
    <w:p w14:paraId="0C460293" w14:textId="77777777" w:rsidR="00F7088D" w:rsidRPr="00246FA0" w:rsidRDefault="00F7088D" w:rsidP="00173A20">
      <w:pPr>
        <w:rPr>
          <w:rFonts w:cs="Tahoma"/>
        </w:rPr>
      </w:pPr>
      <w:r w:rsidRPr="00246FA0">
        <w:rPr>
          <w:rFonts w:cs="Tahoma"/>
          <w:color w:val="000000"/>
        </w:rPr>
        <w:t>Outlook 2013</w:t>
      </w:r>
    </w:p>
    <w:p w14:paraId="0C460294" w14:textId="77777777" w:rsidR="00F7088D" w:rsidRPr="00246FA0" w:rsidRDefault="00F7088D" w:rsidP="00173A20">
      <w:pPr>
        <w:rPr>
          <w:rFonts w:cs="Tahoma"/>
        </w:rPr>
      </w:pPr>
      <w:r w:rsidRPr="00246FA0">
        <w:rPr>
          <w:rFonts w:cs="Tahoma"/>
          <w:color w:val="000000"/>
        </w:rPr>
        <w:t>PowerPoint 2013</w:t>
      </w:r>
    </w:p>
    <w:p w14:paraId="0C460295" w14:textId="77777777" w:rsidR="00F7088D" w:rsidRPr="00246FA0" w:rsidRDefault="00F7088D" w:rsidP="00173A20">
      <w:pPr>
        <w:rPr>
          <w:rFonts w:cs="Tahoma"/>
        </w:rPr>
      </w:pPr>
      <w:r w:rsidRPr="00246FA0">
        <w:rPr>
          <w:rFonts w:cs="Tahoma"/>
          <w:color w:val="000000"/>
        </w:rPr>
        <w:t>Project Standard 2013</w:t>
      </w:r>
    </w:p>
    <w:p w14:paraId="0C460296" w14:textId="77777777" w:rsidR="00F7088D" w:rsidRPr="00246FA0" w:rsidRDefault="00F7088D" w:rsidP="00173A20">
      <w:pPr>
        <w:rPr>
          <w:rFonts w:cs="Tahoma"/>
        </w:rPr>
      </w:pPr>
      <w:r w:rsidRPr="00246FA0">
        <w:rPr>
          <w:rFonts w:cs="Tahoma"/>
          <w:color w:val="000000"/>
        </w:rPr>
        <w:t>Project Professional 2013</w:t>
      </w:r>
    </w:p>
    <w:p w14:paraId="0C460297" w14:textId="77777777" w:rsidR="00F7088D" w:rsidRPr="00246FA0" w:rsidRDefault="00F7088D" w:rsidP="00173A20">
      <w:pPr>
        <w:rPr>
          <w:rFonts w:cs="Tahoma"/>
        </w:rPr>
      </w:pPr>
      <w:r w:rsidRPr="00246FA0">
        <w:rPr>
          <w:rFonts w:cs="Tahoma"/>
          <w:color w:val="000000"/>
        </w:rPr>
        <w:t>Project Server 2013</w:t>
      </w:r>
    </w:p>
    <w:p w14:paraId="0C460298" w14:textId="77777777" w:rsidR="00F7088D" w:rsidRPr="00246FA0" w:rsidRDefault="00F7088D" w:rsidP="00173A20">
      <w:pPr>
        <w:rPr>
          <w:rFonts w:cs="Tahoma"/>
        </w:rPr>
      </w:pPr>
      <w:r w:rsidRPr="00246FA0">
        <w:rPr>
          <w:rFonts w:cs="Tahoma"/>
          <w:color w:val="000000"/>
        </w:rPr>
        <w:t>CAL für Project Server 2013</w:t>
      </w:r>
    </w:p>
    <w:p w14:paraId="0C460299" w14:textId="77777777" w:rsidR="00F7088D" w:rsidRPr="00246FA0" w:rsidRDefault="00F7088D" w:rsidP="00173A20">
      <w:pPr>
        <w:rPr>
          <w:rFonts w:cs="Tahoma"/>
        </w:rPr>
      </w:pPr>
      <w:r w:rsidRPr="00246FA0">
        <w:rPr>
          <w:rFonts w:cs="Tahoma"/>
          <w:color w:val="000000"/>
        </w:rPr>
        <w:t>Publisher 2013</w:t>
      </w:r>
    </w:p>
    <w:p w14:paraId="0C46029A" w14:textId="77777777" w:rsidR="00F7088D" w:rsidRPr="00246FA0" w:rsidRDefault="00F7088D" w:rsidP="00173A20">
      <w:pPr>
        <w:rPr>
          <w:rFonts w:cs="Tahoma"/>
        </w:rPr>
      </w:pPr>
      <w:r w:rsidRPr="00246FA0">
        <w:rPr>
          <w:rFonts w:cs="Tahoma"/>
          <w:color w:val="000000"/>
        </w:rPr>
        <w:t>Enterprise-CAL für SharePoint 2013</w:t>
      </w:r>
    </w:p>
    <w:p w14:paraId="0C46029B" w14:textId="77777777" w:rsidR="00F7088D" w:rsidRPr="00246FA0" w:rsidRDefault="00F7088D" w:rsidP="00173A20">
      <w:pPr>
        <w:rPr>
          <w:rFonts w:cs="Tahoma"/>
        </w:rPr>
      </w:pPr>
      <w:r w:rsidRPr="00246FA0">
        <w:rPr>
          <w:rFonts w:cs="Tahoma"/>
          <w:color w:val="000000"/>
        </w:rPr>
        <w:t>SharePoint Server 2013</w:t>
      </w:r>
    </w:p>
    <w:p w14:paraId="0C46029C" w14:textId="77777777" w:rsidR="00F7088D" w:rsidRPr="00246FA0" w:rsidRDefault="00F7088D" w:rsidP="00173A20">
      <w:pPr>
        <w:rPr>
          <w:rFonts w:cs="Tahoma"/>
        </w:rPr>
      </w:pPr>
      <w:r w:rsidRPr="00246FA0">
        <w:rPr>
          <w:rFonts w:cs="Tahoma"/>
          <w:color w:val="000000"/>
        </w:rPr>
        <w:t>Standard-CAL für SharePoint 2013</w:t>
      </w:r>
    </w:p>
    <w:p w14:paraId="0C46029D" w14:textId="77777777" w:rsidR="00F7088D" w:rsidRPr="00246FA0" w:rsidRDefault="00F7088D" w:rsidP="00173A20">
      <w:pPr>
        <w:rPr>
          <w:rFonts w:cs="Tahoma"/>
        </w:rPr>
      </w:pPr>
      <w:r w:rsidRPr="00246FA0">
        <w:rPr>
          <w:rFonts w:cs="Tahoma"/>
          <w:color w:val="000000"/>
        </w:rPr>
        <w:t>Visio Professional 2013</w:t>
      </w:r>
    </w:p>
    <w:p w14:paraId="0C46029E" w14:textId="77777777" w:rsidR="00F7088D" w:rsidRPr="00246FA0" w:rsidRDefault="00F7088D" w:rsidP="00173A20">
      <w:pPr>
        <w:rPr>
          <w:rFonts w:cs="Tahoma"/>
        </w:rPr>
      </w:pPr>
      <w:r w:rsidRPr="00246FA0">
        <w:rPr>
          <w:rFonts w:cs="Tahoma"/>
          <w:color w:val="000000"/>
        </w:rPr>
        <w:t>Visio Standard 2013</w:t>
      </w:r>
    </w:p>
    <w:p w14:paraId="0C46029F" w14:textId="77777777" w:rsidR="00F7088D" w:rsidRPr="00246FA0" w:rsidRDefault="00F7088D" w:rsidP="00173A20">
      <w:pPr>
        <w:rPr>
          <w:rFonts w:cs="Tahoma"/>
        </w:rPr>
      </w:pPr>
      <w:r w:rsidRPr="00246FA0">
        <w:rPr>
          <w:rFonts w:cs="Tahoma"/>
          <w:color w:val="000000"/>
        </w:rPr>
        <w:t>Word 2013</w:t>
      </w:r>
    </w:p>
    <w:p w14:paraId="0C4602A0" w14:textId="77777777" w:rsidR="00F7088D" w:rsidRPr="00246FA0" w:rsidRDefault="00F7088D" w:rsidP="00173A20">
      <w:pPr>
        <w:rPr>
          <w:rFonts w:cs="Tahoma"/>
        </w:rPr>
      </w:pPr>
      <w:r w:rsidRPr="00246FA0">
        <w:rPr>
          <w:rFonts w:cs="Tahoma"/>
          <w:color w:val="000000"/>
        </w:rPr>
        <w:t>Windows MultiPoint Server Standard 2012</w:t>
      </w:r>
    </w:p>
    <w:p w14:paraId="0C4602A1" w14:textId="77777777" w:rsidR="00F7088D" w:rsidRPr="00246FA0" w:rsidRDefault="00F7088D" w:rsidP="00173A20">
      <w:pPr>
        <w:rPr>
          <w:rFonts w:cs="Tahoma"/>
        </w:rPr>
      </w:pPr>
      <w:r w:rsidRPr="00246FA0">
        <w:rPr>
          <w:rFonts w:cs="Tahoma"/>
          <w:color w:val="000000"/>
        </w:rPr>
        <w:t>Windows MultiPoint Server Premium 2012</w:t>
      </w:r>
    </w:p>
    <w:p w14:paraId="0C4602A2" w14:textId="77777777" w:rsidR="00F7088D" w:rsidRPr="00246FA0" w:rsidRDefault="00F7088D" w:rsidP="00173A20">
      <w:pPr>
        <w:rPr>
          <w:rFonts w:cs="Tahoma"/>
        </w:rPr>
      </w:pPr>
      <w:r w:rsidRPr="00246FA0">
        <w:rPr>
          <w:rFonts w:cs="Tahoma"/>
          <w:color w:val="000000"/>
        </w:rPr>
        <w:t>CAL für Windows MultiPoint Server 2012</w:t>
      </w:r>
    </w:p>
    <w:p w14:paraId="0C4602A3" w14:textId="77777777" w:rsidR="00F7088D" w:rsidRPr="002935FA" w:rsidRDefault="00F7088D" w:rsidP="00173A20">
      <w:pPr>
        <w:rPr>
          <w:rFonts w:cs="Tahoma"/>
          <w:lang w:val="de-DE"/>
        </w:rPr>
      </w:pPr>
      <w:r w:rsidRPr="002935FA">
        <w:rPr>
          <w:rFonts w:cs="Tahoma"/>
          <w:color w:val="000000"/>
          <w:lang w:val="de-DE"/>
        </w:rPr>
        <w:t>CAL für Windows MultiPoint Server mit CAL für Windows Server 2012</w:t>
      </w:r>
    </w:p>
    <w:p w14:paraId="0C4602A4" w14:textId="77777777" w:rsidR="00F7088D" w:rsidRPr="002935FA" w:rsidRDefault="00F7088D" w:rsidP="006F741C">
      <w:pPr>
        <w:rPr>
          <w:rFonts w:cs="Tahoma"/>
          <w:lang w:val="de-DE"/>
        </w:rPr>
      </w:pPr>
      <w:r w:rsidRPr="002935FA">
        <w:rPr>
          <w:rFonts w:cs="Tahoma"/>
          <w:color w:val="000000"/>
          <w:lang w:val="de-DE"/>
        </w:rPr>
        <w:t>Windows Intune (pro Nutzer)</w:t>
      </w:r>
    </w:p>
    <w:p w14:paraId="0C4602A5" w14:textId="77777777" w:rsidR="00F7088D" w:rsidRPr="002935FA" w:rsidRDefault="00F7088D" w:rsidP="00C759DC">
      <w:pPr>
        <w:rPr>
          <w:rFonts w:cs="Tahoma"/>
          <w:lang w:val="de-DE"/>
        </w:rPr>
      </w:pPr>
      <w:r w:rsidRPr="002935FA">
        <w:rPr>
          <w:rFonts w:cs="Tahoma"/>
          <w:color w:val="000000"/>
          <w:lang w:val="de-DE"/>
        </w:rPr>
        <w:t>Windows Intune Add-on für System Center Configuration Manager und System Center Endpoint Protection (pro</w:t>
      </w:r>
      <w:r w:rsidR="00C759DC">
        <w:rPr>
          <w:rFonts w:cs="Tahoma"/>
          <w:color w:val="000000"/>
          <w:lang w:val="de-DE"/>
        </w:rPr>
        <w:t> </w:t>
      </w:r>
      <w:r w:rsidRPr="002935FA">
        <w:rPr>
          <w:rFonts w:cs="Tahoma"/>
          <w:color w:val="000000"/>
          <w:lang w:val="de-DE"/>
        </w:rPr>
        <w:t>Nutzer)</w:t>
      </w:r>
    </w:p>
    <w:p w14:paraId="0C4602A6" w14:textId="77777777" w:rsidR="00F7088D" w:rsidRPr="002935FA" w:rsidRDefault="00F7088D" w:rsidP="00173A20">
      <w:pPr>
        <w:rPr>
          <w:rFonts w:cs="Tahoma"/>
          <w:lang w:val="de-DE"/>
        </w:rPr>
      </w:pPr>
      <w:r w:rsidRPr="002935FA">
        <w:rPr>
          <w:rFonts w:cs="Tahoma"/>
          <w:color w:val="000000"/>
          <w:lang w:val="de-DE"/>
        </w:rPr>
        <w:t>Nutzer-AL für Windows Intune</w:t>
      </w:r>
    </w:p>
    <w:p w14:paraId="0C4602A7" w14:textId="77777777" w:rsidR="00F7088D" w:rsidRPr="002935FA" w:rsidRDefault="00F7088D" w:rsidP="00173A20">
      <w:pPr>
        <w:rPr>
          <w:rFonts w:cs="Tahoma"/>
          <w:lang w:val="de-DE"/>
        </w:rPr>
      </w:pPr>
      <w:r w:rsidRPr="002935FA">
        <w:rPr>
          <w:rFonts w:cs="Tahoma"/>
          <w:color w:val="000000"/>
          <w:lang w:val="de-DE"/>
        </w:rPr>
        <w:t>Nutzer-AL für Add-On für Windows Intune</w:t>
      </w:r>
    </w:p>
    <w:p w14:paraId="0C4602A8" w14:textId="77777777" w:rsidR="00F7088D" w:rsidRPr="002935FA" w:rsidRDefault="00F7088D" w:rsidP="00173A20">
      <w:pPr>
        <w:rPr>
          <w:rFonts w:cs="Tahoma"/>
          <w:lang w:val="de-DE"/>
        </w:rPr>
      </w:pPr>
      <w:r w:rsidRPr="002935FA">
        <w:rPr>
          <w:rFonts w:cs="Tahoma"/>
          <w:color w:val="000000"/>
          <w:lang w:val="de-DE"/>
        </w:rPr>
        <w:t>Nutzer-AL für Add-On für Windows Intune Extra Storage 1 GB</w:t>
      </w:r>
    </w:p>
    <w:p w14:paraId="0C4602A9" w14:textId="77777777" w:rsidR="00F7088D" w:rsidRPr="002935FA" w:rsidRDefault="00F7088D" w:rsidP="00173A20">
      <w:pPr>
        <w:rPr>
          <w:rFonts w:cs="Tahoma"/>
          <w:lang w:val="de-DE"/>
        </w:rPr>
      </w:pPr>
      <w:r w:rsidRPr="002935FA">
        <w:rPr>
          <w:rFonts w:cs="Tahoma"/>
          <w:color w:val="000000"/>
          <w:lang w:val="de-DE"/>
        </w:rPr>
        <w:t>Win Pro mit MDOP 8</w:t>
      </w:r>
    </w:p>
    <w:p w14:paraId="0C4602AA" w14:textId="77777777" w:rsidR="00F7088D" w:rsidRPr="002935FA" w:rsidRDefault="00F7088D" w:rsidP="00173A20">
      <w:pPr>
        <w:keepNext/>
        <w:tabs>
          <w:tab w:val="num" w:pos="720"/>
        </w:tabs>
        <w:spacing w:before="60"/>
        <w:outlineLvl w:val="3"/>
        <w:rPr>
          <w:rFonts w:cs="Tahoma"/>
          <w:lang w:val="de-DE"/>
        </w:rPr>
      </w:pPr>
    </w:p>
    <w:p w14:paraId="0C4602AB" w14:textId="77777777" w:rsidR="00F7088D" w:rsidRPr="002935FA" w:rsidRDefault="00F7088D" w:rsidP="003E606C">
      <w:pPr>
        <w:spacing w:after="60"/>
        <w:rPr>
          <w:rFonts w:cs="Tahoma"/>
          <w:lang w:val="de-DE"/>
        </w:rPr>
      </w:pPr>
      <w:r w:rsidRPr="002935FA">
        <w:rPr>
          <w:rFonts w:cs="Tahoma"/>
          <w:b/>
          <w:lang w:val="de-DE"/>
        </w:rPr>
        <w:t>Promotions</w:t>
      </w:r>
    </w:p>
    <w:p w14:paraId="0C4602AC" w14:textId="77777777" w:rsidR="00F7088D" w:rsidRPr="002935FA" w:rsidRDefault="00F7088D" w:rsidP="00173A20">
      <w:pPr>
        <w:outlineLvl w:val="1"/>
        <w:rPr>
          <w:rFonts w:cs="Tahoma"/>
          <w:lang w:val="de-DE"/>
        </w:rPr>
      </w:pPr>
      <w:r w:rsidRPr="002935FA">
        <w:rPr>
          <w:rFonts w:cs="Tahoma"/>
          <w:color w:val="000000"/>
          <w:lang w:val="de-DE"/>
        </w:rPr>
        <w:t>Die folgenden Promotions wurden hinzugefügt:</w:t>
      </w:r>
    </w:p>
    <w:p w14:paraId="0C4602AD" w14:textId="77777777" w:rsidR="00F7088D" w:rsidRPr="002935FA" w:rsidRDefault="00F7088D" w:rsidP="00173A20">
      <w:pPr>
        <w:outlineLvl w:val="1"/>
        <w:rPr>
          <w:rFonts w:cs="Tahoma"/>
          <w:lang w:val="de-DE"/>
        </w:rPr>
      </w:pPr>
      <w:r w:rsidRPr="002935FA">
        <w:rPr>
          <w:rFonts w:cs="Tahoma"/>
          <w:color w:val="000000"/>
          <w:lang w:val="de-DE"/>
        </w:rPr>
        <w:t xml:space="preserve">Microsoft Dynamics AX 2012 R2 – Eine Enterprise-CAL kaufen, eine </w:t>
      </w:r>
      <w:r w:rsidRPr="002935FA">
        <w:rPr>
          <w:rFonts w:cs="Tahoma"/>
          <w:sz w:val="20"/>
          <w:lang w:val="de-DE"/>
        </w:rPr>
        <w:t>Funktions-CAL dazu</w:t>
      </w:r>
    </w:p>
    <w:p w14:paraId="0C4602AE" w14:textId="77777777" w:rsidR="00F7088D" w:rsidRPr="002935FA" w:rsidRDefault="00F7088D" w:rsidP="00173A20">
      <w:pPr>
        <w:outlineLvl w:val="1"/>
        <w:rPr>
          <w:rFonts w:cs="Tahoma"/>
          <w:lang w:val="de-DE"/>
        </w:rPr>
      </w:pPr>
      <w:r w:rsidRPr="002935FA">
        <w:rPr>
          <w:rFonts w:cs="Tahoma"/>
          <w:color w:val="000000"/>
          <w:lang w:val="de-DE"/>
        </w:rPr>
        <w:t>Microsoft Dynamics AX 2012 R2 – EA Starter-Promotion</w:t>
      </w:r>
    </w:p>
    <w:p w14:paraId="0C4602AF" w14:textId="77777777" w:rsidR="00F7088D" w:rsidRPr="002935FA" w:rsidRDefault="00F7088D" w:rsidP="00173A20">
      <w:pPr>
        <w:outlineLvl w:val="1"/>
        <w:rPr>
          <w:rFonts w:cs="Tahoma"/>
          <w:lang w:val="de-DE"/>
        </w:rPr>
      </w:pPr>
      <w:r w:rsidRPr="002935FA">
        <w:rPr>
          <w:rFonts w:cs="Tahoma"/>
          <w:color w:val="000000"/>
          <w:lang w:val="de-DE"/>
        </w:rPr>
        <w:t>Windows Intune neuer PC 20 % Promotion</w:t>
      </w:r>
    </w:p>
    <w:p w14:paraId="0C4602B0" w14:textId="77777777" w:rsidR="00F7088D" w:rsidRPr="002935FA" w:rsidRDefault="00F7088D" w:rsidP="00173A20">
      <w:pPr>
        <w:outlineLvl w:val="1"/>
        <w:rPr>
          <w:rFonts w:cs="Tahoma"/>
          <w:lang w:val="de-DE"/>
        </w:rPr>
      </w:pPr>
    </w:p>
    <w:p w14:paraId="0C4602B1" w14:textId="77777777" w:rsidR="00F7088D" w:rsidRPr="002935FA" w:rsidRDefault="00F7088D" w:rsidP="00173A20">
      <w:pPr>
        <w:outlineLvl w:val="1"/>
        <w:rPr>
          <w:rFonts w:cs="Tahoma"/>
          <w:lang w:val="de-DE"/>
        </w:rPr>
      </w:pPr>
      <w:r w:rsidRPr="002935FA">
        <w:rPr>
          <w:rFonts w:cs="Tahoma"/>
          <w:color w:val="000000"/>
          <w:lang w:val="de-DE"/>
        </w:rPr>
        <w:t>Die folgenden Promotions wurden gelöscht:</w:t>
      </w:r>
    </w:p>
    <w:p w14:paraId="0C4602B2" w14:textId="77777777" w:rsidR="00F7088D" w:rsidRPr="002935FA" w:rsidRDefault="00F7088D" w:rsidP="00173A20">
      <w:pPr>
        <w:outlineLvl w:val="1"/>
        <w:rPr>
          <w:rFonts w:cs="Tahoma"/>
          <w:lang w:val="de-DE"/>
        </w:rPr>
      </w:pPr>
      <w:r w:rsidRPr="002935FA">
        <w:rPr>
          <w:rFonts w:cs="Tahoma"/>
          <w:lang w:val="de-DE"/>
        </w:rPr>
        <w:t>Windows Intune neuer PC 20 % Promotion</w:t>
      </w:r>
    </w:p>
    <w:p w14:paraId="0C4602B3" w14:textId="77777777" w:rsidR="00F7088D" w:rsidRPr="002935FA" w:rsidRDefault="00F7088D" w:rsidP="00173A20">
      <w:pPr>
        <w:outlineLvl w:val="1"/>
        <w:rPr>
          <w:rFonts w:cs="Tahoma"/>
          <w:lang w:val="de-DE"/>
        </w:rPr>
      </w:pPr>
    </w:p>
    <w:p w14:paraId="0C4602B4" w14:textId="77777777" w:rsidR="00F7088D" w:rsidRPr="002935FA" w:rsidRDefault="00F7088D" w:rsidP="003E606C">
      <w:pPr>
        <w:spacing w:after="60"/>
        <w:rPr>
          <w:rFonts w:cs="Tahoma"/>
          <w:lang w:val="de-DE"/>
        </w:rPr>
      </w:pPr>
      <w:r w:rsidRPr="002935FA">
        <w:rPr>
          <w:rFonts w:cs="Tahoma"/>
          <w:b/>
          <w:lang w:val="de-DE"/>
        </w:rPr>
        <w:t>Streichungen</w:t>
      </w:r>
    </w:p>
    <w:p w14:paraId="0C4602B5" w14:textId="77777777" w:rsidR="00F7088D" w:rsidRPr="00246FA0" w:rsidRDefault="00F7088D" w:rsidP="00685009">
      <w:pPr>
        <w:rPr>
          <w:rFonts w:cs="Tahoma"/>
        </w:rPr>
      </w:pPr>
      <w:r w:rsidRPr="00246FA0">
        <w:rPr>
          <w:rFonts w:cs="Tahoma"/>
          <w:color w:val="000000"/>
        </w:rPr>
        <w:t>Access 2010</w:t>
      </w:r>
    </w:p>
    <w:p w14:paraId="0C4602B6" w14:textId="77777777" w:rsidR="00F7088D" w:rsidRPr="00246FA0" w:rsidRDefault="00F7088D" w:rsidP="00685009">
      <w:pPr>
        <w:rPr>
          <w:rFonts w:cs="Tahoma"/>
        </w:rPr>
      </w:pPr>
      <w:r w:rsidRPr="00246FA0">
        <w:rPr>
          <w:rFonts w:cs="Tahoma"/>
          <w:color w:val="000000"/>
        </w:rPr>
        <w:t>Duet Enterprise für Microsoft SharePoint und SAP 1.0</w:t>
      </w:r>
    </w:p>
    <w:p w14:paraId="0C4602B7" w14:textId="77777777" w:rsidR="00F7088D" w:rsidRPr="00AB216F" w:rsidRDefault="00F7088D" w:rsidP="00685009">
      <w:pPr>
        <w:rPr>
          <w:rFonts w:cs="Tahoma"/>
          <w:lang w:val="nb-NO"/>
        </w:rPr>
      </w:pPr>
      <w:r w:rsidRPr="00AB216F">
        <w:rPr>
          <w:rFonts w:cs="Tahoma"/>
          <w:color w:val="000000"/>
          <w:lang w:val="nb-NO"/>
        </w:rPr>
        <w:t>Dynamics CRM Onprem Mobile</w:t>
      </w:r>
    </w:p>
    <w:p w14:paraId="0C4602B8" w14:textId="77777777" w:rsidR="00F7088D" w:rsidRPr="00AB216F" w:rsidRDefault="00F7088D" w:rsidP="00685009">
      <w:pPr>
        <w:rPr>
          <w:rFonts w:cs="Tahoma"/>
          <w:lang w:val="nb-NO"/>
        </w:rPr>
      </w:pPr>
      <w:r w:rsidRPr="00AB216F">
        <w:rPr>
          <w:rFonts w:cs="Tahoma"/>
          <w:color w:val="000000"/>
          <w:lang w:val="nb-NO"/>
        </w:rPr>
        <w:t>Dynamics CRM Mobile</w:t>
      </w:r>
    </w:p>
    <w:p w14:paraId="0C4602B9" w14:textId="77777777" w:rsidR="00F7088D" w:rsidRPr="00246FA0" w:rsidRDefault="00F7088D" w:rsidP="00685009">
      <w:pPr>
        <w:rPr>
          <w:rFonts w:cs="Tahoma"/>
        </w:rPr>
      </w:pPr>
      <w:r w:rsidRPr="00246FA0">
        <w:rPr>
          <w:rFonts w:cs="Tahoma"/>
          <w:color w:val="000000"/>
        </w:rPr>
        <w:t>Excel 2010</w:t>
      </w:r>
    </w:p>
    <w:p w14:paraId="0C4602BA" w14:textId="77777777" w:rsidR="00F7088D" w:rsidRPr="00246FA0" w:rsidRDefault="00F7088D" w:rsidP="00685009">
      <w:pPr>
        <w:rPr>
          <w:rFonts w:cs="Tahoma"/>
        </w:rPr>
      </w:pPr>
      <w:r w:rsidRPr="00246FA0">
        <w:rPr>
          <w:rFonts w:cs="Tahoma"/>
          <w:color w:val="000000"/>
        </w:rPr>
        <w:t>Externer Connector für Exchange Server 2010</w:t>
      </w:r>
    </w:p>
    <w:p w14:paraId="0C4602BB" w14:textId="77777777" w:rsidR="00F7088D" w:rsidRPr="00246FA0" w:rsidRDefault="00F7088D" w:rsidP="00685009">
      <w:pPr>
        <w:rPr>
          <w:rFonts w:cs="Tahoma"/>
        </w:rPr>
      </w:pPr>
      <w:r w:rsidRPr="00246FA0">
        <w:rPr>
          <w:rFonts w:cs="Tahoma"/>
          <w:color w:val="000000"/>
        </w:rPr>
        <w:t>FAST Search Server SharePoint</w:t>
      </w:r>
    </w:p>
    <w:p w14:paraId="0C4602BC" w14:textId="77777777" w:rsidR="00F7088D" w:rsidRPr="00246FA0" w:rsidRDefault="00F7088D" w:rsidP="00685009">
      <w:pPr>
        <w:rPr>
          <w:rFonts w:cs="Tahoma"/>
        </w:rPr>
      </w:pPr>
      <w:r w:rsidRPr="00246FA0">
        <w:rPr>
          <w:rFonts w:cs="Tahoma"/>
          <w:color w:val="000000"/>
        </w:rPr>
        <w:t>Forefront Protection Suite</w:t>
      </w:r>
    </w:p>
    <w:p w14:paraId="0C4602BD" w14:textId="77777777" w:rsidR="00F7088D" w:rsidRPr="00246FA0" w:rsidRDefault="00F7088D" w:rsidP="00685009">
      <w:pPr>
        <w:rPr>
          <w:rFonts w:cs="Tahoma"/>
        </w:rPr>
      </w:pPr>
      <w:r w:rsidRPr="00246FA0">
        <w:rPr>
          <w:rFonts w:cs="Tahoma"/>
          <w:color w:val="000000"/>
        </w:rPr>
        <w:t>Forefront Security Exchange Server</w:t>
      </w:r>
    </w:p>
    <w:p w14:paraId="0C4602BE" w14:textId="77777777" w:rsidR="00F7088D" w:rsidRPr="00246FA0" w:rsidRDefault="00F7088D" w:rsidP="00685009">
      <w:pPr>
        <w:rPr>
          <w:rFonts w:cs="Tahoma"/>
        </w:rPr>
      </w:pPr>
      <w:r w:rsidRPr="00246FA0">
        <w:rPr>
          <w:rFonts w:cs="Tahoma"/>
          <w:color w:val="000000"/>
        </w:rPr>
        <w:t>Forefront Security Office Communications Server</w:t>
      </w:r>
    </w:p>
    <w:p w14:paraId="0C4602BF" w14:textId="77777777" w:rsidR="00F7088D" w:rsidRPr="00246FA0" w:rsidRDefault="00F7088D" w:rsidP="00685009">
      <w:pPr>
        <w:rPr>
          <w:rFonts w:cs="Tahoma"/>
        </w:rPr>
      </w:pPr>
      <w:r w:rsidRPr="00246FA0">
        <w:rPr>
          <w:rFonts w:cs="Tahoma"/>
          <w:color w:val="000000"/>
        </w:rPr>
        <w:t>Forefront Security SharePoint</w:t>
      </w:r>
    </w:p>
    <w:p w14:paraId="0C4602C0" w14:textId="77777777" w:rsidR="00F7088D" w:rsidRPr="00246FA0" w:rsidRDefault="00F7088D" w:rsidP="00685009">
      <w:pPr>
        <w:rPr>
          <w:rFonts w:cs="Tahoma"/>
        </w:rPr>
      </w:pPr>
      <w:r w:rsidRPr="00246FA0">
        <w:rPr>
          <w:rFonts w:cs="Tahoma"/>
          <w:color w:val="000000"/>
        </w:rPr>
        <w:t>Forefront Security Server Management Console</w:t>
      </w:r>
    </w:p>
    <w:p w14:paraId="0C4602C1" w14:textId="77777777" w:rsidR="00F7088D" w:rsidRPr="00246FA0" w:rsidRDefault="00F7088D" w:rsidP="00685009">
      <w:pPr>
        <w:rPr>
          <w:rFonts w:cs="Tahoma"/>
        </w:rPr>
      </w:pPr>
      <w:r w:rsidRPr="00246FA0">
        <w:rPr>
          <w:rFonts w:cs="Tahoma"/>
          <w:color w:val="000000"/>
        </w:rPr>
        <w:t>Forefront Security Web</w:t>
      </w:r>
    </w:p>
    <w:p w14:paraId="0C4602C2" w14:textId="77777777" w:rsidR="00F7088D" w:rsidRPr="00246FA0" w:rsidRDefault="00F7088D" w:rsidP="00685009">
      <w:pPr>
        <w:rPr>
          <w:rFonts w:cs="Tahoma"/>
        </w:rPr>
      </w:pPr>
      <w:r w:rsidRPr="00246FA0">
        <w:rPr>
          <w:rFonts w:cs="Tahoma"/>
          <w:color w:val="000000"/>
        </w:rPr>
        <w:t>Forefront Threat Management Gateway Enterprise</w:t>
      </w:r>
    </w:p>
    <w:p w14:paraId="0C4602C3" w14:textId="77777777" w:rsidR="00F7088D" w:rsidRPr="00246FA0" w:rsidRDefault="00F7088D" w:rsidP="00685009">
      <w:pPr>
        <w:rPr>
          <w:rFonts w:cs="Tahoma"/>
        </w:rPr>
      </w:pPr>
      <w:r w:rsidRPr="00246FA0">
        <w:rPr>
          <w:rFonts w:cs="Tahoma"/>
          <w:color w:val="000000"/>
        </w:rPr>
        <w:t>Forefront Threat Management Gateway Medium Business</w:t>
      </w:r>
    </w:p>
    <w:p w14:paraId="0C4602C4" w14:textId="77777777" w:rsidR="00F7088D" w:rsidRPr="00246FA0" w:rsidRDefault="00F7088D" w:rsidP="00685009">
      <w:pPr>
        <w:rPr>
          <w:rFonts w:cs="Tahoma"/>
        </w:rPr>
      </w:pPr>
      <w:r w:rsidRPr="00246FA0">
        <w:rPr>
          <w:rFonts w:cs="Tahoma"/>
          <w:color w:val="000000"/>
        </w:rPr>
        <w:t>Forefront Threat Management Gateway Standard</w:t>
      </w:r>
    </w:p>
    <w:p w14:paraId="0C4602C5" w14:textId="77777777" w:rsidR="00F7088D" w:rsidRPr="00246FA0" w:rsidRDefault="00F7088D" w:rsidP="00685009">
      <w:pPr>
        <w:rPr>
          <w:rFonts w:cs="Tahoma"/>
        </w:rPr>
      </w:pPr>
      <w:r w:rsidRPr="00246FA0">
        <w:rPr>
          <w:rFonts w:cs="Tahoma"/>
          <w:color w:val="000000"/>
        </w:rPr>
        <w:t>Forefront Threat Management Gateway Web Protection Service</w:t>
      </w:r>
    </w:p>
    <w:p w14:paraId="0C4602C6" w14:textId="77777777" w:rsidR="00F7088D" w:rsidRPr="00246FA0" w:rsidRDefault="00F7088D" w:rsidP="00685009">
      <w:pPr>
        <w:rPr>
          <w:rFonts w:cs="Tahoma"/>
        </w:rPr>
      </w:pPr>
      <w:r w:rsidRPr="00246FA0">
        <w:rPr>
          <w:rFonts w:cs="Tahoma"/>
          <w:color w:val="000000"/>
        </w:rPr>
        <w:t>Forefront Protection 2010 für Exchange Server</w:t>
      </w:r>
    </w:p>
    <w:p w14:paraId="0C4602C7" w14:textId="77777777" w:rsidR="00F7088D" w:rsidRPr="00246FA0" w:rsidRDefault="00F7088D" w:rsidP="00685009">
      <w:pPr>
        <w:rPr>
          <w:rFonts w:cs="Tahoma"/>
        </w:rPr>
      </w:pPr>
      <w:r w:rsidRPr="00246FA0">
        <w:rPr>
          <w:rFonts w:cs="Tahoma"/>
          <w:color w:val="000000"/>
        </w:rPr>
        <w:t>Externer Connector für Forefront Protection 2010 für Exchange Server</w:t>
      </w:r>
    </w:p>
    <w:p w14:paraId="0C4602C8" w14:textId="77777777" w:rsidR="00F7088D" w:rsidRPr="00246FA0" w:rsidRDefault="00F7088D" w:rsidP="00685009">
      <w:pPr>
        <w:rPr>
          <w:rFonts w:cs="Tahoma"/>
        </w:rPr>
      </w:pPr>
      <w:r w:rsidRPr="00246FA0">
        <w:rPr>
          <w:rFonts w:cs="Tahoma"/>
          <w:color w:val="000000"/>
        </w:rPr>
        <w:t>Forefront Protection SharePoint</w:t>
      </w:r>
    </w:p>
    <w:p w14:paraId="0C4602C9" w14:textId="77777777" w:rsidR="00F7088D" w:rsidRPr="00246FA0" w:rsidRDefault="00F7088D" w:rsidP="00685009">
      <w:pPr>
        <w:rPr>
          <w:rFonts w:cs="Tahoma"/>
        </w:rPr>
      </w:pPr>
      <w:r w:rsidRPr="00246FA0">
        <w:rPr>
          <w:rFonts w:cs="Tahoma"/>
          <w:color w:val="000000"/>
        </w:rPr>
        <w:t>Groove Enterprise Services</w:t>
      </w:r>
    </w:p>
    <w:p w14:paraId="0C4602CA" w14:textId="77777777" w:rsidR="00F7088D" w:rsidRPr="00246FA0" w:rsidRDefault="00F7088D" w:rsidP="00685009">
      <w:pPr>
        <w:rPr>
          <w:rFonts w:cs="Tahoma"/>
        </w:rPr>
      </w:pPr>
      <w:r w:rsidRPr="00246FA0">
        <w:rPr>
          <w:rFonts w:cs="Tahoma"/>
          <w:color w:val="000000"/>
        </w:rPr>
        <w:t>Groove Server</w:t>
      </w:r>
    </w:p>
    <w:p w14:paraId="0C4602CB" w14:textId="77777777" w:rsidR="00F7088D" w:rsidRPr="00246FA0" w:rsidRDefault="00F7088D" w:rsidP="00685009">
      <w:pPr>
        <w:rPr>
          <w:rFonts w:cs="Tahoma"/>
        </w:rPr>
      </w:pPr>
      <w:r w:rsidRPr="00246FA0">
        <w:rPr>
          <w:rFonts w:cs="Tahoma"/>
          <w:color w:val="000000"/>
        </w:rPr>
        <w:t>InfoPath 2010</w:t>
      </w:r>
    </w:p>
    <w:p w14:paraId="0C4602CC" w14:textId="77777777" w:rsidR="00F7088D" w:rsidRPr="00246FA0" w:rsidRDefault="00F7088D" w:rsidP="00685009">
      <w:pPr>
        <w:rPr>
          <w:rFonts w:cs="Tahoma"/>
        </w:rPr>
      </w:pPr>
      <w:r w:rsidRPr="00246FA0">
        <w:rPr>
          <w:rFonts w:cs="Tahoma"/>
          <w:color w:val="000000"/>
        </w:rPr>
        <w:t>Lync 2010</w:t>
      </w:r>
    </w:p>
    <w:p w14:paraId="0C4602CD" w14:textId="77777777" w:rsidR="00F7088D" w:rsidRPr="00246FA0" w:rsidRDefault="00F7088D" w:rsidP="00685009">
      <w:pPr>
        <w:rPr>
          <w:rFonts w:cs="Tahoma"/>
        </w:rPr>
      </w:pPr>
      <w:r w:rsidRPr="00246FA0">
        <w:rPr>
          <w:rFonts w:cs="Tahoma"/>
          <w:color w:val="000000"/>
        </w:rPr>
        <w:t>Lync Server 2010 Enterprise Edition</w:t>
      </w:r>
    </w:p>
    <w:p w14:paraId="0C4602CE" w14:textId="77777777" w:rsidR="00F7088D" w:rsidRPr="00246FA0" w:rsidRDefault="00F7088D" w:rsidP="00685009">
      <w:pPr>
        <w:rPr>
          <w:rFonts w:cs="Tahoma"/>
        </w:rPr>
      </w:pPr>
      <w:r w:rsidRPr="00246FA0">
        <w:rPr>
          <w:rFonts w:cs="Tahoma"/>
          <w:color w:val="000000"/>
        </w:rPr>
        <w:t>Externer Connector für Lync Server 2010 Enterprise</w:t>
      </w:r>
    </w:p>
    <w:p w14:paraId="0C4602CF" w14:textId="77777777" w:rsidR="00F7088D" w:rsidRPr="00246FA0" w:rsidRDefault="00F7088D" w:rsidP="00685009">
      <w:pPr>
        <w:rPr>
          <w:rFonts w:cs="Tahoma"/>
        </w:rPr>
      </w:pPr>
      <w:r w:rsidRPr="00246FA0">
        <w:rPr>
          <w:rFonts w:cs="Tahoma"/>
          <w:color w:val="000000"/>
        </w:rPr>
        <w:t>Externer Connector für Lync Server 2010 Plus</w:t>
      </w:r>
    </w:p>
    <w:p w14:paraId="0C4602D0" w14:textId="77777777" w:rsidR="00F7088D" w:rsidRPr="00246FA0" w:rsidRDefault="00F7088D" w:rsidP="00685009">
      <w:pPr>
        <w:rPr>
          <w:rFonts w:cs="Tahoma"/>
        </w:rPr>
      </w:pPr>
      <w:r w:rsidRPr="00246FA0">
        <w:rPr>
          <w:rFonts w:cs="Tahoma"/>
          <w:color w:val="000000"/>
        </w:rPr>
        <w:t>Externer Connector für Lync Server 2010</w:t>
      </w:r>
    </w:p>
    <w:p w14:paraId="0C4602D1" w14:textId="77777777" w:rsidR="00F7088D" w:rsidRPr="00246FA0" w:rsidRDefault="00F7088D" w:rsidP="00685009">
      <w:pPr>
        <w:rPr>
          <w:rFonts w:cs="Tahoma"/>
        </w:rPr>
      </w:pPr>
      <w:r w:rsidRPr="00246FA0">
        <w:rPr>
          <w:rFonts w:cs="Tahoma"/>
          <w:color w:val="000000"/>
        </w:rPr>
        <w:t>Lync Server 2010 Standard Edition</w:t>
      </w:r>
    </w:p>
    <w:p w14:paraId="0C4602D2" w14:textId="77777777" w:rsidR="00F7088D" w:rsidRPr="00246FA0" w:rsidRDefault="00F7088D" w:rsidP="00685009">
      <w:pPr>
        <w:rPr>
          <w:rFonts w:cs="Tahoma"/>
        </w:rPr>
      </w:pPr>
      <w:r w:rsidRPr="00246FA0">
        <w:rPr>
          <w:rFonts w:cs="Tahoma"/>
          <w:color w:val="000000"/>
        </w:rPr>
        <w:t>Office Groove Enterprise Services</w:t>
      </w:r>
    </w:p>
    <w:p w14:paraId="0C4602D3" w14:textId="77777777" w:rsidR="00F7088D" w:rsidRPr="00246FA0" w:rsidRDefault="00F7088D" w:rsidP="00685009">
      <w:pPr>
        <w:rPr>
          <w:rFonts w:cs="Tahoma"/>
        </w:rPr>
      </w:pPr>
      <w:r w:rsidRPr="00246FA0">
        <w:rPr>
          <w:rFonts w:cs="Tahoma"/>
          <w:color w:val="000000"/>
        </w:rPr>
        <w:t>Office Multi-Language Pack 2010</w:t>
      </w:r>
    </w:p>
    <w:p w14:paraId="0C4602D4" w14:textId="77777777" w:rsidR="00F7088D" w:rsidRPr="00246FA0" w:rsidRDefault="00F7088D" w:rsidP="00685009">
      <w:pPr>
        <w:rPr>
          <w:rFonts w:cs="Tahoma"/>
        </w:rPr>
      </w:pPr>
      <w:r w:rsidRPr="00246FA0">
        <w:rPr>
          <w:rFonts w:cs="Tahoma"/>
          <w:color w:val="000000"/>
        </w:rPr>
        <w:t>Office Professional Plus 2010</w:t>
      </w:r>
    </w:p>
    <w:p w14:paraId="0C4602D5" w14:textId="77777777" w:rsidR="00F7088D" w:rsidRPr="00246FA0" w:rsidRDefault="00F7088D" w:rsidP="00685009">
      <w:pPr>
        <w:rPr>
          <w:rFonts w:cs="Tahoma"/>
        </w:rPr>
      </w:pPr>
      <w:r w:rsidRPr="00246FA0">
        <w:rPr>
          <w:rFonts w:cs="Tahoma"/>
          <w:color w:val="000000"/>
        </w:rPr>
        <w:t>Office Standard 2010</w:t>
      </w:r>
    </w:p>
    <w:p w14:paraId="0C4602D6" w14:textId="77777777" w:rsidR="00F7088D" w:rsidRPr="00246FA0" w:rsidRDefault="00F7088D" w:rsidP="00685009">
      <w:pPr>
        <w:rPr>
          <w:rFonts w:cs="Tahoma"/>
        </w:rPr>
      </w:pPr>
      <w:r w:rsidRPr="00246FA0">
        <w:rPr>
          <w:rFonts w:cs="Tahoma"/>
          <w:color w:val="000000"/>
        </w:rPr>
        <w:t>Office Small Business Get Genuine</w:t>
      </w:r>
    </w:p>
    <w:p w14:paraId="0C4602D7" w14:textId="77777777" w:rsidR="00F7088D" w:rsidRPr="00246FA0" w:rsidRDefault="00F7088D" w:rsidP="00685009">
      <w:pPr>
        <w:rPr>
          <w:rFonts w:cs="Tahoma"/>
        </w:rPr>
      </w:pPr>
      <w:r w:rsidRPr="00246FA0">
        <w:rPr>
          <w:rFonts w:cs="Tahoma"/>
          <w:color w:val="000000"/>
        </w:rPr>
        <w:t>OneNote 2010</w:t>
      </w:r>
    </w:p>
    <w:p w14:paraId="0C4602D8" w14:textId="77777777" w:rsidR="00F7088D" w:rsidRPr="00246FA0" w:rsidRDefault="00F7088D" w:rsidP="00685009">
      <w:pPr>
        <w:rPr>
          <w:rFonts w:cs="Tahoma"/>
        </w:rPr>
      </w:pPr>
      <w:r w:rsidRPr="00246FA0">
        <w:rPr>
          <w:rFonts w:cs="Tahoma"/>
          <w:color w:val="000000"/>
        </w:rPr>
        <w:t>Outlook 2010</w:t>
      </w:r>
    </w:p>
    <w:p w14:paraId="0C4602D9" w14:textId="77777777" w:rsidR="00F7088D" w:rsidRPr="00246FA0" w:rsidRDefault="00F7088D" w:rsidP="00685009">
      <w:pPr>
        <w:rPr>
          <w:rFonts w:cs="Tahoma"/>
        </w:rPr>
      </w:pPr>
      <w:r w:rsidRPr="00246FA0">
        <w:rPr>
          <w:rFonts w:cs="Tahoma"/>
          <w:color w:val="000000"/>
        </w:rPr>
        <w:t>Outlook mit Business Contact Manager</w:t>
      </w:r>
    </w:p>
    <w:p w14:paraId="0C4602DA" w14:textId="77777777" w:rsidR="00F7088D" w:rsidRPr="00246FA0" w:rsidRDefault="00F7088D" w:rsidP="00685009">
      <w:pPr>
        <w:rPr>
          <w:rFonts w:cs="Tahoma"/>
        </w:rPr>
      </w:pPr>
      <w:r w:rsidRPr="00246FA0">
        <w:rPr>
          <w:rFonts w:cs="Tahoma"/>
          <w:color w:val="000000"/>
        </w:rPr>
        <w:t>PowerPoint 2010</w:t>
      </w:r>
    </w:p>
    <w:p w14:paraId="0C4602DB" w14:textId="77777777" w:rsidR="00F7088D" w:rsidRPr="00246FA0" w:rsidRDefault="00F7088D" w:rsidP="00685009">
      <w:pPr>
        <w:rPr>
          <w:rFonts w:cs="Tahoma"/>
        </w:rPr>
      </w:pPr>
      <w:r w:rsidRPr="00246FA0">
        <w:rPr>
          <w:rFonts w:cs="Tahoma"/>
          <w:color w:val="000000"/>
        </w:rPr>
        <w:t>Project 2010 Standard</w:t>
      </w:r>
    </w:p>
    <w:p w14:paraId="0C4602DC" w14:textId="77777777" w:rsidR="00F7088D" w:rsidRPr="00246FA0" w:rsidRDefault="00F7088D" w:rsidP="00685009">
      <w:pPr>
        <w:rPr>
          <w:rFonts w:cs="Tahoma"/>
        </w:rPr>
      </w:pPr>
      <w:r w:rsidRPr="00246FA0">
        <w:rPr>
          <w:rFonts w:cs="Tahoma"/>
          <w:color w:val="000000"/>
        </w:rPr>
        <w:t>Project 2010 Professional</w:t>
      </w:r>
    </w:p>
    <w:p w14:paraId="0C4602DD" w14:textId="77777777" w:rsidR="00F7088D" w:rsidRPr="00246FA0" w:rsidRDefault="00F7088D" w:rsidP="00685009">
      <w:pPr>
        <w:rPr>
          <w:rFonts w:cs="Tahoma"/>
        </w:rPr>
      </w:pPr>
      <w:r w:rsidRPr="00246FA0">
        <w:rPr>
          <w:rFonts w:cs="Tahoma"/>
          <w:color w:val="000000"/>
        </w:rPr>
        <w:t>Search Server 2010</w:t>
      </w:r>
    </w:p>
    <w:p w14:paraId="0C4602DE" w14:textId="77777777" w:rsidR="00F7088D" w:rsidRPr="00246FA0" w:rsidRDefault="00F7088D" w:rsidP="00685009">
      <w:pPr>
        <w:rPr>
          <w:rFonts w:cs="Tahoma"/>
        </w:rPr>
      </w:pPr>
      <w:r w:rsidRPr="00246FA0">
        <w:rPr>
          <w:rFonts w:cs="Tahoma"/>
          <w:color w:val="000000"/>
        </w:rPr>
        <w:t>SharePoint Server 2010 for Internet Sites Enterprise</w:t>
      </w:r>
    </w:p>
    <w:p w14:paraId="0C4602DF" w14:textId="77777777" w:rsidR="00F7088D" w:rsidRPr="00246FA0" w:rsidRDefault="00F7088D" w:rsidP="00685009">
      <w:pPr>
        <w:rPr>
          <w:rFonts w:cs="Tahoma"/>
        </w:rPr>
      </w:pPr>
      <w:r w:rsidRPr="00246FA0">
        <w:rPr>
          <w:rFonts w:cs="Tahoma"/>
          <w:color w:val="000000"/>
        </w:rPr>
        <w:t>SharePoint Server 2010 for Internet Sites Standard</w:t>
      </w:r>
    </w:p>
    <w:p w14:paraId="0C4602E0" w14:textId="77777777" w:rsidR="00F7088D" w:rsidRPr="00246FA0" w:rsidRDefault="00F7088D" w:rsidP="00685009">
      <w:pPr>
        <w:rPr>
          <w:rFonts w:cs="Tahoma"/>
        </w:rPr>
      </w:pPr>
      <w:r w:rsidRPr="00246FA0">
        <w:rPr>
          <w:rFonts w:cs="Tahoma"/>
          <w:color w:val="000000"/>
        </w:rPr>
        <w:t>SharePoint Workspace 2010</w:t>
      </w:r>
    </w:p>
    <w:p w14:paraId="0C4602E1" w14:textId="77777777" w:rsidR="00F7088D" w:rsidRPr="00246FA0" w:rsidRDefault="00F7088D" w:rsidP="00685009">
      <w:pPr>
        <w:rPr>
          <w:rFonts w:cs="Tahoma"/>
        </w:rPr>
      </w:pPr>
      <w:r w:rsidRPr="00246FA0">
        <w:rPr>
          <w:rFonts w:cs="Tahoma"/>
          <w:color w:val="000000"/>
        </w:rPr>
        <w:t>Visio 2010 Premium</w:t>
      </w:r>
    </w:p>
    <w:p w14:paraId="0C4602E2" w14:textId="77777777" w:rsidR="00F7088D" w:rsidRPr="00246FA0" w:rsidRDefault="00F7088D" w:rsidP="00685009">
      <w:pPr>
        <w:rPr>
          <w:rFonts w:cs="Tahoma"/>
        </w:rPr>
      </w:pPr>
      <w:r w:rsidRPr="00246FA0">
        <w:rPr>
          <w:rFonts w:cs="Tahoma"/>
          <w:color w:val="000000"/>
        </w:rPr>
        <w:t>Visio 2010 Standard</w:t>
      </w:r>
    </w:p>
    <w:p w14:paraId="0C4602E3" w14:textId="77777777" w:rsidR="00F7088D" w:rsidRPr="00246FA0" w:rsidRDefault="00F7088D" w:rsidP="00685009">
      <w:pPr>
        <w:rPr>
          <w:rFonts w:cs="Tahoma"/>
        </w:rPr>
      </w:pPr>
      <w:r w:rsidRPr="00246FA0">
        <w:rPr>
          <w:rFonts w:cs="Tahoma"/>
          <w:color w:val="000000"/>
        </w:rPr>
        <w:t>Windows Intune (Pro Gerät)</w:t>
      </w:r>
    </w:p>
    <w:p w14:paraId="0C4602E4" w14:textId="77777777" w:rsidR="00F7088D" w:rsidRPr="00246FA0" w:rsidRDefault="00F7088D" w:rsidP="00685009">
      <w:pPr>
        <w:rPr>
          <w:rFonts w:cs="Tahoma"/>
        </w:rPr>
      </w:pPr>
      <w:r w:rsidRPr="00246FA0">
        <w:rPr>
          <w:rFonts w:cs="Tahoma"/>
          <w:color w:val="000000"/>
        </w:rPr>
        <w:t>Windows Intune-Add-On (pro Gerät)</w:t>
      </w:r>
    </w:p>
    <w:p w14:paraId="0C4602E5" w14:textId="77777777" w:rsidR="00F7088D" w:rsidRPr="00246FA0" w:rsidRDefault="00F7088D" w:rsidP="00685009">
      <w:pPr>
        <w:rPr>
          <w:rFonts w:cs="Tahoma"/>
        </w:rPr>
      </w:pPr>
      <w:r w:rsidRPr="00246FA0">
        <w:rPr>
          <w:rFonts w:cs="Tahoma"/>
          <w:color w:val="000000"/>
        </w:rPr>
        <w:t>Windows MultiPoint Server 2011 Standard</w:t>
      </w:r>
    </w:p>
    <w:p w14:paraId="0C4602E6" w14:textId="77777777" w:rsidR="00F7088D" w:rsidRPr="00246FA0" w:rsidRDefault="00F7088D" w:rsidP="00685009">
      <w:pPr>
        <w:rPr>
          <w:rFonts w:cs="Tahoma"/>
        </w:rPr>
      </w:pPr>
      <w:r w:rsidRPr="00246FA0">
        <w:rPr>
          <w:rFonts w:cs="Tahoma"/>
          <w:color w:val="000000"/>
        </w:rPr>
        <w:t>Windows MultiPoint Server 2011 Premium</w:t>
      </w:r>
    </w:p>
    <w:p w14:paraId="0C4602E7" w14:textId="77777777" w:rsidR="00F7088D" w:rsidRPr="00246FA0" w:rsidRDefault="00F7088D" w:rsidP="00685009">
      <w:pPr>
        <w:rPr>
          <w:rFonts w:cs="Tahoma"/>
        </w:rPr>
      </w:pPr>
      <w:r w:rsidRPr="00246FA0">
        <w:rPr>
          <w:rFonts w:cs="Tahoma"/>
          <w:color w:val="000000"/>
        </w:rPr>
        <w:t>CAL für Windows MultiPoint Server 2011</w:t>
      </w:r>
    </w:p>
    <w:p w14:paraId="0C4602E8" w14:textId="77777777" w:rsidR="00F7088D" w:rsidRPr="002935FA" w:rsidRDefault="00F7088D" w:rsidP="00685009">
      <w:pPr>
        <w:rPr>
          <w:rFonts w:cs="Tahoma"/>
          <w:lang w:val="de-DE"/>
        </w:rPr>
      </w:pPr>
      <w:r w:rsidRPr="002935FA">
        <w:rPr>
          <w:rFonts w:cs="Tahoma"/>
          <w:color w:val="000000"/>
          <w:lang w:val="de-DE"/>
        </w:rPr>
        <w:t>CAL für Windows MultiPoint Server 2011 mit CAL für Windows Server 2008</w:t>
      </w:r>
    </w:p>
    <w:p w14:paraId="0C4602E9" w14:textId="77777777" w:rsidR="00F7088D" w:rsidRPr="00246FA0" w:rsidRDefault="00F7088D" w:rsidP="00685009">
      <w:pPr>
        <w:rPr>
          <w:rFonts w:cs="Tahoma"/>
        </w:rPr>
      </w:pPr>
      <w:r w:rsidRPr="00246FA0">
        <w:rPr>
          <w:rFonts w:cs="Tahoma"/>
          <w:color w:val="000000"/>
        </w:rPr>
        <w:t>CAL für Windows MultiPoint Server 2011 Premium mit Windows MultiPoint Server 2011 (5 Clients)</w:t>
      </w:r>
    </w:p>
    <w:p w14:paraId="0C4602EA" w14:textId="77777777" w:rsidR="00F7088D" w:rsidRPr="00246FA0" w:rsidRDefault="00F7088D" w:rsidP="000E6CF5">
      <w:pPr>
        <w:rPr>
          <w:rFonts w:cs="Tahoma"/>
        </w:rPr>
      </w:pPr>
      <w:r w:rsidRPr="00246FA0">
        <w:rPr>
          <w:rFonts w:cs="Tahoma"/>
          <w:color w:val="000000"/>
        </w:rPr>
        <w:t>CAL für Windows MultiPoint Server 2011 Premium mit Windows MultiPoint Server 2011 (5 Clients) mit CAL</w:t>
      </w:r>
      <w:r w:rsidR="000E6CF5" w:rsidRPr="00246FA0">
        <w:rPr>
          <w:rFonts w:cs="Tahoma"/>
          <w:color w:val="000000"/>
        </w:rPr>
        <w:t> </w:t>
      </w:r>
      <w:r w:rsidRPr="00246FA0">
        <w:rPr>
          <w:rFonts w:cs="Tahoma"/>
          <w:color w:val="000000"/>
        </w:rPr>
        <w:t>für</w:t>
      </w:r>
      <w:r w:rsidR="000E6CF5" w:rsidRPr="00246FA0">
        <w:rPr>
          <w:rFonts w:cs="Tahoma"/>
          <w:color w:val="000000"/>
        </w:rPr>
        <w:t> </w:t>
      </w:r>
      <w:r w:rsidRPr="00246FA0">
        <w:rPr>
          <w:rFonts w:cs="Tahoma"/>
          <w:color w:val="000000"/>
        </w:rPr>
        <w:t>Windows Server 2008 (5 Clients)</w:t>
      </w:r>
    </w:p>
    <w:p w14:paraId="0C4602EB" w14:textId="77777777" w:rsidR="00F7088D" w:rsidRPr="005154BA" w:rsidRDefault="00F7088D" w:rsidP="00685009">
      <w:pPr>
        <w:rPr>
          <w:rFonts w:cs="Tahoma"/>
        </w:rPr>
      </w:pPr>
      <w:r w:rsidRPr="005154BA">
        <w:rPr>
          <w:rFonts w:cs="Tahoma"/>
          <w:color w:val="000000"/>
        </w:rPr>
        <w:t>Word 2010</w:t>
      </w:r>
    </w:p>
    <w:p w14:paraId="0C4602EC" w14:textId="77777777" w:rsidR="00C80EFE" w:rsidRDefault="00C80EFE" w:rsidP="00C80EFE">
      <w:pPr>
        <w:tabs>
          <w:tab w:val="num" w:pos="720"/>
        </w:tabs>
        <w:outlineLvl w:val="3"/>
        <w:rPr>
          <w:rFonts w:cs="Tahoma"/>
          <w:lang w:val="de-DE"/>
        </w:rPr>
      </w:pPr>
      <w:bookmarkStart w:id="376" w:name="_Toc348456146"/>
    </w:p>
    <w:p w14:paraId="0C4602ED" w14:textId="77777777" w:rsidR="00C80EFE" w:rsidRPr="002935FA" w:rsidRDefault="00C80EFE" w:rsidP="00C80EFE">
      <w:pPr>
        <w:tabs>
          <w:tab w:val="num" w:pos="720"/>
        </w:tabs>
        <w:outlineLvl w:val="3"/>
        <w:rPr>
          <w:rFonts w:cs="Tahoma"/>
          <w:lang w:val="de-DE"/>
        </w:rPr>
      </w:pPr>
    </w:p>
    <w:p w14:paraId="0C4602EE" w14:textId="77777777" w:rsidR="00F7088D" w:rsidRPr="005154BA" w:rsidRDefault="00F7088D" w:rsidP="00E64830">
      <w:pPr>
        <w:pStyle w:val="Heading2"/>
        <w:ind w:left="0"/>
        <w:jc w:val="both"/>
        <w:rPr>
          <w:rFonts w:ascii="Tahoma" w:hAnsi="Tahoma" w:cs="Tahoma"/>
        </w:rPr>
      </w:pPr>
      <w:r w:rsidRPr="005154BA">
        <w:rPr>
          <w:rFonts w:ascii="Tahoma" w:hAnsi="Tahoma" w:cs="Tahoma"/>
          <w:color w:val="FF6600"/>
        </w:rPr>
        <w:t>ÄNDERUNGEN IM NOVEMBER 2012</w:t>
      </w:r>
      <w:bookmarkEnd w:id="376"/>
    </w:p>
    <w:p w14:paraId="0C4602EF" w14:textId="77777777" w:rsidR="00F7088D" w:rsidRPr="005154BA" w:rsidRDefault="00F7088D" w:rsidP="007B0DDA">
      <w:pPr>
        <w:pStyle w:val="Heading2"/>
        <w:ind w:left="0"/>
        <w:jc w:val="both"/>
        <w:rPr>
          <w:rFonts w:ascii="Tahoma" w:hAnsi="Tahoma" w:cs="Tahoma"/>
          <w:sz w:val="18"/>
          <w:szCs w:val="18"/>
        </w:rPr>
      </w:pPr>
    </w:p>
    <w:p w14:paraId="0C4602F0" w14:textId="77777777" w:rsidR="00F7088D" w:rsidRPr="002935FA" w:rsidRDefault="00F7088D" w:rsidP="003E606C">
      <w:pPr>
        <w:spacing w:after="60"/>
        <w:rPr>
          <w:rFonts w:cs="Tahoma"/>
          <w:lang w:val="de-DE"/>
        </w:rPr>
      </w:pPr>
      <w:r w:rsidRPr="002935FA">
        <w:rPr>
          <w:rFonts w:cs="Tahoma"/>
          <w:b/>
          <w:lang w:val="de-DE"/>
        </w:rPr>
        <w:t>Hinzufügungen</w:t>
      </w:r>
    </w:p>
    <w:p w14:paraId="0C4602F1" w14:textId="77777777" w:rsidR="00F7088D" w:rsidRPr="002935FA" w:rsidRDefault="00F7088D" w:rsidP="00C530A9">
      <w:pPr>
        <w:rPr>
          <w:rFonts w:cs="Tahoma"/>
          <w:lang w:val="de-DE"/>
        </w:rPr>
      </w:pPr>
      <w:r w:rsidRPr="002935FA">
        <w:rPr>
          <w:rFonts w:cs="Tahoma"/>
          <w:lang w:val="de-DE"/>
        </w:rPr>
        <w:t>Microsoft Windows Server Essentials 2012</w:t>
      </w:r>
    </w:p>
    <w:p w14:paraId="0C4602F2" w14:textId="77777777" w:rsidR="00F7088D" w:rsidRPr="002935FA" w:rsidRDefault="00F7088D" w:rsidP="00C530A9">
      <w:pPr>
        <w:rPr>
          <w:rFonts w:cs="Tahoma"/>
          <w:lang w:val="de-DE"/>
        </w:rPr>
      </w:pPr>
      <w:r w:rsidRPr="002935FA">
        <w:rPr>
          <w:rFonts w:cs="Tahoma"/>
          <w:lang w:val="de-DE"/>
        </w:rPr>
        <w:t>Microsoft AutoRoute Euro 2013</w:t>
      </w:r>
    </w:p>
    <w:p w14:paraId="0C4602F3" w14:textId="77777777" w:rsidR="00F7088D" w:rsidRPr="002935FA" w:rsidRDefault="00F7088D" w:rsidP="00C530A9">
      <w:pPr>
        <w:rPr>
          <w:rFonts w:cs="Tahoma"/>
          <w:lang w:val="de-DE"/>
        </w:rPr>
      </w:pPr>
      <w:r w:rsidRPr="002935FA">
        <w:rPr>
          <w:rFonts w:cs="Tahoma"/>
          <w:lang w:val="de-DE"/>
        </w:rPr>
        <w:t>Microsoft Desktop Optimization Pack 2012 für Software Assurance</w:t>
      </w:r>
    </w:p>
    <w:p w14:paraId="0C4602F4" w14:textId="77777777" w:rsidR="00F7088D" w:rsidRPr="002935FA" w:rsidRDefault="00F7088D" w:rsidP="00C530A9">
      <w:pPr>
        <w:rPr>
          <w:rFonts w:cs="Tahoma"/>
          <w:lang w:val="de-DE"/>
        </w:rPr>
      </w:pPr>
    </w:p>
    <w:p w14:paraId="0C4602F5" w14:textId="77777777" w:rsidR="00F7088D" w:rsidRPr="002935FA" w:rsidRDefault="00F7088D" w:rsidP="003E606C">
      <w:pPr>
        <w:spacing w:after="60"/>
        <w:rPr>
          <w:rFonts w:cs="Tahoma"/>
          <w:lang w:val="de-DE"/>
        </w:rPr>
      </w:pPr>
      <w:r w:rsidRPr="002935FA">
        <w:rPr>
          <w:rFonts w:cs="Tahoma"/>
          <w:b/>
          <w:lang w:val="de-DE"/>
        </w:rPr>
        <w:t>Promotions</w:t>
      </w:r>
    </w:p>
    <w:p w14:paraId="0C4602F6" w14:textId="77777777" w:rsidR="00F7088D" w:rsidRPr="002935FA" w:rsidRDefault="00F7088D" w:rsidP="00E64830">
      <w:pPr>
        <w:rPr>
          <w:rFonts w:cs="Tahoma"/>
          <w:lang w:val="de-DE"/>
        </w:rPr>
      </w:pPr>
      <w:r w:rsidRPr="002935FA">
        <w:rPr>
          <w:rFonts w:cs="Tahoma"/>
          <w:color w:val="000000"/>
          <w:lang w:val="de-DE"/>
        </w:rPr>
        <w:t>Die folgenden Promotions wurden hinzugefügt:</w:t>
      </w:r>
    </w:p>
    <w:p w14:paraId="0C4602F7" w14:textId="77777777" w:rsidR="00F7088D" w:rsidRPr="002935FA" w:rsidRDefault="00F7088D" w:rsidP="00E64830">
      <w:pPr>
        <w:rPr>
          <w:rFonts w:cs="Tahoma"/>
          <w:lang w:val="de-DE"/>
        </w:rPr>
      </w:pPr>
      <w:r w:rsidRPr="002935FA">
        <w:rPr>
          <w:rFonts w:cs="Tahoma"/>
          <w:color w:val="000000"/>
          <w:lang w:val="de-DE"/>
        </w:rPr>
        <w:t>30 % Nachlass bei Upgrade auf Visual Studio Premium mit MSDN</w:t>
      </w:r>
    </w:p>
    <w:p w14:paraId="0C4602F8" w14:textId="77777777" w:rsidR="00F7088D" w:rsidRPr="002935FA" w:rsidRDefault="00F7088D" w:rsidP="00ED2410">
      <w:pPr>
        <w:rPr>
          <w:rFonts w:cs="Tahoma"/>
          <w:lang w:val="de-DE"/>
        </w:rPr>
      </w:pPr>
      <w:r w:rsidRPr="002935FA">
        <w:rPr>
          <w:rFonts w:cs="Tahoma"/>
          <w:lang w:val="de-DE"/>
        </w:rPr>
        <w:t>Step Up zu Windows 8 mit SA</w:t>
      </w:r>
    </w:p>
    <w:p w14:paraId="0C4602F9" w14:textId="77777777" w:rsidR="00F7088D" w:rsidRPr="002935FA" w:rsidRDefault="00F7088D" w:rsidP="00ED2410">
      <w:pPr>
        <w:rPr>
          <w:rFonts w:cs="Tahoma"/>
          <w:lang w:val="de-DE"/>
        </w:rPr>
      </w:pPr>
      <w:r w:rsidRPr="002935FA">
        <w:rPr>
          <w:rFonts w:cs="Tahoma"/>
          <w:lang w:val="de-DE"/>
        </w:rPr>
        <w:t>Windows Intune neuer PC 20 % Promotion</w:t>
      </w:r>
    </w:p>
    <w:p w14:paraId="0C4602FA" w14:textId="77777777" w:rsidR="00F7088D" w:rsidRPr="002935FA" w:rsidRDefault="00F7088D" w:rsidP="00E64830">
      <w:pPr>
        <w:rPr>
          <w:rFonts w:cs="Tahoma"/>
          <w:lang w:val="de-DE"/>
        </w:rPr>
      </w:pPr>
    </w:p>
    <w:p w14:paraId="0C4602FB" w14:textId="77777777" w:rsidR="00F7088D" w:rsidRPr="002935FA" w:rsidRDefault="00F7088D" w:rsidP="003E606C">
      <w:pPr>
        <w:spacing w:after="60"/>
        <w:rPr>
          <w:rFonts w:cs="Tahoma"/>
          <w:lang w:val="de-DE"/>
        </w:rPr>
      </w:pPr>
      <w:r w:rsidRPr="002935FA">
        <w:rPr>
          <w:rFonts w:cs="Tahoma"/>
          <w:b/>
          <w:lang w:val="de-DE"/>
        </w:rPr>
        <w:t>Änderungen</w:t>
      </w:r>
    </w:p>
    <w:p w14:paraId="0C4602FC" w14:textId="77777777" w:rsidR="00F7088D" w:rsidRPr="002935FA" w:rsidRDefault="00F7088D" w:rsidP="00E64830">
      <w:pPr>
        <w:rPr>
          <w:rFonts w:cs="Tahoma"/>
          <w:lang w:val="de-DE"/>
        </w:rPr>
      </w:pPr>
      <w:r w:rsidRPr="002935FA">
        <w:rPr>
          <w:rFonts w:cs="Tahoma"/>
          <w:color w:val="000000"/>
          <w:lang w:val="de-DE"/>
        </w:rPr>
        <w:t>An den folgenden Produkten wurden Aktualisierungen vorgenommen:</w:t>
      </w:r>
    </w:p>
    <w:p w14:paraId="0C4602FD" w14:textId="77777777" w:rsidR="00F7088D" w:rsidRPr="002935FA" w:rsidRDefault="00F7088D" w:rsidP="00E64830">
      <w:pPr>
        <w:rPr>
          <w:rFonts w:cs="Tahoma"/>
          <w:lang w:val="de-DE"/>
        </w:rPr>
      </w:pPr>
      <w:r w:rsidRPr="002935FA">
        <w:rPr>
          <w:rFonts w:cs="Tahoma"/>
          <w:color w:val="000000"/>
          <w:lang w:val="de-DE"/>
        </w:rPr>
        <w:t>Microsoft Desktop Optimization Pack</w:t>
      </w:r>
    </w:p>
    <w:p w14:paraId="0C4602FE" w14:textId="77777777" w:rsidR="00F7088D" w:rsidRPr="002935FA" w:rsidRDefault="00F7088D" w:rsidP="00C530A9">
      <w:pPr>
        <w:rPr>
          <w:rFonts w:cs="Tahoma"/>
          <w:lang w:val="de-DE"/>
        </w:rPr>
      </w:pPr>
    </w:p>
    <w:p w14:paraId="0C4602FF" w14:textId="77777777" w:rsidR="00F7088D" w:rsidRPr="002935FA" w:rsidRDefault="00F7088D" w:rsidP="003E606C">
      <w:pPr>
        <w:spacing w:after="60"/>
        <w:rPr>
          <w:rFonts w:cs="Tahoma"/>
          <w:lang w:val="de-DE"/>
        </w:rPr>
      </w:pPr>
      <w:r w:rsidRPr="002935FA">
        <w:rPr>
          <w:rFonts w:cs="Tahoma"/>
          <w:b/>
          <w:lang w:val="de-DE"/>
        </w:rPr>
        <w:t>Streichungen</w:t>
      </w:r>
    </w:p>
    <w:p w14:paraId="0C460300" w14:textId="77777777" w:rsidR="00F7088D" w:rsidRPr="002935FA" w:rsidRDefault="00F7088D" w:rsidP="00C530A9">
      <w:pPr>
        <w:rPr>
          <w:rFonts w:cs="Tahoma"/>
          <w:lang w:val="de-DE"/>
        </w:rPr>
      </w:pPr>
      <w:r w:rsidRPr="002935FA">
        <w:rPr>
          <w:rFonts w:cs="Tahoma"/>
          <w:lang w:val="de-DE"/>
        </w:rPr>
        <w:t>Windows Small Business Server Essentials 2011</w:t>
      </w:r>
    </w:p>
    <w:p w14:paraId="0C460301" w14:textId="77777777" w:rsidR="00F7088D" w:rsidRPr="002935FA" w:rsidRDefault="00F7088D" w:rsidP="00C530A9">
      <w:pPr>
        <w:rPr>
          <w:rFonts w:cs="Tahoma"/>
          <w:lang w:val="de-DE"/>
        </w:rPr>
      </w:pPr>
      <w:r w:rsidRPr="002935FA">
        <w:rPr>
          <w:rFonts w:cs="Tahoma"/>
          <w:lang w:val="de-DE"/>
        </w:rPr>
        <w:t>AutoRoute 2011</w:t>
      </w:r>
    </w:p>
    <w:p w14:paraId="0C460302" w14:textId="77777777" w:rsidR="00F7088D" w:rsidRPr="002935FA" w:rsidRDefault="00F7088D" w:rsidP="00C530A9">
      <w:pPr>
        <w:rPr>
          <w:rFonts w:cs="Tahoma"/>
          <w:lang w:val="de-DE"/>
        </w:rPr>
      </w:pPr>
      <w:r w:rsidRPr="002935FA">
        <w:rPr>
          <w:rFonts w:cs="Tahoma"/>
          <w:lang w:val="de-DE"/>
        </w:rPr>
        <w:t>Microsoft Desktop Optimization Pack 2011 R2 für Software Assurance</w:t>
      </w:r>
    </w:p>
    <w:p w14:paraId="0C460303" w14:textId="77777777" w:rsidR="00C80EFE" w:rsidRDefault="00C80EFE" w:rsidP="00C80EFE">
      <w:pPr>
        <w:tabs>
          <w:tab w:val="num" w:pos="720"/>
        </w:tabs>
        <w:outlineLvl w:val="3"/>
        <w:rPr>
          <w:rFonts w:cs="Tahoma"/>
          <w:lang w:val="de-DE"/>
        </w:rPr>
      </w:pPr>
      <w:bookmarkStart w:id="377" w:name="_Toc348456147"/>
    </w:p>
    <w:p w14:paraId="0C460304" w14:textId="77777777" w:rsidR="00C80EFE" w:rsidRPr="002935FA" w:rsidRDefault="00C80EFE" w:rsidP="00C80EFE">
      <w:pPr>
        <w:tabs>
          <w:tab w:val="num" w:pos="720"/>
        </w:tabs>
        <w:outlineLvl w:val="3"/>
        <w:rPr>
          <w:rFonts w:cs="Tahoma"/>
          <w:lang w:val="de-DE"/>
        </w:rPr>
      </w:pPr>
    </w:p>
    <w:p w14:paraId="0C460305" w14:textId="77777777" w:rsidR="00F7088D" w:rsidRPr="002935FA" w:rsidRDefault="00F7088D" w:rsidP="007B0DDA">
      <w:pPr>
        <w:pStyle w:val="Heading2"/>
        <w:ind w:left="0"/>
        <w:jc w:val="both"/>
        <w:rPr>
          <w:rFonts w:ascii="Tahoma" w:hAnsi="Tahoma" w:cs="Tahoma"/>
          <w:lang w:val="de-DE"/>
        </w:rPr>
      </w:pPr>
      <w:r w:rsidRPr="002935FA">
        <w:rPr>
          <w:rFonts w:ascii="Tahoma" w:hAnsi="Tahoma" w:cs="Tahoma"/>
          <w:color w:val="FF6600"/>
          <w:lang w:val="de-DE"/>
        </w:rPr>
        <w:t>ÄNDERUNGEN IM OKTOBER 2012</w:t>
      </w:r>
      <w:bookmarkEnd w:id="377"/>
    </w:p>
    <w:p w14:paraId="0C460306" w14:textId="77777777" w:rsidR="00F7088D" w:rsidRPr="002935FA" w:rsidRDefault="00F7088D" w:rsidP="007B0DDA">
      <w:pPr>
        <w:rPr>
          <w:rFonts w:cs="Tahoma"/>
          <w:lang w:val="de-DE"/>
        </w:rPr>
      </w:pPr>
    </w:p>
    <w:p w14:paraId="0C460307" w14:textId="77777777" w:rsidR="00F7088D" w:rsidRPr="002935FA" w:rsidRDefault="00F7088D" w:rsidP="003E606C">
      <w:pPr>
        <w:spacing w:after="60"/>
        <w:rPr>
          <w:rFonts w:cs="Tahoma"/>
          <w:lang w:val="de-DE"/>
        </w:rPr>
      </w:pPr>
      <w:r w:rsidRPr="002935FA">
        <w:rPr>
          <w:rFonts w:cs="Tahoma"/>
          <w:b/>
          <w:lang w:val="de-DE"/>
        </w:rPr>
        <w:t>Hinzufügungen</w:t>
      </w:r>
    </w:p>
    <w:p w14:paraId="0C460308" w14:textId="77777777" w:rsidR="00F7088D" w:rsidRPr="002935FA" w:rsidRDefault="00F7088D" w:rsidP="007B0DDA">
      <w:pPr>
        <w:rPr>
          <w:rFonts w:cs="Tahoma"/>
          <w:lang w:val="de-DE"/>
        </w:rPr>
      </w:pPr>
      <w:r w:rsidRPr="002935FA">
        <w:rPr>
          <w:rFonts w:cs="Tahoma"/>
          <w:color w:val="000000"/>
          <w:lang w:val="de-DE"/>
        </w:rPr>
        <w:t>Windows Companion-Abonnementlizenz</w:t>
      </w:r>
    </w:p>
    <w:p w14:paraId="0C460309" w14:textId="77777777" w:rsidR="00F7088D" w:rsidRPr="002935FA" w:rsidRDefault="00F7088D" w:rsidP="007B0DDA">
      <w:pPr>
        <w:rPr>
          <w:rFonts w:cs="Tahoma"/>
          <w:lang w:val="de-DE"/>
        </w:rPr>
      </w:pPr>
    </w:p>
    <w:p w14:paraId="0C46030A" w14:textId="77777777" w:rsidR="00F7088D" w:rsidRPr="002935FA" w:rsidRDefault="00F7088D" w:rsidP="003E606C">
      <w:pPr>
        <w:spacing w:after="60"/>
        <w:rPr>
          <w:rFonts w:cs="Tahoma"/>
          <w:lang w:val="de-DE"/>
        </w:rPr>
      </w:pPr>
      <w:r w:rsidRPr="002935FA">
        <w:rPr>
          <w:rFonts w:cs="Tahoma"/>
          <w:b/>
          <w:lang w:val="de-DE"/>
        </w:rPr>
        <w:t>Änderungen</w:t>
      </w:r>
    </w:p>
    <w:p w14:paraId="0C46030B" w14:textId="77777777" w:rsidR="00F7088D" w:rsidRPr="002935FA" w:rsidRDefault="00F7088D" w:rsidP="007B0DDA">
      <w:pPr>
        <w:rPr>
          <w:rFonts w:cs="Tahoma"/>
          <w:lang w:val="de-DE"/>
        </w:rPr>
      </w:pPr>
      <w:r w:rsidRPr="002935FA">
        <w:rPr>
          <w:rFonts w:cs="Tahoma"/>
          <w:color w:val="000000"/>
          <w:lang w:val="de-DE"/>
        </w:rPr>
        <w:t>Bei den folgenden Produkten haben sich die Punktwerte geändert:</w:t>
      </w:r>
    </w:p>
    <w:p w14:paraId="0C46030C" w14:textId="77777777" w:rsidR="00F7088D" w:rsidRPr="00246FA0" w:rsidRDefault="00F7088D" w:rsidP="007B0DDA">
      <w:pPr>
        <w:rPr>
          <w:rFonts w:cs="Tahoma"/>
          <w:lang w:val="fr-FR"/>
        </w:rPr>
      </w:pPr>
      <w:r w:rsidRPr="00246FA0">
        <w:rPr>
          <w:rFonts w:cs="Tahoma"/>
          <w:color w:val="000000"/>
          <w:lang w:val="fr-FR"/>
        </w:rPr>
        <w:t>Core Infrastructure Server Suite Datacenter</w:t>
      </w:r>
    </w:p>
    <w:p w14:paraId="0C46030D" w14:textId="77777777" w:rsidR="00F7088D" w:rsidRPr="00246FA0" w:rsidRDefault="00F7088D" w:rsidP="007B0DDA">
      <w:pPr>
        <w:rPr>
          <w:rFonts w:cs="Tahoma"/>
          <w:lang w:val="fr-FR"/>
        </w:rPr>
      </w:pPr>
      <w:r w:rsidRPr="00246FA0">
        <w:rPr>
          <w:rFonts w:cs="Tahoma"/>
          <w:color w:val="000000"/>
          <w:lang w:val="fr-FR"/>
        </w:rPr>
        <w:t>Core Infrastructure Server Suite Standard</w:t>
      </w:r>
    </w:p>
    <w:p w14:paraId="0C46030E" w14:textId="77777777" w:rsidR="00F7088D" w:rsidRPr="002935FA" w:rsidRDefault="00F7088D" w:rsidP="007B0DDA">
      <w:pPr>
        <w:rPr>
          <w:rFonts w:cs="Tahoma"/>
          <w:lang w:val="de-DE"/>
        </w:rPr>
      </w:pPr>
      <w:r w:rsidRPr="002935FA">
        <w:rPr>
          <w:rFonts w:cs="Tahoma"/>
          <w:color w:val="000000"/>
          <w:lang w:val="de-DE"/>
        </w:rPr>
        <w:t>Standard-Server-Management-Lizenz für System Center 2012 (2 Prozessoren)</w:t>
      </w:r>
    </w:p>
    <w:p w14:paraId="0C46030F" w14:textId="77777777" w:rsidR="00F7088D" w:rsidRPr="002935FA" w:rsidRDefault="00F7088D" w:rsidP="007B0DDA">
      <w:pPr>
        <w:rPr>
          <w:rFonts w:cs="Tahoma"/>
          <w:lang w:val="de-DE"/>
        </w:rPr>
      </w:pPr>
      <w:r w:rsidRPr="002935FA">
        <w:rPr>
          <w:rFonts w:cs="Tahoma"/>
          <w:color w:val="000000"/>
          <w:lang w:val="de-DE"/>
        </w:rPr>
        <w:t>Server-Management-Lizenz für System Center 2012 Datacenter (2 Prozessoren)</w:t>
      </w:r>
    </w:p>
    <w:p w14:paraId="0C460310" w14:textId="77777777" w:rsidR="00F7088D" w:rsidRPr="002935FA" w:rsidRDefault="00F7088D" w:rsidP="007B0DDA">
      <w:pPr>
        <w:rPr>
          <w:rFonts w:cs="Tahoma"/>
          <w:lang w:val="de-DE"/>
        </w:rPr>
      </w:pPr>
      <w:r w:rsidRPr="002935FA">
        <w:rPr>
          <w:rFonts w:cs="Tahoma"/>
          <w:color w:val="000000"/>
          <w:lang w:val="de-DE"/>
        </w:rPr>
        <w:t>System Center Configuration Manager 2007 R3</w:t>
      </w:r>
    </w:p>
    <w:p w14:paraId="0C460311" w14:textId="77777777" w:rsidR="00F7088D" w:rsidRPr="002935FA" w:rsidRDefault="00F7088D" w:rsidP="007B0DDA">
      <w:pPr>
        <w:rPr>
          <w:rFonts w:cs="Tahoma"/>
          <w:lang w:val="de-DE"/>
        </w:rPr>
      </w:pPr>
      <w:r w:rsidRPr="002935FA">
        <w:rPr>
          <w:rFonts w:cs="Tahoma"/>
          <w:color w:val="000000"/>
          <w:lang w:val="de-DE"/>
        </w:rPr>
        <w:t>Enterprise-Server-Management-Lizenz für System Center Configuration Manager 2007 R3</w:t>
      </w:r>
    </w:p>
    <w:p w14:paraId="0C460312" w14:textId="77777777" w:rsidR="00F7088D" w:rsidRPr="002935FA" w:rsidRDefault="00F7088D" w:rsidP="007B0DDA">
      <w:pPr>
        <w:rPr>
          <w:rFonts w:cs="Tahoma"/>
          <w:lang w:val="de-DE"/>
        </w:rPr>
      </w:pPr>
      <w:r w:rsidRPr="002935FA">
        <w:rPr>
          <w:rFonts w:cs="Tahoma"/>
          <w:color w:val="000000"/>
          <w:lang w:val="de-DE"/>
        </w:rPr>
        <w:t>Standard-Server-Management-Lizenz (Standard-Server-ML) für System Center Configuration Manager 2007 R3</w:t>
      </w:r>
    </w:p>
    <w:p w14:paraId="0C460313" w14:textId="77777777" w:rsidR="00F7088D" w:rsidRPr="002935FA" w:rsidRDefault="00F7088D" w:rsidP="007B0DDA">
      <w:pPr>
        <w:rPr>
          <w:rFonts w:cs="Tahoma"/>
          <w:lang w:val="de-DE"/>
        </w:rPr>
      </w:pPr>
      <w:r w:rsidRPr="002935FA">
        <w:rPr>
          <w:rFonts w:cs="Tahoma"/>
          <w:color w:val="000000"/>
          <w:lang w:val="de-DE"/>
        </w:rPr>
        <w:t>System Center Configuration Manager 2007 R3 mit SQL Server 2008-Technologie</w:t>
      </w:r>
    </w:p>
    <w:p w14:paraId="0C460314" w14:textId="77777777" w:rsidR="00F7088D" w:rsidRPr="002935FA" w:rsidRDefault="00F7088D" w:rsidP="007B0DDA">
      <w:pPr>
        <w:rPr>
          <w:rFonts w:cs="Tahoma"/>
          <w:lang w:val="de-DE"/>
        </w:rPr>
      </w:pPr>
      <w:r w:rsidRPr="002935FA">
        <w:rPr>
          <w:rFonts w:cs="Tahoma"/>
          <w:color w:val="000000"/>
          <w:lang w:val="de-DE"/>
        </w:rPr>
        <w:t>Client-Management-Lizenz für System Center Data Protection Manager 2010 pro Nutzer</w:t>
      </w:r>
    </w:p>
    <w:p w14:paraId="0C460315" w14:textId="77777777" w:rsidR="00F7088D" w:rsidRPr="002935FA" w:rsidRDefault="00F7088D" w:rsidP="007B0DDA">
      <w:pPr>
        <w:rPr>
          <w:rFonts w:cs="Tahoma"/>
          <w:lang w:val="de-DE"/>
        </w:rPr>
      </w:pPr>
      <w:r w:rsidRPr="002935FA">
        <w:rPr>
          <w:rFonts w:cs="Tahoma"/>
          <w:color w:val="000000"/>
          <w:lang w:val="de-DE"/>
        </w:rPr>
        <w:t>Client-Management-Lizenz für System Center Data Protection Manager 2010 pro Betriebssystemumgebung</w:t>
      </w:r>
    </w:p>
    <w:p w14:paraId="0C460316" w14:textId="77777777" w:rsidR="00F7088D" w:rsidRPr="002935FA" w:rsidRDefault="00F7088D" w:rsidP="007B0DDA">
      <w:pPr>
        <w:rPr>
          <w:rFonts w:cs="Tahoma"/>
          <w:lang w:val="de-DE"/>
        </w:rPr>
      </w:pPr>
      <w:r w:rsidRPr="002935FA">
        <w:rPr>
          <w:rFonts w:cs="Tahoma"/>
          <w:color w:val="000000"/>
          <w:lang w:val="de-DE"/>
        </w:rPr>
        <w:t>Enterprise-Server-Management-Lizenz für System Center Data Protection Manager 2010</w:t>
      </w:r>
    </w:p>
    <w:p w14:paraId="0C460317" w14:textId="77777777" w:rsidR="00F7088D" w:rsidRPr="002935FA" w:rsidRDefault="00F7088D" w:rsidP="007B0DDA">
      <w:pPr>
        <w:rPr>
          <w:rFonts w:cs="Tahoma"/>
          <w:lang w:val="de-DE"/>
        </w:rPr>
      </w:pPr>
      <w:r w:rsidRPr="002935FA">
        <w:rPr>
          <w:rFonts w:cs="Tahoma"/>
          <w:color w:val="000000"/>
          <w:lang w:val="de-DE"/>
        </w:rPr>
        <w:t>Standard-Server-Management-Lizenz für System Center Data Protection Manager 2010</w:t>
      </w:r>
    </w:p>
    <w:p w14:paraId="0C460318" w14:textId="77777777" w:rsidR="00F7088D" w:rsidRPr="002935FA" w:rsidRDefault="00F7088D" w:rsidP="007B0DDA">
      <w:pPr>
        <w:rPr>
          <w:rFonts w:cs="Tahoma"/>
          <w:lang w:val="de-DE"/>
        </w:rPr>
      </w:pPr>
      <w:r w:rsidRPr="002935FA">
        <w:rPr>
          <w:rFonts w:cs="Tahoma"/>
          <w:color w:val="000000"/>
          <w:lang w:val="de-DE"/>
        </w:rPr>
        <w:t>System Center Operations Manager 2007 R2</w:t>
      </w:r>
    </w:p>
    <w:p w14:paraId="0C460319" w14:textId="77777777" w:rsidR="00F7088D" w:rsidRPr="002935FA" w:rsidRDefault="00F7088D" w:rsidP="007B0DDA">
      <w:pPr>
        <w:rPr>
          <w:rFonts w:cs="Tahoma"/>
          <w:lang w:val="de-DE"/>
        </w:rPr>
      </w:pPr>
      <w:r w:rsidRPr="002935FA">
        <w:rPr>
          <w:rFonts w:cs="Tahoma"/>
          <w:color w:val="000000"/>
          <w:lang w:val="de-DE"/>
        </w:rPr>
        <w:t>System Center Operations Manager 2007 R2 mit SQL Server 2008-Technologie</w:t>
      </w:r>
    </w:p>
    <w:p w14:paraId="0C46031A" w14:textId="77777777" w:rsidR="00F7088D" w:rsidRPr="002935FA" w:rsidRDefault="00F7088D" w:rsidP="007B0DDA">
      <w:pPr>
        <w:rPr>
          <w:rFonts w:cs="Tahoma"/>
          <w:lang w:val="de-DE"/>
        </w:rPr>
      </w:pPr>
      <w:r w:rsidRPr="002935FA">
        <w:rPr>
          <w:rFonts w:cs="Tahoma"/>
          <w:color w:val="000000"/>
          <w:lang w:val="de-DE"/>
        </w:rPr>
        <w:t>Standard-Server-Management-Lizenz für System Center Operations Manager 2007 R2</w:t>
      </w:r>
    </w:p>
    <w:p w14:paraId="0C46031B" w14:textId="77777777" w:rsidR="00F7088D" w:rsidRPr="002935FA" w:rsidRDefault="00F7088D" w:rsidP="007B0DDA">
      <w:pPr>
        <w:rPr>
          <w:rFonts w:cs="Tahoma"/>
          <w:lang w:val="de-DE"/>
        </w:rPr>
      </w:pPr>
      <w:r w:rsidRPr="002935FA">
        <w:rPr>
          <w:rFonts w:cs="Tahoma"/>
          <w:color w:val="000000"/>
          <w:lang w:val="de-DE"/>
        </w:rPr>
        <w:t>Enterprise-Server-Management-Lizenz für System Center Operations Manager 2007 R2</w:t>
      </w:r>
    </w:p>
    <w:p w14:paraId="0C46031C" w14:textId="77777777" w:rsidR="00F7088D" w:rsidRPr="002935FA" w:rsidRDefault="00F7088D" w:rsidP="007B0DDA">
      <w:pPr>
        <w:rPr>
          <w:rFonts w:cs="Tahoma"/>
          <w:lang w:val="de-DE"/>
        </w:rPr>
      </w:pPr>
      <w:r w:rsidRPr="002935FA">
        <w:rPr>
          <w:rFonts w:cs="Tahoma"/>
          <w:color w:val="000000"/>
          <w:lang w:val="de-DE"/>
        </w:rPr>
        <w:t>Client-Management-Lizenz pro OSE für System Center Operations Manager 2007 R2</w:t>
      </w:r>
    </w:p>
    <w:p w14:paraId="0C46031D" w14:textId="77777777" w:rsidR="00F7088D" w:rsidRPr="002935FA" w:rsidRDefault="00F7088D" w:rsidP="007B0DDA">
      <w:pPr>
        <w:rPr>
          <w:rFonts w:cs="Tahoma"/>
          <w:lang w:val="de-DE"/>
        </w:rPr>
      </w:pPr>
      <w:r w:rsidRPr="002935FA">
        <w:rPr>
          <w:rFonts w:cs="Tahoma"/>
          <w:color w:val="000000"/>
          <w:lang w:val="de-DE"/>
        </w:rPr>
        <w:t>Client-Management-Lizenz pro Nutzer für System Center Operations Manager 2007 R2</w:t>
      </w:r>
    </w:p>
    <w:p w14:paraId="0C46031E" w14:textId="77777777" w:rsidR="00F7088D" w:rsidRPr="002935FA" w:rsidRDefault="00F7088D" w:rsidP="007B0DDA">
      <w:pPr>
        <w:rPr>
          <w:rFonts w:cs="Tahoma"/>
          <w:lang w:val="de-DE"/>
        </w:rPr>
      </w:pPr>
      <w:r w:rsidRPr="002935FA">
        <w:rPr>
          <w:rFonts w:cs="Tahoma"/>
          <w:color w:val="000000"/>
          <w:lang w:val="de-DE"/>
        </w:rPr>
        <w:t>System Center Server Management Suite Enterprise</w:t>
      </w:r>
    </w:p>
    <w:p w14:paraId="0C46031F" w14:textId="77777777" w:rsidR="00F7088D" w:rsidRPr="002935FA" w:rsidRDefault="00F7088D" w:rsidP="007B0DDA">
      <w:pPr>
        <w:rPr>
          <w:rFonts w:cs="Tahoma"/>
          <w:lang w:val="de-DE"/>
        </w:rPr>
      </w:pPr>
      <w:r w:rsidRPr="002935FA">
        <w:rPr>
          <w:rFonts w:cs="Tahoma"/>
          <w:color w:val="000000"/>
          <w:lang w:val="de-DE"/>
        </w:rPr>
        <w:t>System Center Server Management Suite Datacenter</w:t>
      </w:r>
    </w:p>
    <w:p w14:paraId="0C460320" w14:textId="77777777" w:rsidR="00F7088D" w:rsidRPr="002935FA" w:rsidRDefault="00F7088D" w:rsidP="007B0DDA">
      <w:pPr>
        <w:rPr>
          <w:rFonts w:cs="Tahoma"/>
          <w:lang w:val="de-DE"/>
        </w:rPr>
      </w:pPr>
      <w:r w:rsidRPr="002935FA">
        <w:rPr>
          <w:rFonts w:cs="Tahoma"/>
          <w:color w:val="000000"/>
          <w:lang w:val="de-DE"/>
        </w:rPr>
        <w:t>System Center Service Manager 2010</w:t>
      </w:r>
    </w:p>
    <w:p w14:paraId="0C460321" w14:textId="77777777" w:rsidR="00F7088D" w:rsidRPr="002935FA" w:rsidRDefault="00F7088D" w:rsidP="007B0DDA">
      <w:pPr>
        <w:rPr>
          <w:rFonts w:cs="Tahoma"/>
          <w:lang w:val="de-DE"/>
        </w:rPr>
      </w:pPr>
      <w:r w:rsidRPr="002935FA">
        <w:rPr>
          <w:rFonts w:cs="Tahoma"/>
          <w:color w:val="000000"/>
          <w:lang w:val="de-DE"/>
        </w:rPr>
        <w:t>System Center Service Manager 2010 mit SQL Server 2008-Technologie</w:t>
      </w:r>
    </w:p>
    <w:p w14:paraId="0C460322" w14:textId="77777777" w:rsidR="00F7088D" w:rsidRPr="002935FA" w:rsidRDefault="00F7088D" w:rsidP="007B0DDA">
      <w:pPr>
        <w:rPr>
          <w:rFonts w:cs="Tahoma"/>
          <w:lang w:val="de-DE"/>
        </w:rPr>
      </w:pPr>
      <w:r w:rsidRPr="002935FA">
        <w:rPr>
          <w:rFonts w:cs="Tahoma"/>
          <w:color w:val="000000"/>
          <w:lang w:val="de-DE"/>
        </w:rPr>
        <w:t>Client-Management-Lizenz (Client-ML) für System Center Service Manager 2010 pro Betriebssystemumgebung</w:t>
      </w:r>
    </w:p>
    <w:p w14:paraId="0C460323" w14:textId="77777777" w:rsidR="00F7088D" w:rsidRPr="002935FA" w:rsidRDefault="00F7088D" w:rsidP="007B0DDA">
      <w:pPr>
        <w:rPr>
          <w:rFonts w:cs="Tahoma"/>
          <w:lang w:val="de-DE"/>
        </w:rPr>
      </w:pPr>
      <w:r w:rsidRPr="002935FA">
        <w:rPr>
          <w:rFonts w:cs="Tahoma"/>
          <w:color w:val="000000"/>
          <w:lang w:val="de-DE"/>
        </w:rPr>
        <w:t>Client-Management-Lizenz (Client-ML) für System Center Service Manager 2010 pro Nutzer</w:t>
      </w:r>
    </w:p>
    <w:p w14:paraId="0C460324" w14:textId="77777777" w:rsidR="00F7088D" w:rsidRPr="002935FA" w:rsidRDefault="00F7088D" w:rsidP="007B0DDA">
      <w:pPr>
        <w:rPr>
          <w:rFonts w:cs="Tahoma"/>
          <w:lang w:val="de-DE"/>
        </w:rPr>
      </w:pPr>
      <w:r w:rsidRPr="002935FA">
        <w:rPr>
          <w:rFonts w:cs="Tahoma"/>
          <w:color w:val="000000"/>
          <w:lang w:val="de-DE"/>
        </w:rPr>
        <w:t>Server-Management-Lizenz (Server-ML) für System Center Service Manager 2010 pro Betriebssystemumgebung</w:t>
      </w:r>
    </w:p>
    <w:p w14:paraId="0C460325" w14:textId="77777777" w:rsidR="00F7088D" w:rsidRPr="002935FA" w:rsidRDefault="00F7088D" w:rsidP="007B0DDA">
      <w:pPr>
        <w:rPr>
          <w:rFonts w:cs="Tahoma"/>
          <w:lang w:val="de-DE"/>
        </w:rPr>
      </w:pPr>
      <w:r w:rsidRPr="002935FA">
        <w:rPr>
          <w:rFonts w:cs="Tahoma"/>
          <w:color w:val="000000"/>
          <w:lang w:val="de-DE"/>
        </w:rPr>
        <w:t>Client-Management-Lizenz für System Center Virtual Machine Manager 2008 R2 pro Betriebssystemumgebung</w:t>
      </w:r>
    </w:p>
    <w:p w14:paraId="0C460326" w14:textId="77777777" w:rsidR="00F7088D" w:rsidRPr="002935FA" w:rsidRDefault="00F7088D" w:rsidP="007B0DDA">
      <w:pPr>
        <w:rPr>
          <w:rFonts w:cs="Tahoma"/>
          <w:lang w:val="de-DE"/>
        </w:rPr>
      </w:pPr>
      <w:r w:rsidRPr="002935FA">
        <w:rPr>
          <w:rFonts w:cs="Tahoma"/>
          <w:color w:val="000000"/>
          <w:lang w:val="de-DE"/>
        </w:rPr>
        <w:t>Client-Management-Lizenz für System Center Virtual Machine Manager 2008 R2 pro Nutzer</w:t>
      </w:r>
    </w:p>
    <w:p w14:paraId="0C460327" w14:textId="77777777" w:rsidR="00F7088D" w:rsidRPr="002935FA" w:rsidRDefault="00F7088D" w:rsidP="007B0DDA">
      <w:pPr>
        <w:rPr>
          <w:rFonts w:cs="Tahoma"/>
          <w:lang w:val="de-DE"/>
        </w:rPr>
      </w:pPr>
      <w:r w:rsidRPr="002935FA">
        <w:rPr>
          <w:rFonts w:cs="Tahoma"/>
          <w:color w:val="000000"/>
          <w:lang w:val="de-DE"/>
        </w:rPr>
        <w:t>Enterprise-Server-Management-Lizenz für System Center Virtual Machine Manager 2008 R2</w:t>
      </w:r>
    </w:p>
    <w:p w14:paraId="0C460328" w14:textId="77777777" w:rsidR="00F7088D" w:rsidRPr="002935FA" w:rsidRDefault="00F7088D" w:rsidP="007B0DDA">
      <w:pPr>
        <w:rPr>
          <w:rFonts w:cs="Tahoma"/>
          <w:lang w:val="de-DE"/>
        </w:rPr>
      </w:pPr>
    </w:p>
    <w:p w14:paraId="0C460329" w14:textId="77777777" w:rsidR="00F7088D" w:rsidRPr="002935FA" w:rsidRDefault="00F7088D" w:rsidP="003E606C">
      <w:pPr>
        <w:spacing w:after="60"/>
        <w:rPr>
          <w:rFonts w:cs="Tahoma"/>
          <w:lang w:val="de-DE"/>
        </w:rPr>
      </w:pPr>
      <w:r w:rsidRPr="002935FA">
        <w:rPr>
          <w:rFonts w:cs="Tahoma"/>
          <w:b/>
          <w:lang w:val="de-DE"/>
        </w:rPr>
        <w:t>Streichungen</w:t>
      </w:r>
    </w:p>
    <w:p w14:paraId="0C46032A" w14:textId="77777777" w:rsidR="00F7088D" w:rsidRPr="002935FA" w:rsidRDefault="00F7088D" w:rsidP="007B0DDA">
      <w:pPr>
        <w:rPr>
          <w:rFonts w:cs="Tahoma"/>
          <w:lang w:val="de-DE"/>
        </w:rPr>
      </w:pPr>
      <w:r w:rsidRPr="002935FA">
        <w:rPr>
          <w:rFonts w:cs="Tahoma"/>
          <w:color w:val="000000"/>
          <w:lang w:val="de-DE"/>
        </w:rPr>
        <w:t>System Center Mobile Device Manager 2008</w:t>
      </w:r>
    </w:p>
    <w:p w14:paraId="0C46032B" w14:textId="77777777" w:rsidR="00F7088D" w:rsidRPr="002935FA" w:rsidRDefault="00F7088D" w:rsidP="007B0DDA">
      <w:pPr>
        <w:rPr>
          <w:rFonts w:cs="Tahoma"/>
          <w:lang w:val="de-DE"/>
        </w:rPr>
      </w:pPr>
      <w:r w:rsidRPr="002935FA">
        <w:rPr>
          <w:rFonts w:cs="Tahoma"/>
          <w:color w:val="000000"/>
          <w:lang w:val="de-DE"/>
        </w:rPr>
        <w:t>Database Consolidation Appliance 2012</w:t>
      </w:r>
    </w:p>
    <w:p w14:paraId="0C46032C" w14:textId="77777777" w:rsidR="00C80EFE" w:rsidRDefault="00C80EFE" w:rsidP="00C80EFE">
      <w:pPr>
        <w:tabs>
          <w:tab w:val="num" w:pos="720"/>
        </w:tabs>
        <w:outlineLvl w:val="3"/>
        <w:rPr>
          <w:rFonts w:cs="Tahoma"/>
          <w:lang w:val="de-DE"/>
        </w:rPr>
      </w:pPr>
      <w:bookmarkStart w:id="378" w:name="_Toc348456148"/>
    </w:p>
    <w:p w14:paraId="0C46032D" w14:textId="77777777" w:rsidR="00C80EFE" w:rsidRPr="002935FA" w:rsidRDefault="00C80EFE" w:rsidP="00C80EFE">
      <w:pPr>
        <w:tabs>
          <w:tab w:val="num" w:pos="720"/>
        </w:tabs>
        <w:outlineLvl w:val="3"/>
        <w:rPr>
          <w:rFonts w:cs="Tahoma"/>
          <w:lang w:val="de-DE"/>
        </w:rPr>
      </w:pPr>
    </w:p>
    <w:p w14:paraId="0C46032E" w14:textId="77777777" w:rsidR="00F7088D" w:rsidRPr="002935FA" w:rsidRDefault="00F7088D" w:rsidP="00593FBD">
      <w:pPr>
        <w:pStyle w:val="Heading2"/>
        <w:ind w:left="0"/>
        <w:jc w:val="both"/>
        <w:rPr>
          <w:rFonts w:ascii="Tahoma" w:hAnsi="Tahoma" w:cs="Tahoma"/>
          <w:lang w:val="de-DE"/>
        </w:rPr>
      </w:pPr>
      <w:r w:rsidRPr="002935FA">
        <w:rPr>
          <w:rFonts w:ascii="Tahoma" w:hAnsi="Tahoma" w:cs="Tahoma"/>
          <w:color w:val="FF6600"/>
          <w:lang w:val="de-DE"/>
        </w:rPr>
        <w:t>ÄNDERUNGEN IM SEPTEMBER 2012</w:t>
      </w:r>
      <w:bookmarkEnd w:id="378"/>
    </w:p>
    <w:p w14:paraId="0C46032F" w14:textId="77777777" w:rsidR="00F7088D" w:rsidRPr="002935FA" w:rsidRDefault="00F7088D">
      <w:pPr>
        <w:ind w:right="720"/>
        <w:rPr>
          <w:rFonts w:cs="Tahoma"/>
          <w:lang w:val="de-DE"/>
        </w:rPr>
      </w:pPr>
    </w:p>
    <w:p w14:paraId="0C460330" w14:textId="77777777" w:rsidR="00F7088D" w:rsidRPr="002935FA" w:rsidRDefault="00F7088D" w:rsidP="003E606C">
      <w:pPr>
        <w:spacing w:after="60"/>
        <w:rPr>
          <w:rFonts w:cs="Tahoma"/>
          <w:lang w:val="de-DE"/>
        </w:rPr>
      </w:pPr>
      <w:r w:rsidRPr="002935FA">
        <w:rPr>
          <w:rFonts w:cs="Tahoma"/>
          <w:b/>
          <w:lang w:val="de-DE"/>
        </w:rPr>
        <w:t>Hinzufügungen</w:t>
      </w:r>
    </w:p>
    <w:p w14:paraId="0C460331"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Professional 2012</w:t>
      </w:r>
    </w:p>
    <w:p w14:paraId="0C460332"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Professional 2012 mit MSDN</w:t>
      </w:r>
    </w:p>
    <w:p w14:paraId="0C460333"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Premium 2012 mit MSDN</w:t>
      </w:r>
    </w:p>
    <w:p w14:paraId="0C460334"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Ultimate 2012 mit MSDN</w:t>
      </w:r>
    </w:p>
    <w:p w14:paraId="0C460335"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Test Professional 2012 mit MSDN</w:t>
      </w:r>
    </w:p>
    <w:p w14:paraId="0C460336"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Team Foundation Server 2012 mit SQL Server 2012-Technologie</w:t>
      </w:r>
    </w:p>
    <w:p w14:paraId="0C460337" w14:textId="77777777" w:rsidR="00F7088D" w:rsidRPr="002935FA" w:rsidRDefault="00F7088D" w:rsidP="00EF4590">
      <w:pPr>
        <w:rPr>
          <w:rFonts w:cs="Tahoma"/>
          <w:lang w:val="de-DE"/>
        </w:rPr>
      </w:pPr>
      <w:r w:rsidRPr="002935FA">
        <w:rPr>
          <w:rFonts w:cs="Tahoma"/>
          <w:color w:val="000000"/>
          <w:lang w:val="de-DE"/>
        </w:rPr>
        <w:t>Geräte-CAL für Visual Studio</w:t>
      </w:r>
      <w:r w:rsidR="003737E4" w:rsidRPr="003737E4">
        <w:rPr>
          <w:rFonts w:cs="Tahoma"/>
          <w:color w:val="000000"/>
          <w:vertAlign w:val="superscript"/>
          <w:lang w:val="de-DE"/>
        </w:rPr>
        <w:t>®</w:t>
      </w:r>
      <w:r w:rsidRPr="002935FA">
        <w:rPr>
          <w:rFonts w:cs="Tahoma"/>
          <w:color w:val="000000"/>
          <w:lang w:val="de-DE"/>
        </w:rPr>
        <w:t xml:space="preserve"> Team Foundation Server 2012</w:t>
      </w:r>
    </w:p>
    <w:p w14:paraId="0C460338" w14:textId="77777777" w:rsidR="00F7088D" w:rsidRPr="00246FA0" w:rsidRDefault="00F7088D" w:rsidP="00EF4590">
      <w:pPr>
        <w:rPr>
          <w:rFonts w:cs="Tahoma"/>
        </w:rPr>
      </w:pPr>
      <w:r w:rsidRPr="00246FA0">
        <w:rPr>
          <w:rFonts w:cs="Tahoma"/>
          <w:color w:val="000000"/>
        </w:rPr>
        <w:t>Nutzer-CAL für Visual Studio</w:t>
      </w:r>
      <w:r w:rsidR="003737E4" w:rsidRPr="003737E4">
        <w:rPr>
          <w:rFonts w:cs="Tahoma"/>
          <w:color w:val="000000"/>
          <w:vertAlign w:val="superscript"/>
        </w:rPr>
        <w:t>®</w:t>
      </w:r>
      <w:r w:rsidRPr="00246FA0">
        <w:rPr>
          <w:rFonts w:cs="Tahoma"/>
          <w:color w:val="000000"/>
        </w:rPr>
        <w:t xml:space="preserve"> Team Foundation Server 2012</w:t>
      </w:r>
    </w:p>
    <w:p w14:paraId="0C460339" w14:textId="77777777" w:rsidR="00F7088D" w:rsidRPr="00246FA0" w:rsidRDefault="00F7088D" w:rsidP="00EF4590">
      <w:pPr>
        <w:rPr>
          <w:rFonts w:cs="Tahoma"/>
        </w:rPr>
      </w:pPr>
      <w:r w:rsidRPr="00246FA0">
        <w:rPr>
          <w:rFonts w:cs="Tahoma"/>
          <w:color w:val="000000"/>
        </w:rPr>
        <w:t>External Connector für Visual Studio</w:t>
      </w:r>
      <w:r w:rsidR="003737E4" w:rsidRPr="003737E4">
        <w:rPr>
          <w:rFonts w:cs="Tahoma"/>
          <w:color w:val="000000"/>
          <w:vertAlign w:val="superscript"/>
        </w:rPr>
        <w:t>®</w:t>
      </w:r>
      <w:r w:rsidRPr="00246FA0">
        <w:rPr>
          <w:rFonts w:cs="Tahoma"/>
          <w:color w:val="000000"/>
        </w:rPr>
        <w:t xml:space="preserve"> Team Foundation Server 2012</w:t>
      </w:r>
    </w:p>
    <w:p w14:paraId="0C46033A" w14:textId="77777777" w:rsidR="00F7088D" w:rsidRPr="002935FA" w:rsidRDefault="00F7088D" w:rsidP="00EF4590">
      <w:pPr>
        <w:rPr>
          <w:rFonts w:cs="Tahoma"/>
          <w:lang w:val="de-DE"/>
        </w:rPr>
      </w:pPr>
      <w:r w:rsidRPr="002935FA">
        <w:rPr>
          <w:rFonts w:cs="Tahoma"/>
          <w:color w:val="000000"/>
          <w:lang w:val="de-DE"/>
        </w:rPr>
        <w:t>CAL für Windows Server™ 2012 (Gerät &amp; Nutzer)</w:t>
      </w:r>
    </w:p>
    <w:p w14:paraId="0C46033B" w14:textId="77777777" w:rsidR="00F7088D" w:rsidRPr="00246FA0" w:rsidRDefault="00F7088D" w:rsidP="00EF4590">
      <w:pPr>
        <w:rPr>
          <w:rFonts w:cs="Tahoma"/>
        </w:rPr>
      </w:pPr>
      <w:r w:rsidRPr="00246FA0">
        <w:rPr>
          <w:rFonts w:cs="Tahoma"/>
          <w:color w:val="000000"/>
        </w:rPr>
        <w:t>Windows Server™ 2012 Datacenter</w:t>
      </w:r>
    </w:p>
    <w:p w14:paraId="0C46033C" w14:textId="77777777" w:rsidR="00F7088D" w:rsidRPr="00246FA0" w:rsidRDefault="00F7088D" w:rsidP="00EF4590">
      <w:pPr>
        <w:rPr>
          <w:rFonts w:cs="Tahoma"/>
        </w:rPr>
      </w:pPr>
      <w:r w:rsidRPr="00246FA0">
        <w:rPr>
          <w:rFonts w:cs="Tahoma"/>
          <w:color w:val="000000"/>
        </w:rPr>
        <w:t>Windows Server™ 2012 Standard</w:t>
      </w:r>
    </w:p>
    <w:p w14:paraId="0C46033D" w14:textId="77777777" w:rsidR="00F7088D" w:rsidRPr="00246FA0" w:rsidRDefault="00F7088D" w:rsidP="00EF4590">
      <w:pPr>
        <w:rPr>
          <w:rFonts w:cs="Tahoma"/>
        </w:rPr>
      </w:pPr>
      <w:r w:rsidRPr="00246FA0">
        <w:rPr>
          <w:rFonts w:cs="Tahoma"/>
          <w:color w:val="000000"/>
        </w:rPr>
        <w:t>Externer Connector für Windows Server™ 2012</w:t>
      </w:r>
    </w:p>
    <w:p w14:paraId="0C46033E" w14:textId="77777777" w:rsidR="00F7088D" w:rsidRPr="00246FA0" w:rsidRDefault="00F7088D" w:rsidP="00EF4590">
      <w:pPr>
        <w:rPr>
          <w:rFonts w:cs="Tahoma"/>
        </w:rPr>
      </w:pPr>
      <w:r w:rsidRPr="00246FA0">
        <w:rPr>
          <w:rFonts w:cs="Tahoma"/>
          <w:color w:val="000000"/>
        </w:rPr>
        <w:t>CAL für Windows Server™ 2012-Remotedesktopdienste</w:t>
      </w:r>
    </w:p>
    <w:p w14:paraId="0C46033F" w14:textId="77777777" w:rsidR="00F7088D" w:rsidRPr="00246FA0" w:rsidRDefault="00F7088D" w:rsidP="00EF4590">
      <w:pPr>
        <w:rPr>
          <w:rFonts w:cs="Tahoma"/>
        </w:rPr>
      </w:pPr>
      <w:r w:rsidRPr="00246FA0">
        <w:rPr>
          <w:rFonts w:cs="Tahoma"/>
          <w:color w:val="000000"/>
        </w:rPr>
        <w:t>Externer Connector für Windows Server™ 2012-Remotedesktopdienste</w:t>
      </w:r>
    </w:p>
    <w:p w14:paraId="0C460340" w14:textId="77777777" w:rsidR="00F7088D" w:rsidRPr="002935FA" w:rsidRDefault="00F7088D" w:rsidP="00EF4590">
      <w:pPr>
        <w:rPr>
          <w:rFonts w:cs="Tahoma"/>
          <w:lang w:val="de-DE"/>
        </w:rPr>
      </w:pPr>
      <w:r w:rsidRPr="002935FA">
        <w:rPr>
          <w:rFonts w:cs="Tahoma"/>
          <w:color w:val="000000"/>
          <w:lang w:val="de-DE"/>
        </w:rPr>
        <w:t>CAL für Windows Server™ 2012-Rechteverwaltungsdienste</w:t>
      </w:r>
    </w:p>
    <w:p w14:paraId="0C460341" w14:textId="77777777" w:rsidR="00F7088D" w:rsidRPr="002935FA" w:rsidRDefault="00F7088D" w:rsidP="00EF4590">
      <w:pPr>
        <w:rPr>
          <w:rFonts w:cs="Tahoma"/>
          <w:lang w:val="de-DE"/>
        </w:rPr>
      </w:pPr>
      <w:r w:rsidRPr="002935FA">
        <w:rPr>
          <w:rFonts w:cs="Tahoma"/>
          <w:color w:val="000000"/>
          <w:lang w:val="de-DE"/>
        </w:rPr>
        <w:t>Externer Connector für Windows Server™ 2012- Rechteverwaltungsdienste</w:t>
      </w:r>
    </w:p>
    <w:p w14:paraId="0C460342" w14:textId="77777777" w:rsidR="00F7088D" w:rsidRPr="002935FA" w:rsidRDefault="00F7088D" w:rsidP="00EF4590">
      <w:pPr>
        <w:rPr>
          <w:rFonts w:cs="Tahoma"/>
          <w:lang w:val="de-DE"/>
        </w:rPr>
      </w:pPr>
      <w:r w:rsidRPr="002935FA">
        <w:rPr>
          <w:rFonts w:cs="Tahoma"/>
          <w:color w:val="000000"/>
          <w:lang w:val="de-DE"/>
        </w:rPr>
        <w:t>Zusätzliche CAL für Microsoft Dynamics AX 2012 Enterprise (Nutzer &amp; Gerät)</w:t>
      </w:r>
    </w:p>
    <w:p w14:paraId="0C460343" w14:textId="77777777" w:rsidR="00F7088D" w:rsidRPr="002935FA" w:rsidRDefault="00F7088D" w:rsidP="00EF4590">
      <w:pPr>
        <w:rPr>
          <w:rFonts w:cs="Tahoma"/>
          <w:lang w:val="de-DE"/>
        </w:rPr>
      </w:pPr>
      <w:r w:rsidRPr="002935FA">
        <w:rPr>
          <w:rFonts w:cs="Tahoma"/>
          <w:color w:val="000000"/>
          <w:lang w:val="de-DE"/>
        </w:rPr>
        <w:t>CAL für Microsoft Dynamics AX 2012 Enterprise (Nutzer &amp; Gerät)</w:t>
      </w:r>
    </w:p>
    <w:p w14:paraId="0C460344" w14:textId="77777777" w:rsidR="00F7088D" w:rsidRPr="002935FA" w:rsidRDefault="00F7088D" w:rsidP="00EF4590">
      <w:pPr>
        <w:rPr>
          <w:rFonts w:cs="Tahoma"/>
          <w:lang w:val="de-DE"/>
        </w:rPr>
      </w:pPr>
      <w:r w:rsidRPr="002935FA">
        <w:rPr>
          <w:rFonts w:cs="Tahoma"/>
          <w:color w:val="000000"/>
          <w:lang w:val="de-DE"/>
        </w:rPr>
        <w:t>Zusätzliche Funktions-CAL für Microsoft Dynamics AX 2012 (Nutzer &amp; Gerät)</w:t>
      </w:r>
    </w:p>
    <w:p w14:paraId="0C460345" w14:textId="77777777" w:rsidR="00F7088D" w:rsidRPr="002935FA" w:rsidRDefault="00F7088D" w:rsidP="00EF4590">
      <w:pPr>
        <w:rPr>
          <w:rFonts w:cs="Tahoma"/>
          <w:lang w:val="de-DE"/>
        </w:rPr>
      </w:pPr>
      <w:r w:rsidRPr="002935FA">
        <w:rPr>
          <w:rFonts w:cs="Tahoma"/>
          <w:color w:val="000000"/>
          <w:lang w:val="de-DE"/>
        </w:rPr>
        <w:t>Funktions-CAL für Microsoft Dynamics AX 2012 (Nutzer &amp; Gerät)</w:t>
      </w:r>
    </w:p>
    <w:p w14:paraId="0C460346" w14:textId="77777777" w:rsidR="00F7088D" w:rsidRPr="002935FA" w:rsidRDefault="00F7088D" w:rsidP="00EF4590">
      <w:pPr>
        <w:rPr>
          <w:rFonts w:cs="Tahoma"/>
          <w:lang w:val="de-DE"/>
        </w:rPr>
      </w:pPr>
      <w:r w:rsidRPr="002935FA">
        <w:rPr>
          <w:rFonts w:cs="Tahoma"/>
          <w:color w:val="000000"/>
          <w:lang w:val="de-DE"/>
        </w:rPr>
        <w:t>CAL für Microsoft Dynamics AX 2012 Self-Service (Nutzer &amp; Gerät)</w:t>
      </w:r>
    </w:p>
    <w:p w14:paraId="0C460347" w14:textId="77777777" w:rsidR="00F7088D" w:rsidRPr="002935FA" w:rsidRDefault="00F7088D" w:rsidP="00EF4590">
      <w:pPr>
        <w:rPr>
          <w:rFonts w:cs="Tahoma"/>
          <w:lang w:val="de-DE"/>
        </w:rPr>
      </w:pPr>
      <w:r w:rsidRPr="002935FA">
        <w:rPr>
          <w:rFonts w:cs="Tahoma"/>
          <w:color w:val="000000"/>
          <w:lang w:val="de-DE"/>
        </w:rPr>
        <w:t>Microsoft Dynamics AX 2012 Server</w:t>
      </w:r>
    </w:p>
    <w:p w14:paraId="0C460348" w14:textId="77777777" w:rsidR="00F7088D" w:rsidRPr="002935FA" w:rsidRDefault="00F7088D" w:rsidP="00EF4590">
      <w:pPr>
        <w:rPr>
          <w:rFonts w:cs="Tahoma"/>
          <w:lang w:val="de-DE"/>
        </w:rPr>
      </w:pPr>
      <w:r w:rsidRPr="002935FA">
        <w:rPr>
          <w:rFonts w:cs="Tahoma"/>
          <w:color w:val="000000"/>
          <w:lang w:val="de-DE"/>
        </w:rPr>
        <w:t>Zusätzliche Aufgaben-CAL für Microsoft Dynamics AX 2012 (Nutzer &amp; Gerät)</w:t>
      </w:r>
    </w:p>
    <w:p w14:paraId="0C460349" w14:textId="77777777" w:rsidR="00F7088D" w:rsidRPr="002935FA" w:rsidRDefault="00F7088D" w:rsidP="00EF4590">
      <w:pPr>
        <w:rPr>
          <w:rFonts w:cs="Tahoma"/>
          <w:lang w:val="de-DE"/>
        </w:rPr>
      </w:pPr>
      <w:r w:rsidRPr="002935FA">
        <w:rPr>
          <w:rFonts w:cs="Tahoma"/>
          <w:color w:val="000000"/>
          <w:lang w:val="de-DE"/>
        </w:rPr>
        <w:t>Aufgaben-CAL für Microsoft Dynamics AX 2012 (Nutzer &amp; Gerät)</w:t>
      </w:r>
    </w:p>
    <w:p w14:paraId="0C46034A" w14:textId="77777777" w:rsidR="00F7088D" w:rsidRPr="00246FA0" w:rsidRDefault="00F7088D" w:rsidP="00EF4590">
      <w:pPr>
        <w:rPr>
          <w:rFonts w:cs="Tahoma"/>
        </w:rPr>
      </w:pPr>
      <w:r w:rsidRPr="00246FA0">
        <w:rPr>
          <w:rFonts w:cs="Tahoma"/>
          <w:color w:val="000000"/>
        </w:rPr>
        <w:t>Windows 8 Enterprise Sideloading</w:t>
      </w:r>
    </w:p>
    <w:p w14:paraId="0C46034B" w14:textId="77777777" w:rsidR="00F7088D" w:rsidRPr="00246FA0" w:rsidRDefault="00F7088D" w:rsidP="00EF4590">
      <w:pPr>
        <w:rPr>
          <w:rFonts w:cs="Tahoma"/>
        </w:rPr>
      </w:pPr>
      <w:r w:rsidRPr="00246FA0">
        <w:rPr>
          <w:rFonts w:cs="Tahoma"/>
          <w:color w:val="000000"/>
        </w:rPr>
        <w:t>Windows 8 Pro-Upgrade</w:t>
      </w:r>
    </w:p>
    <w:p w14:paraId="0C46034C" w14:textId="77777777" w:rsidR="00F7088D" w:rsidRPr="002935FA" w:rsidRDefault="00F7088D" w:rsidP="00EF4590">
      <w:pPr>
        <w:rPr>
          <w:rFonts w:cs="Tahoma"/>
          <w:lang w:val="de-DE"/>
        </w:rPr>
      </w:pPr>
      <w:r w:rsidRPr="002935FA">
        <w:rPr>
          <w:rFonts w:cs="Tahoma"/>
          <w:color w:val="000000"/>
          <w:lang w:val="de-DE"/>
        </w:rPr>
        <w:t>Windows 8 Pro mit MDOP</w:t>
      </w:r>
    </w:p>
    <w:p w14:paraId="0C46034D" w14:textId="77777777" w:rsidR="00F7088D" w:rsidRPr="002935FA" w:rsidRDefault="00F7088D" w:rsidP="00EF4590">
      <w:pPr>
        <w:rPr>
          <w:rFonts w:cs="Tahoma"/>
          <w:lang w:val="de-DE"/>
        </w:rPr>
      </w:pPr>
      <w:r w:rsidRPr="002935FA">
        <w:rPr>
          <w:rFonts w:cs="Tahoma"/>
          <w:color w:val="000000"/>
          <w:lang w:val="de-DE"/>
        </w:rPr>
        <w:t>Vermietungsrechte für Windows</w:t>
      </w:r>
    </w:p>
    <w:p w14:paraId="0C46034E" w14:textId="77777777" w:rsidR="00F7088D" w:rsidRDefault="00F7088D" w:rsidP="00EF4590">
      <w:pPr>
        <w:rPr>
          <w:rFonts w:cs="Tahoma"/>
          <w:lang w:val="de-DE"/>
        </w:rPr>
      </w:pPr>
    </w:p>
    <w:p w14:paraId="0C46034F" w14:textId="77777777" w:rsidR="00F7088D" w:rsidRPr="002935FA" w:rsidRDefault="00F7088D" w:rsidP="003E606C">
      <w:pPr>
        <w:spacing w:after="60"/>
        <w:rPr>
          <w:rFonts w:cs="Tahoma"/>
          <w:lang w:val="de-DE"/>
        </w:rPr>
      </w:pPr>
      <w:r w:rsidRPr="002935FA">
        <w:rPr>
          <w:rFonts w:cs="Tahoma"/>
          <w:b/>
          <w:lang w:val="de-DE"/>
        </w:rPr>
        <w:t>Promotions</w:t>
      </w:r>
    </w:p>
    <w:p w14:paraId="0C460350" w14:textId="77777777" w:rsidR="00F7088D" w:rsidRPr="002935FA" w:rsidRDefault="00F7088D" w:rsidP="00F84628">
      <w:pPr>
        <w:rPr>
          <w:rFonts w:cs="Tahoma"/>
          <w:lang w:val="de-DE"/>
        </w:rPr>
      </w:pPr>
      <w:r w:rsidRPr="002935FA">
        <w:rPr>
          <w:rFonts w:cs="Tahoma"/>
          <w:color w:val="000000"/>
          <w:lang w:val="de-DE"/>
        </w:rPr>
        <w:t>Die folgenden Promotions wurden hinzugefügt:</w:t>
      </w:r>
    </w:p>
    <w:p w14:paraId="0C460351" w14:textId="77777777" w:rsidR="00F7088D" w:rsidRPr="00246FA0" w:rsidRDefault="00F7088D" w:rsidP="00F84628">
      <w:pPr>
        <w:rPr>
          <w:rFonts w:cs="Tahoma"/>
        </w:rPr>
      </w:pPr>
      <w:r w:rsidRPr="00246FA0">
        <w:rPr>
          <w:rFonts w:cs="Tahoma"/>
          <w:color w:val="000000"/>
        </w:rPr>
        <w:t>Windows Server Datacenter Step Up-Promotion</w:t>
      </w:r>
    </w:p>
    <w:p w14:paraId="0C460352" w14:textId="77777777" w:rsidR="00F7088D" w:rsidRPr="002935FA" w:rsidRDefault="00F7088D" w:rsidP="00F84628">
      <w:pPr>
        <w:rPr>
          <w:rFonts w:cs="Tahoma"/>
          <w:lang w:val="de-DE"/>
        </w:rPr>
      </w:pPr>
      <w:r w:rsidRPr="002935FA">
        <w:rPr>
          <w:rFonts w:cs="Tahoma"/>
          <w:color w:val="000000"/>
          <w:lang w:val="de-DE"/>
        </w:rPr>
        <w:t>Forefront Online Protection für Exchange</w:t>
      </w:r>
    </w:p>
    <w:p w14:paraId="0C460353" w14:textId="77777777" w:rsidR="00F7088D" w:rsidRPr="002935FA" w:rsidRDefault="00F7088D" w:rsidP="00F84628">
      <w:pPr>
        <w:rPr>
          <w:rFonts w:cs="Tahoma"/>
          <w:lang w:val="de-DE"/>
        </w:rPr>
      </w:pPr>
    </w:p>
    <w:p w14:paraId="0C460354" w14:textId="77777777" w:rsidR="00F7088D" w:rsidRPr="002935FA" w:rsidRDefault="00F7088D" w:rsidP="00F84628">
      <w:pPr>
        <w:outlineLvl w:val="1"/>
        <w:rPr>
          <w:rFonts w:cs="Tahoma"/>
          <w:lang w:val="de-DE"/>
        </w:rPr>
      </w:pPr>
      <w:r w:rsidRPr="002935FA">
        <w:rPr>
          <w:rFonts w:cs="Tahoma"/>
          <w:color w:val="000000"/>
          <w:lang w:val="de-DE"/>
        </w:rPr>
        <w:t>Die folgenden Promotions wurden gelöscht:</w:t>
      </w:r>
    </w:p>
    <w:p w14:paraId="0C460355" w14:textId="77777777" w:rsidR="00F7088D" w:rsidRPr="002935FA" w:rsidRDefault="00F7088D" w:rsidP="00F84628">
      <w:pPr>
        <w:rPr>
          <w:rFonts w:cs="Tahoma"/>
          <w:lang w:val="de-DE"/>
        </w:rPr>
      </w:pPr>
      <w:r w:rsidRPr="002935FA">
        <w:rPr>
          <w:rFonts w:cs="Tahoma"/>
          <w:color w:val="000000"/>
          <w:lang w:val="de-DE"/>
        </w:rPr>
        <w:t>Promotion für Beitritt für Core Infrastructure Standard Suite</w:t>
      </w:r>
    </w:p>
    <w:p w14:paraId="0C460356" w14:textId="77777777" w:rsidR="00F7088D" w:rsidRPr="002935FA" w:rsidRDefault="00F7088D" w:rsidP="00F84628">
      <w:pPr>
        <w:outlineLvl w:val="1"/>
        <w:rPr>
          <w:rFonts w:cs="Tahoma"/>
          <w:lang w:val="de-DE"/>
        </w:rPr>
      </w:pPr>
    </w:p>
    <w:p w14:paraId="0C460357" w14:textId="77777777" w:rsidR="00F7088D" w:rsidRPr="002935FA" w:rsidRDefault="00F7088D" w:rsidP="003E606C">
      <w:pPr>
        <w:spacing w:after="60"/>
        <w:rPr>
          <w:rFonts w:cs="Tahoma"/>
          <w:lang w:val="de-DE"/>
        </w:rPr>
      </w:pPr>
      <w:r w:rsidRPr="002935FA">
        <w:rPr>
          <w:rFonts w:cs="Tahoma"/>
          <w:b/>
          <w:lang w:val="de-DE"/>
        </w:rPr>
        <w:t>Streichungen</w:t>
      </w:r>
    </w:p>
    <w:p w14:paraId="0C460358" w14:textId="77777777" w:rsidR="00F7088D" w:rsidRPr="002935FA" w:rsidRDefault="00F7088D" w:rsidP="00EF4590">
      <w:pPr>
        <w:rPr>
          <w:rFonts w:cs="Tahoma"/>
          <w:lang w:val="de-DE"/>
        </w:rPr>
      </w:pPr>
      <w:r w:rsidRPr="002935FA">
        <w:rPr>
          <w:rFonts w:cs="Tahoma"/>
          <w:color w:val="000000"/>
          <w:lang w:val="de-DE"/>
        </w:rPr>
        <w:t>Tellme Basic (Gebühr)</w:t>
      </w:r>
    </w:p>
    <w:p w14:paraId="0C460359" w14:textId="77777777" w:rsidR="00F7088D" w:rsidRPr="002935FA" w:rsidRDefault="00F7088D" w:rsidP="00EF4590">
      <w:pPr>
        <w:rPr>
          <w:rFonts w:cs="Tahoma"/>
          <w:lang w:val="de-DE"/>
        </w:rPr>
      </w:pPr>
      <w:r w:rsidRPr="002935FA">
        <w:rPr>
          <w:rFonts w:cs="Tahoma"/>
          <w:color w:val="000000"/>
          <w:lang w:val="de-DE"/>
        </w:rPr>
        <w:t>Tellme Standard (Gebühr)</w:t>
      </w:r>
    </w:p>
    <w:p w14:paraId="0C46035A" w14:textId="77777777" w:rsidR="00F7088D" w:rsidRPr="002935FA" w:rsidRDefault="00F7088D" w:rsidP="00EF4590">
      <w:pPr>
        <w:rPr>
          <w:rFonts w:cs="Tahoma"/>
          <w:lang w:val="de-DE"/>
        </w:rPr>
      </w:pPr>
      <w:r w:rsidRPr="002935FA">
        <w:rPr>
          <w:rFonts w:cs="Tahoma"/>
          <w:color w:val="000000"/>
          <w:lang w:val="de-DE"/>
        </w:rPr>
        <w:t>Tellme Premium (Gebühr)</w:t>
      </w:r>
    </w:p>
    <w:p w14:paraId="0C46035B" w14:textId="77777777" w:rsidR="00F7088D" w:rsidRPr="002935FA" w:rsidRDefault="00F7088D" w:rsidP="00EF4590">
      <w:pPr>
        <w:rPr>
          <w:rFonts w:cs="Tahoma"/>
          <w:lang w:val="de-DE"/>
        </w:rPr>
      </w:pPr>
      <w:r w:rsidRPr="002935FA">
        <w:rPr>
          <w:rFonts w:cs="Tahoma"/>
          <w:color w:val="000000"/>
          <w:lang w:val="de-DE"/>
        </w:rPr>
        <w:t>Tellme Basic (Dienste-AL)</w:t>
      </w:r>
    </w:p>
    <w:p w14:paraId="0C46035C" w14:textId="77777777" w:rsidR="00F7088D" w:rsidRPr="002935FA" w:rsidRDefault="00F7088D" w:rsidP="00EF4590">
      <w:pPr>
        <w:rPr>
          <w:rFonts w:cs="Tahoma"/>
          <w:lang w:val="de-DE"/>
        </w:rPr>
      </w:pPr>
      <w:r w:rsidRPr="002935FA">
        <w:rPr>
          <w:rFonts w:cs="Tahoma"/>
          <w:color w:val="000000"/>
          <w:lang w:val="de-DE"/>
        </w:rPr>
        <w:t>Tellme Standard (Dienste-AL)</w:t>
      </w:r>
    </w:p>
    <w:p w14:paraId="0C46035D" w14:textId="77777777" w:rsidR="00F7088D" w:rsidRPr="002935FA" w:rsidRDefault="00F7088D" w:rsidP="00EF4590">
      <w:pPr>
        <w:rPr>
          <w:rFonts w:cs="Tahoma"/>
          <w:lang w:val="de-DE"/>
        </w:rPr>
      </w:pPr>
      <w:r w:rsidRPr="002935FA">
        <w:rPr>
          <w:rFonts w:cs="Tahoma"/>
          <w:color w:val="000000"/>
          <w:lang w:val="de-DE"/>
        </w:rPr>
        <w:t>Tellme Premium (Dienste-AL)</w:t>
      </w:r>
    </w:p>
    <w:p w14:paraId="0C46035E" w14:textId="77777777" w:rsidR="00F7088D" w:rsidRPr="002935FA" w:rsidRDefault="00F7088D" w:rsidP="00EF4590">
      <w:pPr>
        <w:rPr>
          <w:rFonts w:cs="Tahoma"/>
          <w:lang w:val="de-DE"/>
        </w:rPr>
      </w:pPr>
      <w:r w:rsidRPr="002935FA">
        <w:rPr>
          <w:rFonts w:cs="Tahoma"/>
          <w:color w:val="000000"/>
          <w:lang w:val="de-DE"/>
        </w:rPr>
        <w:t>Tellme Overage Minutes (Gebühr)</w:t>
      </w:r>
    </w:p>
    <w:p w14:paraId="0C46035F" w14:textId="77777777" w:rsidR="00F7088D" w:rsidRPr="002935FA" w:rsidRDefault="00F7088D" w:rsidP="00EF4590">
      <w:pPr>
        <w:rPr>
          <w:rFonts w:cs="Tahoma"/>
          <w:lang w:val="de-DE"/>
        </w:rPr>
      </w:pPr>
      <w:r w:rsidRPr="002935FA">
        <w:rPr>
          <w:rFonts w:cs="Tahoma"/>
          <w:color w:val="000000"/>
          <w:lang w:val="de-DE"/>
        </w:rPr>
        <w:t>Visual Studio</w:t>
      </w:r>
      <w:r w:rsidR="003737E4" w:rsidRPr="003737E4">
        <w:rPr>
          <w:rFonts w:cs="Tahoma"/>
          <w:color w:val="000000"/>
          <w:vertAlign w:val="superscript"/>
          <w:lang w:val="de-DE"/>
        </w:rPr>
        <w:t>®</w:t>
      </w:r>
      <w:r w:rsidRPr="002935FA">
        <w:rPr>
          <w:rFonts w:cs="Tahoma"/>
          <w:color w:val="000000"/>
          <w:lang w:val="de-DE"/>
        </w:rPr>
        <w:t xml:space="preserve"> 2010 Professional</w:t>
      </w:r>
    </w:p>
    <w:p w14:paraId="0C460360"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Professional mit MSDN</w:t>
      </w:r>
    </w:p>
    <w:p w14:paraId="0C460361"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Professional mit MSDN Embedded</w:t>
      </w:r>
    </w:p>
    <w:p w14:paraId="0C460362"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Premium</w:t>
      </w:r>
    </w:p>
    <w:p w14:paraId="0C460363"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Premium mit MSDN</w:t>
      </w:r>
    </w:p>
    <w:p w14:paraId="0C460364"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Ultimate</w:t>
      </w:r>
    </w:p>
    <w:p w14:paraId="0C460365"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2010 Ultimate mit MSDN</w:t>
      </w:r>
    </w:p>
    <w:p w14:paraId="0C460366"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Test Professional 2010</w:t>
      </w:r>
    </w:p>
    <w:p w14:paraId="0C460367"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Test Professional 2010 mit MSDN</w:t>
      </w:r>
    </w:p>
    <w:p w14:paraId="0C460368"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LightSwitch 2011</w:t>
      </w:r>
    </w:p>
    <w:p w14:paraId="0C460369"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Load Test Virtual User Pack 2010</w:t>
      </w:r>
    </w:p>
    <w:p w14:paraId="0C46036A" w14:textId="77777777" w:rsidR="00F7088D" w:rsidRPr="00246FA0" w:rsidRDefault="00F7088D" w:rsidP="00EF4590">
      <w:pPr>
        <w:rPr>
          <w:rFonts w:cs="Tahoma"/>
        </w:rPr>
      </w:pPr>
      <w:r w:rsidRPr="00246FA0">
        <w:rPr>
          <w:rFonts w:cs="Tahoma"/>
          <w:color w:val="000000"/>
        </w:rPr>
        <w:t>Visual Studio</w:t>
      </w:r>
      <w:r w:rsidR="003737E4" w:rsidRPr="003737E4">
        <w:rPr>
          <w:rFonts w:cs="Tahoma"/>
          <w:color w:val="000000"/>
          <w:vertAlign w:val="superscript"/>
        </w:rPr>
        <w:t>®</w:t>
      </w:r>
      <w:r w:rsidRPr="00246FA0">
        <w:rPr>
          <w:rFonts w:cs="Tahoma"/>
          <w:color w:val="000000"/>
        </w:rPr>
        <w:t xml:space="preserve"> Team Foundation Server 2010 mit SQL Server 2008-Technologie</w:t>
      </w:r>
    </w:p>
    <w:p w14:paraId="0C46036B" w14:textId="77777777" w:rsidR="00F7088D" w:rsidRPr="00246FA0" w:rsidRDefault="00F7088D" w:rsidP="00EF4590">
      <w:pPr>
        <w:rPr>
          <w:rFonts w:cs="Tahoma"/>
        </w:rPr>
      </w:pPr>
      <w:r w:rsidRPr="00246FA0">
        <w:rPr>
          <w:rFonts w:cs="Tahoma"/>
          <w:color w:val="000000"/>
        </w:rPr>
        <w:t>Geräte-CAL für Visual Studio</w:t>
      </w:r>
      <w:r w:rsidR="003737E4" w:rsidRPr="003737E4">
        <w:rPr>
          <w:rFonts w:cs="Tahoma"/>
          <w:color w:val="000000"/>
          <w:vertAlign w:val="superscript"/>
        </w:rPr>
        <w:t>®</w:t>
      </w:r>
      <w:r w:rsidRPr="00246FA0">
        <w:rPr>
          <w:rFonts w:cs="Tahoma"/>
          <w:color w:val="000000"/>
        </w:rPr>
        <w:t xml:space="preserve"> Team Foundation Server 2010</w:t>
      </w:r>
    </w:p>
    <w:p w14:paraId="0C46036C" w14:textId="77777777" w:rsidR="00F7088D" w:rsidRPr="00246FA0" w:rsidRDefault="00F7088D" w:rsidP="00EF4590">
      <w:pPr>
        <w:rPr>
          <w:rFonts w:cs="Tahoma"/>
        </w:rPr>
      </w:pPr>
      <w:r w:rsidRPr="00246FA0">
        <w:rPr>
          <w:rFonts w:cs="Tahoma"/>
          <w:color w:val="000000"/>
        </w:rPr>
        <w:t>Nutzer-CAL für Visual Studio</w:t>
      </w:r>
      <w:r w:rsidR="003737E4" w:rsidRPr="003737E4">
        <w:rPr>
          <w:rFonts w:cs="Tahoma"/>
          <w:color w:val="000000"/>
          <w:vertAlign w:val="superscript"/>
        </w:rPr>
        <w:t>®</w:t>
      </w:r>
      <w:r w:rsidRPr="00246FA0">
        <w:rPr>
          <w:rFonts w:cs="Tahoma"/>
          <w:color w:val="000000"/>
        </w:rPr>
        <w:t xml:space="preserve"> Team Foundation Server 2010</w:t>
      </w:r>
    </w:p>
    <w:p w14:paraId="0C46036D" w14:textId="77777777" w:rsidR="00F7088D" w:rsidRPr="00246FA0" w:rsidRDefault="00F7088D" w:rsidP="00EF4590">
      <w:pPr>
        <w:rPr>
          <w:rFonts w:cs="Tahoma"/>
        </w:rPr>
      </w:pPr>
      <w:r w:rsidRPr="00246FA0">
        <w:rPr>
          <w:rFonts w:cs="Tahoma"/>
          <w:color w:val="000000"/>
        </w:rPr>
        <w:t>External Connector für Visual Studio</w:t>
      </w:r>
      <w:r w:rsidR="003737E4" w:rsidRPr="003737E4">
        <w:rPr>
          <w:rFonts w:cs="Tahoma"/>
          <w:color w:val="000000"/>
          <w:vertAlign w:val="superscript"/>
        </w:rPr>
        <w:t>®</w:t>
      </w:r>
      <w:r w:rsidRPr="00246FA0">
        <w:rPr>
          <w:rFonts w:cs="Tahoma"/>
          <w:color w:val="000000"/>
        </w:rPr>
        <w:t xml:space="preserve"> Team Foundation Server 2010</w:t>
      </w:r>
    </w:p>
    <w:p w14:paraId="0C46036E" w14:textId="77777777" w:rsidR="00F7088D" w:rsidRPr="002935FA" w:rsidRDefault="00F7088D" w:rsidP="00EF4590">
      <w:pPr>
        <w:rPr>
          <w:rFonts w:cs="Tahoma"/>
          <w:lang w:val="de-DE"/>
        </w:rPr>
      </w:pPr>
      <w:r w:rsidRPr="002935FA">
        <w:rPr>
          <w:rFonts w:cs="Tahoma"/>
          <w:color w:val="000000"/>
          <w:lang w:val="de-DE"/>
        </w:rPr>
        <w:t>CAL für Windows Server™ 2008 (Gerät &amp; Nutzer)</w:t>
      </w:r>
    </w:p>
    <w:p w14:paraId="0C46036F" w14:textId="77777777" w:rsidR="00F7088D" w:rsidRPr="002935FA" w:rsidRDefault="00F7088D" w:rsidP="00EF4590">
      <w:pPr>
        <w:rPr>
          <w:rFonts w:cs="Tahoma"/>
          <w:lang w:val="de-DE"/>
        </w:rPr>
      </w:pPr>
      <w:r w:rsidRPr="002935FA">
        <w:rPr>
          <w:rFonts w:cs="Tahoma"/>
          <w:color w:val="000000"/>
          <w:lang w:val="de-DE"/>
        </w:rPr>
        <w:t>Windows Server™ 2008 R2 HPC Edition</w:t>
      </w:r>
    </w:p>
    <w:p w14:paraId="0C460370" w14:textId="77777777" w:rsidR="00F7088D" w:rsidRPr="002935FA" w:rsidRDefault="00F7088D" w:rsidP="00EF4590">
      <w:pPr>
        <w:rPr>
          <w:rFonts w:cs="Tahoma"/>
          <w:lang w:val="de-DE"/>
        </w:rPr>
      </w:pPr>
      <w:r w:rsidRPr="002935FA">
        <w:rPr>
          <w:rFonts w:cs="Tahoma"/>
          <w:color w:val="000000"/>
          <w:lang w:val="de-DE"/>
        </w:rPr>
        <w:t>Windows Server™ 2008 R2 Datacenter</w:t>
      </w:r>
    </w:p>
    <w:p w14:paraId="0C460371" w14:textId="77777777" w:rsidR="00F7088D" w:rsidRPr="002935FA" w:rsidRDefault="00F7088D" w:rsidP="00EF4590">
      <w:pPr>
        <w:rPr>
          <w:rFonts w:cs="Tahoma"/>
          <w:lang w:val="de-DE"/>
        </w:rPr>
      </w:pPr>
      <w:r w:rsidRPr="002935FA">
        <w:rPr>
          <w:rFonts w:cs="Tahoma"/>
          <w:color w:val="000000"/>
          <w:lang w:val="de-DE"/>
        </w:rPr>
        <w:t>Windows Server™ 2008 R2 Enterprise</w:t>
      </w:r>
    </w:p>
    <w:p w14:paraId="0C460372" w14:textId="77777777" w:rsidR="00F7088D" w:rsidRPr="002935FA" w:rsidRDefault="00F7088D" w:rsidP="00EF4590">
      <w:pPr>
        <w:rPr>
          <w:rFonts w:cs="Tahoma"/>
          <w:lang w:val="de-DE"/>
        </w:rPr>
      </w:pPr>
      <w:r w:rsidRPr="002935FA">
        <w:rPr>
          <w:rFonts w:cs="Tahoma"/>
          <w:color w:val="000000"/>
          <w:lang w:val="de-DE"/>
        </w:rPr>
        <w:t>Windows Server™ 2008 R2 für Itanium-basierte Systeme</w:t>
      </w:r>
    </w:p>
    <w:p w14:paraId="0C460373" w14:textId="77777777" w:rsidR="00F7088D" w:rsidRPr="00246FA0" w:rsidRDefault="00F7088D" w:rsidP="00EF4590">
      <w:pPr>
        <w:rPr>
          <w:rFonts w:cs="Tahoma"/>
        </w:rPr>
      </w:pPr>
      <w:r w:rsidRPr="00246FA0">
        <w:rPr>
          <w:rFonts w:cs="Tahoma"/>
          <w:color w:val="000000"/>
        </w:rPr>
        <w:t>Windows Server™ 2008 R2 Standard</w:t>
      </w:r>
    </w:p>
    <w:p w14:paraId="0C460374" w14:textId="77777777" w:rsidR="00F7088D" w:rsidRPr="00246FA0" w:rsidRDefault="00F7088D" w:rsidP="00EF4590">
      <w:pPr>
        <w:rPr>
          <w:rFonts w:cs="Tahoma"/>
        </w:rPr>
      </w:pPr>
      <w:r w:rsidRPr="00246FA0">
        <w:rPr>
          <w:rFonts w:cs="Tahoma"/>
          <w:color w:val="000000"/>
        </w:rPr>
        <w:t>Externer Connector für Windows Server™ 2008</w:t>
      </w:r>
    </w:p>
    <w:p w14:paraId="0C460375" w14:textId="77777777" w:rsidR="00F7088D" w:rsidRPr="00246FA0" w:rsidRDefault="00F7088D" w:rsidP="00EF4590">
      <w:pPr>
        <w:rPr>
          <w:rFonts w:cs="Tahoma"/>
        </w:rPr>
      </w:pPr>
      <w:r w:rsidRPr="00246FA0">
        <w:rPr>
          <w:rFonts w:cs="Tahoma"/>
          <w:color w:val="000000"/>
        </w:rPr>
        <w:t>CAL für Windows Server™ 2008-Remotedesktopdienste</w:t>
      </w:r>
    </w:p>
    <w:p w14:paraId="0C460376" w14:textId="77777777" w:rsidR="00F7088D" w:rsidRPr="00246FA0" w:rsidRDefault="00F7088D" w:rsidP="00EF4590">
      <w:pPr>
        <w:rPr>
          <w:rFonts w:cs="Tahoma"/>
        </w:rPr>
      </w:pPr>
      <w:r w:rsidRPr="00246FA0">
        <w:rPr>
          <w:rFonts w:cs="Tahoma"/>
          <w:color w:val="000000"/>
        </w:rPr>
        <w:t>Externer Connector für Windows Server™ 2008-Remotedesktopdienste</w:t>
      </w:r>
    </w:p>
    <w:p w14:paraId="0C460377" w14:textId="77777777" w:rsidR="00F7088D" w:rsidRPr="002935FA" w:rsidRDefault="00F7088D" w:rsidP="00EF4590">
      <w:pPr>
        <w:rPr>
          <w:rFonts w:cs="Tahoma"/>
          <w:lang w:val="de-DE"/>
        </w:rPr>
      </w:pPr>
      <w:r w:rsidRPr="002935FA">
        <w:rPr>
          <w:rFonts w:cs="Tahoma"/>
          <w:color w:val="000000"/>
          <w:lang w:val="de-DE"/>
        </w:rPr>
        <w:t>Externer Connector für Windows Server™ 2008 Rechteverwaltungsdienste -</w:t>
      </w:r>
    </w:p>
    <w:p w14:paraId="0C460378" w14:textId="77777777" w:rsidR="00F7088D" w:rsidRPr="002935FA" w:rsidRDefault="00F7088D" w:rsidP="00EF4590">
      <w:pPr>
        <w:rPr>
          <w:rFonts w:cs="Tahoma"/>
          <w:lang w:val="de-DE"/>
        </w:rPr>
      </w:pPr>
      <w:r w:rsidRPr="002935FA">
        <w:rPr>
          <w:rFonts w:cs="Tahoma"/>
          <w:color w:val="000000"/>
          <w:lang w:val="de-DE"/>
        </w:rPr>
        <w:t>Externer Connector für Windows Server™ 2008- Rechteverwaltungsdienste</w:t>
      </w:r>
    </w:p>
    <w:p w14:paraId="0C460379" w14:textId="77777777" w:rsidR="00F7088D" w:rsidRPr="002935FA" w:rsidRDefault="00F7088D" w:rsidP="00EF4590">
      <w:pPr>
        <w:rPr>
          <w:rFonts w:cs="Tahoma"/>
          <w:lang w:val="de-DE"/>
        </w:rPr>
      </w:pPr>
      <w:r w:rsidRPr="002935FA">
        <w:rPr>
          <w:rFonts w:cs="Tahoma"/>
          <w:color w:val="000000"/>
          <w:lang w:val="de-DE"/>
        </w:rPr>
        <w:t>Windows Web Server 2008 R2</w:t>
      </w:r>
    </w:p>
    <w:p w14:paraId="0C46037A" w14:textId="77777777" w:rsidR="00F7088D" w:rsidRPr="002935FA" w:rsidRDefault="00F7088D" w:rsidP="00EF4590">
      <w:pPr>
        <w:rPr>
          <w:rFonts w:cs="Tahoma"/>
          <w:lang w:val="de-DE"/>
        </w:rPr>
      </w:pPr>
      <w:r w:rsidRPr="002935FA">
        <w:rPr>
          <w:rFonts w:cs="Tahoma"/>
          <w:color w:val="000000"/>
          <w:lang w:val="de-DE"/>
        </w:rPr>
        <w:t>HPC Pack 2008 R2 Enterprise</w:t>
      </w:r>
    </w:p>
    <w:p w14:paraId="0C46037B" w14:textId="77777777" w:rsidR="00F7088D" w:rsidRPr="002935FA" w:rsidRDefault="00F7088D" w:rsidP="00EF4590">
      <w:pPr>
        <w:rPr>
          <w:rFonts w:cs="Tahoma"/>
          <w:lang w:val="de-DE"/>
        </w:rPr>
      </w:pPr>
      <w:r w:rsidRPr="002935FA">
        <w:rPr>
          <w:rFonts w:cs="Tahoma"/>
          <w:color w:val="000000"/>
          <w:lang w:val="de-DE"/>
        </w:rPr>
        <w:t>HPC Pack 2008 R2 für Workstation</w:t>
      </w:r>
    </w:p>
    <w:p w14:paraId="0C46037C" w14:textId="77777777" w:rsidR="00F7088D" w:rsidRPr="00246FA0" w:rsidRDefault="00F7088D" w:rsidP="00EF4590">
      <w:pPr>
        <w:rPr>
          <w:rFonts w:cs="Tahoma"/>
        </w:rPr>
      </w:pPr>
      <w:r w:rsidRPr="00246FA0">
        <w:rPr>
          <w:rFonts w:cs="Tahoma"/>
          <w:color w:val="000000"/>
        </w:rPr>
        <w:t>Windows HPC Server 2008 R2 Suite</w:t>
      </w:r>
    </w:p>
    <w:p w14:paraId="0C46037D" w14:textId="77777777" w:rsidR="00F7088D" w:rsidRPr="00246FA0" w:rsidRDefault="00F7088D" w:rsidP="00EF4590">
      <w:pPr>
        <w:rPr>
          <w:rFonts w:cs="Tahoma"/>
        </w:rPr>
      </w:pPr>
      <w:r w:rsidRPr="00246FA0">
        <w:rPr>
          <w:rFonts w:cs="Tahoma"/>
          <w:color w:val="000000"/>
        </w:rPr>
        <w:t>Win Starter 7</w:t>
      </w:r>
    </w:p>
    <w:p w14:paraId="0C46037E" w14:textId="77777777" w:rsidR="00F7088D" w:rsidRPr="002935FA" w:rsidRDefault="00F7088D" w:rsidP="00EF4590">
      <w:pPr>
        <w:rPr>
          <w:rFonts w:cs="Tahoma"/>
          <w:lang w:val="de-DE"/>
        </w:rPr>
      </w:pPr>
      <w:r w:rsidRPr="002935FA">
        <w:rPr>
          <w:rFonts w:cs="Tahoma"/>
          <w:color w:val="000000"/>
          <w:lang w:val="de-DE"/>
        </w:rPr>
        <w:t>Win 7 Professional-Upgrade</w:t>
      </w:r>
    </w:p>
    <w:p w14:paraId="0C46037F" w14:textId="77777777" w:rsidR="00F7088D" w:rsidRPr="002935FA" w:rsidRDefault="00F7088D" w:rsidP="00EF4590">
      <w:pPr>
        <w:rPr>
          <w:rFonts w:cs="Tahoma"/>
          <w:lang w:val="de-DE"/>
        </w:rPr>
      </w:pPr>
      <w:r w:rsidRPr="002935FA">
        <w:rPr>
          <w:rFonts w:cs="Tahoma"/>
          <w:color w:val="000000"/>
          <w:lang w:val="de-DE"/>
        </w:rPr>
        <w:t>Windows 7 Professional mit MDOP</w:t>
      </w:r>
    </w:p>
    <w:p w14:paraId="0C460380" w14:textId="77777777" w:rsidR="00C80EFE" w:rsidRDefault="00C80EFE" w:rsidP="00C80EFE">
      <w:pPr>
        <w:tabs>
          <w:tab w:val="num" w:pos="720"/>
        </w:tabs>
        <w:outlineLvl w:val="3"/>
        <w:rPr>
          <w:rFonts w:cs="Tahoma"/>
          <w:lang w:val="de-DE"/>
        </w:rPr>
      </w:pPr>
      <w:bookmarkStart w:id="379" w:name="_Toc348456149"/>
    </w:p>
    <w:p w14:paraId="0C460381" w14:textId="77777777" w:rsidR="00C80EFE" w:rsidRDefault="00C80EFE" w:rsidP="00C80EFE">
      <w:pPr>
        <w:tabs>
          <w:tab w:val="num" w:pos="720"/>
        </w:tabs>
        <w:outlineLvl w:val="3"/>
        <w:rPr>
          <w:rFonts w:cs="Tahoma"/>
          <w:lang w:val="de-DE"/>
        </w:rPr>
      </w:pPr>
    </w:p>
    <w:p w14:paraId="0C460382" w14:textId="77777777" w:rsidR="00C80EFE" w:rsidRPr="002935FA" w:rsidRDefault="00C80EFE" w:rsidP="00C80EFE">
      <w:pPr>
        <w:tabs>
          <w:tab w:val="num" w:pos="720"/>
        </w:tabs>
        <w:outlineLvl w:val="3"/>
        <w:rPr>
          <w:rFonts w:cs="Tahoma"/>
          <w:lang w:val="de-DE"/>
        </w:rPr>
      </w:pPr>
    </w:p>
    <w:p w14:paraId="0C460383" w14:textId="77777777" w:rsidR="00F7088D" w:rsidRPr="002935FA" w:rsidRDefault="00F7088D" w:rsidP="00EB4DA8">
      <w:pPr>
        <w:pStyle w:val="Heading2"/>
        <w:ind w:left="0"/>
        <w:jc w:val="both"/>
        <w:rPr>
          <w:rFonts w:ascii="Tahoma" w:hAnsi="Tahoma" w:cs="Tahoma"/>
          <w:lang w:val="de-DE"/>
        </w:rPr>
      </w:pPr>
      <w:r w:rsidRPr="002935FA">
        <w:rPr>
          <w:rFonts w:ascii="Tahoma" w:hAnsi="Tahoma" w:cs="Tahoma"/>
          <w:color w:val="FF6600"/>
          <w:lang w:val="de-DE"/>
        </w:rPr>
        <w:t>ÄNDERUNGEN IM AUGUST 2012</w:t>
      </w:r>
      <w:bookmarkEnd w:id="379"/>
    </w:p>
    <w:p w14:paraId="0C460384" w14:textId="77777777" w:rsidR="00F7088D" w:rsidRPr="002935FA" w:rsidRDefault="00F7088D" w:rsidP="00EB4DA8">
      <w:pPr>
        <w:rPr>
          <w:rFonts w:cs="Tahoma"/>
          <w:lang w:val="de-DE"/>
        </w:rPr>
      </w:pPr>
    </w:p>
    <w:p w14:paraId="0C460385" w14:textId="77777777" w:rsidR="00F7088D" w:rsidRPr="002935FA" w:rsidRDefault="00F7088D" w:rsidP="003E606C">
      <w:pPr>
        <w:spacing w:after="60"/>
        <w:rPr>
          <w:rFonts w:cs="Tahoma"/>
          <w:lang w:val="de-DE"/>
        </w:rPr>
      </w:pPr>
      <w:r w:rsidRPr="002935FA">
        <w:rPr>
          <w:rFonts w:cs="Tahoma"/>
          <w:b/>
          <w:lang w:val="de-DE"/>
        </w:rPr>
        <w:t>Hinzufügungen</w:t>
      </w:r>
    </w:p>
    <w:p w14:paraId="0C460386" w14:textId="77777777" w:rsidR="00F7088D" w:rsidRPr="002935FA" w:rsidRDefault="00F7088D" w:rsidP="00EB4DA8">
      <w:pPr>
        <w:rPr>
          <w:rFonts w:cs="Tahoma"/>
          <w:lang w:val="de-DE"/>
        </w:rPr>
      </w:pPr>
      <w:r w:rsidRPr="002935FA">
        <w:rPr>
          <w:rFonts w:cs="Tahoma"/>
          <w:lang w:val="de-DE"/>
        </w:rPr>
        <w:t>MapPoint</w:t>
      </w:r>
      <w:r w:rsidR="003737E4" w:rsidRPr="003737E4">
        <w:rPr>
          <w:rFonts w:cs="Tahoma"/>
          <w:vertAlign w:val="superscript"/>
          <w:lang w:val="de-DE"/>
        </w:rPr>
        <w:t>®</w:t>
      </w:r>
      <w:r w:rsidRPr="002935FA">
        <w:rPr>
          <w:rFonts w:cs="Tahoma"/>
          <w:lang w:val="de-DE"/>
        </w:rPr>
        <w:t xml:space="preserve"> Fleet Edition 2013</w:t>
      </w:r>
    </w:p>
    <w:p w14:paraId="0C460387" w14:textId="77777777" w:rsidR="00F7088D" w:rsidRPr="002935FA" w:rsidRDefault="00F7088D" w:rsidP="00EB4DA8">
      <w:pPr>
        <w:rPr>
          <w:rFonts w:cs="Tahoma"/>
          <w:lang w:val="de-DE"/>
        </w:rPr>
      </w:pPr>
      <w:r w:rsidRPr="002935FA">
        <w:rPr>
          <w:rFonts w:cs="Tahoma"/>
          <w:lang w:val="de-DE"/>
        </w:rPr>
        <w:t>MapPoint</w:t>
      </w:r>
      <w:r w:rsidR="003737E4" w:rsidRPr="003737E4">
        <w:rPr>
          <w:rFonts w:cs="Tahoma"/>
          <w:vertAlign w:val="superscript"/>
          <w:lang w:val="de-DE"/>
        </w:rPr>
        <w:t>®</w:t>
      </w:r>
      <w:r w:rsidRPr="002935FA">
        <w:rPr>
          <w:rFonts w:cs="Tahoma"/>
          <w:lang w:val="de-DE"/>
        </w:rPr>
        <w:t xml:space="preserve"> 2013 für Windows </w:t>
      </w:r>
    </w:p>
    <w:p w14:paraId="0C460388" w14:textId="77777777" w:rsidR="00F7088D" w:rsidRPr="00246FA0" w:rsidRDefault="00F7088D" w:rsidP="00EB4DA8">
      <w:pPr>
        <w:rPr>
          <w:rFonts w:cs="Tahoma"/>
        </w:rPr>
      </w:pPr>
      <w:r w:rsidRPr="00246FA0">
        <w:rPr>
          <w:rFonts w:cs="Tahoma"/>
        </w:rPr>
        <w:t>Microsoft Translator API</w:t>
      </w:r>
    </w:p>
    <w:p w14:paraId="0C460389" w14:textId="77777777" w:rsidR="00F7088D" w:rsidRPr="00246FA0" w:rsidRDefault="00F7088D" w:rsidP="00EB4DA8">
      <w:pPr>
        <w:rPr>
          <w:rFonts w:cs="Tahoma"/>
        </w:rPr>
      </w:pPr>
      <w:r w:rsidRPr="00246FA0">
        <w:rPr>
          <w:rFonts w:cs="Tahoma"/>
        </w:rPr>
        <w:t>Office 365 Plan G1 - G4</w:t>
      </w:r>
    </w:p>
    <w:p w14:paraId="0C46038A" w14:textId="77777777" w:rsidR="00F7088D" w:rsidRPr="005154BA" w:rsidRDefault="00F7088D" w:rsidP="004F714F">
      <w:pPr>
        <w:rPr>
          <w:rFonts w:cs="Tahoma"/>
        </w:rPr>
      </w:pPr>
      <w:r w:rsidRPr="005154BA">
        <w:rPr>
          <w:rFonts w:cs="Tahoma"/>
        </w:rPr>
        <w:t>Streets and Trips 2013</w:t>
      </w:r>
    </w:p>
    <w:p w14:paraId="0C46038B" w14:textId="77777777" w:rsidR="00F7088D" w:rsidRPr="005154BA" w:rsidRDefault="00F7088D" w:rsidP="00EB4DA8">
      <w:pPr>
        <w:rPr>
          <w:rFonts w:cs="Tahoma"/>
        </w:rPr>
      </w:pPr>
    </w:p>
    <w:p w14:paraId="0C46038C" w14:textId="77777777" w:rsidR="00F7088D" w:rsidRPr="002935FA" w:rsidRDefault="00F7088D" w:rsidP="003E606C">
      <w:pPr>
        <w:spacing w:after="60"/>
        <w:rPr>
          <w:rFonts w:cs="Tahoma"/>
          <w:lang w:val="de-DE"/>
        </w:rPr>
      </w:pPr>
      <w:r w:rsidRPr="002935FA">
        <w:rPr>
          <w:rFonts w:cs="Tahoma"/>
          <w:b/>
          <w:lang w:val="de-DE"/>
        </w:rPr>
        <w:t>Promotions</w:t>
      </w:r>
    </w:p>
    <w:p w14:paraId="0C46038D" w14:textId="77777777" w:rsidR="00F7088D" w:rsidRPr="002935FA" w:rsidRDefault="00F7088D" w:rsidP="00EB4DA8">
      <w:pPr>
        <w:rPr>
          <w:rFonts w:cs="Tahoma"/>
          <w:lang w:val="de-DE"/>
        </w:rPr>
      </w:pPr>
      <w:r w:rsidRPr="002935FA">
        <w:rPr>
          <w:rFonts w:cs="Tahoma"/>
          <w:color w:val="000000"/>
          <w:lang w:val="de-DE"/>
        </w:rPr>
        <w:t>Es gibt keine Hinzufügungen, Streichungen oder Abläufe bei Promotions.</w:t>
      </w:r>
      <w:r w:rsidR="003F047B">
        <w:rPr>
          <w:rFonts w:cs="Tahoma"/>
          <w:color w:val="000000"/>
          <w:lang w:val="de-DE"/>
        </w:rPr>
        <w:t xml:space="preserve"> </w:t>
      </w:r>
    </w:p>
    <w:p w14:paraId="0C46038E" w14:textId="77777777" w:rsidR="000E6CF5" w:rsidRDefault="000E6CF5" w:rsidP="003E606C">
      <w:pPr>
        <w:spacing w:after="60"/>
        <w:rPr>
          <w:rFonts w:cs="Tahoma"/>
          <w:b/>
          <w:lang w:val="de-DE"/>
        </w:rPr>
      </w:pPr>
    </w:p>
    <w:p w14:paraId="0C46038F" w14:textId="77777777" w:rsidR="00F7088D" w:rsidRPr="002935FA" w:rsidRDefault="00F7088D" w:rsidP="003E606C">
      <w:pPr>
        <w:spacing w:after="60"/>
        <w:rPr>
          <w:rFonts w:cs="Tahoma"/>
          <w:lang w:val="de-DE"/>
        </w:rPr>
      </w:pPr>
      <w:r w:rsidRPr="002935FA">
        <w:rPr>
          <w:rFonts w:cs="Tahoma"/>
          <w:b/>
          <w:lang w:val="de-DE"/>
        </w:rPr>
        <w:t>Streichungen</w:t>
      </w:r>
    </w:p>
    <w:p w14:paraId="0C460390" w14:textId="77777777" w:rsidR="00F7088D" w:rsidRPr="002935FA" w:rsidRDefault="00F7088D" w:rsidP="00EB4DA8">
      <w:pPr>
        <w:rPr>
          <w:rFonts w:cs="Tahoma"/>
          <w:lang w:val="de-DE"/>
        </w:rPr>
      </w:pPr>
      <w:r w:rsidRPr="002935FA">
        <w:rPr>
          <w:rFonts w:cs="Tahoma"/>
          <w:lang w:val="de-DE"/>
        </w:rPr>
        <w:t>MapPoint</w:t>
      </w:r>
      <w:r w:rsidR="003737E4" w:rsidRPr="003737E4">
        <w:rPr>
          <w:rFonts w:cs="Tahoma"/>
          <w:vertAlign w:val="superscript"/>
          <w:lang w:val="de-DE"/>
        </w:rPr>
        <w:t>®</w:t>
      </w:r>
      <w:r w:rsidRPr="002935FA">
        <w:rPr>
          <w:rFonts w:cs="Tahoma"/>
          <w:lang w:val="de-DE"/>
        </w:rPr>
        <w:t xml:space="preserve"> Fleet Edition 2011</w:t>
      </w:r>
    </w:p>
    <w:p w14:paraId="0C460391" w14:textId="77777777" w:rsidR="00F7088D" w:rsidRPr="002935FA" w:rsidRDefault="00F7088D" w:rsidP="00EB4DA8">
      <w:pPr>
        <w:rPr>
          <w:rFonts w:cs="Tahoma"/>
          <w:lang w:val="de-DE"/>
        </w:rPr>
      </w:pPr>
      <w:r w:rsidRPr="002935FA">
        <w:rPr>
          <w:rFonts w:cs="Tahoma"/>
          <w:lang w:val="de-DE"/>
        </w:rPr>
        <w:t>MapPoint</w:t>
      </w:r>
      <w:r w:rsidR="003737E4" w:rsidRPr="003737E4">
        <w:rPr>
          <w:rFonts w:cs="Tahoma"/>
          <w:vertAlign w:val="superscript"/>
          <w:lang w:val="de-DE"/>
        </w:rPr>
        <w:t>®</w:t>
      </w:r>
      <w:r w:rsidRPr="002935FA">
        <w:rPr>
          <w:rFonts w:cs="Tahoma"/>
          <w:lang w:val="de-DE"/>
        </w:rPr>
        <w:t xml:space="preserve"> 2011 für Windows </w:t>
      </w:r>
    </w:p>
    <w:p w14:paraId="0C460392" w14:textId="77777777" w:rsidR="00F7088D" w:rsidRPr="002935FA" w:rsidRDefault="00F7088D" w:rsidP="00EB4DA8">
      <w:pPr>
        <w:rPr>
          <w:rFonts w:cs="Tahoma"/>
          <w:lang w:val="de-DE"/>
        </w:rPr>
      </w:pPr>
      <w:r w:rsidRPr="002935FA">
        <w:rPr>
          <w:rFonts w:cs="Tahoma"/>
          <w:lang w:val="de-DE"/>
        </w:rPr>
        <w:t>Streets and Trips 2011</w:t>
      </w:r>
      <w:r w:rsidRPr="002935FA">
        <w:rPr>
          <w:rFonts w:cs="Tahoma"/>
          <w:szCs w:val="18"/>
          <w:lang w:val="de-DE"/>
        </w:rPr>
        <w:tab/>
      </w:r>
    </w:p>
    <w:p w14:paraId="0C460393" w14:textId="77777777" w:rsidR="00C80EFE" w:rsidRDefault="00C80EFE" w:rsidP="00C80EFE">
      <w:pPr>
        <w:tabs>
          <w:tab w:val="num" w:pos="720"/>
        </w:tabs>
        <w:outlineLvl w:val="3"/>
        <w:rPr>
          <w:rFonts w:cs="Tahoma"/>
          <w:lang w:val="de-DE"/>
        </w:rPr>
      </w:pPr>
      <w:bookmarkStart w:id="380" w:name="_Toc348456150"/>
    </w:p>
    <w:p w14:paraId="0C460394" w14:textId="77777777" w:rsidR="00C80EFE" w:rsidRPr="002935FA" w:rsidRDefault="00C80EFE" w:rsidP="00C80EFE">
      <w:pPr>
        <w:tabs>
          <w:tab w:val="num" w:pos="720"/>
        </w:tabs>
        <w:outlineLvl w:val="3"/>
        <w:rPr>
          <w:rFonts w:cs="Tahoma"/>
          <w:lang w:val="de-DE"/>
        </w:rPr>
      </w:pPr>
    </w:p>
    <w:p w14:paraId="0C460395" w14:textId="77777777" w:rsidR="00F7088D" w:rsidRPr="002935FA" w:rsidRDefault="00F7088D" w:rsidP="005A23F4">
      <w:pPr>
        <w:pStyle w:val="Heading2"/>
        <w:ind w:left="0"/>
        <w:jc w:val="both"/>
        <w:rPr>
          <w:rFonts w:ascii="Tahoma" w:hAnsi="Tahoma" w:cs="Tahoma"/>
          <w:lang w:val="de-DE"/>
        </w:rPr>
      </w:pPr>
      <w:r w:rsidRPr="002935FA">
        <w:rPr>
          <w:rFonts w:ascii="Tahoma" w:hAnsi="Tahoma" w:cs="Tahoma"/>
          <w:color w:val="FF6600"/>
          <w:lang w:val="de-DE"/>
        </w:rPr>
        <w:t>ÄNDERUNGEN IM JULI 2012</w:t>
      </w:r>
      <w:bookmarkEnd w:id="380"/>
    </w:p>
    <w:p w14:paraId="0C460396" w14:textId="77777777" w:rsidR="00F7088D" w:rsidRPr="002935FA" w:rsidRDefault="00F7088D" w:rsidP="005A23F4">
      <w:pPr>
        <w:rPr>
          <w:rFonts w:cs="Tahoma"/>
          <w:lang w:val="de-DE"/>
        </w:rPr>
      </w:pPr>
    </w:p>
    <w:p w14:paraId="0C460397" w14:textId="77777777" w:rsidR="00F7088D" w:rsidRPr="002935FA" w:rsidRDefault="00F7088D" w:rsidP="003E606C">
      <w:pPr>
        <w:spacing w:after="60"/>
        <w:rPr>
          <w:rFonts w:cs="Tahoma"/>
          <w:lang w:val="de-DE"/>
        </w:rPr>
      </w:pPr>
      <w:r w:rsidRPr="002935FA">
        <w:rPr>
          <w:rFonts w:cs="Tahoma"/>
          <w:b/>
          <w:lang w:val="de-DE"/>
        </w:rPr>
        <w:t>Hinzufügungen</w:t>
      </w:r>
    </w:p>
    <w:p w14:paraId="0C460398" w14:textId="77777777" w:rsidR="00F7088D" w:rsidRPr="002935FA" w:rsidRDefault="00F7088D" w:rsidP="00FF73C5">
      <w:pPr>
        <w:rPr>
          <w:rFonts w:cs="Tahoma"/>
          <w:lang w:val="de-DE"/>
        </w:rPr>
      </w:pPr>
      <w:r w:rsidRPr="002935FA">
        <w:rPr>
          <w:rFonts w:cs="Tahoma"/>
          <w:lang w:val="de-DE"/>
        </w:rPr>
        <w:t>Lync Online Plan 3</w:t>
      </w:r>
    </w:p>
    <w:p w14:paraId="0C460399" w14:textId="77777777" w:rsidR="00F7088D" w:rsidRPr="002935FA" w:rsidRDefault="00F7088D" w:rsidP="00492E6C">
      <w:pPr>
        <w:rPr>
          <w:rFonts w:cs="Tahoma"/>
          <w:lang w:val="de-DE"/>
        </w:rPr>
      </w:pPr>
      <w:r w:rsidRPr="002935FA">
        <w:rPr>
          <w:rFonts w:cs="Tahoma"/>
          <w:lang w:val="de-DE"/>
        </w:rPr>
        <w:t>Lync Online Plan 3A</w:t>
      </w:r>
    </w:p>
    <w:p w14:paraId="0C46039A" w14:textId="77777777" w:rsidR="00F7088D" w:rsidRPr="00246FA0" w:rsidRDefault="00F7088D" w:rsidP="00DA364B">
      <w:pPr>
        <w:rPr>
          <w:rFonts w:cs="Tahoma"/>
        </w:rPr>
      </w:pPr>
      <w:r w:rsidRPr="00246FA0">
        <w:rPr>
          <w:rFonts w:cs="Tahoma"/>
        </w:rPr>
        <w:t>Office Web-Anwendungen mit SharePoint Plan 2A</w:t>
      </w:r>
    </w:p>
    <w:p w14:paraId="0C46039B" w14:textId="77777777" w:rsidR="00F7088D" w:rsidRPr="00246FA0" w:rsidRDefault="00F7088D" w:rsidP="00543693">
      <w:pPr>
        <w:rPr>
          <w:rFonts w:cs="Tahoma"/>
        </w:rPr>
      </w:pPr>
      <w:r w:rsidRPr="00246FA0">
        <w:rPr>
          <w:rFonts w:cs="Tahoma"/>
        </w:rPr>
        <w:t xml:space="preserve">Learning Solutions IT Academy (Nutzer-AL) </w:t>
      </w:r>
    </w:p>
    <w:p w14:paraId="0C46039C" w14:textId="77777777" w:rsidR="00F7088D" w:rsidRPr="00246FA0" w:rsidRDefault="00F7088D" w:rsidP="00546475">
      <w:pPr>
        <w:rPr>
          <w:rFonts w:cs="Tahoma"/>
        </w:rPr>
      </w:pPr>
    </w:p>
    <w:p w14:paraId="0C46039D" w14:textId="77777777" w:rsidR="00F7088D" w:rsidRPr="002935FA" w:rsidRDefault="00F7088D" w:rsidP="003E606C">
      <w:pPr>
        <w:spacing w:after="60"/>
        <w:rPr>
          <w:rFonts w:cs="Tahoma"/>
          <w:lang w:val="de-DE"/>
        </w:rPr>
      </w:pPr>
      <w:r w:rsidRPr="002935FA">
        <w:rPr>
          <w:rFonts w:cs="Tahoma"/>
          <w:b/>
          <w:lang w:val="de-DE"/>
        </w:rPr>
        <w:t>Promotions</w:t>
      </w:r>
    </w:p>
    <w:p w14:paraId="0C46039E" w14:textId="77777777" w:rsidR="00F7088D" w:rsidRPr="002935FA" w:rsidRDefault="00F7088D" w:rsidP="002765CF">
      <w:pPr>
        <w:rPr>
          <w:rFonts w:cs="Tahoma"/>
          <w:lang w:val="de-DE"/>
        </w:rPr>
      </w:pPr>
      <w:r w:rsidRPr="002935FA">
        <w:rPr>
          <w:rFonts w:cs="Tahoma"/>
          <w:color w:val="000000"/>
          <w:lang w:val="de-DE"/>
        </w:rPr>
        <w:t>Es gibt keine Hinzufügungen, Streichungen oder Abläufe bei Promotions.</w:t>
      </w:r>
      <w:r w:rsidR="003F047B">
        <w:rPr>
          <w:rFonts w:cs="Tahoma"/>
          <w:color w:val="000000"/>
          <w:lang w:val="de-DE"/>
        </w:rPr>
        <w:t xml:space="preserve"> </w:t>
      </w:r>
    </w:p>
    <w:p w14:paraId="0C46039F" w14:textId="77777777" w:rsidR="000E6CF5" w:rsidRDefault="000E6CF5" w:rsidP="003E606C">
      <w:pPr>
        <w:spacing w:after="60"/>
        <w:rPr>
          <w:rFonts w:cs="Tahoma"/>
          <w:b/>
          <w:lang w:val="de-DE"/>
        </w:rPr>
      </w:pPr>
    </w:p>
    <w:p w14:paraId="0C4603A0" w14:textId="77777777" w:rsidR="00F7088D" w:rsidRPr="002935FA" w:rsidRDefault="00F7088D" w:rsidP="003E606C">
      <w:pPr>
        <w:spacing w:after="60"/>
        <w:rPr>
          <w:rFonts w:cs="Tahoma"/>
          <w:lang w:val="de-DE"/>
        </w:rPr>
      </w:pPr>
      <w:r w:rsidRPr="002935FA">
        <w:rPr>
          <w:rFonts w:cs="Tahoma"/>
          <w:b/>
          <w:lang w:val="de-DE"/>
        </w:rPr>
        <w:t>Streichungen</w:t>
      </w:r>
    </w:p>
    <w:p w14:paraId="0C4603A1" w14:textId="77777777" w:rsidR="00F7088D" w:rsidRPr="002935FA" w:rsidRDefault="00F7088D" w:rsidP="00EB4DA8">
      <w:pPr>
        <w:rPr>
          <w:rFonts w:cs="Tahoma"/>
          <w:lang w:val="de-DE"/>
        </w:rPr>
      </w:pPr>
      <w:r w:rsidRPr="002935FA">
        <w:rPr>
          <w:rFonts w:cs="Tahoma"/>
          <w:color w:val="000000"/>
          <w:lang w:val="de-DE"/>
        </w:rPr>
        <w:t>Es gibt keine Produktstreichungen.</w:t>
      </w:r>
      <w:r w:rsidR="003F047B">
        <w:rPr>
          <w:rFonts w:cs="Tahoma"/>
          <w:color w:val="000000"/>
          <w:lang w:val="de-DE"/>
        </w:rPr>
        <w:t xml:space="preserve"> </w:t>
      </w:r>
    </w:p>
    <w:p w14:paraId="0C4603A2" w14:textId="77777777" w:rsidR="00F7088D" w:rsidRPr="002935FA" w:rsidRDefault="00F7088D" w:rsidP="00EB4DA8">
      <w:pPr>
        <w:rPr>
          <w:rFonts w:cs="Tahoma"/>
          <w:lang w:val="de-DE"/>
        </w:rPr>
      </w:pPr>
    </w:p>
    <w:p w14:paraId="0C4603A3" w14:textId="77777777" w:rsidR="00F7088D" w:rsidRPr="002935FA" w:rsidRDefault="00F7088D" w:rsidP="003E606C">
      <w:pPr>
        <w:spacing w:after="60"/>
        <w:rPr>
          <w:rFonts w:cs="Tahoma"/>
          <w:lang w:val="de-DE"/>
        </w:rPr>
      </w:pPr>
      <w:r w:rsidRPr="002935FA">
        <w:rPr>
          <w:rFonts w:cs="Tahoma"/>
          <w:b/>
          <w:lang w:val="de-DE"/>
        </w:rPr>
        <w:t>Sonstige Änderungen</w:t>
      </w:r>
    </w:p>
    <w:p w14:paraId="0C4603A4" w14:textId="77777777" w:rsidR="00F7088D" w:rsidRPr="002935FA" w:rsidRDefault="00F7088D" w:rsidP="00EB4DA8">
      <w:pPr>
        <w:rPr>
          <w:rFonts w:cs="Tahoma"/>
          <w:lang w:val="de-DE"/>
        </w:rPr>
      </w:pPr>
      <w:r w:rsidRPr="002935FA">
        <w:rPr>
          <w:rFonts w:cs="Tahoma"/>
          <w:color w:val="000000"/>
          <w:lang w:val="de-DE"/>
        </w:rPr>
        <w:t>Die Abschnitte 3 bis 5 wurden zur besseren Handhabung in die Abschnitte 3 bis 9 gegliedert.</w:t>
      </w:r>
      <w:r w:rsidR="003F047B">
        <w:rPr>
          <w:rFonts w:cs="Tahoma"/>
          <w:color w:val="000000"/>
          <w:lang w:val="de-DE"/>
        </w:rPr>
        <w:t xml:space="preserve"> </w:t>
      </w:r>
    </w:p>
    <w:p w14:paraId="0C4603A5" w14:textId="77777777" w:rsidR="00C80EFE" w:rsidRDefault="00C80EFE" w:rsidP="00C80EFE">
      <w:pPr>
        <w:tabs>
          <w:tab w:val="num" w:pos="720"/>
        </w:tabs>
        <w:outlineLvl w:val="3"/>
        <w:rPr>
          <w:rFonts w:cs="Tahoma"/>
          <w:lang w:val="de-DE"/>
        </w:rPr>
      </w:pPr>
      <w:bookmarkStart w:id="381" w:name="_Toc348456151"/>
    </w:p>
    <w:p w14:paraId="0C4603A6" w14:textId="77777777" w:rsidR="00C80EFE" w:rsidRPr="002935FA" w:rsidRDefault="00C80EFE" w:rsidP="00C80EFE">
      <w:pPr>
        <w:tabs>
          <w:tab w:val="num" w:pos="720"/>
        </w:tabs>
        <w:outlineLvl w:val="3"/>
        <w:rPr>
          <w:rFonts w:cs="Tahoma"/>
          <w:lang w:val="de-DE"/>
        </w:rPr>
      </w:pPr>
    </w:p>
    <w:p w14:paraId="0C4603A7" w14:textId="77777777" w:rsidR="00F7088D" w:rsidRPr="002935FA" w:rsidRDefault="00F7088D" w:rsidP="00BB6A1F">
      <w:pPr>
        <w:pStyle w:val="Heading2"/>
        <w:ind w:left="0"/>
        <w:jc w:val="both"/>
        <w:rPr>
          <w:rFonts w:ascii="Tahoma" w:hAnsi="Tahoma" w:cs="Tahoma"/>
          <w:lang w:val="de-DE"/>
        </w:rPr>
      </w:pPr>
      <w:r w:rsidRPr="002935FA">
        <w:rPr>
          <w:rFonts w:ascii="Tahoma" w:hAnsi="Tahoma" w:cs="Tahoma"/>
          <w:color w:val="FF6600"/>
          <w:lang w:val="de-DE"/>
        </w:rPr>
        <w:t>ÄNDERUNGEN IM JUNI 2012</w:t>
      </w:r>
      <w:bookmarkEnd w:id="381"/>
    </w:p>
    <w:p w14:paraId="0C4603A8" w14:textId="77777777" w:rsidR="00F7088D" w:rsidRPr="002935FA" w:rsidRDefault="00F7088D" w:rsidP="00BB6A1F">
      <w:pPr>
        <w:rPr>
          <w:rFonts w:cs="Tahoma"/>
          <w:lang w:val="de-DE"/>
        </w:rPr>
      </w:pPr>
    </w:p>
    <w:p w14:paraId="0C4603A9" w14:textId="77777777" w:rsidR="00F7088D" w:rsidRPr="002935FA" w:rsidRDefault="00F7088D" w:rsidP="003E606C">
      <w:pPr>
        <w:spacing w:after="60"/>
        <w:rPr>
          <w:rFonts w:cs="Tahoma"/>
          <w:lang w:val="de-DE"/>
        </w:rPr>
      </w:pPr>
      <w:r w:rsidRPr="002935FA">
        <w:rPr>
          <w:rFonts w:cs="Tahoma"/>
          <w:b/>
          <w:lang w:val="de-DE"/>
        </w:rPr>
        <w:t>Hinzufügungen</w:t>
      </w:r>
    </w:p>
    <w:p w14:paraId="0C4603AA" w14:textId="77777777" w:rsidR="00F7088D" w:rsidRPr="002935FA" w:rsidRDefault="00F7088D" w:rsidP="00BA3004">
      <w:pPr>
        <w:rPr>
          <w:rFonts w:cs="Tahoma"/>
          <w:lang w:val="de-DE"/>
        </w:rPr>
      </w:pPr>
      <w:r w:rsidRPr="002935FA">
        <w:rPr>
          <w:rFonts w:cs="Tahoma"/>
          <w:lang w:val="de-DE"/>
        </w:rPr>
        <w:t>Dynamics CRM Mobile (Online, pro Nutzer)</w:t>
      </w:r>
    </w:p>
    <w:p w14:paraId="0C4603AB" w14:textId="77777777" w:rsidR="00F7088D" w:rsidRPr="002935FA" w:rsidRDefault="00F7088D" w:rsidP="00BA3004">
      <w:pPr>
        <w:rPr>
          <w:rFonts w:cs="Tahoma"/>
          <w:lang w:val="de-DE"/>
        </w:rPr>
      </w:pPr>
      <w:r w:rsidRPr="002935FA">
        <w:rPr>
          <w:rFonts w:cs="Tahoma"/>
          <w:lang w:val="de-DE"/>
        </w:rPr>
        <w:t>Dynamics CRM Onprem Mobile</w:t>
      </w:r>
    </w:p>
    <w:p w14:paraId="0C4603AC" w14:textId="77777777" w:rsidR="00F7088D" w:rsidRPr="002935FA" w:rsidRDefault="00F7088D" w:rsidP="00BA3004">
      <w:pPr>
        <w:rPr>
          <w:rFonts w:cs="Tahoma"/>
          <w:lang w:val="de-DE"/>
        </w:rPr>
      </w:pPr>
      <w:r w:rsidRPr="002935FA">
        <w:rPr>
          <w:rFonts w:cs="Tahoma"/>
          <w:color w:val="000000"/>
          <w:lang w:val="de-DE"/>
        </w:rPr>
        <w:t>Exchange Online-Archivierung für Exchange Server A (Nutzer-AL)</w:t>
      </w:r>
    </w:p>
    <w:p w14:paraId="0C4603AD" w14:textId="77777777" w:rsidR="00F7088D" w:rsidRPr="002935FA" w:rsidRDefault="00F7088D" w:rsidP="00BA3004">
      <w:pPr>
        <w:rPr>
          <w:rFonts w:cs="Tahoma"/>
          <w:lang w:val="de-DE"/>
        </w:rPr>
      </w:pPr>
      <w:r w:rsidRPr="002935FA">
        <w:rPr>
          <w:rFonts w:cs="Tahoma"/>
          <w:color w:val="000000"/>
          <w:lang w:val="de-DE"/>
        </w:rPr>
        <w:t>Exchange Online Plan 1A für Alumni</w:t>
      </w:r>
    </w:p>
    <w:p w14:paraId="0C4603AE" w14:textId="77777777" w:rsidR="00F7088D" w:rsidRPr="002935FA" w:rsidRDefault="00F7088D" w:rsidP="00BA3004">
      <w:pPr>
        <w:rPr>
          <w:rFonts w:cs="Tahoma"/>
          <w:lang w:val="de-DE"/>
        </w:rPr>
      </w:pPr>
      <w:r w:rsidRPr="002935FA">
        <w:rPr>
          <w:rFonts w:cs="Tahoma"/>
          <w:color w:val="000000"/>
          <w:lang w:val="de-DE"/>
        </w:rPr>
        <w:t>Exchange Online Plan 2A</w:t>
      </w:r>
    </w:p>
    <w:p w14:paraId="0C4603AF" w14:textId="77777777" w:rsidR="00F7088D" w:rsidRPr="002935FA" w:rsidRDefault="00F7088D" w:rsidP="00BA3004">
      <w:pPr>
        <w:rPr>
          <w:rFonts w:cs="Tahoma"/>
          <w:lang w:val="de-DE"/>
        </w:rPr>
      </w:pPr>
      <w:r w:rsidRPr="002935FA">
        <w:rPr>
          <w:rFonts w:cs="Tahoma"/>
          <w:color w:val="000000"/>
          <w:lang w:val="de-DE"/>
        </w:rPr>
        <w:t>CAL für Forefront Identity Manager 2010 R2 (nur Nutzer)</w:t>
      </w:r>
    </w:p>
    <w:p w14:paraId="0C4603B0" w14:textId="77777777" w:rsidR="00F7088D" w:rsidRPr="00246FA0" w:rsidRDefault="00F7088D" w:rsidP="00BA3004">
      <w:pPr>
        <w:rPr>
          <w:rFonts w:cs="Tahoma"/>
        </w:rPr>
      </w:pPr>
      <w:r w:rsidRPr="00246FA0">
        <w:rPr>
          <w:rFonts w:cs="Tahoma"/>
          <w:color w:val="000000"/>
        </w:rPr>
        <w:t>Externer Connector für Forefront Identity Manager 2010 R2</w:t>
      </w:r>
    </w:p>
    <w:p w14:paraId="0C4603B1" w14:textId="77777777" w:rsidR="00F7088D" w:rsidRPr="00246FA0" w:rsidRDefault="00F7088D" w:rsidP="00BA3004">
      <w:pPr>
        <w:rPr>
          <w:rFonts w:cs="Tahoma"/>
        </w:rPr>
      </w:pPr>
      <w:r w:rsidRPr="00246FA0">
        <w:rPr>
          <w:rFonts w:cs="Tahoma"/>
          <w:color w:val="000000"/>
        </w:rPr>
        <w:t>Forefront Identity Manager 2010 R2 Server</w:t>
      </w:r>
    </w:p>
    <w:p w14:paraId="0C4603B2" w14:textId="77777777" w:rsidR="00F7088D" w:rsidRPr="00246FA0" w:rsidRDefault="00F7088D" w:rsidP="00BA3004">
      <w:pPr>
        <w:rPr>
          <w:rFonts w:cs="Tahoma"/>
        </w:rPr>
      </w:pPr>
      <w:r w:rsidRPr="00246FA0">
        <w:rPr>
          <w:rFonts w:cs="Tahoma"/>
          <w:color w:val="000000"/>
        </w:rPr>
        <w:t>Forefront Identity Manager 2010 R2 – Windows Live Edition</w:t>
      </w:r>
    </w:p>
    <w:p w14:paraId="0C4603B3" w14:textId="77777777" w:rsidR="00F7088D" w:rsidRPr="00246FA0" w:rsidRDefault="00F7088D" w:rsidP="00BA3004">
      <w:pPr>
        <w:rPr>
          <w:rFonts w:cs="Tahoma"/>
          <w:lang w:val="it-IT"/>
        </w:rPr>
      </w:pPr>
      <w:r w:rsidRPr="00246FA0">
        <w:rPr>
          <w:rFonts w:cs="Tahoma"/>
          <w:color w:val="000000"/>
          <w:lang w:val="it-IT"/>
        </w:rPr>
        <w:t>Office 365 A2-A4 (Nutzer-AL)</w:t>
      </w:r>
    </w:p>
    <w:p w14:paraId="0C4603B4" w14:textId="77777777" w:rsidR="00F7088D" w:rsidRPr="00246FA0" w:rsidRDefault="00F7088D" w:rsidP="00BA3004">
      <w:pPr>
        <w:rPr>
          <w:rFonts w:cs="Tahoma"/>
          <w:lang w:val="fr-FR"/>
        </w:rPr>
      </w:pPr>
      <w:r w:rsidRPr="00246FA0">
        <w:rPr>
          <w:rFonts w:cs="Tahoma"/>
          <w:color w:val="000000"/>
          <w:lang w:val="fr-FR"/>
        </w:rPr>
        <w:t>Office Professional Plus-Abonnement A (Nutzer-AL)</w:t>
      </w:r>
    </w:p>
    <w:p w14:paraId="0C4603B5" w14:textId="77777777" w:rsidR="00F7088D" w:rsidRPr="002935FA" w:rsidRDefault="00F7088D" w:rsidP="00BA3004">
      <w:pPr>
        <w:rPr>
          <w:rFonts w:cs="Tahoma"/>
          <w:lang w:val="de-DE"/>
        </w:rPr>
      </w:pPr>
      <w:r w:rsidRPr="002935FA">
        <w:rPr>
          <w:rFonts w:cs="Tahoma"/>
          <w:color w:val="000000"/>
          <w:lang w:val="de-DE"/>
        </w:rPr>
        <w:t>Office-Webanwendungen A (Nutzer-AL)</w:t>
      </w:r>
    </w:p>
    <w:p w14:paraId="0C4603B6" w14:textId="77777777" w:rsidR="00F7088D" w:rsidRPr="00246FA0" w:rsidRDefault="00F7088D" w:rsidP="00BA3004">
      <w:pPr>
        <w:rPr>
          <w:rFonts w:cs="Tahoma"/>
        </w:rPr>
      </w:pPr>
      <w:r w:rsidRPr="00246FA0">
        <w:rPr>
          <w:rFonts w:cs="Tahoma"/>
          <w:color w:val="000000"/>
        </w:rPr>
        <w:t>SharePoint™ Online Extra Storage 1 GB A (Add-On-AL)</w:t>
      </w:r>
    </w:p>
    <w:p w14:paraId="0C4603B7" w14:textId="77777777" w:rsidR="00F7088D" w:rsidRDefault="00F7088D" w:rsidP="00BA3004">
      <w:pPr>
        <w:rPr>
          <w:rFonts w:cs="Tahoma"/>
        </w:rPr>
      </w:pPr>
    </w:p>
    <w:p w14:paraId="0C4603B8" w14:textId="77777777" w:rsidR="00C80EFE" w:rsidRDefault="00C80EFE" w:rsidP="00BA3004">
      <w:pPr>
        <w:rPr>
          <w:rFonts w:cs="Tahoma"/>
        </w:rPr>
      </w:pPr>
    </w:p>
    <w:p w14:paraId="0C4603B9" w14:textId="77777777" w:rsidR="00C80EFE" w:rsidRPr="00246FA0" w:rsidRDefault="00C80EFE" w:rsidP="00BA3004">
      <w:pPr>
        <w:rPr>
          <w:rFonts w:cs="Tahoma"/>
        </w:rPr>
      </w:pPr>
    </w:p>
    <w:p w14:paraId="0C4603BA" w14:textId="77777777" w:rsidR="00F7088D" w:rsidRPr="002935FA" w:rsidRDefault="00F7088D" w:rsidP="003E606C">
      <w:pPr>
        <w:spacing w:after="60"/>
        <w:rPr>
          <w:rFonts w:cs="Tahoma"/>
          <w:lang w:val="de-DE"/>
        </w:rPr>
      </w:pPr>
      <w:r w:rsidRPr="002935FA">
        <w:rPr>
          <w:rFonts w:cs="Tahoma"/>
          <w:b/>
          <w:lang w:val="de-DE"/>
        </w:rPr>
        <w:t>Promotions</w:t>
      </w:r>
    </w:p>
    <w:p w14:paraId="0C4603BB" w14:textId="77777777" w:rsidR="00F7088D" w:rsidRPr="002935FA" w:rsidRDefault="00F7088D" w:rsidP="00BA3004">
      <w:pPr>
        <w:rPr>
          <w:rFonts w:cs="Tahoma"/>
          <w:lang w:val="de-DE"/>
        </w:rPr>
      </w:pPr>
      <w:r w:rsidRPr="002935FA">
        <w:rPr>
          <w:rFonts w:cs="Tahoma"/>
          <w:color w:val="000000"/>
          <w:lang w:val="de-DE"/>
        </w:rPr>
        <w:t>Es gibt keine Hinzufügungen, Streichungen oder Abläufe bei Promotions.</w:t>
      </w:r>
      <w:r w:rsidR="003F047B">
        <w:rPr>
          <w:rFonts w:cs="Tahoma"/>
          <w:color w:val="000000"/>
          <w:lang w:val="de-DE"/>
        </w:rPr>
        <w:t xml:space="preserve"> </w:t>
      </w:r>
    </w:p>
    <w:p w14:paraId="0C4603BC" w14:textId="77777777" w:rsidR="000E6CF5" w:rsidRDefault="000E6CF5" w:rsidP="003E606C">
      <w:pPr>
        <w:spacing w:after="60"/>
        <w:rPr>
          <w:rFonts w:cs="Tahoma"/>
          <w:b/>
          <w:lang w:val="de-DE"/>
        </w:rPr>
      </w:pPr>
    </w:p>
    <w:p w14:paraId="0C4603BD" w14:textId="77777777" w:rsidR="00F7088D" w:rsidRPr="002935FA" w:rsidRDefault="00F7088D" w:rsidP="003E606C">
      <w:pPr>
        <w:spacing w:after="60"/>
        <w:rPr>
          <w:rFonts w:cs="Tahoma"/>
          <w:lang w:val="de-DE"/>
        </w:rPr>
      </w:pPr>
      <w:r w:rsidRPr="002935FA">
        <w:rPr>
          <w:rFonts w:cs="Tahoma"/>
          <w:b/>
          <w:lang w:val="de-DE"/>
        </w:rPr>
        <w:t>Streichungen</w:t>
      </w:r>
    </w:p>
    <w:p w14:paraId="0C4603BE" w14:textId="77777777" w:rsidR="00F7088D" w:rsidRPr="002935FA" w:rsidRDefault="00F7088D" w:rsidP="00BA3004">
      <w:pPr>
        <w:rPr>
          <w:rFonts w:cs="Tahoma"/>
          <w:lang w:val="de-DE"/>
        </w:rPr>
      </w:pPr>
      <w:r w:rsidRPr="002935FA">
        <w:rPr>
          <w:rFonts w:cs="Tahoma"/>
          <w:color w:val="000000"/>
          <w:lang w:val="de-DE"/>
        </w:rPr>
        <w:t>CAL für Forefront Identity Manager 2010 (nur Nutzer)</w:t>
      </w:r>
    </w:p>
    <w:p w14:paraId="0C4603BF" w14:textId="77777777" w:rsidR="00F7088D" w:rsidRPr="00246FA0" w:rsidRDefault="00F7088D" w:rsidP="00BA3004">
      <w:pPr>
        <w:rPr>
          <w:rFonts w:cs="Tahoma"/>
        </w:rPr>
      </w:pPr>
      <w:r w:rsidRPr="00246FA0">
        <w:rPr>
          <w:rFonts w:cs="Tahoma"/>
          <w:color w:val="000000"/>
        </w:rPr>
        <w:t>Externer Connector für Forefront Identity Manager 2010</w:t>
      </w:r>
    </w:p>
    <w:p w14:paraId="0C4603C0" w14:textId="77777777" w:rsidR="00F7088D" w:rsidRPr="00246FA0" w:rsidRDefault="00F7088D" w:rsidP="00BA3004">
      <w:pPr>
        <w:rPr>
          <w:rFonts w:cs="Tahoma"/>
        </w:rPr>
      </w:pPr>
      <w:r w:rsidRPr="00246FA0">
        <w:rPr>
          <w:rFonts w:cs="Tahoma"/>
          <w:color w:val="000000"/>
        </w:rPr>
        <w:t>Forefront Identity Manager 2010 Server</w:t>
      </w:r>
    </w:p>
    <w:p w14:paraId="0C4603C1" w14:textId="77777777" w:rsidR="00F7088D" w:rsidRPr="00246FA0" w:rsidRDefault="00F7088D" w:rsidP="00BA3004">
      <w:pPr>
        <w:rPr>
          <w:rFonts w:cs="Tahoma"/>
        </w:rPr>
      </w:pPr>
      <w:r w:rsidRPr="00246FA0">
        <w:rPr>
          <w:rFonts w:cs="Tahoma"/>
          <w:color w:val="000000"/>
        </w:rPr>
        <w:t>Forefront Identity Manager 2010 – Windows Live Edition</w:t>
      </w:r>
    </w:p>
    <w:p w14:paraId="0C4603C2" w14:textId="77777777" w:rsidR="00C80EFE" w:rsidRDefault="00C80EFE" w:rsidP="00C80EFE">
      <w:pPr>
        <w:tabs>
          <w:tab w:val="num" w:pos="720"/>
        </w:tabs>
        <w:outlineLvl w:val="3"/>
        <w:rPr>
          <w:rFonts w:cs="Tahoma"/>
          <w:lang w:val="de-DE"/>
        </w:rPr>
      </w:pPr>
      <w:bookmarkStart w:id="382" w:name="_Toc348456152"/>
    </w:p>
    <w:p w14:paraId="0C4603C3" w14:textId="77777777" w:rsidR="00C80EFE" w:rsidRPr="002935FA" w:rsidRDefault="00C80EFE" w:rsidP="00C80EFE">
      <w:pPr>
        <w:tabs>
          <w:tab w:val="num" w:pos="720"/>
        </w:tabs>
        <w:outlineLvl w:val="3"/>
        <w:rPr>
          <w:rFonts w:cs="Tahoma"/>
          <w:lang w:val="de-DE"/>
        </w:rPr>
      </w:pPr>
    </w:p>
    <w:p w14:paraId="0C4603C4" w14:textId="77777777" w:rsidR="00F7088D" w:rsidRPr="002935FA" w:rsidRDefault="00F7088D" w:rsidP="00A31A6D">
      <w:pPr>
        <w:pStyle w:val="Heading2"/>
        <w:ind w:left="0"/>
        <w:jc w:val="both"/>
        <w:rPr>
          <w:rFonts w:ascii="Tahoma" w:hAnsi="Tahoma" w:cs="Tahoma"/>
          <w:lang w:val="de-DE"/>
        </w:rPr>
      </w:pPr>
      <w:r w:rsidRPr="002935FA">
        <w:rPr>
          <w:rFonts w:ascii="Tahoma" w:hAnsi="Tahoma" w:cs="Tahoma"/>
          <w:color w:val="FF6600"/>
          <w:lang w:val="de-DE"/>
        </w:rPr>
        <w:t>ÄNDERUNGEN IM MAI 2012</w:t>
      </w:r>
      <w:bookmarkEnd w:id="382"/>
    </w:p>
    <w:p w14:paraId="0C4603C5" w14:textId="77777777" w:rsidR="00F7088D" w:rsidRPr="002935FA" w:rsidRDefault="00F7088D" w:rsidP="00DD39C7">
      <w:pPr>
        <w:rPr>
          <w:rFonts w:cs="Tahoma"/>
          <w:lang w:val="de-DE"/>
        </w:rPr>
      </w:pPr>
    </w:p>
    <w:p w14:paraId="0C4603C6" w14:textId="77777777" w:rsidR="00F7088D" w:rsidRPr="002935FA" w:rsidRDefault="00F7088D" w:rsidP="003E606C">
      <w:pPr>
        <w:spacing w:after="60"/>
        <w:rPr>
          <w:rFonts w:cs="Tahoma"/>
          <w:lang w:val="de-DE"/>
        </w:rPr>
      </w:pPr>
      <w:r w:rsidRPr="002935FA">
        <w:rPr>
          <w:rFonts w:cs="Tahoma"/>
          <w:b/>
          <w:lang w:val="de-DE"/>
        </w:rPr>
        <w:t>Hinzufügungen</w:t>
      </w:r>
    </w:p>
    <w:p w14:paraId="0C4603C7" w14:textId="77777777" w:rsidR="00F7088D" w:rsidRPr="002935FA" w:rsidRDefault="00F7088D" w:rsidP="00BA3004">
      <w:pPr>
        <w:rPr>
          <w:rFonts w:cs="Tahoma"/>
          <w:lang w:val="de-DE"/>
        </w:rPr>
      </w:pPr>
      <w:r w:rsidRPr="002935FA">
        <w:rPr>
          <w:rFonts w:cs="Tahoma"/>
          <w:lang w:val="de-DE"/>
        </w:rPr>
        <w:t xml:space="preserve">Es gibt keine Produkthinzufügungen. </w:t>
      </w:r>
    </w:p>
    <w:p w14:paraId="0C4603C8" w14:textId="77777777" w:rsidR="00F7088D" w:rsidRPr="002935FA" w:rsidRDefault="00F7088D" w:rsidP="00BA3004">
      <w:pPr>
        <w:rPr>
          <w:rFonts w:cs="Tahoma"/>
          <w:lang w:val="de-DE"/>
        </w:rPr>
      </w:pPr>
    </w:p>
    <w:p w14:paraId="0C4603C9" w14:textId="77777777" w:rsidR="00F7088D" w:rsidRPr="002935FA" w:rsidRDefault="00F7088D" w:rsidP="003E606C">
      <w:pPr>
        <w:spacing w:after="60"/>
        <w:rPr>
          <w:rFonts w:cs="Tahoma"/>
          <w:lang w:val="de-DE"/>
        </w:rPr>
      </w:pPr>
      <w:r w:rsidRPr="002935FA">
        <w:rPr>
          <w:rFonts w:cs="Tahoma"/>
          <w:b/>
          <w:lang w:val="de-DE"/>
        </w:rPr>
        <w:t>Promotions</w:t>
      </w:r>
    </w:p>
    <w:p w14:paraId="0C4603CA" w14:textId="77777777" w:rsidR="00F7088D" w:rsidRPr="002935FA" w:rsidRDefault="00F7088D" w:rsidP="00BA3004">
      <w:pPr>
        <w:rPr>
          <w:rFonts w:cs="Tahoma"/>
          <w:lang w:val="de-DE"/>
        </w:rPr>
      </w:pPr>
      <w:r w:rsidRPr="002935FA">
        <w:rPr>
          <w:rFonts w:cs="Tahoma"/>
          <w:color w:val="000000"/>
          <w:lang w:val="de-DE"/>
        </w:rPr>
        <w:t>Exchange Server Standard-Promotion</w:t>
      </w:r>
    </w:p>
    <w:p w14:paraId="0C4603CB" w14:textId="77777777" w:rsidR="00F7088D" w:rsidRPr="002935FA" w:rsidRDefault="00F7088D" w:rsidP="00BA3004">
      <w:pPr>
        <w:rPr>
          <w:rFonts w:cs="Tahoma"/>
          <w:lang w:val="de-DE"/>
        </w:rPr>
      </w:pPr>
      <w:r w:rsidRPr="002935FA">
        <w:rPr>
          <w:rFonts w:cs="Tahoma"/>
          <w:color w:val="000000"/>
          <w:lang w:val="de-DE"/>
        </w:rPr>
        <w:t>Up-to-Date-Promotion für Open Value Subscription – Bildungslösung N-2</w:t>
      </w:r>
    </w:p>
    <w:p w14:paraId="0C4603CC" w14:textId="77777777" w:rsidR="000E6CF5" w:rsidRDefault="000E6CF5" w:rsidP="003E606C">
      <w:pPr>
        <w:spacing w:after="60"/>
        <w:rPr>
          <w:rFonts w:cs="Tahoma"/>
          <w:b/>
          <w:lang w:val="de-DE"/>
        </w:rPr>
      </w:pPr>
    </w:p>
    <w:p w14:paraId="0C4603CD" w14:textId="77777777" w:rsidR="00F7088D" w:rsidRPr="002935FA" w:rsidRDefault="00F7088D" w:rsidP="003E606C">
      <w:pPr>
        <w:spacing w:after="60"/>
        <w:rPr>
          <w:rFonts w:cs="Tahoma"/>
          <w:lang w:val="de-DE"/>
        </w:rPr>
      </w:pPr>
      <w:r w:rsidRPr="002935FA">
        <w:rPr>
          <w:rFonts w:cs="Tahoma"/>
          <w:b/>
          <w:lang w:val="de-DE"/>
        </w:rPr>
        <w:t>Streichungen</w:t>
      </w:r>
    </w:p>
    <w:p w14:paraId="0C4603CE" w14:textId="77777777" w:rsidR="00F7088D" w:rsidRPr="002935FA" w:rsidRDefault="00F7088D" w:rsidP="00541898">
      <w:pPr>
        <w:rPr>
          <w:rFonts w:cs="Tahoma"/>
          <w:lang w:val="de-DE"/>
        </w:rPr>
      </w:pPr>
      <w:r w:rsidRPr="002935FA">
        <w:rPr>
          <w:rFonts w:cs="Tahoma"/>
          <w:color w:val="000000"/>
          <w:lang w:val="de-DE"/>
        </w:rPr>
        <w:t>Es gibt keine Produktstreichungen.</w:t>
      </w:r>
      <w:r w:rsidR="003F047B">
        <w:rPr>
          <w:rFonts w:cs="Tahoma"/>
          <w:color w:val="000000"/>
          <w:lang w:val="de-DE"/>
        </w:rPr>
        <w:t xml:space="preserve"> </w:t>
      </w:r>
    </w:p>
    <w:p w14:paraId="0C4603CF" w14:textId="77777777" w:rsidR="00C80EFE" w:rsidRDefault="00C80EFE" w:rsidP="00C80EFE">
      <w:pPr>
        <w:tabs>
          <w:tab w:val="num" w:pos="720"/>
        </w:tabs>
        <w:outlineLvl w:val="3"/>
        <w:rPr>
          <w:rFonts w:cs="Tahoma"/>
          <w:lang w:val="de-DE"/>
        </w:rPr>
      </w:pPr>
      <w:bookmarkStart w:id="383" w:name="_Toc348456153"/>
    </w:p>
    <w:p w14:paraId="0C4603D0" w14:textId="77777777" w:rsidR="00C80EFE" w:rsidRPr="002935FA" w:rsidRDefault="00C80EFE" w:rsidP="00C80EFE">
      <w:pPr>
        <w:tabs>
          <w:tab w:val="num" w:pos="720"/>
        </w:tabs>
        <w:outlineLvl w:val="3"/>
        <w:rPr>
          <w:rFonts w:cs="Tahoma"/>
          <w:lang w:val="de-DE"/>
        </w:rPr>
      </w:pPr>
    </w:p>
    <w:p w14:paraId="0C4603D1" w14:textId="77777777" w:rsidR="00F7088D" w:rsidRPr="002935FA" w:rsidRDefault="00F7088D" w:rsidP="00A31A6D">
      <w:pPr>
        <w:pStyle w:val="Heading2"/>
        <w:ind w:left="0"/>
        <w:jc w:val="both"/>
        <w:rPr>
          <w:rFonts w:ascii="Tahoma" w:hAnsi="Tahoma" w:cs="Tahoma"/>
          <w:lang w:val="de-DE"/>
        </w:rPr>
      </w:pPr>
      <w:r w:rsidRPr="002935FA">
        <w:rPr>
          <w:rFonts w:ascii="Tahoma" w:hAnsi="Tahoma" w:cs="Tahoma"/>
          <w:color w:val="FF6600"/>
          <w:lang w:val="de-DE"/>
        </w:rPr>
        <w:t>ÄNDERUNGEN IM APRIL 2012</w:t>
      </w:r>
      <w:bookmarkEnd w:id="383"/>
    </w:p>
    <w:p w14:paraId="0C4603D2" w14:textId="77777777" w:rsidR="00F7088D" w:rsidRPr="002935FA" w:rsidRDefault="00F7088D" w:rsidP="00E9432A">
      <w:pPr>
        <w:rPr>
          <w:rFonts w:cs="Tahoma"/>
          <w:lang w:val="de-DE"/>
        </w:rPr>
      </w:pPr>
    </w:p>
    <w:p w14:paraId="0C4603D3" w14:textId="77777777" w:rsidR="00F7088D" w:rsidRPr="002935FA" w:rsidRDefault="00F7088D" w:rsidP="003E606C">
      <w:pPr>
        <w:spacing w:after="60"/>
        <w:rPr>
          <w:rFonts w:cs="Tahoma"/>
          <w:lang w:val="de-DE"/>
        </w:rPr>
      </w:pPr>
      <w:r w:rsidRPr="002935FA">
        <w:rPr>
          <w:rFonts w:cs="Tahoma"/>
          <w:b/>
          <w:lang w:val="de-DE"/>
        </w:rPr>
        <w:t>Hinzufügungen</w:t>
      </w:r>
    </w:p>
    <w:p w14:paraId="0C4603D4"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Business Intelligence</w:t>
      </w:r>
    </w:p>
    <w:p w14:paraId="0C4603D5" w14:textId="77777777" w:rsidR="00F7088D" w:rsidRPr="002935FA" w:rsidRDefault="00F7088D" w:rsidP="00BA3004">
      <w:pPr>
        <w:rPr>
          <w:rFonts w:cs="Tahoma"/>
          <w:lang w:val="de-DE"/>
        </w:rPr>
      </w:pPr>
      <w:r w:rsidRPr="002935FA">
        <w:rPr>
          <w:rFonts w:cs="Tahoma"/>
          <w:color w:val="000000"/>
          <w:lang w:val="de-DE"/>
        </w:rPr>
        <w:t>CAL für SQL Server</w:t>
      </w:r>
      <w:r w:rsidR="003737E4" w:rsidRPr="003737E4">
        <w:rPr>
          <w:rFonts w:cs="Tahoma"/>
          <w:color w:val="000000"/>
          <w:vertAlign w:val="superscript"/>
          <w:lang w:val="de-DE"/>
        </w:rPr>
        <w:t>®</w:t>
      </w:r>
      <w:r w:rsidRPr="002935FA">
        <w:rPr>
          <w:rFonts w:cs="Tahoma"/>
          <w:color w:val="000000"/>
          <w:lang w:val="de-DE"/>
        </w:rPr>
        <w:t xml:space="preserve"> 2012 (Geräte- &amp; Nutzer-AL)</w:t>
      </w:r>
    </w:p>
    <w:p w14:paraId="0C4603D6"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Developer</w:t>
      </w:r>
    </w:p>
    <w:p w14:paraId="0C4603D7"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Enterprise</w:t>
      </w:r>
    </w:p>
    <w:p w14:paraId="0C4603D8"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Enterprise Core (2 Pack Core-Lizenz)</w:t>
      </w:r>
    </w:p>
    <w:p w14:paraId="0C4603D9"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Standard</w:t>
      </w:r>
    </w:p>
    <w:p w14:paraId="0C4603DA" w14:textId="77777777" w:rsidR="00F7088D" w:rsidRPr="002935FA" w:rsidRDefault="00F7088D" w:rsidP="00BA3004">
      <w:pPr>
        <w:rPr>
          <w:rFonts w:cs="Tahoma"/>
          <w:lang w:val="de-DE"/>
        </w:rPr>
      </w:pPr>
      <w:r w:rsidRPr="002935FA">
        <w:rPr>
          <w:rFonts w:cs="Tahoma"/>
          <w:color w:val="000000"/>
          <w:lang w:val="de-DE"/>
        </w:rPr>
        <w:t>SQL Server</w:t>
      </w:r>
      <w:r w:rsidR="003737E4" w:rsidRPr="003737E4">
        <w:rPr>
          <w:rFonts w:cs="Tahoma"/>
          <w:color w:val="000000"/>
          <w:vertAlign w:val="superscript"/>
          <w:lang w:val="de-DE"/>
        </w:rPr>
        <w:t>®</w:t>
      </w:r>
      <w:r w:rsidRPr="002935FA">
        <w:rPr>
          <w:rFonts w:cs="Tahoma"/>
          <w:color w:val="000000"/>
          <w:lang w:val="de-DE"/>
        </w:rPr>
        <w:t xml:space="preserve"> 2012 Standard Core (2 Pack Core-Lizenz)</w:t>
      </w:r>
    </w:p>
    <w:p w14:paraId="0C4603DB" w14:textId="77777777" w:rsidR="00F7088D" w:rsidRPr="002935FA" w:rsidRDefault="00F7088D" w:rsidP="00BA3004">
      <w:pPr>
        <w:rPr>
          <w:rFonts w:cs="Tahoma"/>
          <w:lang w:val="de-DE"/>
        </w:rPr>
      </w:pPr>
      <w:r w:rsidRPr="002935FA">
        <w:rPr>
          <w:rFonts w:cs="Tahoma"/>
          <w:lang w:val="de-DE"/>
        </w:rPr>
        <w:t>System Center 2012 Client Management Suite (Client-ML) pro Betriebssystemumgebung</w:t>
      </w:r>
    </w:p>
    <w:p w14:paraId="0C4603DC" w14:textId="77777777" w:rsidR="00F7088D" w:rsidRPr="005154BA" w:rsidRDefault="00F7088D" w:rsidP="00BA3004">
      <w:pPr>
        <w:rPr>
          <w:rFonts w:cs="Tahoma"/>
          <w:lang w:val="de-DE"/>
        </w:rPr>
      </w:pPr>
      <w:r w:rsidRPr="005154BA">
        <w:rPr>
          <w:rFonts w:cs="Tahoma"/>
          <w:lang w:val="de-DE"/>
        </w:rPr>
        <w:t>System Center 2012 Client Management Suite (Client-ML) pro Nutzer</w:t>
      </w:r>
    </w:p>
    <w:p w14:paraId="0C4603DD" w14:textId="77777777" w:rsidR="00F7088D" w:rsidRPr="005154BA" w:rsidRDefault="00F7088D" w:rsidP="00BA3004">
      <w:pPr>
        <w:rPr>
          <w:rFonts w:cs="Tahoma"/>
          <w:lang w:val="de-DE"/>
        </w:rPr>
      </w:pPr>
      <w:r w:rsidRPr="005154BA">
        <w:rPr>
          <w:rFonts w:cs="Tahoma"/>
          <w:lang w:val="de-DE"/>
        </w:rPr>
        <w:t>Client-Management-Lizenz (Client-ML) für System Center 2012 Configuration Manager (nur Studenten)</w:t>
      </w:r>
    </w:p>
    <w:p w14:paraId="0C4603DE" w14:textId="77777777" w:rsidR="00F7088D" w:rsidRPr="005154BA" w:rsidRDefault="00F7088D" w:rsidP="00BA3004">
      <w:pPr>
        <w:rPr>
          <w:rFonts w:cs="Tahoma"/>
          <w:lang w:val="de-DE"/>
        </w:rPr>
      </w:pPr>
      <w:r w:rsidRPr="005154BA">
        <w:rPr>
          <w:rFonts w:cs="Tahoma"/>
          <w:lang w:val="de-DE"/>
        </w:rPr>
        <w:t>Client-Management-Lizenz (Client-ML) für System Center 2012 Configuration Manager pro Betriebssystemumgebung</w:t>
      </w:r>
    </w:p>
    <w:p w14:paraId="0C4603DF" w14:textId="77777777" w:rsidR="00F7088D" w:rsidRPr="002935FA" w:rsidRDefault="00F7088D" w:rsidP="00BA3004">
      <w:pPr>
        <w:rPr>
          <w:rFonts w:cs="Tahoma"/>
          <w:lang w:val="de-DE"/>
        </w:rPr>
      </w:pPr>
      <w:r w:rsidRPr="002935FA">
        <w:rPr>
          <w:rFonts w:cs="Tahoma"/>
          <w:lang w:val="de-DE"/>
        </w:rPr>
        <w:t>Client-Management-Lizenz (Client-ML) für System Center 2012 Configuration Manager pro Nutzer</w:t>
      </w:r>
    </w:p>
    <w:p w14:paraId="0C4603E0" w14:textId="77777777" w:rsidR="00F7088D" w:rsidRPr="002935FA" w:rsidRDefault="00F7088D" w:rsidP="00BA3004">
      <w:pPr>
        <w:rPr>
          <w:rFonts w:cs="Tahoma"/>
          <w:lang w:val="de-DE"/>
        </w:rPr>
      </w:pPr>
      <w:r w:rsidRPr="002935FA">
        <w:rPr>
          <w:rFonts w:cs="Tahoma"/>
          <w:lang w:val="de-DE"/>
        </w:rPr>
        <w:t>Server-Management-Lizenz für System Center 2012 Datacenter (2 Prozessoren)</w:t>
      </w:r>
    </w:p>
    <w:p w14:paraId="0C4603E1" w14:textId="77777777" w:rsidR="00F7088D" w:rsidRPr="002935FA" w:rsidRDefault="00F7088D" w:rsidP="00BA3004">
      <w:pPr>
        <w:rPr>
          <w:rFonts w:cs="Tahoma"/>
          <w:lang w:val="de-DE"/>
        </w:rPr>
      </w:pPr>
      <w:r w:rsidRPr="002935FA">
        <w:rPr>
          <w:rFonts w:cs="Tahoma"/>
          <w:lang w:val="de-DE"/>
        </w:rPr>
        <w:t>System Center 2012 Endpoint Protection</w:t>
      </w:r>
    </w:p>
    <w:p w14:paraId="0C4603E2" w14:textId="77777777" w:rsidR="00F7088D" w:rsidRPr="002935FA" w:rsidRDefault="00F7088D" w:rsidP="00BA3004">
      <w:pPr>
        <w:rPr>
          <w:rFonts w:cs="Tahoma"/>
          <w:lang w:val="de-DE"/>
        </w:rPr>
      </w:pPr>
      <w:r w:rsidRPr="002935FA">
        <w:rPr>
          <w:rFonts w:cs="Tahoma"/>
          <w:lang w:val="de-DE"/>
        </w:rPr>
        <w:t>Standard-Server-Management-Lizenz für System Center 2012 (2 Prozessoren)</w:t>
      </w:r>
    </w:p>
    <w:p w14:paraId="0C4603E3" w14:textId="77777777" w:rsidR="00F7088D" w:rsidRPr="00246FA0" w:rsidRDefault="00F7088D" w:rsidP="00BA3004">
      <w:pPr>
        <w:rPr>
          <w:rFonts w:cs="Tahoma"/>
          <w:lang w:val="fr-FR"/>
        </w:rPr>
      </w:pPr>
      <w:r w:rsidRPr="00246FA0">
        <w:rPr>
          <w:rFonts w:cs="Tahoma"/>
          <w:lang w:val="fr-FR"/>
        </w:rPr>
        <w:t>VDI Suite</w:t>
      </w:r>
    </w:p>
    <w:p w14:paraId="0C4603E4" w14:textId="77777777" w:rsidR="000E6CF5" w:rsidRPr="00246FA0" w:rsidRDefault="000E6CF5" w:rsidP="003E606C">
      <w:pPr>
        <w:spacing w:after="60"/>
        <w:rPr>
          <w:rFonts w:cs="Tahoma"/>
          <w:b/>
          <w:lang w:val="fr-FR"/>
        </w:rPr>
      </w:pPr>
    </w:p>
    <w:p w14:paraId="0C4603E5" w14:textId="77777777" w:rsidR="00F7088D" w:rsidRPr="00246FA0" w:rsidRDefault="00F7088D" w:rsidP="003E606C">
      <w:pPr>
        <w:spacing w:after="60"/>
        <w:rPr>
          <w:rFonts w:cs="Tahoma"/>
          <w:lang w:val="fr-FR"/>
        </w:rPr>
      </w:pPr>
      <w:r w:rsidRPr="00246FA0">
        <w:rPr>
          <w:rFonts w:cs="Tahoma"/>
          <w:b/>
          <w:lang w:val="fr-FR"/>
        </w:rPr>
        <w:t>Streichungen</w:t>
      </w:r>
    </w:p>
    <w:p w14:paraId="0C4603E6" w14:textId="77777777" w:rsidR="00F7088D" w:rsidRPr="00246FA0" w:rsidRDefault="00F7088D" w:rsidP="00BA3004">
      <w:pPr>
        <w:rPr>
          <w:rFonts w:cs="Tahoma"/>
          <w:lang w:val="fr-FR"/>
        </w:rPr>
      </w:pPr>
      <w:r w:rsidRPr="00246FA0">
        <w:rPr>
          <w:rFonts w:cs="Tahoma"/>
          <w:lang w:val="fr-FR"/>
        </w:rPr>
        <w:t xml:space="preserve">Core Infrastructure Server Suite Enterprise </w:t>
      </w:r>
    </w:p>
    <w:p w14:paraId="0C4603E7" w14:textId="77777777" w:rsidR="00F7088D" w:rsidRPr="00246FA0" w:rsidRDefault="00F7088D" w:rsidP="00BA3004">
      <w:pPr>
        <w:rPr>
          <w:rFonts w:cs="Tahoma"/>
        </w:rPr>
      </w:pPr>
      <w:r w:rsidRPr="00246FA0">
        <w:rPr>
          <w:rFonts w:cs="Tahoma"/>
        </w:rPr>
        <w:t>Forefront Endpoint Protection</w:t>
      </w:r>
    </w:p>
    <w:p w14:paraId="0C4603E8" w14:textId="77777777" w:rsidR="00F7088D" w:rsidRPr="00246FA0" w:rsidRDefault="00F7088D" w:rsidP="00BA3004">
      <w:pPr>
        <w:rPr>
          <w:rFonts w:cs="Tahoma"/>
        </w:rPr>
      </w:pPr>
      <w:r w:rsidRPr="00246FA0">
        <w:rPr>
          <w:rFonts w:cs="Tahoma"/>
        </w:rPr>
        <w:t xml:space="preserve">Learning Solutions IT Academy (Dienste-AL) </w:t>
      </w:r>
    </w:p>
    <w:p w14:paraId="0C4603E9" w14:textId="77777777" w:rsidR="00F7088D" w:rsidRPr="00246FA0" w:rsidRDefault="00F7088D" w:rsidP="00BA3004">
      <w:pPr>
        <w:rPr>
          <w:rFonts w:cs="Tahoma"/>
          <w:lang w:val="pt-BR"/>
        </w:rPr>
      </w:pPr>
      <w:r w:rsidRPr="00246FA0">
        <w:rPr>
          <w:rFonts w:cs="Tahoma"/>
          <w:lang w:val="pt-BR"/>
        </w:rPr>
        <w:t xml:space="preserve">SQL Server 2008 R2 Datacenter </w:t>
      </w:r>
    </w:p>
    <w:p w14:paraId="0C4603EA" w14:textId="77777777" w:rsidR="00F7088D" w:rsidRPr="00246FA0" w:rsidRDefault="00F7088D" w:rsidP="00BA3004">
      <w:pPr>
        <w:rPr>
          <w:rFonts w:cs="Tahoma"/>
          <w:lang w:val="pt-BR"/>
        </w:rPr>
      </w:pPr>
      <w:r w:rsidRPr="00246FA0">
        <w:rPr>
          <w:rFonts w:cs="Tahoma"/>
          <w:lang w:val="pt-BR"/>
        </w:rPr>
        <w:t>SQL Server 2008 R2 Enterprise</w:t>
      </w:r>
    </w:p>
    <w:p w14:paraId="0C4603EB" w14:textId="77777777" w:rsidR="00F7088D" w:rsidRPr="00246FA0" w:rsidRDefault="00F7088D" w:rsidP="00BA3004">
      <w:pPr>
        <w:rPr>
          <w:rFonts w:cs="Tahoma"/>
        </w:rPr>
      </w:pPr>
      <w:r w:rsidRPr="00246FA0">
        <w:rPr>
          <w:rFonts w:cs="Tahoma"/>
        </w:rPr>
        <w:t xml:space="preserve">SQL Server 2008 R2 Small Business </w:t>
      </w:r>
    </w:p>
    <w:p w14:paraId="0C4603EC" w14:textId="77777777" w:rsidR="00F7088D" w:rsidRPr="00246FA0" w:rsidRDefault="00F7088D" w:rsidP="00BA3004">
      <w:pPr>
        <w:rPr>
          <w:rFonts w:cs="Tahoma"/>
        </w:rPr>
      </w:pPr>
      <w:r w:rsidRPr="00246FA0">
        <w:rPr>
          <w:rFonts w:cs="Tahoma"/>
        </w:rPr>
        <w:t>SQL Server 2008 R2 Standard</w:t>
      </w:r>
    </w:p>
    <w:p w14:paraId="0C4603ED" w14:textId="77777777" w:rsidR="00F7088D" w:rsidRPr="00246FA0" w:rsidRDefault="00F7088D" w:rsidP="00BA3004">
      <w:pPr>
        <w:rPr>
          <w:rFonts w:cs="Tahoma"/>
        </w:rPr>
      </w:pPr>
      <w:r w:rsidRPr="00246FA0">
        <w:rPr>
          <w:rFonts w:cs="Tahoma"/>
        </w:rPr>
        <w:t>SQL Server 2008 R2 Workgroup Prozessor</w:t>
      </w:r>
    </w:p>
    <w:p w14:paraId="0C4603EE" w14:textId="77777777" w:rsidR="00F7088D" w:rsidRPr="00246FA0" w:rsidRDefault="00F7088D" w:rsidP="00BA3004">
      <w:pPr>
        <w:rPr>
          <w:rFonts w:cs="Tahoma"/>
        </w:rPr>
      </w:pPr>
      <w:r w:rsidRPr="00246FA0">
        <w:rPr>
          <w:rFonts w:cs="Tahoma"/>
        </w:rPr>
        <w:t>SQL Server 2008 R2 Workgroup (Add-On für 5 Clients)</w:t>
      </w:r>
    </w:p>
    <w:p w14:paraId="0C4603EF" w14:textId="77777777" w:rsidR="00F7088D" w:rsidRPr="00246FA0" w:rsidRDefault="00F7088D" w:rsidP="00BA3004">
      <w:pPr>
        <w:rPr>
          <w:rFonts w:cs="Tahoma"/>
        </w:rPr>
      </w:pPr>
      <w:r w:rsidRPr="00246FA0">
        <w:rPr>
          <w:rFonts w:cs="Tahoma"/>
        </w:rPr>
        <w:t>SQL Server 2008 R2 Web</w:t>
      </w:r>
    </w:p>
    <w:p w14:paraId="0C4603F0" w14:textId="77777777" w:rsidR="00F7088D" w:rsidRPr="00246FA0" w:rsidRDefault="00F7088D" w:rsidP="00BA3004">
      <w:pPr>
        <w:rPr>
          <w:rFonts w:cs="Tahoma"/>
        </w:rPr>
      </w:pPr>
      <w:r w:rsidRPr="00246FA0">
        <w:rPr>
          <w:rFonts w:cs="Tahoma"/>
        </w:rPr>
        <w:t>System Center Client Management Suite (Client-ML) pro Betriebssystemumgebung</w:t>
      </w:r>
    </w:p>
    <w:p w14:paraId="0C4603F1" w14:textId="77777777" w:rsidR="00F7088D" w:rsidRPr="00AB216F" w:rsidRDefault="00F7088D" w:rsidP="00BA3004">
      <w:pPr>
        <w:rPr>
          <w:rFonts w:cs="Tahoma"/>
        </w:rPr>
      </w:pPr>
      <w:r w:rsidRPr="00AB216F">
        <w:rPr>
          <w:rFonts w:cs="Tahoma"/>
        </w:rPr>
        <w:t>System Center Client Management Suite (Client-ML) pro Nutzer</w:t>
      </w:r>
    </w:p>
    <w:p w14:paraId="0C4603F2" w14:textId="77777777" w:rsidR="00F7088D" w:rsidRPr="00AB216F" w:rsidRDefault="00585031" w:rsidP="00BA3004">
      <w:pPr>
        <w:rPr>
          <w:rFonts w:cs="Tahoma"/>
        </w:rPr>
      </w:pPr>
      <w:r w:rsidRPr="00AB216F">
        <w:rPr>
          <w:rFonts w:cs="Tahoma"/>
        </w:rPr>
        <w:t xml:space="preserve">Client-Management-Lizenz </w:t>
      </w:r>
      <w:r w:rsidR="00F7088D" w:rsidRPr="00AB216F">
        <w:rPr>
          <w:rFonts w:cs="Tahoma"/>
        </w:rPr>
        <w:t>(Client-ML) für System Center Configuration Manager 2007 R3 (nur Studenten)</w:t>
      </w:r>
    </w:p>
    <w:p w14:paraId="0C4603F3" w14:textId="77777777" w:rsidR="00F7088D" w:rsidRPr="00AB216F" w:rsidRDefault="00F7088D" w:rsidP="00BA3004">
      <w:pPr>
        <w:rPr>
          <w:rFonts w:cs="Tahoma"/>
        </w:rPr>
      </w:pPr>
      <w:r w:rsidRPr="00AB216F">
        <w:rPr>
          <w:rFonts w:cs="Tahoma"/>
        </w:rPr>
        <w:t>Client-Management-Lizenz pro OSE für System Center Configuration Manager 2007 R3</w:t>
      </w:r>
    </w:p>
    <w:p w14:paraId="0C4603F4" w14:textId="77777777" w:rsidR="00F7088D" w:rsidRPr="00AB216F" w:rsidRDefault="00F7088D" w:rsidP="00BA3004">
      <w:pPr>
        <w:rPr>
          <w:rFonts w:cs="Tahoma"/>
        </w:rPr>
      </w:pPr>
      <w:r w:rsidRPr="00AB216F">
        <w:rPr>
          <w:rFonts w:cs="Tahoma"/>
        </w:rPr>
        <w:t>Client-Management-Lizenz für System Center Configuration Manager 2007 R3 pro Nutzer</w:t>
      </w:r>
    </w:p>
    <w:p w14:paraId="0C4603F5" w14:textId="77777777" w:rsidR="00F7088D" w:rsidRPr="00246FA0" w:rsidRDefault="00F7088D" w:rsidP="00BA3004">
      <w:pPr>
        <w:rPr>
          <w:rFonts w:cs="Tahoma"/>
        </w:rPr>
      </w:pPr>
      <w:r w:rsidRPr="00246FA0">
        <w:rPr>
          <w:rFonts w:cs="Tahoma"/>
        </w:rPr>
        <w:t>Visual Studio Team Explorer Everywhere 2010</w:t>
      </w:r>
    </w:p>
    <w:p w14:paraId="0C4603F6" w14:textId="77777777" w:rsidR="00F7088D" w:rsidRPr="00246FA0" w:rsidRDefault="00F7088D" w:rsidP="00BA3004">
      <w:pPr>
        <w:rPr>
          <w:rFonts w:cs="Tahoma"/>
        </w:rPr>
      </w:pPr>
      <w:r w:rsidRPr="00246FA0">
        <w:rPr>
          <w:rFonts w:cs="Tahoma"/>
        </w:rPr>
        <w:t>Windows Embedded Device Manager 2011</w:t>
      </w:r>
    </w:p>
    <w:p w14:paraId="0C4603F7" w14:textId="77777777" w:rsidR="00F7088D" w:rsidRPr="005154BA" w:rsidRDefault="00F7088D" w:rsidP="00BA3004">
      <w:pPr>
        <w:rPr>
          <w:rFonts w:cs="Tahoma"/>
          <w:lang w:val="de-DE"/>
        </w:rPr>
      </w:pPr>
      <w:r w:rsidRPr="005154BA">
        <w:rPr>
          <w:rFonts w:cs="Tahoma"/>
          <w:lang w:val="de-DE"/>
        </w:rPr>
        <w:t>Windows Embedded Device Manager 2011 mit SQL Server 2008-Technologie</w:t>
      </w:r>
    </w:p>
    <w:p w14:paraId="0C4603F8" w14:textId="77777777" w:rsidR="00F7088D" w:rsidRPr="005154BA" w:rsidRDefault="00F7088D" w:rsidP="00842F32">
      <w:pPr>
        <w:pStyle w:val="Heading2"/>
        <w:ind w:left="0"/>
        <w:jc w:val="both"/>
        <w:rPr>
          <w:rFonts w:ascii="Tahoma" w:hAnsi="Tahoma" w:cs="Tahoma"/>
          <w:lang w:val="de-DE"/>
        </w:rPr>
      </w:pPr>
    </w:p>
    <w:p w14:paraId="0C4603F9" w14:textId="77777777" w:rsidR="00F7088D" w:rsidRPr="002935FA" w:rsidRDefault="00F7088D" w:rsidP="00B939A4">
      <w:pPr>
        <w:rPr>
          <w:rFonts w:cs="Tahoma"/>
          <w:lang w:val="de-DE"/>
        </w:rPr>
      </w:pPr>
      <w:r w:rsidRPr="007E27FB">
        <w:rPr>
          <w:rFonts w:cs="Tahoma"/>
          <w:lang w:val="de-DE"/>
        </w:rPr>
        <w:br w:type="page"/>
      </w:r>
      <w:bookmarkStart w:id="384" w:name="_Toc348456154"/>
      <w:r w:rsidRPr="002935FA">
        <w:rPr>
          <w:rStyle w:val="Heading1Char"/>
          <w:rFonts w:cs="Tahoma"/>
          <w:lang w:val="de-DE"/>
        </w:rPr>
        <w:t>ABSCHNITT 2 – ProduKtPromotions</w:t>
      </w:r>
      <w:bookmarkEnd w:id="384"/>
    </w:p>
    <w:p w14:paraId="0C4603FA" w14:textId="77777777" w:rsidR="00F7088D" w:rsidRPr="002935FA" w:rsidRDefault="00F7088D" w:rsidP="00510F6B">
      <w:pPr>
        <w:ind w:right="720"/>
        <w:rPr>
          <w:rFonts w:cs="Tahoma"/>
          <w:lang w:val="de-DE"/>
        </w:rPr>
      </w:pPr>
    </w:p>
    <w:p w14:paraId="0C4603FB" w14:textId="77777777" w:rsidR="00F7088D" w:rsidRPr="003B7AEF" w:rsidRDefault="00F7088D" w:rsidP="00187499">
      <w:pPr>
        <w:pStyle w:val="Heading2"/>
        <w:ind w:left="0"/>
        <w:rPr>
          <w:rFonts w:ascii="Tahoma" w:hAnsi="Tahoma" w:cs="Tahoma"/>
          <w:color w:val="FF9429"/>
          <w:szCs w:val="20"/>
          <w:lang w:val="de-DE"/>
        </w:rPr>
      </w:pPr>
      <w:bookmarkStart w:id="385" w:name="_Toc348456155"/>
      <w:bookmarkStart w:id="386" w:name="_Toc336338181"/>
      <w:r w:rsidRPr="003B7AEF">
        <w:rPr>
          <w:rFonts w:ascii="Tahoma" w:hAnsi="Tahoma" w:cs="Tahoma"/>
          <w:color w:val="FF9429"/>
          <w:szCs w:val="20"/>
          <w:lang w:val="de-DE"/>
        </w:rPr>
        <w:t>Microsoft Dynamics AX 2012 R2 – Eine Enterprise-CAL kaufen, eine Funktions-CAL dazu</w:t>
      </w:r>
      <w:bookmarkEnd w:id="385"/>
    </w:p>
    <w:p w14:paraId="0C4603FC" w14:textId="77777777" w:rsidR="00F7088D" w:rsidRPr="002935FA" w:rsidRDefault="00F7088D" w:rsidP="00B33F0B">
      <w:pPr>
        <w:rPr>
          <w:rFonts w:cs="Tahoma"/>
          <w:lang w:val="de-DE"/>
        </w:rPr>
      </w:pPr>
    </w:p>
    <w:bookmarkEnd w:id="386"/>
    <w:p w14:paraId="0C4603FD" w14:textId="77777777" w:rsidR="00F7088D" w:rsidRPr="002935FA" w:rsidRDefault="00F7088D" w:rsidP="004F714F">
      <w:pPr>
        <w:spacing w:after="200" w:line="276" w:lineRule="auto"/>
        <w:rPr>
          <w:rFonts w:cs="Tahoma"/>
          <w:lang w:val="de-DE"/>
        </w:rPr>
      </w:pPr>
      <w:r w:rsidRPr="002935FA">
        <w:rPr>
          <w:rFonts w:cs="Tahoma"/>
          <w:lang w:val="de-DE"/>
        </w:rPr>
        <w:t>Als zeitlich beschränktes Angebot vom 1.</w:t>
      </w:r>
      <w:r w:rsidR="00047ADC">
        <w:rPr>
          <w:rFonts w:cs="Tahoma"/>
          <w:lang w:val="de-DE"/>
        </w:rPr>
        <w:t xml:space="preserve"> </w:t>
      </w:r>
      <w:r w:rsidRPr="002935FA">
        <w:rPr>
          <w:rFonts w:cs="Tahoma"/>
          <w:lang w:val="de-DE"/>
        </w:rPr>
        <w:t>März 2013 bis zum 28. Juni 2013 bietet Microsoft eine (1) Funktions-CAL pro im Promotionszeitraum erworbener Enterprise-CAL. Diese Promotion wird unter den folgenden Lizenzprogrammen auf der Preisliste angeboten: Konzernvertrag, Microsoft Konzern-Abonnement-Vertrag, US-Verwaltungs- und -Campus-Vertrag sowie School-Vertrag für Enterprise-Bildungslösungen. Es sind mindestens 30 Enterprise CALs von der angegebenen Promotions-SKU zu erwerben. Alle im Rahmen dieses Angebots gewährten Lizenzen umfassen das Abonnement oder Software Assurance. Diese gilt bis zum Ablauf von Software Assurance für</w:t>
      </w:r>
      <w:r w:rsidR="004F714F">
        <w:rPr>
          <w:rFonts w:cs="Tahoma"/>
          <w:lang w:val="de-DE"/>
        </w:rPr>
        <w:t> </w:t>
      </w:r>
      <w:r w:rsidRPr="002935FA">
        <w:rPr>
          <w:rFonts w:cs="Tahoma"/>
          <w:lang w:val="de-DE"/>
        </w:rPr>
        <w:t xml:space="preserve">die qualifizierenden Lizenzen. </w:t>
      </w:r>
      <w:bookmarkStart w:id="387" w:name="_Toc336338182"/>
      <w:r w:rsidRPr="002935FA">
        <w:rPr>
          <w:rFonts w:cs="Tahoma"/>
          <w:lang w:val="de-DE"/>
        </w:rPr>
        <w:t xml:space="preserve">Danach können die Kunden Software Assurance oder das Abonnement für die ILM-Lizenz verlängern. </w:t>
      </w:r>
    </w:p>
    <w:p w14:paraId="0C4603FE" w14:textId="77777777" w:rsidR="00F7088D" w:rsidRPr="003B7AEF" w:rsidRDefault="00F7088D" w:rsidP="00187499">
      <w:pPr>
        <w:pStyle w:val="Heading2"/>
        <w:ind w:left="0"/>
        <w:rPr>
          <w:rFonts w:ascii="Tahoma" w:hAnsi="Tahoma" w:cs="Tahoma"/>
          <w:color w:val="FF9429"/>
          <w:szCs w:val="20"/>
          <w:lang w:val="de-DE"/>
        </w:rPr>
      </w:pPr>
      <w:bookmarkStart w:id="388" w:name="_Toc348456156"/>
      <w:r w:rsidRPr="003B7AEF">
        <w:rPr>
          <w:rFonts w:ascii="Tahoma" w:hAnsi="Tahoma" w:cs="Tahoma"/>
          <w:color w:val="FF9429"/>
          <w:szCs w:val="20"/>
          <w:lang w:val="de-DE"/>
        </w:rPr>
        <w:t>Microsoft Dynamics AX 2012 R2 – EA Starter-Promotion</w:t>
      </w:r>
      <w:bookmarkEnd w:id="388"/>
    </w:p>
    <w:p w14:paraId="0C4603FF" w14:textId="77777777" w:rsidR="00F7088D" w:rsidRPr="002935FA" w:rsidRDefault="00F7088D" w:rsidP="00B33F0B">
      <w:pPr>
        <w:rPr>
          <w:rFonts w:cs="Tahoma"/>
          <w:lang w:val="de-DE"/>
        </w:rPr>
      </w:pPr>
    </w:p>
    <w:bookmarkEnd w:id="387"/>
    <w:p w14:paraId="0C460400" w14:textId="77777777" w:rsidR="00F7088D" w:rsidRPr="002935FA" w:rsidRDefault="00F7088D" w:rsidP="001D214E">
      <w:pPr>
        <w:spacing w:after="200" w:line="276" w:lineRule="auto"/>
        <w:rPr>
          <w:rFonts w:cs="Tahoma"/>
          <w:lang w:val="de-DE"/>
        </w:rPr>
      </w:pPr>
      <w:r w:rsidRPr="002935FA">
        <w:rPr>
          <w:rFonts w:cs="Tahoma"/>
          <w:sz w:val="20"/>
          <w:lang w:val="de-DE"/>
        </w:rPr>
        <w:t>Als zeitlich beschränktes Angebot vom 1. März 2013 bis zum 28. Juni 2013 bietet Microsoft</w:t>
      </w:r>
      <w:r w:rsidRPr="002935FA">
        <w:rPr>
          <w:rFonts w:cs="Tahoma"/>
          <w:lang w:val="de-DE"/>
        </w:rPr>
        <w:t xml:space="preserve"> beim Kauf der ersten Lizenz für Microsoft Dynamics AX 2012 R2 Server 3 (drei) Enterprise CALs und 50 (fünfzig) Self-Serve-CALs. Diese Promotion wird ausschließlich unter dem Konzernvertrag-Lizenzprogramm angeboten. </w:t>
      </w:r>
    </w:p>
    <w:p w14:paraId="0C460401" w14:textId="77777777" w:rsidR="00F7088D" w:rsidRPr="002935FA" w:rsidRDefault="00F7088D" w:rsidP="004F714F">
      <w:pPr>
        <w:spacing w:after="200" w:line="276" w:lineRule="auto"/>
        <w:rPr>
          <w:rFonts w:cs="Tahoma"/>
          <w:lang w:val="de-DE"/>
        </w:rPr>
      </w:pPr>
      <w:r w:rsidRPr="002935FA">
        <w:rPr>
          <w:rFonts w:cs="Tahoma"/>
          <w:lang w:val="de-DE"/>
        </w:rPr>
        <w:t>Alle im Rahmen dieses Angebots gewährten Lizenzen umfassen Software Assurance.</w:t>
      </w:r>
      <w:r w:rsidR="003F047B">
        <w:rPr>
          <w:rFonts w:cs="Tahoma"/>
          <w:lang w:val="de-DE"/>
        </w:rPr>
        <w:t xml:space="preserve"> </w:t>
      </w:r>
      <w:r w:rsidRPr="002935FA">
        <w:rPr>
          <w:rFonts w:cs="Tahoma"/>
          <w:lang w:val="de-DE"/>
        </w:rPr>
        <w:t>Diese gilt bis zum Ablauf von Software Assurance für die qualifizierenden Lizenzen.</w:t>
      </w:r>
      <w:r w:rsidR="003F047B">
        <w:rPr>
          <w:rFonts w:cs="Tahoma"/>
          <w:lang w:val="de-DE"/>
        </w:rPr>
        <w:t xml:space="preserve"> </w:t>
      </w:r>
      <w:r w:rsidRPr="002935FA">
        <w:rPr>
          <w:rFonts w:cs="Tahoma"/>
          <w:lang w:val="de-DE"/>
        </w:rPr>
        <w:t>Danach können die Kunden Software Assurance für die gewährten Lizenzen verlängern.</w:t>
      </w:r>
      <w:r w:rsidR="003F047B">
        <w:rPr>
          <w:rFonts w:cs="Tahoma"/>
          <w:lang w:val="de-DE"/>
        </w:rPr>
        <w:t xml:space="preserve"> </w:t>
      </w:r>
      <w:r w:rsidRPr="002935FA">
        <w:rPr>
          <w:rFonts w:cs="Tahoma"/>
          <w:lang w:val="de-DE"/>
        </w:rPr>
        <w:t>Das Recht zur Nutzung der gewährten Software gilt bis zum Ablauf des Rechts zur Nutzung der Software unter der qualifizierenden Lizenz für Microsoft Dynamics AX 2012 R2 Server. Der Nachweis der</w:t>
      </w:r>
      <w:r w:rsidR="004F714F">
        <w:rPr>
          <w:rFonts w:cs="Tahoma"/>
          <w:lang w:val="de-DE"/>
        </w:rPr>
        <w:t> </w:t>
      </w:r>
      <w:r w:rsidRPr="002935FA">
        <w:rPr>
          <w:rFonts w:cs="Tahoma"/>
          <w:lang w:val="de-DE"/>
        </w:rPr>
        <w:t>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r w:rsidR="003F047B">
        <w:rPr>
          <w:rFonts w:cs="Tahoma"/>
          <w:lang w:val="de-DE"/>
        </w:rPr>
        <w:t xml:space="preserve"> </w:t>
      </w:r>
    </w:p>
    <w:p w14:paraId="0C460402" w14:textId="77777777" w:rsidR="00F7088D" w:rsidRPr="003B7AEF" w:rsidRDefault="00F7088D" w:rsidP="005D1BAF">
      <w:pPr>
        <w:pStyle w:val="Heading2"/>
        <w:ind w:left="0"/>
        <w:rPr>
          <w:rFonts w:ascii="Tahoma" w:hAnsi="Tahoma" w:cs="Tahoma"/>
          <w:color w:val="FF9429"/>
          <w:szCs w:val="20"/>
        </w:rPr>
      </w:pPr>
      <w:bookmarkStart w:id="389" w:name="_Toc348456157"/>
      <w:r w:rsidRPr="003B7AEF">
        <w:rPr>
          <w:rFonts w:ascii="Tahoma" w:hAnsi="Tahoma" w:cs="Tahoma"/>
          <w:color w:val="FF9429"/>
          <w:szCs w:val="20"/>
        </w:rPr>
        <w:t>Windows Server Datacenter Step Up-Promotion</w:t>
      </w:r>
      <w:bookmarkEnd w:id="389"/>
    </w:p>
    <w:p w14:paraId="0C460403" w14:textId="77777777" w:rsidR="00F7088D" w:rsidRPr="00246FA0" w:rsidRDefault="00F7088D" w:rsidP="00EF4590">
      <w:pPr>
        <w:spacing w:line="276" w:lineRule="auto"/>
        <w:rPr>
          <w:rFonts w:cs="Tahoma"/>
        </w:rPr>
      </w:pPr>
    </w:p>
    <w:p w14:paraId="0C460404" w14:textId="77777777" w:rsidR="00F7088D" w:rsidRPr="002935FA" w:rsidRDefault="00F7088D" w:rsidP="005D1BAF">
      <w:pPr>
        <w:spacing w:after="200" w:line="276" w:lineRule="auto"/>
        <w:rPr>
          <w:rFonts w:cs="Tahoma"/>
          <w:lang w:val="de-DE"/>
        </w:rPr>
      </w:pPr>
      <w:r w:rsidRPr="002935FA">
        <w:rPr>
          <w:rFonts w:cs="Tahoma"/>
          <w:color w:val="000000"/>
          <w:lang w:val="de-DE"/>
        </w:rPr>
        <w:t>Als zeitlich beschränktes Angebot vom 1. September 2012 bis zum 31. März 2013 bietet Microsoft einen Preisnachlass von bis zu 20 % auf den Preis von Lizenz und Software Assurance für Windows Server DC Edition.</w:t>
      </w:r>
      <w:r w:rsidR="003F047B">
        <w:rPr>
          <w:rFonts w:cs="Tahoma"/>
          <w:color w:val="000000"/>
          <w:lang w:val="de-DE"/>
        </w:rPr>
        <w:t xml:space="preserve"> </w:t>
      </w:r>
      <w:r w:rsidRPr="002935FA">
        <w:rPr>
          <w:rFonts w:cs="Tahoma"/>
          <w:color w:val="000000"/>
          <w:lang w:val="de-DE"/>
        </w:rPr>
        <w:t>Diese Promotion ist unter dem Microsoft Konzernvertrag, dem Beitritt zur Anwendungsplattform, Beitritt für Core Infrastructure, Microsoft Select Plus und Microsoft Open Value (alles vertikale Programme) verfügbar.</w:t>
      </w:r>
    </w:p>
    <w:p w14:paraId="0C460405" w14:textId="77777777" w:rsidR="00F7088D" w:rsidRPr="003B7AEF" w:rsidRDefault="00F7088D" w:rsidP="005D1BAF">
      <w:pPr>
        <w:pStyle w:val="Heading2"/>
        <w:ind w:left="0"/>
        <w:rPr>
          <w:rFonts w:ascii="Tahoma" w:hAnsi="Tahoma" w:cs="Tahoma"/>
          <w:color w:val="FF9429"/>
          <w:szCs w:val="20"/>
          <w:lang w:val="de-DE"/>
        </w:rPr>
      </w:pPr>
      <w:bookmarkStart w:id="390" w:name="_Toc348456158"/>
      <w:r w:rsidRPr="003B7AEF">
        <w:rPr>
          <w:rFonts w:ascii="Tahoma" w:hAnsi="Tahoma" w:cs="Tahoma"/>
          <w:color w:val="FF9429"/>
          <w:szCs w:val="20"/>
          <w:lang w:val="de-DE"/>
        </w:rPr>
        <w:t>Forefront Online Protection für Exchange</w:t>
      </w:r>
      <w:bookmarkEnd w:id="390"/>
      <w:r w:rsidRPr="003B7AEF">
        <w:rPr>
          <w:rFonts w:ascii="Tahoma" w:hAnsi="Tahoma" w:cs="Tahoma"/>
          <w:color w:val="FF9429"/>
          <w:szCs w:val="20"/>
          <w:lang w:val="de-DE"/>
        </w:rPr>
        <w:t xml:space="preserve"> </w:t>
      </w:r>
    </w:p>
    <w:p w14:paraId="0C460406" w14:textId="77777777" w:rsidR="00F7088D" w:rsidRPr="002935FA" w:rsidRDefault="00F7088D" w:rsidP="005D1BAF">
      <w:pPr>
        <w:rPr>
          <w:rFonts w:cs="Tahoma"/>
          <w:lang w:val="de-DE"/>
        </w:rPr>
      </w:pPr>
    </w:p>
    <w:p w14:paraId="0C460407" w14:textId="77777777" w:rsidR="00F7088D" w:rsidRPr="002935FA" w:rsidRDefault="00F7088D" w:rsidP="000C2842">
      <w:pPr>
        <w:spacing w:after="200" w:line="276" w:lineRule="auto"/>
        <w:rPr>
          <w:rFonts w:cs="Tahoma"/>
          <w:lang w:val="de-DE"/>
        </w:rPr>
      </w:pPr>
      <w:r w:rsidRPr="002935FA">
        <w:rPr>
          <w:rFonts w:cs="Tahoma"/>
          <w:color w:val="000000"/>
          <w:lang w:val="de-DE"/>
        </w:rPr>
        <w:t>Als zeitlich beschränktes Angebot vom 1. September 2011 bis zum 31. Dezember 2012 bietet Microsoft einen Preisnachlass von bis zu 40 % auf den Preis des Monatsabonnements von Forefront Online Protection für Exchange.</w:t>
      </w:r>
      <w:r w:rsidR="003F047B">
        <w:rPr>
          <w:rFonts w:cs="Tahoma"/>
          <w:color w:val="000000"/>
          <w:lang w:val="de-DE"/>
        </w:rPr>
        <w:t xml:space="preserve"> </w:t>
      </w:r>
      <w:r w:rsidRPr="002935FA">
        <w:rPr>
          <w:rFonts w:cs="Tahoma"/>
          <w:color w:val="000000"/>
          <w:lang w:val="de-DE"/>
        </w:rPr>
        <w:t>Diese Promotion wird unter den Volumenlizenzprogrammen Microsoft Select Plus, Open Value, Open Value Subscription und Partner für die Verwaltung Weltweit angeboten.</w:t>
      </w:r>
      <w:r w:rsidR="003F047B">
        <w:rPr>
          <w:rFonts w:cs="Tahoma"/>
          <w:color w:val="000000"/>
          <w:lang w:val="de-DE"/>
        </w:rPr>
        <w:t xml:space="preserve"> </w:t>
      </w:r>
    </w:p>
    <w:p w14:paraId="0C460408" w14:textId="77777777" w:rsidR="00F7088D" w:rsidRPr="003B7AEF" w:rsidRDefault="00F7088D" w:rsidP="00D24E3C">
      <w:pPr>
        <w:pStyle w:val="Heading2"/>
        <w:ind w:left="0"/>
        <w:rPr>
          <w:rFonts w:ascii="Tahoma" w:hAnsi="Tahoma" w:cs="Tahoma"/>
          <w:color w:val="FF9429"/>
          <w:szCs w:val="20"/>
          <w:lang w:val="de-DE"/>
        </w:rPr>
      </w:pPr>
      <w:bookmarkStart w:id="391" w:name="_Toc348456159"/>
      <w:r w:rsidRPr="003B7AEF">
        <w:rPr>
          <w:rFonts w:ascii="Tahoma" w:hAnsi="Tahoma" w:cs="Tahoma"/>
          <w:color w:val="FF9429"/>
          <w:szCs w:val="20"/>
          <w:lang w:val="de-DE"/>
        </w:rPr>
        <w:t>30 % Nachlass bei Upgrade auf Visual Studio Premium mit MSDN</w:t>
      </w:r>
      <w:bookmarkEnd w:id="391"/>
      <w:r w:rsidRPr="003B7AEF">
        <w:rPr>
          <w:rFonts w:ascii="Tahoma" w:hAnsi="Tahoma" w:cs="Tahoma"/>
          <w:color w:val="FF9429"/>
          <w:szCs w:val="20"/>
          <w:lang w:val="de-DE"/>
        </w:rPr>
        <w:t xml:space="preserve"> </w:t>
      </w:r>
    </w:p>
    <w:p w14:paraId="0C460409" w14:textId="77777777" w:rsidR="00F7088D" w:rsidRPr="002935FA" w:rsidRDefault="00F7088D" w:rsidP="00D24E3C">
      <w:pPr>
        <w:rPr>
          <w:rFonts w:cs="Tahoma"/>
          <w:lang w:val="de-DE"/>
        </w:rPr>
      </w:pPr>
    </w:p>
    <w:p w14:paraId="0C46040A" w14:textId="77777777" w:rsidR="00F7088D" w:rsidRPr="002935FA" w:rsidRDefault="00F7088D" w:rsidP="000C2842">
      <w:pPr>
        <w:spacing w:after="200" w:line="276" w:lineRule="auto"/>
        <w:rPr>
          <w:rFonts w:cs="Tahoma"/>
          <w:lang w:val="de-DE"/>
        </w:rPr>
      </w:pPr>
      <w:r w:rsidRPr="002935FA">
        <w:rPr>
          <w:rFonts w:cs="Tahoma"/>
          <w:color w:val="000000"/>
          <w:lang w:val="de-DE"/>
        </w:rPr>
        <w:t>Als zeitlich beschränktes Angebot vom 1. Oktober 2012 bis zum 31. März 2013 bietet Microsoft einen Preisnachlass von 30 % auf Visual Studio Premium mit MSDN für Kunden mit aktiver SA für Visual Studio Prefessional mit MSDN.</w:t>
      </w:r>
      <w:r w:rsidR="003F047B">
        <w:rPr>
          <w:rFonts w:cs="Tahoma"/>
          <w:color w:val="000000"/>
          <w:lang w:val="de-DE"/>
        </w:rPr>
        <w:t xml:space="preserve"> </w:t>
      </w:r>
      <w:r w:rsidRPr="002935FA">
        <w:rPr>
          <w:rFonts w:cs="Tahoma"/>
          <w:color w:val="000000"/>
          <w:lang w:val="de-DE"/>
        </w:rPr>
        <w:t>Diese Promotion wird unter den Programmen Microsoft Enterprise, USG, EAP, Select Plus, Open und Open Value angeboten.</w:t>
      </w:r>
      <w:r w:rsidR="003F047B">
        <w:rPr>
          <w:rFonts w:cs="Tahoma"/>
          <w:color w:val="000000"/>
          <w:lang w:val="de-DE"/>
        </w:rPr>
        <w:t xml:space="preserve"> </w:t>
      </w:r>
    </w:p>
    <w:p w14:paraId="0C46040B" w14:textId="77777777" w:rsidR="00F7088D" w:rsidRDefault="00F7088D">
      <w:pPr>
        <w:rPr>
          <w:rFonts w:cs="Tahoma"/>
          <w:lang w:val="de-DE"/>
        </w:rPr>
      </w:pPr>
      <w:bookmarkStart w:id="392" w:name="_Toc336338186"/>
      <w:bookmarkEnd w:id="392"/>
    </w:p>
    <w:p w14:paraId="0C46040C" w14:textId="77777777" w:rsidR="00D70624" w:rsidRDefault="00D70624">
      <w:pPr>
        <w:rPr>
          <w:rFonts w:cs="Tahoma"/>
          <w:lang w:val="de-DE"/>
        </w:rPr>
      </w:pPr>
    </w:p>
    <w:p w14:paraId="0C46040D" w14:textId="77777777" w:rsidR="00D70624" w:rsidRPr="002935FA" w:rsidRDefault="00D70624">
      <w:pPr>
        <w:rPr>
          <w:rFonts w:cs="Tahoma"/>
          <w:lang w:val="de-DE"/>
        </w:rPr>
      </w:pPr>
    </w:p>
    <w:p w14:paraId="0C46040E" w14:textId="77777777" w:rsidR="00F7088D" w:rsidRPr="003B7AEF" w:rsidRDefault="00F7088D" w:rsidP="00D24E3C">
      <w:pPr>
        <w:pStyle w:val="Heading2"/>
        <w:ind w:left="0"/>
        <w:rPr>
          <w:rFonts w:ascii="Tahoma" w:hAnsi="Tahoma" w:cs="Tahoma"/>
          <w:color w:val="FF9429"/>
          <w:szCs w:val="20"/>
          <w:lang w:val="de-DE"/>
        </w:rPr>
      </w:pPr>
      <w:bookmarkStart w:id="393" w:name="_Toc348456160"/>
      <w:r w:rsidRPr="003B7AEF">
        <w:rPr>
          <w:rFonts w:ascii="Tahoma" w:hAnsi="Tahoma" w:cs="Tahoma"/>
          <w:color w:val="FF9429"/>
          <w:szCs w:val="20"/>
          <w:lang w:val="de-DE"/>
        </w:rPr>
        <w:t>Step Up zu Windows 8 mit SA</w:t>
      </w:r>
      <w:bookmarkEnd w:id="393"/>
    </w:p>
    <w:p w14:paraId="0C46040F" w14:textId="77777777" w:rsidR="00F7088D" w:rsidRPr="002935FA" w:rsidRDefault="003B7AEF" w:rsidP="003B7AEF">
      <w:pPr>
        <w:tabs>
          <w:tab w:val="left" w:pos="1410"/>
        </w:tabs>
        <w:rPr>
          <w:rFonts w:cs="Tahoma"/>
          <w:lang w:val="de-DE"/>
        </w:rPr>
      </w:pPr>
      <w:r>
        <w:rPr>
          <w:rFonts w:cs="Tahoma"/>
          <w:lang w:val="de-DE"/>
        </w:rPr>
        <w:tab/>
      </w:r>
    </w:p>
    <w:p w14:paraId="0C460410" w14:textId="77777777" w:rsidR="00F7088D" w:rsidRPr="002935FA" w:rsidRDefault="00F7088D" w:rsidP="00047ADC">
      <w:pPr>
        <w:spacing w:after="200" w:line="276" w:lineRule="auto"/>
        <w:rPr>
          <w:rFonts w:cs="Tahoma"/>
          <w:lang w:val="de-DE"/>
        </w:rPr>
      </w:pPr>
      <w:r w:rsidRPr="002935FA">
        <w:rPr>
          <w:rFonts w:cs="Tahoma"/>
          <w:color w:val="000000"/>
          <w:lang w:val="de-DE"/>
        </w:rPr>
        <w:t>Vom 1. November 2012 bis zum 31. Januar 2013 bietet Microsoft einen Preisnachlass von 40 % auf Upgrade-Lizenzen für Open mit Software Assurance (Open-Lizenz oder Open Value-Programme) und einen Preisnachlass von</w:t>
      </w:r>
      <w:r w:rsidR="00047ADC">
        <w:rPr>
          <w:rFonts w:cs="Tahoma"/>
          <w:color w:val="000000"/>
          <w:lang w:val="de-DE"/>
        </w:rPr>
        <w:t> </w:t>
      </w:r>
      <w:r w:rsidRPr="002935FA">
        <w:rPr>
          <w:rFonts w:cs="Tahoma"/>
          <w:color w:val="000000"/>
          <w:lang w:val="de-DE"/>
        </w:rPr>
        <w:t>15 % auf Upgrade-Lizenzen für Open.</w:t>
      </w:r>
      <w:r w:rsidR="003F047B">
        <w:rPr>
          <w:rFonts w:cs="Tahoma"/>
          <w:color w:val="000000"/>
          <w:lang w:val="de-DE"/>
        </w:rPr>
        <w:t xml:space="preserve"> </w:t>
      </w:r>
      <w:r w:rsidRPr="002935FA">
        <w:rPr>
          <w:rFonts w:cs="Tahoma"/>
          <w:color w:val="000000"/>
          <w:lang w:val="de-DE"/>
        </w:rPr>
        <w:t>Die Promotionen gelten für den Erwerb von bis zu 150 Lizenzen.</w:t>
      </w:r>
      <w:r w:rsidR="003F047B">
        <w:rPr>
          <w:rFonts w:cs="Tahoma"/>
          <w:color w:val="000000"/>
          <w:lang w:val="de-DE"/>
        </w:rPr>
        <w:t xml:space="preserve"> </w:t>
      </w:r>
    </w:p>
    <w:p w14:paraId="0C460411" w14:textId="77777777" w:rsidR="00F7088D" w:rsidRPr="003B7AEF" w:rsidRDefault="00F7088D" w:rsidP="007B1734">
      <w:pPr>
        <w:pStyle w:val="Heading2"/>
        <w:ind w:left="0"/>
        <w:rPr>
          <w:rFonts w:ascii="Tahoma" w:hAnsi="Tahoma" w:cs="Tahoma"/>
          <w:color w:val="FF9429"/>
          <w:szCs w:val="20"/>
        </w:rPr>
      </w:pPr>
      <w:bookmarkStart w:id="394" w:name="_Toc348456161"/>
      <w:r w:rsidRPr="003B7AEF">
        <w:rPr>
          <w:rFonts w:ascii="Tahoma" w:hAnsi="Tahoma" w:cs="Tahoma"/>
          <w:color w:val="FF9429"/>
          <w:szCs w:val="20"/>
        </w:rPr>
        <w:t>15 % Preisnachlass auf Project/Visio-Step Ups</w:t>
      </w:r>
      <w:bookmarkEnd w:id="394"/>
      <w:r w:rsidRPr="003B7AEF">
        <w:rPr>
          <w:rFonts w:ascii="Tahoma" w:hAnsi="Tahoma" w:cs="Tahoma"/>
          <w:color w:val="FF9429"/>
          <w:szCs w:val="20"/>
        </w:rPr>
        <w:t xml:space="preserve"> </w:t>
      </w:r>
    </w:p>
    <w:p w14:paraId="0C460412" w14:textId="77777777" w:rsidR="00F7088D" w:rsidRPr="00246FA0" w:rsidRDefault="00F7088D" w:rsidP="00FE3510">
      <w:pPr>
        <w:tabs>
          <w:tab w:val="left" w:pos="2385"/>
        </w:tabs>
        <w:rPr>
          <w:rFonts w:cs="Tahoma"/>
        </w:rPr>
      </w:pPr>
    </w:p>
    <w:p w14:paraId="0C460413" w14:textId="77777777" w:rsidR="00F7088D" w:rsidRPr="002935FA" w:rsidRDefault="00F7088D" w:rsidP="00491DAC">
      <w:pPr>
        <w:spacing w:after="200" w:line="276" w:lineRule="auto"/>
        <w:rPr>
          <w:rFonts w:cs="Tahoma"/>
          <w:lang w:val="de-DE"/>
        </w:rPr>
      </w:pPr>
      <w:r w:rsidRPr="002935FA">
        <w:rPr>
          <w:rFonts w:cs="Tahoma"/>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w:t>
      </w:r>
      <w:r w:rsidR="003F047B">
        <w:rPr>
          <w:rFonts w:cs="Tahoma"/>
          <w:color w:val="000000"/>
          <w:lang w:val="de-DE"/>
        </w:rPr>
        <w:t xml:space="preserve"> </w:t>
      </w:r>
      <w:r w:rsidRPr="002935FA">
        <w:rPr>
          <w:rFonts w:cs="Tahoma"/>
          <w:color w:val="000000"/>
          <w:lang w:val="de-DE"/>
        </w:rPr>
        <w:t>Diese Promotion wird unter den Programmen Microsoft Enterprise, Konzern-Abonnement, Select Plus, EAP, ECI und Open Value angeboten.</w:t>
      </w:r>
    </w:p>
    <w:p w14:paraId="0C460414" w14:textId="77777777" w:rsidR="00F7088D" w:rsidRPr="00DA6FB8" w:rsidRDefault="00F7088D" w:rsidP="003B7AEF">
      <w:pPr>
        <w:pStyle w:val="Heading2"/>
        <w:ind w:left="0"/>
        <w:rPr>
          <w:rFonts w:ascii="Tahoma" w:hAnsi="Tahoma" w:cs="Tahoma"/>
          <w:color w:val="FF9429"/>
          <w:spacing w:val="-2"/>
          <w:szCs w:val="20"/>
          <w:lang w:val="de-DE"/>
        </w:rPr>
      </w:pPr>
      <w:bookmarkStart w:id="395" w:name="_Toc348456162"/>
      <w:r w:rsidRPr="00DA6FB8">
        <w:rPr>
          <w:rFonts w:ascii="Tahoma" w:hAnsi="Tahoma" w:cs="Tahoma"/>
          <w:color w:val="FF9429"/>
          <w:spacing w:val="-2"/>
          <w:szCs w:val="20"/>
          <w:lang w:val="de-DE"/>
        </w:rPr>
        <w:t>55 % Preisnachlass auf CAL für Project Server bei Unternehmensweitem</w:t>
      </w:r>
      <w:r w:rsidR="003B7AEF" w:rsidRPr="00DA6FB8">
        <w:rPr>
          <w:rFonts w:ascii="Tahoma" w:hAnsi="Tahoma" w:cs="Tahoma"/>
          <w:color w:val="FF9429"/>
          <w:spacing w:val="-2"/>
          <w:szCs w:val="20"/>
          <w:lang w:val="de-DE"/>
        </w:rPr>
        <w:t xml:space="preserve"> </w:t>
      </w:r>
      <w:r w:rsidRPr="00DA6FB8">
        <w:rPr>
          <w:rFonts w:ascii="Tahoma" w:hAnsi="Tahoma" w:cs="Tahoma"/>
          <w:color w:val="FF9429"/>
          <w:spacing w:val="-2"/>
          <w:szCs w:val="20"/>
          <w:lang w:val="de-DE"/>
        </w:rPr>
        <w:t>Kauf</w:t>
      </w:r>
      <w:bookmarkEnd w:id="395"/>
    </w:p>
    <w:p w14:paraId="0C460415" w14:textId="77777777" w:rsidR="00F7088D" w:rsidRPr="002935FA" w:rsidRDefault="00F7088D" w:rsidP="007B1734">
      <w:pPr>
        <w:rPr>
          <w:rFonts w:cs="Tahoma"/>
          <w:lang w:val="de-DE"/>
        </w:rPr>
      </w:pPr>
    </w:p>
    <w:p w14:paraId="0C460416" w14:textId="77777777" w:rsidR="00F7088D" w:rsidRPr="002935FA" w:rsidRDefault="00F7088D" w:rsidP="00D24E3C">
      <w:pPr>
        <w:spacing w:after="200" w:line="276" w:lineRule="auto"/>
        <w:rPr>
          <w:rFonts w:cs="Tahoma"/>
          <w:lang w:val="de-DE"/>
        </w:rPr>
      </w:pPr>
      <w:r w:rsidRPr="002935FA">
        <w:rPr>
          <w:rFonts w:cs="Tahoma"/>
          <w:color w:val="000000"/>
          <w:lang w:val="de-DE"/>
        </w:rPr>
        <w:t>Als zeitlich beschränktes Angebot vom 1. Dezember 2012 bis zum 30. Juni 2013 bietet Microsoft einen Preisnachlass von 55 % auf CAL für Project Server an, sofern diese unternehmensweit erworben wird.</w:t>
      </w:r>
      <w:r w:rsidR="003F047B">
        <w:rPr>
          <w:rFonts w:cs="Tahoma"/>
          <w:color w:val="000000"/>
          <w:lang w:val="de-DE"/>
        </w:rPr>
        <w:t xml:space="preserve"> </w:t>
      </w:r>
      <w:r w:rsidRPr="002935FA">
        <w:rPr>
          <w:rFonts w:cs="Tahoma"/>
          <w:color w:val="000000"/>
          <w:lang w:val="de-DE"/>
        </w:rPr>
        <w:t>Diese Promotion wird unter den Programmen Microsoft Enterprise, Konzern-Abonnement und EAP angeboten.</w:t>
      </w:r>
      <w:r w:rsidR="003F047B">
        <w:rPr>
          <w:rFonts w:cs="Tahoma"/>
          <w:color w:val="000000"/>
          <w:lang w:val="de-DE"/>
        </w:rPr>
        <w:t xml:space="preserve"> </w:t>
      </w:r>
    </w:p>
    <w:p w14:paraId="0C460417" w14:textId="77777777" w:rsidR="00F7088D" w:rsidRPr="002935FA" w:rsidRDefault="00F7088D" w:rsidP="00813998">
      <w:pPr>
        <w:pStyle w:val="Heading1"/>
        <w:keepNext w:val="0"/>
        <w:keepLines/>
        <w:pageBreakBefore/>
        <w:spacing w:before="0"/>
        <w:rPr>
          <w:rFonts w:cs="Tahoma"/>
          <w:lang w:val="de-DE"/>
        </w:rPr>
      </w:pPr>
      <w:bookmarkStart w:id="396" w:name="_Abschnitt_3_–"/>
      <w:bookmarkStart w:id="397" w:name="_Toc348456163"/>
      <w:bookmarkEnd w:id="396"/>
      <w:r w:rsidRPr="002935FA">
        <w:rPr>
          <w:rFonts w:cs="Tahoma"/>
          <w:lang w:val="de-DE"/>
        </w:rPr>
        <w:t>Abschnitt 3 – Bestimmungen des Volumenlizenzprogramms</w:t>
      </w:r>
      <w:bookmarkEnd w:id="397"/>
    </w:p>
    <w:p w14:paraId="0C460418" w14:textId="77777777" w:rsidR="00F7088D" w:rsidRPr="00D70624" w:rsidRDefault="00F7088D" w:rsidP="00456002">
      <w:pPr>
        <w:pStyle w:val="Heading3"/>
        <w:ind w:right="720"/>
        <w:rPr>
          <w:rFonts w:ascii="Tahoma" w:hAnsi="Tahoma" w:cs="Tahoma"/>
          <w:sz w:val="16"/>
          <w:szCs w:val="16"/>
          <w:lang w:val="de-DE"/>
        </w:rPr>
      </w:pPr>
      <w:bookmarkStart w:id="398" w:name="_Toc323159724"/>
      <w:bookmarkEnd w:id="398"/>
    </w:p>
    <w:p w14:paraId="0C460419" w14:textId="77777777" w:rsidR="00F7088D" w:rsidRPr="002935FA" w:rsidRDefault="00F7088D" w:rsidP="003E606C">
      <w:pPr>
        <w:pStyle w:val="Heading3"/>
        <w:ind w:right="720"/>
        <w:rPr>
          <w:rFonts w:ascii="Tahoma" w:hAnsi="Tahoma" w:cs="Tahoma"/>
          <w:lang w:val="de-DE"/>
        </w:rPr>
      </w:pPr>
      <w:bookmarkStart w:id="399" w:name="_Toc348456164"/>
      <w:r w:rsidRPr="002935FA">
        <w:rPr>
          <w:rFonts w:ascii="Tahoma" w:hAnsi="Tahoma" w:cs="Tahoma"/>
          <w:sz w:val="24"/>
          <w:lang w:val="de-DE"/>
        </w:rPr>
        <w:t>Anwendbare Volumenlizenzprogramme</w:t>
      </w:r>
      <w:bookmarkEnd w:id="399"/>
    </w:p>
    <w:p w14:paraId="0C46041A" w14:textId="77777777" w:rsidR="00F7088D" w:rsidRPr="00D70624" w:rsidRDefault="00F7088D" w:rsidP="003E606C">
      <w:pPr>
        <w:rPr>
          <w:rFonts w:cs="Tahoma"/>
          <w:sz w:val="16"/>
          <w:szCs w:val="16"/>
          <w:lang w:val="de-DE"/>
        </w:rPr>
      </w:pPr>
    </w:p>
    <w:p w14:paraId="0C46041B" w14:textId="77777777" w:rsidR="00F7088D" w:rsidRPr="002935FA" w:rsidRDefault="00F7088D" w:rsidP="00456002">
      <w:pPr>
        <w:rPr>
          <w:rFonts w:cs="Tahoma"/>
          <w:lang w:val="de-DE"/>
        </w:rPr>
      </w:pPr>
      <w:r w:rsidRPr="002935FA">
        <w:rPr>
          <w:rFonts w:cs="Tahoma"/>
          <w:lang w:val="de-DE"/>
        </w:rPr>
        <w:t>Dieser Abschnitt gilt für die folgenden Volumenlizenzprogramme, einschließlich, sofern verfügbar, der Versionen Forschung &amp; Lehre, Charity und Verwaltung:</w:t>
      </w:r>
    </w:p>
    <w:p w14:paraId="0C46041C" w14:textId="77777777" w:rsidR="00F7088D" w:rsidRPr="00D70624" w:rsidRDefault="00F7088D" w:rsidP="00456002">
      <w:pPr>
        <w:rPr>
          <w:rFonts w:cs="Tahoma"/>
          <w:sz w:val="16"/>
          <w:szCs w:val="16"/>
          <w:lang w:val="de-DE"/>
        </w:rPr>
      </w:pPr>
    </w:p>
    <w:p w14:paraId="0C46041D" w14:textId="77777777" w:rsidR="00F7088D" w:rsidRPr="002935FA" w:rsidRDefault="00F7088D" w:rsidP="00F1643A">
      <w:pPr>
        <w:numPr>
          <w:ilvl w:val="0"/>
          <w:numId w:val="2"/>
        </w:numPr>
        <w:spacing w:after="60"/>
        <w:rPr>
          <w:rFonts w:cs="Tahoma"/>
          <w:lang w:val="de-DE"/>
        </w:rPr>
      </w:pPr>
      <w:r w:rsidRPr="002935FA">
        <w:rPr>
          <w:rFonts w:cs="Tahoma"/>
          <w:lang w:val="de-DE"/>
        </w:rPr>
        <w:t>Open-Lizenz</w:t>
      </w:r>
    </w:p>
    <w:p w14:paraId="0C46041E"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Open Value </w:t>
      </w:r>
    </w:p>
    <w:p w14:paraId="0C46041F"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Open Value Subscription </w:t>
      </w:r>
    </w:p>
    <w:p w14:paraId="0C460420"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Select </w:t>
      </w:r>
    </w:p>
    <w:p w14:paraId="0C460421"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Select Plus </w:t>
      </w:r>
    </w:p>
    <w:p w14:paraId="0C460422"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Konzernvertrag </w:t>
      </w:r>
    </w:p>
    <w:p w14:paraId="0C460423"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Konzern-Abonnement-Vertrag </w:t>
      </w:r>
    </w:p>
    <w:p w14:paraId="0C460424" w14:textId="77777777" w:rsidR="00F7088D" w:rsidRPr="00D70624" w:rsidRDefault="00F7088D" w:rsidP="0091793D">
      <w:pPr>
        <w:pStyle w:val="Heading3"/>
        <w:ind w:right="720"/>
        <w:rPr>
          <w:rFonts w:ascii="Tahoma" w:hAnsi="Tahoma" w:cs="Tahoma"/>
          <w:sz w:val="16"/>
          <w:szCs w:val="16"/>
          <w:lang w:val="de-DE"/>
        </w:rPr>
      </w:pPr>
    </w:p>
    <w:p w14:paraId="0C460425" w14:textId="77777777" w:rsidR="00F7088D" w:rsidRPr="002935FA" w:rsidRDefault="00F7088D" w:rsidP="003E606C">
      <w:pPr>
        <w:pStyle w:val="Heading3"/>
        <w:ind w:right="720"/>
        <w:rPr>
          <w:rFonts w:ascii="Tahoma" w:hAnsi="Tahoma" w:cs="Tahoma"/>
          <w:lang w:val="de-DE"/>
        </w:rPr>
      </w:pPr>
      <w:bookmarkStart w:id="400" w:name="_Toc348456165"/>
      <w:r w:rsidRPr="002935FA">
        <w:rPr>
          <w:rFonts w:ascii="Tahoma" w:hAnsi="Tahoma" w:cs="Tahoma"/>
          <w:sz w:val="24"/>
          <w:lang w:val="de-DE"/>
        </w:rPr>
        <w:t>Punkte und Mindestbestellmengen</w:t>
      </w:r>
      <w:bookmarkEnd w:id="400"/>
    </w:p>
    <w:p w14:paraId="0C460426" w14:textId="77777777" w:rsidR="00F7088D" w:rsidRPr="00D70624" w:rsidRDefault="00F7088D" w:rsidP="003E606C">
      <w:pPr>
        <w:rPr>
          <w:rFonts w:cs="Tahoma"/>
          <w:sz w:val="16"/>
          <w:szCs w:val="16"/>
          <w:lang w:val="de-DE"/>
        </w:rPr>
      </w:pPr>
    </w:p>
    <w:p w14:paraId="0C460427" w14:textId="77777777" w:rsidR="00F7088D" w:rsidRPr="002935FA" w:rsidRDefault="00F7088D" w:rsidP="00BA4C27">
      <w:pPr>
        <w:pStyle w:val="AppendixBodyText"/>
        <w:ind w:right="720"/>
        <w:rPr>
          <w:rFonts w:ascii="Tahoma" w:hAnsi="Tahoma" w:cs="Tahoma"/>
          <w:lang w:val="de-DE"/>
        </w:rPr>
      </w:pPr>
      <w:r w:rsidRPr="002935FA">
        <w:rPr>
          <w:rFonts w:ascii="Tahoma" w:hAnsi="Tahoma" w:cs="Tahoma"/>
          <w:sz w:val="18"/>
          <w:lang w:val="de-DE"/>
        </w:rPr>
        <w:t>Für Select, Select Plus und Open-Lizenz gilt eine „Punktzahl“, die den von Microsoft zugewiesenen Punktwert für jede Lizenz angibt.</w:t>
      </w:r>
      <w:r w:rsidR="007B05B6">
        <w:rPr>
          <w:rFonts w:ascii="Tahoma" w:hAnsi="Tahoma" w:cs="Tahoma"/>
          <w:sz w:val="18"/>
          <w:lang w:val="de-DE"/>
        </w:rPr>
        <w:t xml:space="preserve"> </w:t>
      </w:r>
      <w:r w:rsidRPr="002935FA">
        <w:rPr>
          <w:rFonts w:ascii="Tahoma" w:hAnsi="Tahoma" w:cs="Tahoma"/>
          <w:sz w:val="18"/>
          <w:lang w:val="de-DE"/>
        </w:rPr>
        <w:t>Mit diesen Punktzahlen wird das Volumenpreislevel für den Vertrag eines Kunden berechnet.</w:t>
      </w:r>
      <w:r w:rsidR="007B05B6">
        <w:rPr>
          <w:rFonts w:ascii="Tahoma" w:hAnsi="Tahoma" w:cs="Tahoma"/>
          <w:sz w:val="18"/>
          <w:lang w:val="de-DE"/>
        </w:rPr>
        <w:t xml:space="preserve"> </w:t>
      </w:r>
      <w:r w:rsidRPr="002935FA">
        <w:rPr>
          <w:rFonts w:ascii="Tahoma" w:hAnsi="Tahoma" w:cs="Tahoma"/>
          <w:sz w:val="18"/>
          <w:lang w:val="de-DE"/>
        </w:rPr>
        <w:t>Wenn einem bestimmten Produkt die Punktzahl „0“ zugewiesen ist, bedeutet dies, dass das Produkt im angegebenen Programm angeboten wird, aber den Punktwert null hat.</w:t>
      </w:r>
      <w:r w:rsidR="007B05B6">
        <w:rPr>
          <w:rFonts w:ascii="Tahoma" w:hAnsi="Tahoma" w:cs="Tahoma"/>
          <w:sz w:val="18"/>
          <w:lang w:val="de-DE"/>
        </w:rPr>
        <w:t xml:space="preserve"> </w:t>
      </w:r>
      <w:r w:rsidRPr="002935FA">
        <w:rPr>
          <w:rFonts w:ascii="Tahoma" w:hAnsi="Tahoma" w:cs="Tahoma"/>
          <w:sz w:val="18"/>
          <w:lang w:val="de-DE"/>
        </w:rPr>
        <w:t>Nachfolgend ist die Zuordnung der Punktzahlen zu den Lizenzen aufgeführt:</w:t>
      </w:r>
    </w:p>
    <w:p w14:paraId="0C460428" w14:textId="77777777" w:rsidR="00F7088D" w:rsidRPr="00D70624" w:rsidRDefault="00F7088D" w:rsidP="00E64551">
      <w:pPr>
        <w:pStyle w:val="AppendixBodyText"/>
        <w:ind w:right="720"/>
        <w:rPr>
          <w:rFonts w:ascii="Tahoma" w:hAnsi="Tahoma" w:cs="Tahoma"/>
          <w:sz w:val="16"/>
          <w:szCs w:val="16"/>
          <w:highlight w:val="yellow"/>
          <w:lang w:val="de-DE"/>
        </w:rPr>
      </w:pPr>
    </w:p>
    <w:p w14:paraId="0C460429"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Standardlizenz: 1 Lizenz </w:t>
      </w:r>
    </w:p>
    <w:p w14:paraId="0C46042A"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Upgrade: 1 Lizenz </w:t>
      </w:r>
    </w:p>
    <w:p w14:paraId="0C46042B"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Software Assurance: 1 Lizenz </w:t>
      </w:r>
    </w:p>
    <w:p w14:paraId="0C46042C"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Lizenz und Software Assurance: 2 Lizenzen </w:t>
      </w:r>
    </w:p>
    <w:p w14:paraId="0C46042D" w14:textId="77777777" w:rsidR="00F7088D" w:rsidRPr="002935FA" w:rsidRDefault="00F7088D" w:rsidP="00F1643A">
      <w:pPr>
        <w:numPr>
          <w:ilvl w:val="0"/>
          <w:numId w:val="2"/>
        </w:numPr>
        <w:spacing w:after="60"/>
        <w:rPr>
          <w:rFonts w:cs="Tahoma"/>
          <w:lang w:val="de-DE"/>
        </w:rPr>
      </w:pPr>
      <w:r w:rsidRPr="002935FA">
        <w:rPr>
          <w:rFonts w:cs="Tahoma"/>
          <w:lang w:val="de-DE"/>
        </w:rPr>
        <w:t>Upgrade und Software Assurance: 2 Lizenzen</w:t>
      </w:r>
    </w:p>
    <w:p w14:paraId="0C46042E"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Work-at-Home-Lizenz: 1 Lizenz </w:t>
      </w:r>
    </w:p>
    <w:p w14:paraId="0C46042F" w14:textId="77777777" w:rsidR="00F7088D" w:rsidRPr="002935FA" w:rsidRDefault="00F7088D" w:rsidP="00F1643A">
      <w:pPr>
        <w:numPr>
          <w:ilvl w:val="0"/>
          <w:numId w:val="2"/>
        </w:numPr>
        <w:spacing w:after="60"/>
        <w:rPr>
          <w:rFonts w:cs="Tahoma"/>
          <w:lang w:val="de-DE"/>
        </w:rPr>
      </w:pPr>
      <w:r w:rsidRPr="002935FA">
        <w:rPr>
          <w:rFonts w:cs="Tahoma"/>
          <w:lang w:val="de-DE"/>
        </w:rPr>
        <w:t>Step Up-Lizenz: 1 Lizenz</w:t>
      </w:r>
    </w:p>
    <w:p w14:paraId="0C460430" w14:textId="77777777" w:rsidR="00F7088D" w:rsidRPr="002935FA" w:rsidRDefault="00F7088D" w:rsidP="00F1643A">
      <w:pPr>
        <w:numPr>
          <w:ilvl w:val="0"/>
          <w:numId w:val="2"/>
        </w:numPr>
        <w:spacing w:after="60"/>
        <w:rPr>
          <w:rFonts w:cs="Tahoma"/>
          <w:lang w:val="de-DE"/>
        </w:rPr>
      </w:pPr>
      <w:r w:rsidRPr="002935FA">
        <w:rPr>
          <w:rFonts w:cs="Tahoma"/>
          <w:lang w:val="de-DE"/>
        </w:rPr>
        <w:t xml:space="preserve">Lizenz: 1 Lizenz </w:t>
      </w:r>
    </w:p>
    <w:p w14:paraId="0C460431" w14:textId="77777777" w:rsidR="00F7088D" w:rsidRPr="002935FA" w:rsidRDefault="00F7088D" w:rsidP="00F1643A">
      <w:pPr>
        <w:numPr>
          <w:ilvl w:val="0"/>
          <w:numId w:val="2"/>
        </w:numPr>
        <w:spacing w:after="60"/>
        <w:rPr>
          <w:rFonts w:cs="Tahoma"/>
          <w:lang w:val="de-DE"/>
        </w:rPr>
      </w:pPr>
      <w:r w:rsidRPr="002935FA">
        <w:rPr>
          <w:rFonts w:cs="Tahoma"/>
          <w:lang w:val="de-DE"/>
        </w:rPr>
        <w:t>Abonnementlizenz: 1 Lizenz</w:t>
      </w:r>
    </w:p>
    <w:p w14:paraId="0C460432" w14:textId="77777777" w:rsidR="00F7088D" w:rsidRPr="00D70624" w:rsidRDefault="00F7088D" w:rsidP="00E64551">
      <w:pPr>
        <w:pStyle w:val="Heading2"/>
        <w:ind w:left="0"/>
        <w:rPr>
          <w:rFonts w:ascii="Tahoma" w:hAnsi="Tahoma" w:cs="Tahoma"/>
          <w:sz w:val="16"/>
          <w:szCs w:val="16"/>
          <w:lang w:val="de-DE"/>
        </w:rPr>
      </w:pPr>
    </w:p>
    <w:p w14:paraId="0C460433" w14:textId="77777777" w:rsidR="00F7088D" w:rsidRPr="002935FA" w:rsidRDefault="00F7088D" w:rsidP="009C0DC9">
      <w:pPr>
        <w:pStyle w:val="Heading2"/>
        <w:ind w:left="0"/>
        <w:rPr>
          <w:rFonts w:ascii="Tahoma" w:hAnsi="Tahoma" w:cs="Tahoma"/>
          <w:lang w:val="de-DE"/>
        </w:rPr>
      </w:pPr>
      <w:bookmarkStart w:id="401" w:name="_Toc348456166"/>
      <w:r w:rsidRPr="002935FA">
        <w:rPr>
          <w:rFonts w:ascii="Tahoma" w:hAnsi="Tahoma" w:cs="Tahoma"/>
          <w:lang w:val="de-DE"/>
        </w:rPr>
        <w:t>Mindestbestellanforderungen</w:t>
      </w:r>
      <w:bookmarkEnd w:id="401"/>
    </w:p>
    <w:bookmarkEnd w:id="1"/>
    <w:p w14:paraId="0C460434" w14:textId="77777777" w:rsidR="00F7088D" w:rsidRPr="00D70624" w:rsidRDefault="00F7088D" w:rsidP="00456002">
      <w:pPr>
        <w:rPr>
          <w:rFonts w:cs="Tahoma"/>
          <w:sz w:val="16"/>
          <w:szCs w:val="16"/>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90"/>
        <w:gridCol w:w="6659"/>
      </w:tblGrid>
      <w:tr w:rsidR="00F7088D" w:rsidRPr="002935FA" w14:paraId="0C460437" w14:textId="77777777" w:rsidTr="00677EF1">
        <w:trPr>
          <w:tblHeader/>
        </w:trPr>
        <w:tc>
          <w:tcPr>
            <w:tcW w:w="2790" w:type="dxa"/>
            <w:shd w:val="clear" w:color="auto" w:fill="FABF8F"/>
          </w:tcPr>
          <w:p w14:paraId="0C460435" w14:textId="77777777" w:rsidR="00F7088D" w:rsidRPr="002935FA" w:rsidRDefault="00F7088D" w:rsidP="005C647E">
            <w:pPr>
              <w:pStyle w:val="AppendixBodyText"/>
              <w:ind w:right="720"/>
              <w:jc w:val="center"/>
              <w:rPr>
                <w:rFonts w:ascii="Tahoma" w:hAnsi="Tahoma" w:cs="Tahoma"/>
                <w:b/>
                <w:color w:val="000000"/>
                <w:sz w:val="22"/>
                <w:szCs w:val="18"/>
                <w:lang w:val="de-DE" w:eastAsia="ja-JP"/>
              </w:rPr>
            </w:pPr>
            <w:r w:rsidRPr="002935FA">
              <w:rPr>
                <w:rFonts w:ascii="Tahoma" w:hAnsi="Tahoma" w:cs="Tahoma"/>
                <w:b/>
                <w:color w:val="000000"/>
                <w:sz w:val="22"/>
                <w:lang w:val="de-DE"/>
              </w:rPr>
              <w:t>Programme</w:t>
            </w:r>
          </w:p>
        </w:tc>
        <w:tc>
          <w:tcPr>
            <w:tcW w:w="6659" w:type="dxa"/>
            <w:shd w:val="clear" w:color="auto" w:fill="FABF8F"/>
          </w:tcPr>
          <w:p w14:paraId="0C460436" w14:textId="77777777" w:rsidR="00F7088D" w:rsidRPr="002935FA" w:rsidRDefault="00F7088D" w:rsidP="005C647E">
            <w:pPr>
              <w:pStyle w:val="AppendixBodyText"/>
              <w:ind w:right="720"/>
              <w:jc w:val="center"/>
              <w:rPr>
                <w:rFonts w:ascii="Tahoma" w:hAnsi="Tahoma" w:cs="Tahoma"/>
                <w:b/>
                <w:color w:val="000000"/>
                <w:sz w:val="22"/>
                <w:szCs w:val="18"/>
                <w:lang w:val="de-DE" w:eastAsia="ja-JP"/>
              </w:rPr>
            </w:pPr>
            <w:r w:rsidRPr="002935FA">
              <w:rPr>
                <w:rFonts w:ascii="Tahoma" w:hAnsi="Tahoma" w:cs="Tahoma"/>
                <w:b/>
                <w:color w:val="000000"/>
                <w:sz w:val="22"/>
                <w:lang w:val="de-DE"/>
              </w:rPr>
              <w:t>Mindestbestellanforderungen</w:t>
            </w:r>
          </w:p>
        </w:tc>
      </w:tr>
      <w:tr w:rsidR="00F7088D" w:rsidRPr="00AB216F" w14:paraId="0C46043F" w14:textId="77777777" w:rsidTr="00677EF1">
        <w:trPr>
          <w:trHeight w:val="935"/>
        </w:trPr>
        <w:tc>
          <w:tcPr>
            <w:tcW w:w="2790" w:type="dxa"/>
          </w:tcPr>
          <w:p w14:paraId="0C460438" w14:textId="77777777" w:rsidR="00F7088D" w:rsidRPr="00246FA0" w:rsidRDefault="00F7088D" w:rsidP="001323B9">
            <w:pPr>
              <w:pStyle w:val="AppendixBodyText"/>
              <w:spacing w:before="60"/>
              <w:ind w:right="720"/>
              <w:rPr>
                <w:rFonts w:ascii="Tahoma" w:hAnsi="Tahoma" w:cs="Tahoma"/>
                <w:b/>
                <w:color w:val="000000"/>
                <w:sz w:val="18"/>
                <w:szCs w:val="18"/>
                <w:lang w:eastAsia="ja-JP"/>
              </w:rPr>
            </w:pPr>
            <w:r w:rsidRPr="00246FA0">
              <w:rPr>
                <w:rFonts w:ascii="Tahoma" w:hAnsi="Tahoma" w:cs="Tahoma"/>
                <w:b/>
                <w:color w:val="000000"/>
              </w:rPr>
              <w:t>Open-Lizenz, Open Value und Open Value Subscription (Commercial und Verwaltung)</w:t>
            </w:r>
          </w:p>
        </w:tc>
        <w:tc>
          <w:tcPr>
            <w:tcW w:w="6659" w:type="dxa"/>
          </w:tcPr>
          <w:p w14:paraId="0C460439" w14:textId="77777777" w:rsidR="00F7088D" w:rsidRPr="002935FA" w:rsidRDefault="00F7088D" w:rsidP="00A70464">
            <w:pPr>
              <w:pStyle w:val="AppendixBodyText"/>
              <w:spacing w:before="60"/>
              <w:ind w:right="720"/>
              <w:rPr>
                <w:rFonts w:ascii="Tahoma" w:hAnsi="Tahoma" w:cs="Tahoma"/>
                <w:lang w:val="de-DE"/>
              </w:rPr>
            </w:pPr>
            <w:r w:rsidRPr="002935FA">
              <w:rPr>
                <w:rFonts w:ascii="Tahoma" w:hAnsi="Tahoma" w:cs="Tahoma"/>
                <w:b/>
                <w:sz w:val="18"/>
                <w:lang w:val="de-DE"/>
              </w:rPr>
              <w:t>Open-Lizenz</w:t>
            </w:r>
          </w:p>
          <w:p w14:paraId="0C46043A" w14:textId="77777777" w:rsidR="00F7088D" w:rsidRPr="002935FA" w:rsidRDefault="00F7088D" w:rsidP="00D70624">
            <w:pPr>
              <w:pStyle w:val="AppendixBodyText"/>
              <w:ind w:right="18"/>
              <w:rPr>
                <w:rFonts w:ascii="Tahoma" w:hAnsi="Tahoma" w:cs="Tahoma"/>
                <w:lang w:val="de-DE"/>
              </w:rPr>
            </w:pPr>
            <w:r w:rsidRPr="002935FA">
              <w:rPr>
                <w:rFonts w:ascii="Tahoma" w:hAnsi="Tahoma" w:cs="Tahoma"/>
                <w:sz w:val="18"/>
                <w:lang w:val="de-DE"/>
              </w:rPr>
              <w:t xml:space="preserve">Für Open-Lizenz ist eine Mindestbestellung von 5 Lizenzen, 5 SA oder eine Kombination aus beidem erforderlich, um eine Autorisierungsnummer zu erhalten. Beispiel: 2 Lizenzen und Software Assurance und 1 Standardlizenz würden die für die Teilnahme an einem der Programme erforderliche Mindestbestellmenge von 5 Lizenzen erfüllen. </w:t>
            </w:r>
          </w:p>
          <w:p w14:paraId="0C46043B" w14:textId="77777777" w:rsidR="00F7088D" w:rsidRPr="002935FA" w:rsidRDefault="00F7088D" w:rsidP="003E606C">
            <w:pPr>
              <w:pStyle w:val="AppendixBodyText"/>
              <w:spacing w:after="0"/>
              <w:ind w:right="720"/>
              <w:rPr>
                <w:rFonts w:ascii="Tahoma" w:hAnsi="Tahoma" w:cs="Tahoma"/>
                <w:lang w:val="de-DE"/>
              </w:rPr>
            </w:pPr>
          </w:p>
          <w:p w14:paraId="0C46043C" w14:textId="77777777" w:rsidR="00F7088D" w:rsidRPr="00246FA0" w:rsidRDefault="00F7088D" w:rsidP="005C647E">
            <w:pPr>
              <w:pStyle w:val="AppendixBodyText"/>
              <w:ind w:right="720"/>
              <w:rPr>
                <w:rFonts w:ascii="Tahoma" w:hAnsi="Tahoma" w:cs="Tahoma"/>
              </w:rPr>
            </w:pPr>
            <w:r w:rsidRPr="00246FA0">
              <w:rPr>
                <w:rFonts w:ascii="Tahoma" w:hAnsi="Tahoma" w:cs="Tahoma"/>
                <w:b/>
                <w:sz w:val="18"/>
              </w:rPr>
              <w:t>Open Value und Open Value Subscription</w:t>
            </w:r>
          </w:p>
          <w:p w14:paraId="0C46043D" w14:textId="77777777" w:rsidR="00F7088D" w:rsidRPr="002935FA" w:rsidRDefault="00F7088D" w:rsidP="00047ADC">
            <w:pPr>
              <w:pStyle w:val="AppendixBodyText"/>
              <w:rPr>
                <w:rFonts w:ascii="Tahoma" w:hAnsi="Tahoma" w:cs="Tahoma"/>
                <w:lang w:val="de-DE"/>
              </w:rPr>
            </w:pPr>
            <w:r w:rsidRPr="002935FA">
              <w:rPr>
                <w:rFonts w:ascii="Tahoma" w:hAnsi="Tahoma" w:cs="Tahoma"/>
                <w:sz w:val="18"/>
                <w:lang w:val="de-DE"/>
              </w:rPr>
              <w:t>Für Open Value-Lizenz ist eine Mindestbestellung von 5 U&amp;SA, 5 L&amp;SA, 5 SA, 5</w:t>
            </w:r>
            <w:r w:rsidR="00047ADC">
              <w:rPr>
                <w:rFonts w:ascii="Tahoma" w:hAnsi="Tahoma" w:cs="Tahoma"/>
                <w:sz w:val="18"/>
                <w:lang w:val="de-DE"/>
              </w:rPr>
              <w:t> </w:t>
            </w:r>
            <w:r w:rsidRPr="002935FA">
              <w:rPr>
                <w:rFonts w:ascii="Tahoma" w:hAnsi="Tahoma" w:cs="Tahoma"/>
                <w:sz w:val="18"/>
                <w:lang w:val="de-DE"/>
              </w:rPr>
              <w:t>Abonnementlizenzen oder eine Kombination daraus erforderlich, um einen Vertrag zu schließen.</w:t>
            </w:r>
            <w:r w:rsidR="007B05B6">
              <w:rPr>
                <w:rFonts w:ascii="Tahoma" w:hAnsi="Tahoma" w:cs="Tahoma"/>
                <w:sz w:val="18"/>
                <w:lang w:val="de-DE"/>
              </w:rPr>
              <w:t xml:space="preserve"> </w:t>
            </w:r>
          </w:p>
          <w:p w14:paraId="0C46043E" w14:textId="77777777" w:rsidR="00F7088D" w:rsidRPr="00D70624" w:rsidRDefault="00F7088D" w:rsidP="00D70624">
            <w:pPr>
              <w:pStyle w:val="AppendixBodyText"/>
              <w:spacing w:after="0"/>
              <w:ind w:right="720"/>
              <w:rPr>
                <w:rFonts w:ascii="Tahoma" w:hAnsi="Tahoma" w:cs="Tahoma"/>
                <w:lang w:val="de-DE"/>
              </w:rPr>
            </w:pPr>
            <w:r w:rsidRPr="002935FA">
              <w:rPr>
                <w:rFonts w:ascii="Tahoma" w:hAnsi="Tahoma" w:cs="Tahoma"/>
                <w:b/>
                <w:sz w:val="18"/>
                <w:lang w:val="de-DE"/>
              </w:rPr>
              <w:t>Anmerkung:</w:t>
            </w:r>
            <w:r w:rsidR="00C8475B">
              <w:rPr>
                <w:rFonts w:ascii="Tahoma" w:hAnsi="Tahoma" w:cs="Tahoma"/>
                <w:b/>
                <w:sz w:val="18"/>
                <w:lang w:val="de-DE"/>
              </w:rPr>
              <w:t xml:space="preserve"> </w:t>
            </w:r>
            <w:r w:rsidRPr="002935FA">
              <w:rPr>
                <w:rFonts w:ascii="Tahoma" w:hAnsi="Tahoma" w:cs="Tahoma"/>
                <w:sz w:val="18"/>
                <w:lang w:val="de-DE"/>
              </w:rPr>
              <w:t>Für bestimmte Produkte in Open und Open Value genügt eine einzelne Lizenz der Mindestanforderung von 5 Lizenzen.</w:t>
            </w:r>
            <w:r w:rsidR="007B05B6">
              <w:rPr>
                <w:rFonts w:ascii="Tahoma" w:hAnsi="Tahoma" w:cs="Tahoma"/>
                <w:sz w:val="18"/>
                <w:lang w:val="de-DE"/>
              </w:rPr>
              <w:t xml:space="preserve"> </w:t>
            </w:r>
            <w:r w:rsidRPr="002935FA">
              <w:rPr>
                <w:rFonts w:ascii="Tahoma" w:hAnsi="Tahoma" w:cs="Tahoma"/>
                <w:sz w:val="18"/>
                <w:lang w:val="de-DE"/>
              </w:rPr>
              <w:t>Welche Produkte für diese Ausnahme qualifiziert sind, erfahren Sie in den einzelnen Produkthinweisen.</w:t>
            </w:r>
            <w:r w:rsidR="007B05B6">
              <w:rPr>
                <w:rFonts w:ascii="Tahoma" w:hAnsi="Tahoma" w:cs="Tahoma"/>
                <w:sz w:val="18"/>
                <w:lang w:val="de-DE"/>
              </w:rPr>
              <w:t xml:space="preserve"> </w:t>
            </w:r>
          </w:p>
        </w:tc>
      </w:tr>
      <w:tr w:rsidR="00F7088D" w:rsidRPr="00AB216F" w14:paraId="0C460442" w14:textId="77777777" w:rsidTr="00677EF1">
        <w:trPr>
          <w:trHeight w:val="980"/>
        </w:trPr>
        <w:tc>
          <w:tcPr>
            <w:tcW w:w="2790" w:type="dxa"/>
          </w:tcPr>
          <w:p w14:paraId="0C460440" w14:textId="77777777" w:rsidR="00F7088D" w:rsidRPr="002935FA" w:rsidRDefault="00F7088D" w:rsidP="00A70464">
            <w:pPr>
              <w:pStyle w:val="AppendixBodyText"/>
              <w:spacing w:before="60"/>
              <w:ind w:right="720"/>
              <w:rPr>
                <w:rFonts w:ascii="Tahoma" w:hAnsi="Tahoma" w:cs="Tahoma"/>
                <w:b/>
                <w:color w:val="000000"/>
                <w:szCs w:val="18"/>
                <w:lang w:val="de-DE" w:eastAsia="ja-JP"/>
              </w:rPr>
            </w:pPr>
            <w:r w:rsidRPr="002935FA">
              <w:rPr>
                <w:rFonts w:ascii="Tahoma" w:hAnsi="Tahoma" w:cs="Tahoma"/>
                <w:b/>
                <w:color w:val="000000"/>
                <w:lang w:val="de-DE"/>
              </w:rPr>
              <w:t>Open Value Subscription – ES</w:t>
            </w:r>
          </w:p>
        </w:tc>
        <w:tc>
          <w:tcPr>
            <w:tcW w:w="6659" w:type="dxa"/>
          </w:tcPr>
          <w:p w14:paraId="0C460441" w14:textId="77777777" w:rsidR="00F7088D" w:rsidRPr="00D70624" w:rsidRDefault="00F7088D" w:rsidP="00D70624">
            <w:pPr>
              <w:spacing w:before="60"/>
              <w:ind w:right="-162"/>
              <w:rPr>
                <w:rFonts w:cs="Tahoma"/>
                <w:lang w:val="de-DE"/>
              </w:rPr>
            </w:pPr>
            <w:r w:rsidRPr="002935FA">
              <w:rPr>
                <w:rFonts w:cs="Tahoma"/>
                <w:color w:val="000000"/>
                <w:lang w:val="de-DE"/>
              </w:rPr>
              <w:t xml:space="preserve">Für Open Value Subscription – ES ist mindestens ein </w:t>
            </w:r>
            <w:r w:rsidRPr="002935FA">
              <w:rPr>
                <w:rFonts w:cs="Tahoma"/>
                <w:lang w:val="de-DE"/>
              </w:rPr>
              <w:t>Desktop-Plattformprodukt</w:t>
            </w:r>
            <w:r w:rsidRPr="002935FA">
              <w:rPr>
                <w:rFonts w:cs="Tahoma"/>
                <w:color w:val="000000"/>
                <w:lang w:val="de-DE"/>
              </w:rPr>
              <w:t xml:space="preserve"> für eine Organisationsweite Anzahl von mindestens 5 ODER mindestens ein Desktop-Plattformprodukt für eine Studentenanzahl von mindestens 5 erforderlich.</w:t>
            </w:r>
            <w:r w:rsidR="007B05B6">
              <w:rPr>
                <w:rFonts w:cs="Tahoma"/>
                <w:color w:val="000000"/>
                <w:lang w:val="de-DE"/>
              </w:rPr>
              <w:t xml:space="preserve"> </w:t>
            </w:r>
          </w:p>
        </w:tc>
      </w:tr>
      <w:tr w:rsidR="00F7088D" w:rsidRPr="00AB216F" w14:paraId="0C460445" w14:textId="77777777" w:rsidTr="00677EF1">
        <w:trPr>
          <w:trHeight w:val="800"/>
        </w:trPr>
        <w:tc>
          <w:tcPr>
            <w:tcW w:w="2790" w:type="dxa"/>
          </w:tcPr>
          <w:p w14:paraId="0C460443" w14:textId="77777777" w:rsidR="00F7088D" w:rsidRPr="002935FA" w:rsidRDefault="00F7088D" w:rsidP="00A70464">
            <w:pPr>
              <w:pStyle w:val="AppendixBodyText"/>
              <w:spacing w:before="60"/>
              <w:ind w:right="720"/>
              <w:rPr>
                <w:rFonts w:ascii="Tahoma" w:hAnsi="Tahoma" w:cs="Tahoma"/>
                <w:b/>
                <w:color w:val="000000"/>
                <w:szCs w:val="18"/>
                <w:lang w:val="de-DE" w:eastAsia="ja-JP"/>
              </w:rPr>
            </w:pPr>
            <w:r w:rsidRPr="002935FA">
              <w:rPr>
                <w:rFonts w:ascii="Tahoma" w:hAnsi="Tahoma" w:cs="Tahoma"/>
                <w:b/>
                <w:color w:val="000000"/>
                <w:lang w:val="de-DE"/>
              </w:rPr>
              <w:t>Select</w:t>
            </w:r>
          </w:p>
        </w:tc>
        <w:tc>
          <w:tcPr>
            <w:tcW w:w="6659" w:type="dxa"/>
          </w:tcPr>
          <w:p w14:paraId="0C460444" w14:textId="77777777" w:rsidR="00F7088D" w:rsidRPr="00D70624" w:rsidRDefault="00F7088D" w:rsidP="00D70624">
            <w:pPr>
              <w:pStyle w:val="AppendixBodyText"/>
              <w:tabs>
                <w:tab w:val="left" w:pos="6210"/>
              </w:tabs>
              <w:spacing w:before="60" w:after="0"/>
              <w:rPr>
                <w:rFonts w:ascii="Tahoma" w:hAnsi="Tahoma" w:cs="Tahoma"/>
                <w:lang w:val="de-DE"/>
              </w:rPr>
            </w:pPr>
            <w:r w:rsidRPr="002935FA">
              <w:rPr>
                <w:rFonts w:ascii="Tahoma" w:hAnsi="Tahoma" w:cs="Tahoma"/>
                <w:color w:val="000000"/>
                <w:sz w:val="18"/>
                <w:lang w:val="de-DE"/>
              </w:rPr>
              <w:t>Für Select ist eine Mindestbestellung von 1.500 Punkten pro Pool über die Vertragslaufzeit erforderlich.</w:t>
            </w:r>
            <w:r w:rsidR="007B05B6">
              <w:rPr>
                <w:rFonts w:ascii="Tahoma" w:hAnsi="Tahoma" w:cs="Tahoma"/>
                <w:color w:val="000000"/>
                <w:sz w:val="18"/>
                <w:lang w:val="de-DE"/>
              </w:rPr>
              <w:t xml:space="preserve"> </w:t>
            </w:r>
            <w:r w:rsidRPr="002935FA">
              <w:rPr>
                <w:rFonts w:ascii="Tahoma" w:hAnsi="Tahoma" w:cs="Tahoma"/>
                <w:color w:val="000000"/>
                <w:sz w:val="18"/>
                <w:lang w:val="de-DE"/>
              </w:rPr>
              <w:t>Wenn ein qualifizierender Vertrag bereitgestellt wird, kann auf Mindestbestellanforderungen verzichtet werden.</w:t>
            </w:r>
            <w:r w:rsidR="007B05B6">
              <w:rPr>
                <w:rFonts w:ascii="Tahoma" w:hAnsi="Tahoma" w:cs="Tahoma"/>
                <w:color w:val="000000"/>
                <w:sz w:val="18"/>
                <w:lang w:val="de-DE"/>
              </w:rPr>
              <w:t xml:space="preserve"> </w:t>
            </w:r>
          </w:p>
        </w:tc>
      </w:tr>
      <w:tr w:rsidR="00F7088D" w:rsidRPr="009A4CD1" w14:paraId="0C460467" w14:textId="77777777" w:rsidTr="006214E7">
        <w:trPr>
          <w:trHeight w:val="1025"/>
        </w:trPr>
        <w:tc>
          <w:tcPr>
            <w:tcW w:w="2790" w:type="dxa"/>
          </w:tcPr>
          <w:p w14:paraId="0C460446" w14:textId="77777777" w:rsidR="00F7088D" w:rsidRPr="002935FA" w:rsidRDefault="00F7088D" w:rsidP="00A70464">
            <w:pPr>
              <w:pStyle w:val="AppendixBodyText"/>
              <w:spacing w:before="60"/>
              <w:ind w:right="720"/>
              <w:rPr>
                <w:rFonts w:ascii="Tahoma" w:hAnsi="Tahoma" w:cs="Tahoma"/>
                <w:b/>
                <w:color w:val="000000"/>
                <w:szCs w:val="18"/>
                <w:lang w:val="de-DE" w:eastAsia="ja-JP"/>
              </w:rPr>
            </w:pPr>
            <w:r w:rsidRPr="002935FA">
              <w:rPr>
                <w:rFonts w:ascii="Tahoma" w:hAnsi="Tahoma" w:cs="Tahoma"/>
                <w:b/>
                <w:color w:val="000000"/>
                <w:lang w:val="de-DE"/>
              </w:rPr>
              <w:t>Select Plus</w:t>
            </w:r>
          </w:p>
        </w:tc>
        <w:tc>
          <w:tcPr>
            <w:tcW w:w="6659" w:type="dxa"/>
          </w:tcPr>
          <w:p w14:paraId="0C460447" w14:textId="77777777" w:rsidR="00F7088D" w:rsidRPr="002935FA" w:rsidRDefault="00F7088D" w:rsidP="00D70624">
            <w:pPr>
              <w:pStyle w:val="AppendixBodyText"/>
              <w:spacing w:before="60"/>
              <w:ind w:right="18"/>
              <w:rPr>
                <w:rFonts w:ascii="Tahoma" w:hAnsi="Tahoma" w:cs="Tahoma"/>
                <w:lang w:val="de-DE"/>
              </w:rPr>
            </w:pPr>
            <w:r w:rsidRPr="002935FA">
              <w:rPr>
                <w:rFonts w:ascii="Tahoma" w:hAnsi="Tahoma" w:cs="Tahoma"/>
                <w:color w:val="000000"/>
                <w:sz w:val="18"/>
                <w:lang w:val="de-DE"/>
              </w:rPr>
              <w:t>Für Select Plus ist während des ersten Jahres eine Mindestbestellmenge von 500 Punkten pro Pool erforderlich.</w:t>
            </w:r>
            <w:r w:rsidR="007B05B6">
              <w:rPr>
                <w:rFonts w:ascii="Tahoma" w:hAnsi="Tahoma" w:cs="Tahoma"/>
                <w:color w:val="000000"/>
                <w:sz w:val="18"/>
                <w:lang w:val="de-DE"/>
              </w:rPr>
              <w:t xml:space="preserve"> </w:t>
            </w:r>
            <w:r w:rsidRPr="002935FA">
              <w:rPr>
                <w:rFonts w:ascii="Tahoma" w:hAnsi="Tahoma" w:cs="Tahoma"/>
                <w:color w:val="000000"/>
                <w:sz w:val="18"/>
                <w:lang w:val="de-DE"/>
              </w:rPr>
              <w:t>Wenn ein qualifizierender Vertrag bereitgestellt wird, kann auf diese Mindestbestellmenge verzichtet werden.</w:t>
            </w:r>
            <w:r w:rsidR="007B05B6">
              <w:rPr>
                <w:rFonts w:ascii="Tahoma" w:hAnsi="Tahoma" w:cs="Tahoma"/>
                <w:color w:val="000000"/>
                <w:sz w:val="18"/>
                <w:lang w:val="de-DE"/>
              </w:rPr>
              <w:t xml:space="preserve"> </w:t>
            </w:r>
          </w:p>
          <w:p w14:paraId="0C460448" w14:textId="77777777" w:rsidR="00F7088D" w:rsidRPr="002935FA" w:rsidRDefault="00F7088D" w:rsidP="00A70464">
            <w:pPr>
              <w:pStyle w:val="AppendixBodyText"/>
              <w:spacing w:after="0"/>
              <w:ind w:right="720"/>
              <w:rPr>
                <w:rFonts w:ascii="Tahoma" w:hAnsi="Tahoma" w:cs="Tahoma"/>
                <w:lang w:val="de-DE"/>
              </w:rPr>
            </w:pPr>
          </w:p>
          <w:p w14:paraId="0C460449" w14:textId="77777777" w:rsidR="00F7088D" w:rsidRPr="002935FA" w:rsidRDefault="00F7088D" w:rsidP="004B6D8C">
            <w:pPr>
              <w:spacing w:after="60"/>
              <w:rPr>
                <w:rFonts w:cs="Tahoma"/>
                <w:lang w:val="de-DE"/>
              </w:rPr>
            </w:pPr>
            <w:r w:rsidRPr="002935FA">
              <w:rPr>
                <w:rFonts w:cs="Tahoma"/>
                <w:b/>
                <w:lang w:val="de-DE"/>
              </w:rPr>
              <w:t>Preislevels für Select Plus</w:t>
            </w:r>
          </w:p>
          <w:p w14:paraId="0C46044A" w14:textId="77777777" w:rsidR="00F7088D" w:rsidRPr="002935FA" w:rsidRDefault="00F7088D" w:rsidP="005C647E">
            <w:pPr>
              <w:rPr>
                <w:rFonts w:cs="Tahoma"/>
                <w:lang w:val="de-DE"/>
              </w:rPr>
            </w:pPr>
            <w:r w:rsidRPr="002935FA">
              <w:rPr>
                <w:rFonts w:cs="Tahoma"/>
                <w:lang w:val="de-DE"/>
              </w:rPr>
              <w:t>Kunden sind für das Select Plus-Programm qualifiziert, wenn sie eines der drei folgenden Kriterien erfüllen:</w:t>
            </w:r>
          </w:p>
          <w:p w14:paraId="0C46044B" w14:textId="77777777" w:rsidR="00F7088D" w:rsidRPr="002935FA" w:rsidRDefault="00F7088D" w:rsidP="00A70464">
            <w:pPr>
              <w:rPr>
                <w:rFonts w:cs="Tahoma"/>
                <w:lang w:val="de-DE"/>
              </w:rPr>
            </w:pPr>
          </w:p>
          <w:p w14:paraId="0C46044C" w14:textId="77777777" w:rsidR="00F7088D" w:rsidRPr="002935FA" w:rsidRDefault="00F7088D" w:rsidP="00D70624">
            <w:pPr>
              <w:numPr>
                <w:ilvl w:val="0"/>
                <w:numId w:val="7"/>
              </w:numPr>
              <w:spacing w:after="60"/>
              <w:rPr>
                <w:rFonts w:cs="Tahoma"/>
                <w:lang w:val="de-DE"/>
              </w:rPr>
            </w:pPr>
            <w:r w:rsidRPr="002935FA">
              <w:rPr>
                <w:rFonts w:cs="Tahoma"/>
                <w:lang w:val="de-DE"/>
              </w:rPr>
              <w:t>Der Kunde verfügt über einen aktiven Konzernbeitritt unter einem separaten Konzernvertrag oder einen Konzern-Abonnement-Beitritt unter einem Konzern-Abonnement-Vertrag (Kunden aus Forschung &amp;</w:t>
            </w:r>
            <w:r w:rsidR="00D70624">
              <w:rPr>
                <w:rFonts w:cs="Tahoma"/>
                <w:lang w:val="de-DE"/>
              </w:rPr>
              <w:t> </w:t>
            </w:r>
            <w:r w:rsidRPr="002935FA">
              <w:rPr>
                <w:rFonts w:cs="Tahoma"/>
                <w:lang w:val="de-DE"/>
              </w:rPr>
              <w:t>Lehre können einen aktiven Campus- oder School-Vertrag oder einen aktiven Beitritt für Bildungslösungen als qualifizierenden Vertrag verwenden).</w:t>
            </w:r>
            <w:r w:rsidR="007B05B6">
              <w:rPr>
                <w:rFonts w:cs="Tahoma"/>
                <w:lang w:val="de-DE"/>
              </w:rPr>
              <w:t xml:space="preserve"> </w:t>
            </w:r>
          </w:p>
          <w:p w14:paraId="0C46044D"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Der Kunde gibt eine Bestellung ab, die für jeden vom Kunden während des ersten Jahres ausgewählten Produktpool mindestens 500 Punkten entspricht. </w:t>
            </w:r>
          </w:p>
          <w:p w14:paraId="0C46044E"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Der Kunde gibt einen Vertrag an, bei dem während der 12 Monate vor dem Wirksamkeitsdatum des Select Plus-Vertrages des Kunden die Mindestbestellmenge erfüllt war. </w:t>
            </w:r>
          </w:p>
          <w:p w14:paraId="0C46044F" w14:textId="77777777" w:rsidR="00F7088D" w:rsidRPr="002935FA" w:rsidRDefault="00F7088D" w:rsidP="00A70464">
            <w:pPr>
              <w:rPr>
                <w:rFonts w:cs="Tahoma"/>
                <w:lang w:val="de-DE"/>
              </w:rPr>
            </w:pPr>
          </w:p>
          <w:p w14:paraId="0C460450" w14:textId="77777777" w:rsidR="00F7088D" w:rsidRPr="002935FA" w:rsidRDefault="00F7088D" w:rsidP="005C647E">
            <w:pPr>
              <w:rPr>
                <w:rFonts w:cs="Tahoma"/>
                <w:lang w:val="de-DE"/>
              </w:rPr>
            </w:pPr>
            <w:r w:rsidRPr="002935FA">
              <w:rPr>
                <w:rFonts w:cs="Tahoma"/>
                <w:lang w:val="de-DE"/>
              </w:rPr>
              <w:t>Bei den Optionen 2 und 3 oben ist der Kunde verpflichtet, zum Zeitpunkt der Einhaltungsprüfung in jedem vom Kunden gewählten Produktpool über mindestens 500 Punkte zu verfügen.</w:t>
            </w:r>
            <w:r w:rsidR="007B05B6">
              <w:rPr>
                <w:rFonts w:cs="Tahoma"/>
                <w:lang w:val="de-DE"/>
              </w:rPr>
              <w:t xml:space="preserve"> </w:t>
            </w:r>
          </w:p>
          <w:p w14:paraId="0C460451" w14:textId="77777777" w:rsidR="00F7088D" w:rsidRPr="002935FA" w:rsidRDefault="00F7088D" w:rsidP="005C647E">
            <w:pPr>
              <w:rPr>
                <w:rFonts w:cs="Tahoma"/>
                <w:lang w:val="de-DE"/>
              </w:rPr>
            </w:pPr>
          </w:p>
          <w:p w14:paraId="0C460452" w14:textId="77777777" w:rsidR="00F7088D" w:rsidRPr="002935FA" w:rsidRDefault="00F7088D" w:rsidP="005C647E">
            <w:pPr>
              <w:rPr>
                <w:rFonts w:cs="Tahoma"/>
                <w:lang w:val="de-DE"/>
              </w:rPr>
            </w:pPr>
            <w:r w:rsidRPr="002935FA">
              <w:rPr>
                <w:rFonts w:cs="Tahoma"/>
                <w:lang w:val="de-DE"/>
              </w:rPr>
              <w:t>Die Preise des Kunden basieren auf einem Vertrag zwischen dem Kunden und dem Handelspartner des Kunden. Microsoft stellt jedoch dem Handelspartner die folgenden Kriterien für Preise und Punkte als Orientierungshilfe für Endkundenpreise zur Verfügung:</w:t>
            </w:r>
          </w:p>
          <w:p w14:paraId="0C460453" w14:textId="77777777" w:rsidR="00F7088D" w:rsidRPr="002935FA" w:rsidRDefault="00F7088D" w:rsidP="005C647E">
            <w:pPr>
              <w:rPr>
                <w:rFonts w:cs="Tahoma"/>
                <w:lang w:val="de-DE"/>
              </w:rPr>
            </w:pPr>
          </w:p>
          <w:tbl>
            <w:tblPr>
              <w:tblW w:w="0" w:type="auto"/>
              <w:jc w:val="center"/>
              <w:tblCellMar>
                <w:left w:w="0" w:type="dxa"/>
                <w:right w:w="0" w:type="dxa"/>
              </w:tblCellMar>
              <w:tblLook w:val="00A0" w:firstRow="1" w:lastRow="0" w:firstColumn="1" w:lastColumn="0" w:noHBand="0" w:noVBand="0"/>
            </w:tblPr>
            <w:tblGrid>
              <w:gridCol w:w="2710"/>
              <w:gridCol w:w="2817"/>
            </w:tblGrid>
            <w:tr w:rsidR="00D70624" w:rsidRPr="009A4CD1" w14:paraId="0C460456" w14:textId="77777777" w:rsidTr="00C8475B">
              <w:trPr>
                <w:trHeight w:hRule="exact" w:val="81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C460454" w14:textId="77777777" w:rsidR="00D70624" w:rsidRPr="002935FA" w:rsidRDefault="00D70624" w:rsidP="00D70624">
                  <w:pPr>
                    <w:jc w:val="center"/>
                    <w:rPr>
                      <w:rFonts w:cs="Tahoma"/>
                      <w:b/>
                      <w:sz w:val="20"/>
                      <w:szCs w:val="18"/>
                      <w:lang w:val="de-DE"/>
                    </w:rPr>
                  </w:pPr>
                  <w:r w:rsidRPr="002935FA">
                    <w:rPr>
                      <w:rFonts w:cs="Tahoma"/>
                      <w:b/>
                      <w:sz w:val="20"/>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C460455" w14:textId="77777777" w:rsidR="00D70624" w:rsidRPr="002935FA" w:rsidRDefault="00D70624" w:rsidP="00C8475B">
                  <w:pPr>
                    <w:jc w:val="center"/>
                    <w:rPr>
                      <w:rFonts w:cs="Tahoma"/>
                      <w:b/>
                      <w:sz w:val="20"/>
                      <w:szCs w:val="18"/>
                      <w:lang w:val="de-DE"/>
                    </w:rPr>
                  </w:pPr>
                  <w:r w:rsidRPr="002935FA">
                    <w:rPr>
                      <w:rFonts w:cs="Tahoma"/>
                      <w:b/>
                      <w:sz w:val="20"/>
                      <w:lang w:val="de-DE"/>
                    </w:rPr>
                    <w:t>Jährliche Mindestpunktanzahl pro</w:t>
                  </w:r>
                  <w:r w:rsidR="00C8475B">
                    <w:rPr>
                      <w:rFonts w:cs="Tahoma"/>
                      <w:b/>
                      <w:sz w:val="20"/>
                      <w:lang w:val="de-DE"/>
                    </w:rPr>
                    <w:t> </w:t>
                  </w:r>
                  <w:r w:rsidRPr="002935FA">
                    <w:rPr>
                      <w:rFonts w:cs="Tahoma"/>
                      <w:b/>
                      <w:sz w:val="20"/>
                      <w:lang w:val="de-DE"/>
                    </w:rPr>
                    <w:t>Pool</w:t>
                  </w:r>
                </w:p>
              </w:tc>
            </w:tr>
            <w:tr w:rsidR="00D70624" w:rsidRPr="009A4CD1" w14:paraId="0C460459" w14:textId="77777777" w:rsidTr="00D7062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460457" w14:textId="77777777" w:rsidR="00D70624" w:rsidRPr="002935FA" w:rsidRDefault="00D70624" w:rsidP="00D70624">
                  <w:pPr>
                    <w:jc w:val="center"/>
                    <w:rPr>
                      <w:rFonts w:cs="Tahoma"/>
                      <w:szCs w:val="18"/>
                      <w:lang w:val="de-DE"/>
                    </w:rPr>
                  </w:pPr>
                  <w:r w:rsidRPr="002935FA">
                    <w:rPr>
                      <w:rFonts w:cs="Tahoma"/>
                      <w:lang w:val="de-DE"/>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460458" w14:textId="77777777" w:rsidR="00D70624" w:rsidRPr="002935FA" w:rsidRDefault="00D70624" w:rsidP="00D70624">
                  <w:pPr>
                    <w:jc w:val="center"/>
                    <w:rPr>
                      <w:rFonts w:cs="Tahoma"/>
                      <w:szCs w:val="18"/>
                      <w:lang w:val="de-DE"/>
                    </w:rPr>
                  </w:pPr>
                  <w:r w:rsidRPr="002935FA">
                    <w:rPr>
                      <w:rFonts w:cs="Tahoma"/>
                      <w:szCs w:val="18"/>
                      <w:lang w:val="de-DE"/>
                    </w:rPr>
                    <w:t>500</w:t>
                  </w:r>
                </w:p>
              </w:tc>
            </w:tr>
            <w:tr w:rsidR="00D70624" w:rsidRPr="009A4CD1" w14:paraId="0C46045C" w14:textId="77777777" w:rsidTr="00D7062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46045A" w14:textId="77777777" w:rsidR="00D70624" w:rsidRPr="002935FA" w:rsidRDefault="00D70624" w:rsidP="00D70624">
                  <w:pPr>
                    <w:jc w:val="center"/>
                    <w:rPr>
                      <w:rFonts w:cs="Tahoma"/>
                      <w:szCs w:val="18"/>
                      <w:lang w:val="de-DE"/>
                    </w:rPr>
                  </w:pPr>
                  <w:r w:rsidRPr="002935FA">
                    <w:rPr>
                      <w:rFonts w:cs="Tahoma"/>
                      <w:lang w:val="de-DE"/>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46045B" w14:textId="77777777" w:rsidR="00D70624" w:rsidRPr="002935FA" w:rsidRDefault="00D70624" w:rsidP="00D70624">
                  <w:pPr>
                    <w:jc w:val="center"/>
                    <w:rPr>
                      <w:rFonts w:cs="Tahoma"/>
                      <w:szCs w:val="18"/>
                      <w:lang w:val="de-DE"/>
                    </w:rPr>
                  </w:pPr>
                  <w:r w:rsidRPr="002935FA">
                    <w:rPr>
                      <w:rFonts w:cs="Tahoma"/>
                      <w:szCs w:val="18"/>
                      <w:lang w:val="de-DE"/>
                    </w:rPr>
                    <w:t>4.000</w:t>
                  </w:r>
                </w:p>
              </w:tc>
            </w:tr>
            <w:tr w:rsidR="00D70624" w:rsidRPr="009A4CD1" w14:paraId="0C46045F" w14:textId="77777777" w:rsidTr="00D7062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46045D" w14:textId="77777777" w:rsidR="00D70624" w:rsidRPr="002935FA" w:rsidRDefault="00D70624" w:rsidP="00D70624">
                  <w:pPr>
                    <w:jc w:val="center"/>
                    <w:rPr>
                      <w:rFonts w:cs="Tahoma"/>
                      <w:szCs w:val="18"/>
                      <w:lang w:val="de-DE"/>
                    </w:rPr>
                  </w:pPr>
                  <w:r w:rsidRPr="002935FA">
                    <w:rPr>
                      <w:rFonts w:cs="Tahoma"/>
                      <w:lang w:val="de-DE"/>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46045E" w14:textId="77777777" w:rsidR="00D70624" w:rsidRPr="002935FA" w:rsidRDefault="00D70624" w:rsidP="00D70624">
                  <w:pPr>
                    <w:jc w:val="center"/>
                    <w:rPr>
                      <w:rFonts w:cs="Tahoma"/>
                      <w:szCs w:val="18"/>
                      <w:lang w:val="de-DE"/>
                    </w:rPr>
                  </w:pPr>
                  <w:r w:rsidRPr="002935FA">
                    <w:rPr>
                      <w:rFonts w:cs="Tahoma"/>
                      <w:szCs w:val="18"/>
                      <w:lang w:val="de-DE"/>
                    </w:rPr>
                    <w:t>10.000</w:t>
                  </w:r>
                </w:p>
              </w:tc>
            </w:tr>
            <w:tr w:rsidR="00D70624" w:rsidRPr="009A4CD1" w14:paraId="0C460462" w14:textId="77777777" w:rsidTr="00D7062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460460" w14:textId="77777777" w:rsidR="00D70624" w:rsidRPr="002935FA" w:rsidRDefault="00D70624" w:rsidP="00D70624">
                  <w:pPr>
                    <w:jc w:val="center"/>
                    <w:rPr>
                      <w:rFonts w:cs="Tahoma"/>
                      <w:szCs w:val="18"/>
                      <w:lang w:val="de-DE"/>
                    </w:rPr>
                  </w:pPr>
                  <w:r w:rsidRPr="002935FA">
                    <w:rPr>
                      <w:rFonts w:cs="Tahoma"/>
                      <w:lang w:val="de-DE"/>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C460461" w14:textId="77777777" w:rsidR="00D70624" w:rsidRPr="002935FA" w:rsidRDefault="00D70624" w:rsidP="00D70624">
                  <w:pPr>
                    <w:jc w:val="center"/>
                    <w:rPr>
                      <w:rFonts w:cs="Tahoma"/>
                      <w:szCs w:val="18"/>
                      <w:lang w:val="de-DE"/>
                    </w:rPr>
                  </w:pPr>
                  <w:r w:rsidRPr="002935FA">
                    <w:rPr>
                      <w:rFonts w:cs="Tahoma"/>
                      <w:szCs w:val="18"/>
                      <w:lang w:val="de-DE"/>
                    </w:rPr>
                    <w:t>25.000</w:t>
                  </w:r>
                </w:p>
              </w:tc>
            </w:tr>
          </w:tbl>
          <w:p w14:paraId="0C460463" w14:textId="77777777" w:rsidR="00D70624" w:rsidRDefault="00D70624" w:rsidP="00230E01">
            <w:pPr>
              <w:pStyle w:val="AppendixBodyText"/>
              <w:spacing w:after="0"/>
              <w:ind w:left="605" w:right="720"/>
              <w:rPr>
                <w:rFonts w:ascii="Tahoma" w:hAnsi="Tahoma" w:cs="Tahoma"/>
                <w:i/>
                <w:sz w:val="16"/>
                <w:lang w:val="de-DE"/>
              </w:rPr>
            </w:pPr>
          </w:p>
          <w:p w14:paraId="0C460464" w14:textId="77777777" w:rsidR="00D70624" w:rsidRDefault="00D70624" w:rsidP="00230E01">
            <w:pPr>
              <w:pStyle w:val="AppendixBodyText"/>
              <w:spacing w:after="0"/>
              <w:ind w:left="605" w:right="720"/>
              <w:rPr>
                <w:rFonts w:ascii="Tahoma" w:hAnsi="Tahoma" w:cs="Tahoma"/>
                <w:i/>
                <w:sz w:val="16"/>
                <w:lang w:val="de-DE"/>
              </w:rPr>
            </w:pPr>
          </w:p>
          <w:p w14:paraId="0C460465" w14:textId="77777777" w:rsidR="00D70624" w:rsidRDefault="00D70624" w:rsidP="00230E01">
            <w:pPr>
              <w:pStyle w:val="AppendixBodyText"/>
              <w:spacing w:after="0"/>
              <w:ind w:left="605" w:right="720"/>
              <w:rPr>
                <w:rFonts w:ascii="Tahoma" w:hAnsi="Tahoma" w:cs="Tahoma"/>
                <w:i/>
                <w:sz w:val="16"/>
                <w:lang w:val="de-DE"/>
              </w:rPr>
            </w:pPr>
          </w:p>
          <w:p w14:paraId="0C460466" w14:textId="77777777" w:rsidR="00F7088D" w:rsidRPr="00D70624" w:rsidRDefault="00F7088D" w:rsidP="006214E7">
            <w:pPr>
              <w:pStyle w:val="AppendixBodyText"/>
              <w:spacing w:after="0"/>
              <w:ind w:left="432" w:right="-18"/>
              <w:rPr>
                <w:rFonts w:ascii="Tahoma" w:hAnsi="Tahoma" w:cs="Tahoma"/>
                <w:lang w:val="de-DE"/>
              </w:rPr>
            </w:pPr>
            <w:r w:rsidRPr="002935FA">
              <w:rPr>
                <w:rFonts w:ascii="Tahoma" w:hAnsi="Tahoma" w:cs="Tahoma"/>
                <w:i/>
                <w:sz w:val="16"/>
                <w:lang w:val="de-DE"/>
              </w:rPr>
              <w:t>Anmerkung: Wenn der Kunde Punkte besitzt, die die Mindestpunktanzahl des Preislevels übersteigen,</w:t>
            </w:r>
            <w:r w:rsidR="00047ADC">
              <w:rPr>
                <w:rFonts w:ascii="Tahoma" w:hAnsi="Tahoma" w:cs="Tahoma"/>
                <w:i/>
                <w:sz w:val="16"/>
                <w:lang w:val="de-DE"/>
              </w:rPr>
              <w:t xml:space="preserve"> </w:t>
            </w:r>
            <w:r w:rsidRPr="002935FA">
              <w:rPr>
                <w:rFonts w:ascii="Tahoma" w:hAnsi="Tahoma" w:cs="Tahoma"/>
                <w:i/>
                <w:sz w:val="16"/>
                <w:lang w:val="de-DE"/>
              </w:rPr>
              <w:t>werden diese auf das nächste Jahr übertragen und bei der Einhaltungsprüfung für das Jahr berücksichtigt.</w:t>
            </w:r>
            <w:r w:rsidR="007B05B6">
              <w:rPr>
                <w:rFonts w:ascii="Tahoma" w:hAnsi="Tahoma" w:cs="Tahoma"/>
                <w:i/>
                <w:sz w:val="16"/>
                <w:lang w:val="de-DE"/>
              </w:rPr>
              <w:t xml:space="preserve"> </w:t>
            </w:r>
            <w:r w:rsidRPr="002935FA">
              <w:rPr>
                <w:rFonts w:ascii="Tahoma" w:hAnsi="Tahoma" w:cs="Tahoma"/>
                <w:i/>
                <w:sz w:val="16"/>
                <w:lang w:val="de-DE"/>
              </w:rPr>
              <w:t>Wenn der Kunde beispielsweise bei der jährlichen Einhaltungsprüfung 4.500 Punkte besitzt,</w:t>
            </w:r>
            <w:r w:rsidR="00047ADC">
              <w:rPr>
                <w:rFonts w:ascii="Tahoma" w:hAnsi="Tahoma" w:cs="Tahoma"/>
                <w:i/>
                <w:sz w:val="16"/>
                <w:lang w:val="de-DE"/>
              </w:rPr>
              <w:t xml:space="preserve"> </w:t>
            </w:r>
            <w:r w:rsidRPr="002935FA">
              <w:rPr>
                <w:rFonts w:ascii="Tahoma" w:hAnsi="Tahoma" w:cs="Tahoma"/>
                <w:i/>
                <w:sz w:val="16"/>
                <w:lang w:val="de-DE"/>
              </w:rPr>
              <w:t>werden 500 Punkte auf das nächste Jahr übertragen und bei der Einhaltung für das Jahr berücksichtigt.</w:t>
            </w:r>
            <w:r w:rsidR="007B05B6">
              <w:rPr>
                <w:rFonts w:ascii="Tahoma" w:hAnsi="Tahoma" w:cs="Tahoma"/>
                <w:i/>
                <w:sz w:val="16"/>
                <w:lang w:val="de-DE"/>
              </w:rPr>
              <w:t xml:space="preserve"> </w:t>
            </w:r>
          </w:p>
        </w:tc>
      </w:tr>
      <w:tr w:rsidR="00F7088D" w:rsidRPr="009A4CD1" w14:paraId="0C46046C" w14:textId="77777777" w:rsidTr="00677EF1">
        <w:trPr>
          <w:trHeight w:val="3680"/>
        </w:trPr>
        <w:tc>
          <w:tcPr>
            <w:tcW w:w="2790" w:type="dxa"/>
          </w:tcPr>
          <w:p w14:paraId="0C460468" w14:textId="77777777" w:rsidR="00F7088D" w:rsidRPr="002935FA" w:rsidRDefault="00F7088D" w:rsidP="00A70464">
            <w:pPr>
              <w:pStyle w:val="AppendixBodyText"/>
              <w:spacing w:before="60"/>
              <w:ind w:right="720"/>
              <w:rPr>
                <w:rFonts w:ascii="Tahoma" w:hAnsi="Tahoma" w:cs="Tahoma"/>
                <w:b/>
                <w:color w:val="000000"/>
                <w:szCs w:val="18"/>
                <w:lang w:val="de-DE" w:eastAsia="ja-JP"/>
              </w:rPr>
            </w:pPr>
            <w:r w:rsidRPr="002935FA">
              <w:rPr>
                <w:rFonts w:ascii="Tahoma" w:hAnsi="Tahoma" w:cs="Tahoma"/>
                <w:b/>
                <w:color w:val="000000"/>
                <w:lang w:val="de-DE"/>
              </w:rPr>
              <w:t>School-Vertrag</w:t>
            </w:r>
          </w:p>
        </w:tc>
        <w:tc>
          <w:tcPr>
            <w:tcW w:w="6659" w:type="dxa"/>
          </w:tcPr>
          <w:p w14:paraId="0C460469" w14:textId="77777777" w:rsidR="00F7088D" w:rsidRPr="002935FA" w:rsidRDefault="00F7088D" w:rsidP="00677EF1">
            <w:pPr>
              <w:pStyle w:val="AppendixBodyText"/>
              <w:spacing w:before="60"/>
              <w:rPr>
                <w:rFonts w:ascii="Tahoma" w:hAnsi="Tahoma" w:cs="Tahoma"/>
                <w:lang w:val="de-DE"/>
              </w:rPr>
            </w:pPr>
            <w:r w:rsidRPr="002935FA">
              <w:rPr>
                <w:rFonts w:ascii="Tahoma" w:hAnsi="Tahoma" w:cs="Tahoma"/>
                <w:sz w:val="18"/>
                <w:lang w:val="de-DE"/>
              </w:rPr>
              <w:t>Für den School-Vertrag ist eine Mindestbestellmenge von 300 Einheiten erforderlich.</w:t>
            </w:r>
            <w:r w:rsidR="007B05B6">
              <w:rPr>
                <w:rFonts w:ascii="Tahoma" w:hAnsi="Tahoma" w:cs="Tahoma"/>
                <w:sz w:val="18"/>
                <w:lang w:val="de-DE"/>
              </w:rPr>
              <w:t xml:space="preserve"> </w:t>
            </w:r>
            <w:r w:rsidRPr="002935FA">
              <w:rPr>
                <w:rFonts w:ascii="Tahoma" w:hAnsi="Tahoma" w:cs="Tahoma"/>
                <w:sz w:val="18"/>
                <w:lang w:val="de-DE"/>
              </w:rPr>
              <w:t>Die Einheiten werden durch Multiplizieren der Gesamtzahl der ausgewählten Anwendungs-, System- und CAL-Produkte mit der Gesamtzahl der</w:t>
            </w:r>
            <w:r w:rsidR="00677EF1">
              <w:rPr>
                <w:rFonts w:ascii="Tahoma" w:hAnsi="Tahoma" w:cs="Tahoma"/>
                <w:sz w:val="18"/>
                <w:lang w:val="de-DE"/>
              </w:rPr>
              <w:t> </w:t>
            </w:r>
            <w:r w:rsidRPr="002935FA">
              <w:rPr>
                <w:rFonts w:ascii="Tahoma" w:hAnsi="Tahoma" w:cs="Tahoma"/>
                <w:sz w:val="18"/>
                <w:lang w:val="de-DE"/>
              </w:rPr>
              <w:t>berechtigten PCs bzw. berechtigten FTE-Nutzer/Mitarbeiter bestimmt.</w:t>
            </w:r>
            <w:r w:rsidR="007B05B6">
              <w:rPr>
                <w:rFonts w:ascii="Tahoma" w:hAnsi="Tahoma" w:cs="Tahoma"/>
                <w:sz w:val="18"/>
                <w:lang w:val="de-DE"/>
              </w:rPr>
              <w:t xml:space="preserve"> </w:t>
            </w:r>
            <w:r w:rsidRPr="002935FA">
              <w:rPr>
                <w:rFonts w:ascii="Tahoma" w:hAnsi="Tahoma" w:cs="Tahoma"/>
                <w:sz w:val="18"/>
                <w:lang w:val="de-DE"/>
              </w:rPr>
              <w:t>Beachten Sie, dass die Mindestbestellanforderung nach geografischer Region variieren kann.</w:t>
            </w:r>
            <w:r w:rsidR="007B05B6">
              <w:rPr>
                <w:rFonts w:ascii="Tahoma" w:hAnsi="Tahoma" w:cs="Tahoma"/>
                <w:sz w:val="18"/>
                <w:lang w:val="de-DE"/>
              </w:rPr>
              <w:t xml:space="preserve"> </w:t>
            </w:r>
          </w:p>
          <w:p w14:paraId="0C46046A" w14:textId="77777777" w:rsidR="00F7088D" w:rsidRPr="00677EF1" w:rsidRDefault="00F7088D" w:rsidP="00A70464">
            <w:pPr>
              <w:pStyle w:val="AppendixBodyText"/>
              <w:spacing w:after="0"/>
              <w:ind w:right="720"/>
              <w:rPr>
                <w:rFonts w:ascii="Tahoma" w:hAnsi="Tahoma" w:cs="Tahoma"/>
                <w:sz w:val="16"/>
                <w:szCs w:val="16"/>
                <w:lang w:val="de-DE"/>
              </w:rPr>
            </w:pPr>
          </w:p>
          <w:p w14:paraId="0C46046B" w14:textId="77777777" w:rsidR="00F7088D" w:rsidRPr="00013F2B" w:rsidRDefault="00F7088D" w:rsidP="00013F2B">
            <w:pPr>
              <w:tabs>
                <w:tab w:val="left" w:pos="8640"/>
              </w:tabs>
              <w:ind w:right="161"/>
              <w:rPr>
                <w:rFonts w:cs="Tahoma"/>
                <w:lang w:val="de-DE"/>
              </w:rPr>
            </w:pPr>
            <w:r w:rsidRPr="002935FA">
              <w:rPr>
                <w:rFonts w:cs="Tahoma"/>
                <w:b/>
                <w:color w:val="000000"/>
                <w:lang w:val="de-DE"/>
              </w:rPr>
              <w:t>Anmerkung:</w:t>
            </w:r>
            <w:r w:rsidR="00C8475B">
              <w:rPr>
                <w:rFonts w:cs="Tahoma"/>
                <w:b/>
                <w:color w:val="000000"/>
                <w:lang w:val="de-DE"/>
              </w:rPr>
              <w:t xml:space="preserve"> </w:t>
            </w:r>
            <w:r w:rsidRPr="002935FA">
              <w:rPr>
                <w:rFonts w:cs="Tahoma"/>
                <w:color w:val="000000"/>
                <w:lang w:val="de-DE"/>
              </w:rPr>
              <w:t>Kunden mit School-Vertrag sind nicht berechtigt, Anwendungs-, System-, Abonnementlizenz- (Nutzer/Gerät) und CAL-Produkte nur für einen Teil der im Abonnement enthaltenen PCs auszuwählen, sofern dies nicht ausdrücklich in der Produktliste in den Hinweisen auf die Produktbedingungen angegeben ist.</w:t>
            </w:r>
            <w:r w:rsidR="007B05B6">
              <w:rPr>
                <w:rFonts w:cs="Tahoma"/>
                <w:color w:val="000000"/>
                <w:lang w:val="de-DE"/>
              </w:rPr>
              <w:t xml:space="preserve"> </w:t>
            </w:r>
            <w:r w:rsidRPr="002935FA">
              <w:rPr>
                <w:rFonts w:cs="Tahoma"/>
                <w:color w:val="000000"/>
                <w:lang w:val="de-DE"/>
              </w:rPr>
              <w:t>Wenn beispielsweise das Abonnement für insgesamt 100 PCs gilt, gelten die ausgewählten Anwendungs-, System-, Abonnementlizenz- (Nutzer/Gerät) und CAL-Produkte für alle 100 PCs, selbst wenn ein bestimmtes Produkt nur auf einem Teil dieser PCs ausgeführt wird.</w:t>
            </w:r>
            <w:r w:rsidR="007B05B6">
              <w:rPr>
                <w:rFonts w:cs="Tahoma"/>
                <w:color w:val="000000"/>
                <w:lang w:val="de-DE"/>
              </w:rPr>
              <w:t xml:space="preserve"> </w:t>
            </w:r>
          </w:p>
        </w:tc>
      </w:tr>
      <w:tr w:rsidR="00F7088D" w:rsidRPr="00AB216F" w14:paraId="0C460488" w14:textId="77777777" w:rsidTr="00885DA8">
        <w:trPr>
          <w:trHeight w:val="2393"/>
        </w:trPr>
        <w:tc>
          <w:tcPr>
            <w:tcW w:w="2790" w:type="dxa"/>
          </w:tcPr>
          <w:p w14:paraId="0C46046D" w14:textId="77777777" w:rsidR="00F7088D" w:rsidRPr="002935FA" w:rsidRDefault="00F7088D" w:rsidP="00A70464">
            <w:pPr>
              <w:pStyle w:val="AppendixBodyText"/>
              <w:spacing w:before="60"/>
              <w:ind w:right="720"/>
              <w:rPr>
                <w:rFonts w:ascii="Tahoma" w:hAnsi="Tahoma" w:cs="Tahoma"/>
                <w:b/>
                <w:color w:val="000000"/>
                <w:sz w:val="18"/>
                <w:szCs w:val="18"/>
                <w:lang w:val="de-DE" w:eastAsia="ja-JP"/>
              </w:rPr>
            </w:pPr>
            <w:r w:rsidRPr="002935FA">
              <w:rPr>
                <w:rFonts w:ascii="Tahoma" w:hAnsi="Tahoma" w:cs="Tahoma"/>
                <w:b/>
                <w:lang w:val="de-DE"/>
              </w:rPr>
              <w:t>Konzernvertrag und Konzern-Abonnement-Vertrag</w:t>
            </w:r>
          </w:p>
        </w:tc>
        <w:tc>
          <w:tcPr>
            <w:tcW w:w="6659" w:type="dxa"/>
          </w:tcPr>
          <w:p w14:paraId="0C46046E" w14:textId="77777777" w:rsidR="00F7088D" w:rsidRPr="002935FA" w:rsidRDefault="00F7088D" w:rsidP="00A70464">
            <w:pPr>
              <w:spacing w:before="60"/>
              <w:rPr>
                <w:rFonts w:cs="Tahoma"/>
                <w:lang w:val="de-DE"/>
              </w:rPr>
            </w:pPr>
            <w:r w:rsidRPr="002935FA">
              <w:rPr>
                <w:rFonts w:cs="Tahoma"/>
                <w:lang w:val="de-DE"/>
              </w:rPr>
              <w:t>Für den für Konzernvertrag (EA) und den Konzern-Abonnement-Vertrag (ESA) sind mindestens 250 Qualifizierte Geräte/Desktops oder Qualifizierte Nutzer erforderlich.</w:t>
            </w:r>
            <w:r w:rsidR="007B05B6">
              <w:rPr>
                <w:rFonts w:cs="Tahoma"/>
                <w:lang w:val="de-DE"/>
              </w:rPr>
              <w:t xml:space="preserve"> </w:t>
            </w:r>
          </w:p>
          <w:p w14:paraId="0C46046F" w14:textId="77777777" w:rsidR="00F7088D" w:rsidRPr="00677EF1" w:rsidRDefault="00F7088D" w:rsidP="00A70464">
            <w:pPr>
              <w:rPr>
                <w:rFonts w:cs="Tahoma"/>
                <w:sz w:val="16"/>
                <w:szCs w:val="16"/>
                <w:lang w:val="de-DE"/>
              </w:rPr>
            </w:pPr>
          </w:p>
          <w:p w14:paraId="0C460470" w14:textId="77777777" w:rsidR="00F7088D" w:rsidRPr="002935FA" w:rsidRDefault="00F7088D" w:rsidP="004B6D8C">
            <w:pPr>
              <w:spacing w:after="60"/>
              <w:rPr>
                <w:rFonts w:cs="Tahoma"/>
                <w:lang w:val="de-DE"/>
              </w:rPr>
            </w:pPr>
            <w:r w:rsidRPr="002935FA">
              <w:rPr>
                <w:rFonts w:cs="Tahoma"/>
                <w:b/>
                <w:lang w:val="de-DE"/>
              </w:rPr>
              <w:t>Qualifiziertes Gerät/Qualifizierter Desktop</w:t>
            </w:r>
          </w:p>
          <w:p w14:paraId="0C460471" w14:textId="77777777" w:rsidR="00F7088D" w:rsidRPr="002935FA" w:rsidRDefault="00F7088D" w:rsidP="00003D41">
            <w:pPr>
              <w:rPr>
                <w:rFonts w:cs="Tahoma"/>
                <w:lang w:val="de-DE"/>
              </w:rPr>
            </w:pPr>
            <w:r w:rsidRPr="002935FA">
              <w:rPr>
                <w:rFonts w:cs="Tahoma"/>
                <w:lang w:val="de-DE"/>
              </w:rPr>
              <w:t>Ungeachtet gegenteiliger Bestimmungen in Ihrem Volumenlizenzvertrag umfassen Qualifizierte Geräte/Desktops keine qualifizierenden Geräte Dritter, von denen Ihre Nutzer unter Roaming-Nutzungsrechten ausschließlich für folgende Zwecke auf die Software zugreifen und sie nutzen:</w:t>
            </w:r>
            <w:r w:rsidR="00C8475B">
              <w:rPr>
                <w:rFonts w:cs="Tahoma"/>
                <w:lang w:val="de-DE"/>
              </w:rPr>
              <w:t xml:space="preserve"> </w:t>
            </w:r>
          </w:p>
          <w:p w14:paraId="0C460472" w14:textId="77777777" w:rsidR="00F7088D" w:rsidRPr="00677EF1" w:rsidRDefault="00F7088D" w:rsidP="00A70464">
            <w:pPr>
              <w:rPr>
                <w:rFonts w:cs="Tahoma"/>
                <w:sz w:val="16"/>
                <w:szCs w:val="16"/>
                <w:lang w:val="de-DE"/>
              </w:rPr>
            </w:pPr>
          </w:p>
          <w:p w14:paraId="0C460473"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Windows Software Assurance, </w:t>
            </w:r>
          </w:p>
          <w:p w14:paraId="0C460474"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Windows Virtual Desktop Access, </w:t>
            </w:r>
          </w:p>
          <w:p w14:paraId="0C460475"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Virtual Desktop Infrastructure Suites, </w:t>
            </w:r>
          </w:p>
          <w:p w14:paraId="0C460476"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MDOP für Software Assurance und </w:t>
            </w:r>
          </w:p>
          <w:p w14:paraId="0C460477" w14:textId="77777777" w:rsidR="00F7088D" w:rsidRPr="002935FA" w:rsidRDefault="00F7088D" w:rsidP="00F1643A">
            <w:pPr>
              <w:numPr>
                <w:ilvl w:val="0"/>
                <w:numId w:val="7"/>
              </w:numPr>
              <w:spacing w:after="60"/>
              <w:rPr>
                <w:rFonts w:cs="Tahoma"/>
                <w:lang w:val="de-DE"/>
              </w:rPr>
            </w:pPr>
            <w:r w:rsidRPr="002935FA">
              <w:rPr>
                <w:rFonts w:cs="Tahoma"/>
                <w:lang w:val="de-DE"/>
              </w:rPr>
              <w:t xml:space="preserve">Software Assurance für alle Editionen von Office, Project und Visio einschließlich Roaming-Nutzungsrechten. </w:t>
            </w:r>
          </w:p>
          <w:p w14:paraId="0C460478" w14:textId="77777777" w:rsidR="00F7088D" w:rsidRPr="00677EF1" w:rsidRDefault="00F7088D" w:rsidP="00A70464">
            <w:pPr>
              <w:rPr>
                <w:rFonts w:cs="Tahoma"/>
                <w:sz w:val="16"/>
                <w:szCs w:val="16"/>
                <w:lang w:val="de-DE"/>
              </w:rPr>
            </w:pPr>
          </w:p>
          <w:p w14:paraId="0C460479" w14:textId="77777777" w:rsidR="00F7088D" w:rsidRPr="002935FA" w:rsidRDefault="00F7088D" w:rsidP="00003D41">
            <w:pPr>
              <w:rPr>
                <w:rFonts w:cs="Tahoma"/>
                <w:lang w:val="de-DE"/>
              </w:rPr>
            </w:pPr>
            <w:r w:rsidRPr="002935FA">
              <w:rPr>
                <w:rFonts w:cs="Tahoma"/>
                <w:lang w:val="de-DE"/>
              </w:rPr>
              <w:t>Ein „qualifizierendes Gerät Dritter“ ist ein Gerät, das weder direkt noch indirekt von Ihnen oder Ihren verbundenen Unternehmen kontrolliert wird (z. B., ein öffentlicher Kiosk eines Dritten). Weitere Informationen finden Sie in den Produktbenutzungsrechten.</w:t>
            </w:r>
            <w:r w:rsidR="007B05B6">
              <w:rPr>
                <w:rFonts w:cs="Tahoma"/>
                <w:lang w:val="de-DE"/>
              </w:rPr>
              <w:t xml:space="preserve"> </w:t>
            </w:r>
          </w:p>
          <w:p w14:paraId="0C46047A" w14:textId="77777777" w:rsidR="00F7088D" w:rsidRPr="00677EF1" w:rsidRDefault="00F7088D" w:rsidP="00E64551">
            <w:pPr>
              <w:pStyle w:val="Heading3"/>
              <w:ind w:left="70"/>
              <w:rPr>
                <w:rFonts w:ascii="Tahoma" w:hAnsi="Tahoma" w:cs="Tahoma"/>
                <w:sz w:val="16"/>
                <w:szCs w:val="16"/>
                <w:lang w:val="de-DE"/>
              </w:rPr>
            </w:pPr>
          </w:p>
          <w:p w14:paraId="0C46047B" w14:textId="77777777" w:rsidR="00F7088D" w:rsidRPr="002935FA" w:rsidRDefault="00F7088D" w:rsidP="004B6D8C">
            <w:pPr>
              <w:spacing w:after="60"/>
              <w:rPr>
                <w:rFonts w:cs="Tahoma"/>
                <w:lang w:val="de-DE"/>
              </w:rPr>
            </w:pPr>
            <w:r w:rsidRPr="002935FA">
              <w:rPr>
                <w:rFonts w:cs="Tahoma"/>
                <w:b/>
                <w:lang w:val="de-DE"/>
              </w:rPr>
              <w:t>Ausnahmen Qualifizierter Nutzer</w:t>
            </w:r>
          </w:p>
          <w:p w14:paraId="0C46047C" w14:textId="77777777" w:rsidR="00F7088D" w:rsidRPr="002935FA" w:rsidRDefault="00F7088D" w:rsidP="004B6D8C">
            <w:pPr>
              <w:pStyle w:val="AppendixBodyText"/>
              <w:ind w:right="720"/>
              <w:rPr>
                <w:rFonts w:ascii="Tahoma" w:hAnsi="Tahoma" w:cs="Tahoma"/>
                <w:lang w:val="de-DE"/>
              </w:rPr>
            </w:pPr>
            <w:r w:rsidRPr="002935FA">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r w:rsidR="00C8475B">
              <w:rPr>
                <w:rFonts w:ascii="Tahoma" w:hAnsi="Tahoma" w:cs="Tahoma"/>
                <w:sz w:val="18"/>
                <w:lang w:val="de-DE"/>
              </w:rPr>
              <w:t xml:space="preserve"> </w:t>
            </w:r>
          </w:p>
          <w:p w14:paraId="0C46047D" w14:textId="77777777" w:rsidR="00F7088D" w:rsidRPr="00677EF1" w:rsidRDefault="00F7088D" w:rsidP="00A70464">
            <w:pPr>
              <w:pStyle w:val="AppendixBodyText"/>
              <w:spacing w:after="0"/>
              <w:ind w:right="720"/>
              <w:rPr>
                <w:rFonts w:ascii="Tahoma" w:hAnsi="Tahoma" w:cs="Tahoma"/>
                <w:sz w:val="16"/>
                <w:szCs w:val="16"/>
                <w:lang w:val="de-DE"/>
              </w:rPr>
            </w:pPr>
          </w:p>
          <w:p w14:paraId="0C46047E" w14:textId="77777777" w:rsidR="00F7088D" w:rsidRPr="002935FA" w:rsidRDefault="00F7088D" w:rsidP="00F1643A">
            <w:pPr>
              <w:numPr>
                <w:ilvl w:val="0"/>
                <w:numId w:val="7"/>
              </w:numPr>
              <w:spacing w:after="60"/>
              <w:rPr>
                <w:rFonts w:cs="Tahoma"/>
                <w:lang w:val="de-DE"/>
              </w:rPr>
            </w:pPr>
            <w:r w:rsidRPr="002935FA">
              <w:rPr>
                <w:rFonts w:cs="Tahoma"/>
                <w:lang w:val="de-DE"/>
              </w:rPr>
              <w:t>Nutzer-Abonnementlizenz (Nutzer-AL) für Office 365 Plan K1 oder K2</w:t>
            </w:r>
          </w:p>
          <w:p w14:paraId="0C46047F" w14:textId="77777777" w:rsidR="00F7088D" w:rsidRPr="002935FA" w:rsidRDefault="00F7088D" w:rsidP="00F1643A">
            <w:pPr>
              <w:numPr>
                <w:ilvl w:val="0"/>
                <w:numId w:val="7"/>
              </w:numPr>
              <w:spacing w:after="60"/>
              <w:rPr>
                <w:rFonts w:cs="Tahoma"/>
                <w:lang w:val="de-DE"/>
              </w:rPr>
            </w:pPr>
            <w:r w:rsidRPr="002935FA">
              <w:rPr>
                <w:rFonts w:cs="Tahoma"/>
                <w:lang w:val="de-DE"/>
              </w:rPr>
              <w:t>Nutzer-AL für SharePoint Online Kiosk</w:t>
            </w:r>
          </w:p>
          <w:p w14:paraId="0C460480" w14:textId="77777777" w:rsidR="00F7088D" w:rsidRDefault="00F7088D" w:rsidP="00F1643A">
            <w:pPr>
              <w:numPr>
                <w:ilvl w:val="0"/>
                <w:numId w:val="7"/>
              </w:numPr>
              <w:spacing w:after="60"/>
              <w:rPr>
                <w:rFonts w:cs="Tahoma"/>
                <w:lang w:val="de-DE"/>
              </w:rPr>
            </w:pPr>
            <w:r w:rsidRPr="002935FA">
              <w:rPr>
                <w:rFonts w:cs="Tahoma"/>
                <w:lang w:val="de-DE"/>
              </w:rPr>
              <w:t>Nutzer-AL für Exchange Online Kiosk</w:t>
            </w:r>
          </w:p>
          <w:p w14:paraId="0C460481" w14:textId="77777777" w:rsidR="006214E7" w:rsidRDefault="006214E7" w:rsidP="00013F2B">
            <w:pPr>
              <w:rPr>
                <w:rFonts w:cs="Tahoma"/>
                <w:lang w:val="de-DE"/>
              </w:rPr>
            </w:pPr>
          </w:p>
          <w:p w14:paraId="0C460482" w14:textId="77777777" w:rsidR="00013F2B" w:rsidRDefault="00013F2B" w:rsidP="00013F2B">
            <w:pPr>
              <w:rPr>
                <w:rFonts w:cs="Tahoma"/>
                <w:lang w:val="de-DE"/>
              </w:rPr>
            </w:pPr>
          </w:p>
          <w:p w14:paraId="0C460483" w14:textId="77777777" w:rsidR="00F7088D" w:rsidRPr="002935FA" w:rsidRDefault="00F7088D" w:rsidP="00047ADC">
            <w:pPr>
              <w:numPr>
                <w:ilvl w:val="0"/>
                <w:numId w:val="7"/>
              </w:numPr>
              <w:spacing w:before="60" w:after="60"/>
              <w:rPr>
                <w:rFonts w:cs="Tahoma"/>
                <w:lang w:val="de-DE"/>
              </w:rPr>
            </w:pPr>
            <w:r w:rsidRPr="002935FA">
              <w:rPr>
                <w:rFonts w:cs="Tahoma"/>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0C460484" w14:textId="77777777" w:rsidR="00F7088D" w:rsidRPr="002935FA" w:rsidRDefault="00F7088D" w:rsidP="00F1643A">
            <w:pPr>
              <w:numPr>
                <w:ilvl w:val="0"/>
                <w:numId w:val="7"/>
              </w:numPr>
              <w:spacing w:after="60"/>
              <w:rPr>
                <w:rFonts w:cs="Tahoma"/>
                <w:lang w:val="de-DE"/>
              </w:rPr>
            </w:pPr>
            <w:r w:rsidRPr="002935FA">
              <w:rPr>
                <w:rFonts w:cs="Tahoma"/>
                <w:lang w:val="de-DE"/>
              </w:rPr>
              <w:t>Alle Externer Connector-Lizenzen</w:t>
            </w:r>
          </w:p>
          <w:p w14:paraId="0C460485" w14:textId="77777777" w:rsidR="00F7088D" w:rsidRPr="002935FA" w:rsidRDefault="00F7088D" w:rsidP="00A70464">
            <w:pPr>
              <w:pStyle w:val="AppendixBodyText"/>
              <w:spacing w:after="0"/>
              <w:ind w:right="720"/>
              <w:rPr>
                <w:rFonts w:ascii="Tahoma" w:hAnsi="Tahoma" w:cs="Tahoma"/>
                <w:lang w:val="de-DE"/>
              </w:rPr>
            </w:pPr>
          </w:p>
          <w:p w14:paraId="0C460486" w14:textId="77777777" w:rsidR="00F7088D" w:rsidRDefault="00F7088D" w:rsidP="00047ADC">
            <w:pPr>
              <w:pStyle w:val="AppendixBodyText"/>
              <w:spacing w:after="0"/>
              <w:rPr>
                <w:rFonts w:ascii="Tahoma" w:hAnsi="Tahoma" w:cs="Tahoma"/>
                <w:sz w:val="18"/>
                <w:lang w:val="de-DE"/>
              </w:rPr>
            </w:pPr>
            <w:r w:rsidRPr="002935FA">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r w:rsidR="007B05B6">
              <w:rPr>
                <w:rFonts w:ascii="Tahoma" w:hAnsi="Tahoma" w:cs="Tahoma"/>
                <w:sz w:val="18"/>
                <w:lang w:val="de-DE"/>
              </w:rPr>
              <w:t xml:space="preserve"> </w:t>
            </w:r>
          </w:p>
          <w:p w14:paraId="0C460487" w14:textId="77777777" w:rsidR="00885DA8" w:rsidRPr="00047ADC" w:rsidRDefault="00885DA8" w:rsidP="00047ADC">
            <w:pPr>
              <w:pStyle w:val="AppendixBodyText"/>
              <w:spacing w:after="0"/>
              <w:rPr>
                <w:rFonts w:ascii="Tahoma" w:hAnsi="Tahoma" w:cs="Tahoma"/>
                <w:lang w:val="de-DE"/>
              </w:rPr>
            </w:pPr>
          </w:p>
        </w:tc>
      </w:tr>
      <w:tr w:rsidR="00F7088D" w:rsidRPr="00AB216F" w14:paraId="0C460495" w14:textId="77777777" w:rsidTr="00677EF1">
        <w:tc>
          <w:tcPr>
            <w:tcW w:w="2790" w:type="dxa"/>
          </w:tcPr>
          <w:p w14:paraId="0C460489" w14:textId="77777777" w:rsidR="00F7088D" w:rsidRPr="002935FA" w:rsidRDefault="00F7088D" w:rsidP="00A70464">
            <w:pPr>
              <w:pStyle w:val="AppendixBodyText"/>
              <w:spacing w:before="60"/>
              <w:ind w:right="720"/>
              <w:rPr>
                <w:rFonts w:ascii="Tahoma" w:hAnsi="Tahoma" w:cs="Tahoma"/>
                <w:b/>
                <w:lang w:val="de-DE" w:eastAsia="ja-JP"/>
              </w:rPr>
            </w:pPr>
            <w:r w:rsidRPr="002935FA">
              <w:rPr>
                <w:rFonts w:ascii="Tahoma" w:hAnsi="Tahoma" w:cs="Tahoma"/>
                <w:b/>
                <w:color w:val="000000"/>
                <w:lang w:val="de-DE"/>
              </w:rPr>
              <w:t>EES</w:t>
            </w:r>
          </w:p>
        </w:tc>
        <w:tc>
          <w:tcPr>
            <w:tcW w:w="6659" w:type="dxa"/>
          </w:tcPr>
          <w:p w14:paraId="0C46048A" w14:textId="77777777" w:rsidR="00F7088D" w:rsidRPr="002935FA" w:rsidRDefault="00F7088D" w:rsidP="00677EF1">
            <w:pPr>
              <w:pStyle w:val="ListParagraph"/>
              <w:spacing w:before="60"/>
              <w:ind w:left="0"/>
              <w:contextualSpacing w:val="0"/>
              <w:rPr>
                <w:rFonts w:ascii="Tahoma" w:hAnsi="Tahoma" w:cs="Tahoma"/>
                <w:szCs w:val="24"/>
                <w:lang w:eastAsia="en-US"/>
              </w:rPr>
            </w:pPr>
            <w:r w:rsidRPr="002935FA">
              <w:rPr>
                <w:rFonts w:ascii="Tahoma" w:hAnsi="Tahoma" w:cs="Tahoma"/>
                <w:sz w:val="18"/>
                <w:szCs w:val="24"/>
                <w:lang w:eastAsia="en-US"/>
              </w:rPr>
              <w:t>Für EES ist eine Mindestbestellung erforderlich, die eines der folgenden Kriterien</w:t>
            </w:r>
            <w:r w:rsidR="00677EF1">
              <w:rPr>
                <w:rFonts w:ascii="Tahoma" w:hAnsi="Tahoma" w:cs="Tahoma"/>
                <w:sz w:val="18"/>
                <w:szCs w:val="24"/>
                <w:lang w:eastAsia="en-US"/>
              </w:rPr>
              <w:t> </w:t>
            </w:r>
            <w:r w:rsidRPr="002935FA">
              <w:rPr>
                <w:rFonts w:ascii="Tahoma" w:hAnsi="Tahoma" w:cs="Tahoma"/>
                <w:sz w:val="18"/>
                <w:szCs w:val="24"/>
                <w:lang w:eastAsia="en-US"/>
              </w:rPr>
              <w:t>erfüllt:</w:t>
            </w:r>
            <w:r w:rsidR="00C8475B">
              <w:rPr>
                <w:rFonts w:ascii="Tahoma" w:hAnsi="Tahoma" w:cs="Tahoma"/>
                <w:sz w:val="18"/>
                <w:szCs w:val="24"/>
                <w:lang w:eastAsia="en-US"/>
              </w:rPr>
              <w:t xml:space="preserve"> </w:t>
            </w:r>
          </w:p>
          <w:p w14:paraId="0C46048B" w14:textId="77777777" w:rsidR="00F7088D" w:rsidRPr="00013F2B" w:rsidRDefault="00F7088D" w:rsidP="00A70464">
            <w:pPr>
              <w:pStyle w:val="ListParagraph"/>
              <w:ind w:left="0"/>
              <w:contextualSpacing w:val="0"/>
              <w:rPr>
                <w:rFonts w:ascii="Tahoma" w:hAnsi="Tahoma" w:cs="Tahoma"/>
                <w:sz w:val="18"/>
                <w:szCs w:val="18"/>
                <w:lang w:eastAsia="en-US"/>
              </w:rPr>
            </w:pPr>
          </w:p>
          <w:p w14:paraId="0C46048C" w14:textId="77777777" w:rsidR="00F7088D" w:rsidRPr="002935FA" w:rsidRDefault="00F7088D" w:rsidP="00F1643A">
            <w:pPr>
              <w:numPr>
                <w:ilvl w:val="0"/>
                <w:numId w:val="7"/>
              </w:numPr>
              <w:spacing w:after="60"/>
              <w:rPr>
                <w:rFonts w:cs="Tahoma"/>
                <w:lang w:val="de-DE"/>
              </w:rPr>
            </w:pPr>
            <w:r w:rsidRPr="002935FA">
              <w:rPr>
                <w:rFonts w:cs="Tahoma"/>
                <w:lang w:val="de-DE"/>
              </w:rPr>
              <w:t>mindestens ein Desktop-Plattformprodukt für eine Organisationsweite Anzahl von mindestens 1</w:t>
            </w:r>
            <w:r w:rsidR="004F20AF">
              <w:rPr>
                <w:rFonts w:cs="Tahoma"/>
                <w:lang w:val="de-DE"/>
              </w:rPr>
              <w:t>.</w:t>
            </w:r>
            <w:r w:rsidRPr="002935FA">
              <w:rPr>
                <w:rFonts w:cs="Tahoma"/>
                <w:lang w:val="de-DE"/>
              </w:rPr>
              <w:t>000 ODER</w:t>
            </w:r>
          </w:p>
          <w:p w14:paraId="0C46048D" w14:textId="77777777" w:rsidR="00F7088D" w:rsidRPr="002935FA" w:rsidRDefault="00F7088D" w:rsidP="00F1643A">
            <w:pPr>
              <w:numPr>
                <w:ilvl w:val="0"/>
                <w:numId w:val="7"/>
              </w:numPr>
              <w:spacing w:after="60"/>
              <w:rPr>
                <w:rFonts w:cs="Tahoma"/>
                <w:lang w:val="de-DE"/>
              </w:rPr>
            </w:pPr>
            <w:r w:rsidRPr="002935FA">
              <w:rPr>
                <w:rFonts w:cs="Tahoma"/>
                <w:lang w:val="de-DE"/>
              </w:rPr>
              <w:t>mindestens ein Plattform-Onlinedienst für Wissenschaftliche/Sonstige Mitarbeiter in einer Menge von 1</w:t>
            </w:r>
            <w:r w:rsidR="004F20AF">
              <w:rPr>
                <w:rFonts w:cs="Tahoma"/>
                <w:lang w:val="de-DE"/>
              </w:rPr>
              <w:t>.</w:t>
            </w:r>
            <w:r w:rsidRPr="002935FA">
              <w:rPr>
                <w:rFonts w:cs="Tahoma"/>
                <w:lang w:val="de-DE"/>
              </w:rPr>
              <w:t>000 ODER</w:t>
            </w:r>
          </w:p>
          <w:p w14:paraId="0C46048E" w14:textId="77777777" w:rsidR="00F7088D" w:rsidRPr="002935FA" w:rsidRDefault="00F7088D" w:rsidP="00F1643A">
            <w:pPr>
              <w:numPr>
                <w:ilvl w:val="0"/>
                <w:numId w:val="7"/>
              </w:numPr>
              <w:spacing w:after="60"/>
              <w:rPr>
                <w:rFonts w:cs="Tahoma"/>
                <w:lang w:val="de-DE"/>
              </w:rPr>
            </w:pPr>
            <w:r w:rsidRPr="002935FA">
              <w:rPr>
                <w:rFonts w:cs="Tahoma"/>
                <w:lang w:val="de-DE"/>
              </w:rPr>
              <w:t>mindestens ein Desktop-Plattformprodukt für eine Studentenanzahl von mindestens 1</w:t>
            </w:r>
            <w:r w:rsidR="004F20AF">
              <w:rPr>
                <w:rFonts w:cs="Tahoma"/>
                <w:lang w:val="de-DE"/>
              </w:rPr>
              <w:t>.</w:t>
            </w:r>
            <w:r w:rsidRPr="002935FA">
              <w:rPr>
                <w:rFonts w:cs="Tahoma"/>
                <w:lang w:val="de-DE"/>
              </w:rPr>
              <w:t>000 ODER</w:t>
            </w:r>
          </w:p>
          <w:p w14:paraId="0C46048F" w14:textId="77777777" w:rsidR="00F7088D" w:rsidRPr="002935FA" w:rsidRDefault="00F7088D" w:rsidP="00F1643A">
            <w:pPr>
              <w:numPr>
                <w:ilvl w:val="0"/>
                <w:numId w:val="7"/>
              </w:numPr>
              <w:spacing w:after="60"/>
              <w:rPr>
                <w:rFonts w:cs="Tahoma"/>
                <w:lang w:val="de-DE"/>
              </w:rPr>
            </w:pPr>
            <w:r w:rsidRPr="002935FA">
              <w:rPr>
                <w:rFonts w:cs="Tahoma"/>
                <w:lang w:val="de-DE"/>
              </w:rPr>
              <w:t>mindestens ein Plattform-Onlinedienst für Studenten in einer Menge von 1</w:t>
            </w:r>
            <w:r w:rsidR="004F20AF">
              <w:rPr>
                <w:rFonts w:cs="Tahoma"/>
                <w:lang w:val="de-DE"/>
              </w:rPr>
              <w:t>.</w:t>
            </w:r>
            <w:r w:rsidRPr="002935FA">
              <w:rPr>
                <w:rFonts w:cs="Tahoma"/>
                <w:lang w:val="de-DE"/>
              </w:rPr>
              <w:t xml:space="preserve">000 </w:t>
            </w:r>
          </w:p>
          <w:p w14:paraId="0C460490" w14:textId="77777777" w:rsidR="00F7088D" w:rsidRPr="002935FA" w:rsidRDefault="00F7088D" w:rsidP="00A70464">
            <w:pPr>
              <w:rPr>
                <w:rFonts w:cs="Tahoma"/>
                <w:lang w:val="de-DE"/>
              </w:rPr>
            </w:pPr>
          </w:p>
          <w:p w14:paraId="0C460491" w14:textId="77777777" w:rsidR="00F7088D" w:rsidRPr="002935FA" w:rsidRDefault="00F7088D" w:rsidP="005C647E">
            <w:pPr>
              <w:rPr>
                <w:rFonts w:cs="Tahoma"/>
                <w:lang w:val="de-DE"/>
              </w:rPr>
            </w:pPr>
            <w:r w:rsidRPr="002935FA">
              <w:rPr>
                <w:rFonts w:cs="Tahoma"/>
                <w:b/>
                <w:color w:val="000000"/>
                <w:lang w:val="de-DE"/>
              </w:rPr>
              <w:t>Anmerkung:</w:t>
            </w:r>
            <w:r w:rsidR="00C8475B">
              <w:rPr>
                <w:rFonts w:cs="Tahoma"/>
                <w:b/>
                <w:color w:val="000000"/>
                <w:lang w:val="de-DE"/>
              </w:rPr>
              <w:t xml:space="preserve"> </w:t>
            </w:r>
            <w:r w:rsidRPr="002935FA">
              <w:rPr>
                <w:rFonts w:cs="Tahoma"/>
                <w:color w:val="000000"/>
                <w:lang w:val="de-DE"/>
              </w:rPr>
              <w:t>Wenn ein qualifizierender Beitritt bereitgestellt wird, kann auf diese Mindestbestellmenge verzichtet werden.</w:t>
            </w:r>
            <w:r w:rsidR="007B05B6">
              <w:rPr>
                <w:rFonts w:cs="Tahoma"/>
                <w:color w:val="000000"/>
                <w:lang w:val="de-DE"/>
              </w:rPr>
              <w:t xml:space="preserve"> </w:t>
            </w:r>
          </w:p>
          <w:p w14:paraId="0C460492" w14:textId="77777777" w:rsidR="00F7088D" w:rsidRPr="002935FA" w:rsidRDefault="00F7088D" w:rsidP="005C647E">
            <w:pPr>
              <w:rPr>
                <w:rFonts w:cs="Tahoma"/>
                <w:lang w:val="de-DE"/>
              </w:rPr>
            </w:pPr>
          </w:p>
          <w:p w14:paraId="0C460493" w14:textId="77777777" w:rsidR="00F7088D" w:rsidRPr="002935FA" w:rsidRDefault="00F7088D" w:rsidP="00230E01">
            <w:pPr>
              <w:rPr>
                <w:rFonts w:cs="Tahoma"/>
                <w:lang w:val="de-DE"/>
              </w:rPr>
            </w:pPr>
            <w:r w:rsidRPr="002935FA">
              <w:rPr>
                <w:rFonts w:cs="Tahoma"/>
                <w:b/>
                <w:color w:val="000000"/>
                <w:lang w:val="de-DE"/>
              </w:rPr>
              <w:t>Anmerkung:</w:t>
            </w:r>
            <w:r w:rsidR="00C8475B">
              <w:rPr>
                <w:rFonts w:cs="Tahoma"/>
                <w:b/>
                <w:color w:val="000000"/>
                <w:lang w:val="de-DE"/>
              </w:rPr>
              <w:t xml:space="preserve"> </w:t>
            </w:r>
            <w:r w:rsidRPr="002935FA">
              <w:rPr>
                <w:rFonts w:cs="Tahoma"/>
                <w:color w:val="000000"/>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7B05B6">
              <w:rPr>
                <w:rFonts w:cs="Tahoma"/>
                <w:color w:val="000000"/>
                <w:lang w:val="de-DE"/>
              </w:rPr>
              <w:t xml:space="preserve"> </w:t>
            </w:r>
            <w:r w:rsidRPr="002935FA">
              <w:rPr>
                <w:rFonts w:cs="Tahoma"/>
                <w:color w:val="000000"/>
                <w:lang w:val="de-DE"/>
              </w:rPr>
              <w:t>Nutzer-CALs können nicht als Geräte-CALs neu zugewiesen werden, und Geräte-CALs können nicht als Nutzer-CALs neu zugewiesen werden, wobei die folgende Ausnahme gilt:</w:t>
            </w:r>
            <w:r w:rsidR="00C8475B">
              <w:rPr>
                <w:rFonts w:cs="Tahoma"/>
                <w:color w:val="000000"/>
                <w:lang w:val="de-DE"/>
              </w:rPr>
              <w:t xml:space="preserve"> </w:t>
            </w:r>
            <w:r w:rsidRPr="002935FA">
              <w:rPr>
                <w:rFonts w:cs="Tahoma"/>
                <w:color w:val="000000"/>
                <w:lang w:val="de-DE"/>
              </w:rPr>
              <w:t>Jede CAL, die auf nicht unternehmensweiter Basis bestellt wurde, kann entweder als Geräte-CAL oder als Nutzer-CAL neu zugewiesen und genutzt werden, wenn das Abonnement in einem neuen Vertrag verlängert wird.</w:t>
            </w:r>
            <w:r w:rsidR="007B05B6">
              <w:rPr>
                <w:rFonts w:cs="Tahoma"/>
                <w:color w:val="000000"/>
                <w:lang w:val="de-DE"/>
              </w:rPr>
              <w:t xml:space="preserve"> </w:t>
            </w:r>
          </w:p>
          <w:p w14:paraId="0C460494" w14:textId="77777777" w:rsidR="00F7088D" w:rsidRPr="002935FA" w:rsidRDefault="00F7088D" w:rsidP="00230E01">
            <w:pPr>
              <w:rPr>
                <w:rFonts w:cs="Tahoma"/>
                <w:color w:val="000000"/>
                <w:szCs w:val="18"/>
                <w:lang w:val="de-DE"/>
              </w:rPr>
            </w:pPr>
          </w:p>
        </w:tc>
      </w:tr>
    </w:tbl>
    <w:p w14:paraId="0C460496" w14:textId="77777777" w:rsidR="00F7088D" w:rsidRPr="00885DA8" w:rsidRDefault="00F7088D" w:rsidP="006214E7">
      <w:pPr>
        <w:pStyle w:val="Heading3"/>
        <w:spacing w:line="216" w:lineRule="auto"/>
        <w:ind w:right="720"/>
        <w:rPr>
          <w:rFonts w:ascii="Tahoma" w:hAnsi="Tahoma" w:cs="Tahoma"/>
          <w:lang w:val="de-DE"/>
        </w:rPr>
      </w:pPr>
      <w:bookmarkStart w:id="402" w:name="_Toc323159731"/>
      <w:bookmarkStart w:id="403" w:name="_Toc325609171"/>
      <w:bookmarkStart w:id="404" w:name="_Toc336338192"/>
      <w:bookmarkEnd w:id="402"/>
      <w:bookmarkEnd w:id="403"/>
      <w:bookmarkEnd w:id="404"/>
    </w:p>
    <w:p w14:paraId="0C460497" w14:textId="77777777" w:rsidR="00F7088D" w:rsidRPr="002935FA" w:rsidRDefault="00F7088D" w:rsidP="00456002">
      <w:pPr>
        <w:pStyle w:val="Heading3"/>
        <w:ind w:right="720"/>
        <w:rPr>
          <w:rFonts w:ascii="Tahoma" w:hAnsi="Tahoma" w:cs="Tahoma"/>
          <w:lang w:val="de-DE"/>
        </w:rPr>
      </w:pPr>
      <w:bookmarkStart w:id="405" w:name="_Toc348456167"/>
      <w:r w:rsidRPr="002935FA">
        <w:rPr>
          <w:rFonts w:ascii="Tahoma" w:hAnsi="Tahoma" w:cs="Tahoma"/>
          <w:sz w:val="24"/>
          <w:lang w:val="de-DE"/>
        </w:rPr>
        <w:t>Plattformen</w:t>
      </w:r>
      <w:bookmarkEnd w:id="405"/>
    </w:p>
    <w:p w14:paraId="0C460498" w14:textId="77777777" w:rsidR="00F7088D" w:rsidRPr="00047ADC" w:rsidRDefault="00F7088D" w:rsidP="006214E7">
      <w:pPr>
        <w:spacing w:line="216" w:lineRule="auto"/>
        <w:rPr>
          <w:rFonts w:cs="Tahoma"/>
          <w:szCs w:val="18"/>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80"/>
        <w:gridCol w:w="7218"/>
      </w:tblGrid>
      <w:tr w:rsidR="00F7088D" w:rsidRPr="002935FA" w14:paraId="0C46049B" w14:textId="77777777" w:rsidTr="00677EF1">
        <w:trPr>
          <w:tblHeader/>
        </w:trPr>
        <w:tc>
          <w:tcPr>
            <w:tcW w:w="1980" w:type="dxa"/>
            <w:shd w:val="clear" w:color="auto" w:fill="FABF8F"/>
          </w:tcPr>
          <w:p w14:paraId="0C460499" w14:textId="77777777" w:rsidR="00F7088D" w:rsidRPr="002935FA" w:rsidRDefault="00F7088D" w:rsidP="00E64551">
            <w:pPr>
              <w:rPr>
                <w:rFonts w:cs="Tahoma"/>
                <w:b/>
                <w:sz w:val="22"/>
                <w:lang w:val="de-DE" w:eastAsia="ja-JP"/>
              </w:rPr>
            </w:pPr>
            <w:r w:rsidRPr="002935FA">
              <w:rPr>
                <w:rFonts w:cs="Tahoma"/>
                <w:b/>
                <w:sz w:val="22"/>
                <w:lang w:val="de-DE"/>
              </w:rPr>
              <w:t>Programme</w:t>
            </w:r>
          </w:p>
        </w:tc>
        <w:tc>
          <w:tcPr>
            <w:tcW w:w="7218" w:type="dxa"/>
            <w:shd w:val="clear" w:color="auto" w:fill="FABF8F"/>
          </w:tcPr>
          <w:p w14:paraId="0C46049A" w14:textId="77777777" w:rsidR="00F7088D" w:rsidRPr="002935FA" w:rsidRDefault="00F7088D" w:rsidP="005C647E">
            <w:pPr>
              <w:jc w:val="center"/>
              <w:rPr>
                <w:rFonts w:cs="Tahoma"/>
                <w:b/>
                <w:sz w:val="22"/>
                <w:lang w:val="de-DE" w:eastAsia="ja-JP"/>
              </w:rPr>
            </w:pPr>
            <w:r w:rsidRPr="002935FA">
              <w:rPr>
                <w:rFonts w:cs="Tahoma"/>
                <w:b/>
                <w:sz w:val="22"/>
                <w:lang w:val="de-DE"/>
              </w:rPr>
              <w:t>Plattformen</w:t>
            </w:r>
          </w:p>
        </w:tc>
      </w:tr>
      <w:tr w:rsidR="00F7088D" w:rsidRPr="00AB216F" w14:paraId="0C4604A3" w14:textId="77777777" w:rsidTr="00677EF1">
        <w:tc>
          <w:tcPr>
            <w:tcW w:w="1980" w:type="dxa"/>
          </w:tcPr>
          <w:p w14:paraId="0C46049C" w14:textId="77777777" w:rsidR="00F7088D" w:rsidRPr="002935FA" w:rsidRDefault="00F7088D" w:rsidP="00A51838">
            <w:pPr>
              <w:spacing w:before="60"/>
              <w:rPr>
                <w:rFonts w:cs="Tahoma"/>
                <w:b/>
                <w:lang w:val="de-DE" w:eastAsia="ja-JP"/>
              </w:rPr>
            </w:pPr>
            <w:r w:rsidRPr="002935FA">
              <w:rPr>
                <w:rFonts w:cs="Tahoma"/>
                <w:b/>
                <w:lang w:val="de-DE"/>
              </w:rPr>
              <w:t>Konzernvertrag und Konzern-Abonnement-Vertrag</w:t>
            </w:r>
          </w:p>
        </w:tc>
        <w:tc>
          <w:tcPr>
            <w:tcW w:w="7218" w:type="dxa"/>
          </w:tcPr>
          <w:p w14:paraId="0C46049D" w14:textId="77777777" w:rsidR="00F7088D" w:rsidRPr="002935FA" w:rsidRDefault="00F7088D" w:rsidP="00F1643A">
            <w:pPr>
              <w:pStyle w:val="ListParagraph"/>
              <w:numPr>
                <w:ilvl w:val="0"/>
                <w:numId w:val="8"/>
              </w:numPr>
              <w:spacing w:before="60" w:after="60"/>
              <w:ind w:left="245"/>
              <w:rPr>
                <w:rFonts w:ascii="Tahoma" w:hAnsi="Tahoma" w:cs="Tahoma"/>
                <w:szCs w:val="24"/>
                <w:lang w:eastAsia="en-US"/>
              </w:rPr>
            </w:pPr>
            <w:r w:rsidRPr="002935FA">
              <w:rPr>
                <w:rFonts w:ascii="Tahoma" w:hAnsi="Tahoma" w:cs="Tahoma"/>
                <w:b/>
                <w:sz w:val="18"/>
                <w:szCs w:val="24"/>
                <w:lang w:eastAsia="en-US"/>
              </w:rPr>
              <w:t>Produkte der Enterprise Desktop-Plattform</w:t>
            </w:r>
          </w:p>
          <w:p w14:paraId="0C46049E" w14:textId="77777777" w:rsidR="00F7088D" w:rsidRPr="002935FA" w:rsidRDefault="00F7088D" w:rsidP="004B6D8C">
            <w:pPr>
              <w:rPr>
                <w:rFonts w:cs="Tahoma"/>
                <w:lang w:val="de-DE"/>
              </w:rPr>
            </w:pPr>
            <w:r w:rsidRPr="002935FA">
              <w:rPr>
                <w:rFonts w:cs="Tahoma"/>
                <w:lang w:val="de-DE"/>
              </w:rPr>
              <w:t xml:space="preserve">Die Enterprise Desktop-Plattformprodukte stehen Kunden mit Konzernvertrag zur Verfügung. Die Enterprise Desktop-Plattform umfasst die aktuellste Version von Office Professional Plus, Windows 8 Pro-Betriebssystem-Upgrade oder Windows Virtual Desktop Access (VDA) und die Client-Zugriffslizenz der Enterprise CAL Suite. </w:t>
            </w:r>
            <w:r w:rsidRPr="002935FA">
              <w:rPr>
                <w:rFonts w:cs="Tahoma"/>
                <w:color w:val="000000"/>
                <w:lang w:val="de-DE"/>
              </w:rPr>
              <w:t>Die Produkte der Enterprise Desktop-Plattform sind in der Spalte „Konzernvertrag“ mit einem „E“ gekennzeichnet.</w:t>
            </w:r>
            <w:r w:rsidR="007B05B6">
              <w:rPr>
                <w:rFonts w:cs="Tahoma"/>
                <w:color w:val="000000"/>
                <w:lang w:val="de-DE"/>
              </w:rPr>
              <w:t xml:space="preserve"> </w:t>
            </w:r>
            <w:r w:rsidRPr="002935FA">
              <w:rPr>
                <w:rFonts w:cs="Tahoma"/>
                <w:color w:val="000000"/>
                <w:lang w:val="de-DE"/>
              </w:rPr>
              <w:t>Kunden mit Konzern- und Konzern-Abonnement-Vertrag können die Enterprise Desktop-Plattform auch mit MDOP erwerben.</w:t>
            </w:r>
            <w:r w:rsidR="007B05B6">
              <w:rPr>
                <w:rFonts w:cs="Tahoma"/>
                <w:color w:val="000000"/>
                <w:lang w:val="de-DE"/>
              </w:rPr>
              <w:t xml:space="preserve"> </w:t>
            </w:r>
          </w:p>
          <w:p w14:paraId="0C46049F" w14:textId="77777777" w:rsidR="00F7088D" w:rsidRPr="002935FA" w:rsidRDefault="00F7088D" w:rsidP="006214E7">
            <w:pPr>
              <w:spacing w:line="216" w:lineRule="auto"/>
              <w:rPr>
                <w:rFonts w:cs="Tahoma"/>
                <w:lang w:val="de-DE"/>
              </w:rPr>
            </w:pPr>
          </w:p>
          <w:p w14:paraId="0C4604A0" w14:textId="77777777" w:rsidR="00F7088D" w:rsidRPr="002935FA" w:rsidRDefault="00F7088D" w:rsidP="00F1643A">
            <w:pPr>
              <w:pStyle w:val="ListParagraph"/>
              <w:numPr>
                <w:ilvl w:val="0"/>
                <w:numId w:val="8"/>
              </w:numPr>
              <w:spacing w:after="60"/>
              <w:ind w:left="252"/>
              <w:rPr>
                <w:rFonts w:ascii="Tahoma" w:hAnsi="Tahoma" w:cs="Tahoma"/>
                <w:szCs w:val="24"/>
                <w:lang w:eastAsia="en-US"/>
              </w:rPr>
            </w:pPr>
            <w:r w:rsidRPr="002935FA">
              <w:rPr>
                <w:rFonts w:ascii="Tahoma" w:hAnsi="Tahoma" w:cs="Tahoma"/>
                <w:b/>
                <w:sz w:val="18"/>
                <w:szCs w:val="24"/>
                <w:lang w:eastAsia="en-US"/>
              </w:rPr>
              <w:t>Produkte der Professional Desktop-Plattform</w:t>
            </w:r>
          </w:p>
          <w:p w14:paraId="0C4604A1" w14:textId="77777777" w:rsidR="00F7088D" w:rsidRPr="002935FA" w:rsidRDefault="00F7088D" w:rsidP="00B75674">
            <w:pPr>
              <w:rPr>
                <w:rFonts w:cs="Tahoma"/>
                <w:lang w:val="de-DE"/>
              </w:rPr>
            </w:pPr>
            <w:r w:rsidRPr="002935FA">
              <w:rPr>
                <w:rFonts w:cs="Tahoma"/>
                <w:color w:val="000000"/>
                <w:lang w:val="de-DE"/>
              </w:rPr>
              <w:t>Die Produkte der Professional Desktop-Plattform stehen Kunden mit Konzernvertrag zur</w:t>
            </w:r>
            <w:r w:rsidR="00B75674">
              <w:rPr>
                <w:rFonts w:cs="Tahoma"/>
                <w:color w:val="000000"/>
                <w:lang w:val="de-DE"/>
              </w:rPr>
              <w:t> </w:t>
            </w:r>
            <w:r w:rsidRPr="002935FA">
              <w:rPr>
                <w:rFonts w:cs="Tahoma"/>
                <w:color w:val="000000"/>
                <w:lang w:val="de-DE"/>
              </w:rPr>
              <w:t>Verfügung.</w:t>
            </w:r>
            <w:r w:rsidR="007B05B6">
              <w:rPr>
                <w:rFonts w:cs="Tahoma"/>
                <w:color w:val="000000"/>
                <w:lang w:val="de-DE"/>
              </w:rPr>
              <w:t xml:space="preserve"> </w:t>
            </w:r>
            <w:r w:rsidRPr="002935FA">
              <w:rPr>
                <w:rFonts w:cs="Tahoma"/>
                <w:color w:val="000000"/>
                <w:lang w:val="de-DE"/>
              </w:rPr>
              <w:t>Die Professional Desktop-Plattform enthält die aktuellste Version von Office Professional Plus, Windows 8 Pro-Betriebssystem-Upgrade oder Windows Virtual Desktop Access (VDA) (nur für Konzernverträge) und die Client-Zugriffslizenz der Core CAL Suite.</w:t>
            </w:r>
            <w:r w:rsidR="007B05B6">
              <w:rPr>
                <w:rFonts w:cs="Tahoma"/>
                <w:color w:val="000000"/>
                <w:lang w:val="de-DE"/>
              </w:rPr>
              <w:t xml:space="preserve"> </w:t>
            </w:r>
            <w:r w:rsidRPr="002935FA">
              <w:rPr>
                <w:rFonts w:cs="Tahoma"/>
                <w:color w:val="000000"/>
                <w:lang w:val="de-DE"/>
              </w:rPr>
              <w:t>Die Produkte der Professional Desktop-Plattform sind in der Spalte „Konzernvertrag“ mit einem „E“ gekennzeichnet.</w:t>
            </w:r>
            <w:r w:rsidR="007B05B6">
              <w:rPr>
                <w:rFonts w:cs="Tahoma"/>
                <w:color w:val="000000"/>
                <w:lang w:val="de-DE"/>
              </w:rPr>
              <w:t xml:space="preserve"> </w:t>
            </w:r>
            <w:r w:rsidRPr="002935FA">
              <w:rPr>
                <w:rFonts w:cs="Tahoma"/>
                <w:color w:val="000000"/>
                <w:lang w:val="de-DE"/>
              </w:rPr>
              <w:t>Kunden mit Konzern- und Konzern-Abonnement-Vertrag können die Professional Desktop-Plattform auch mit MDOP erwerben.</w:t>
            </w:r>
            <w:r w:rsidR="007B05B6">
              <w:rPr>
                <w:rFonts w:cs="Tahoma"/>
                <w:color w:val="000000"/>
                <w:lang w:val="de-DE"/>
              </w:rPr>
              <w:t xml:space="preserve"> </w:t>
            </w:r>
          </w:p>
          <w:p w14:paraId="0C4604A2" w14:textId="77777777" w:rsidR="00F7088D" w:rsidRPr="002935FA" w:rsidRDefault="00F7088D" w:rsidP="005C647E">
            <w:pPr>
              <w:rPr>
                <w:rFonts w:cs="Tahoma"/>
                <w:szCs w:val="18"/>
                <w:lang w:val="de-DE" w:eastAsia="ja-JP"/>
              </w:rPr>
            </w:pPr>
          </w:p>
        </w:tc>
      </w:tr>
      <w:tr w:rsidR="00F7088D" w:rsidRPr="00AB216F" w14:paraId="0C4604A8" w14:textId="77777777" w:rsidTr="00677EF1">
        <w:trPr>
          <w:trHeight w:val="278"/>
        </w:trPr>
        <w:tc>
          <w:tcPr>
            <w:tcW w:w="1980" w:type="dxa"/>
          </w:tcPr>
          <w:p w14:paraId="0C4604A4" w14:textId="77777777" w:rsidR="00F7088D" w:rsidRPr="002935FA" w:rsidRDefault="00F7088D" w:rsidP="00230E01">
            <w:pPr>
              <w:spacing w:before="60"/>
              <w:rPr>
                <w:rFonts w:cs="Tahoma"/>
                <w:b/>
                <w:lang w:val="de-DE" w:eastAsia="ja-JP"/>
              </w:rPr>
            </w:pPr>
            <w:r w:rsidRPr="002935FA">
              <w:rPr>
                <w:rFonts w:cs="Tahoma"/>
                <w:b/>
                <w:sz w:val="20"/>
                <w:lang w:val="de-DE"/>
              </w:rPr>
              <w:t>Open Value und Open Value Subscription (Commercial und Verwaltung)</w:t>
            </w:r>
          </w:p>
        </w:tc>
        <w:tc>
          <w:tcPr>
            <w:tcW w:w="7218" w:type="dxa"/>
          </w:tcPr>
          <w:p w14:paraId="0C4604A5" w14:textId="77777777" w:rsidR="00F7088D" w:rsidRPr="002935FA" w:rsidRDefault="00F7088D" w:rsidP="00F1643A">
            <w:pPr>
              <w:pStyle w:val="ListParagraph"/>
              <w:numPr>
                <w:ilvl w:val="0"/>
                <w:numId w:val="8"/>
              </w:numPr>
              <w:spacing w:before="60" w:after="60"/>
              <w:ind w:left="245"/>
              <w:rPr>
                <w:rFonts w:ascii="Tahoma" w:hAnsi="Tahoma" w:cs="Tahoma"/>
                <w:szCs w:val="24"/>
                <w:lang w:eastAsia="en-US"/>
              </w:rPr>
            </w:pPr>
            <w:r w:rsidRPr="002935FA">
              <w:rPr>
                <w:rFonts w:ascii="Tahoma" w:hAnsi="Tahoma" w:cs="Tahoma"/>
                <w:b/>
                <w:sz w:val="18"/>
                <w:szCs w:val="24"/>
                <w:lang w:eastAsia="en-US"/>
              </w:rPr>
              <w:t>Produkte der angepassten Desktop-Plattform</w:t>
            </w:r>
          </w:p>
          <w:p w14:paraId="0C4604A6" w14:textId="77777777" w:rsidR="00F7088D" w:rsidRPr="002935FA" w:rsidRDefault="00F7088D" w:rsidP="006214E7">
            <w:pPr>
              <w:rPr>
                <w:rFonts w:cs="Tahoma"/>
                <w:lang w:val="de-DE"/>
              </w:rPr>
            </w:pPr>
            <w:r w:rsidRPr="002935FA">
              <w:rPr>
                <w:rFonts w:cs="Tahoma"/>
                <w:lang w:val="de-DE"/>
              </w:rPr>
              <w:t>Produkte der angepassten Desktop-Plattform stehen Open Value- und Open Value</w:t>
            </w:r>
            <w:r w:rsidR="006214E7">
              <w:rPr>
                <w:rFonts w:cs="Tahoma"/>
                <w:lang w:val="de-DE"/>
              </w:rPr>
              <w:t> </w:t>
            </w:r>
            <w:r w:rsidRPr="002935FA">
              <w:rPr>
                <w:rFonts w:cs="Tahoma"/>
                <w:lang w:val="de-DE"/>
              </w:rPr>
              <w:t xml:space="preserve">Subscription-Kunden zur Verfügung, wenn sie die organisationsweite/unternehmensweite Option auswählen. </w:t>
            </w:r>
            <w:r w:rsidRPr="002935FA">
              <w:rPr>
                <w:rFonts w:cs="Tahoma"/>
                <w:color w:val="000000"/>
                <w:lang w:val="de-DE"/>
              </w:rPr>
              <w:t>Die angepasste Desktop-Plattform enthält aktuelle Versionen von Office Professional Plus, Windows 8 Pro-Betriebssystem-Upgrade*, die Client-Zugriffslizenz für Enterprise CAL Suite, Core CAL Suite, die Essential Business Server-CAL-Suite oder die Small Business Server-CAL-Suite.</w:t>
            </w:r>
            <w:r w:rsidR="007B05B6">
              <w:rPr>
                <w:rFonts w:cs="Tahoma"/>
                <w:color w:val="000000"/>
                <w:lang w:val="de-DE"/>
              </w:rPr>
              <w:t xml:space="preserve"> </w:t>
            </w:r>
            <w:r w:rsidRPr="002935FA">
              <w:rPr>
                <w:rFonts w:cs="Tahoma"/>
                <w:color w:val="000000"/>
                <w:lang w:val="de-DE"/>
              </w:rPr>
              <w:t>Die Produkte der angepassten Desktop-Plattform sind in den Open Value-Spalten mit einem „E“ gekennzeichnet.</w:t>
            </w:r>
            <w:r w:rsidR="007B05B6">
              <w:rPr>
                <w:rFonts w:cs="Tahoma"/>
                <w:color w:val="000000"/>
                <w:lang w:val="de-DE"/>
              </w:rPr>
              <w:t xml:space="preserve"> </w:t>
            </w:r>
          </w:p>
          <w:p w14:paraId="0C4604A7" w14:textId="77777777" w:rsidR="00F7088D" w:rsidRPr="002935FA" w:rsidRDefault="00F7088D" w:rsidP="005C647E">
            <w:pPr>
              <w:rPr>
                <w:rFonts w:cs="Tahoma"/>
                <w:szCs w:val="18"/>
                <w:lang w:val="de-DE" w:eastAsia="ja-JP"/>
              </w:rPr>
            </w:pPr>
          </w:p>
        </w:tc>
      </w:tr>
      <w:tr w:rsidR="00F7088D" w:rsidRPr="00AB216F" w14:paraId="0C4604B2" w14:textId="77777777" w:rsidTr="00677EF1">
        <w:trPr>
          <w:trHeight w:val="278"/>
        </w:trPr>
        <w:tc>
          <w:tcPr>
            <w:tcW w:w="1980" w:type="dxa"/>
          </w:tcPr>
          <w:p w14:paraId="0C4604A9" w14:textId="77777777" w:rsidR="00F7088D" w:rsidRPr="002935FA" w:rsidRDefault="00F7088D" w:rsidP="00230E01">
            <w:pPr>
              <w:spacing w:before="60"/>
              <w:rPr>
                <w:rFonts w:cs="Tahoma"/>
                <w:b/>
                <w:lang w:val="de-DE" w:eastAsia="ja-JP"/>
              </w:rPr>
            </w:pPr>
            <w:r w:rsidRPr="002935FA">
              <w:rPr>
                <w:rFonts w:cs="Tahoma"/>
                <w:b/>
                <w:sz w:val="20"/>
                <w:lang w:val="de-DE"/>
              </w:rPr>
              <w:t>Plattformen für Forschung &amp; Lehre (EES, OVS-ES und School-Vertrag)</w:t>
            </w:r>
          </w:p>
        </w:tc>
        <w:tc>
          <w:tcPr>
            <w:tcW w:w="7218" w:type="dxa"/>
          </w:tcPr>
          <w:p w14:paraId="0C4604AA" w14:textId="77777777" w:rsidR="00F7088D" w:rsidRPr="002935FA" w:rsidRDefault="00F7088D" w:rsidP="00F1643A">
            <w:pPr>
              <w:pStyle w:val="ListParagraph"/>
              <w:numPr>
                <w:ilvl w:val="0"/>
                <w:numId w:val="8"/>
              </w:numPr>
              <w:spacing w:before="60" w:after="60"/>
              <w:ind w:left="245"/>
              <w:contextualSpacing w:val="0"/>
              <w:rPr>
                <w:rFonts w:ascii="Tahoma" w:hAnsi="Tahoma" w:cs="Tahoma"/>
                <w:szCs w:val="24"/>
                <w:lang w:eastAsia="en-US"/>
              </w:rPr>
            </w:pPr>
            <w:r w:rsidRPr="002935FA">
              <w:rPr>
                <w:rFonts w:ascii="Tahoma" w:hAnsi="Tahoma" w:cs="Tahoma"/>
                <w:b/>
                <w:sz w:val="18"/>
                <w:szCs w:val="24"/>
                <w:lang w:eastAsia="en-US"/>
              </w:rPr>
              <w:t>Produkte der Education Desktop-Plattform und der School Desktop-Plattform mit Enterprise CAL Suite</w:t>
            </w:r>
          </w:p>
          <w:p w14:paraId="0C4604AB" w14:textId="77777777" w:rsidR="00F7088D" w:rsidRPr="002935FA" w:rsidRDefault="00F7088D" w:rsidP="00F1643A">
            <w:pPr>
              <w:pStyle w:val="ListParagraph"/>
              <w:numPr>
                <w:ilvl w:val="0"/>
                <w:numId w:val="8"/>
              </w:numPr>
              <w:spacing w:after="60"/>
              <w:ind w:left="252"/>
              <w:rPr>
                <w:rFonts w:ascii="Tahoma" w:hAnsi="Tahoma" w:cs="Tahoma"/>
                <w:szCs w:val="24"/>
                <w:lang w:eastAsia="en-US"/>
              </w:rPr>
            </w:pPr>
            <w:r w:rsidRPr="002935FA">
              <w:rPr>
                <w:rFonts w:ascii="Tahoma" w:hAnsi="Tahoma" w:cs="Tahoma"/>
                <w:b/>
                <w:sz w:val="18"/>
                <w:szCs w:val="24"/>
                <w:lang w:eastAsia="en-US"/>
              </w:rPr>
              <w:t>Produkte der Education Desktop-Plattform und der School Desktop-Plattform mit Core CAL Suite</w:t>
            </w:r>
          </w:p>
          <w:p w14:paraId="0C4604AC" w14:textId="77777777" w:rsidR="00F7088D" w:rsidRPr="002935FA" w:rsidRDefault="00F7088D" w:rsidP="00821966">
            <w:pPr>
              <w:rPr>
                <w:rFonts w:cs="Tahoma"/>
                <w:lang w:val="de-DE"/>
              </w:rPr>
            </w:pPr>
            <w:r w:rsidRPr="002935FA">
              <w:rPr>
                <w:rFonts w:cs="Tahoma"/>
                <w:lang w:val="de-DE"/>
              </w:rPr>
              <w:t xml:space="preserve">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14:paraId="0C4604AD" w14:textId="77777777" w:rsidR="00F7088D" w:rsidRPr="002935FA" w:rsidRDefault="00F7088D" w:rsidP="00E64551">
            <w:pPr>
              <w:ind w:left="360"/>
              <w:rPr>
                <w:rFonts w:cs="Tahoma"/>
                <w:lang w:val="de-DE"/>
              </w:rPr>
            </w:pPr>
          </w:p>
          <w:p w14:paraId="0C4604AE" w14:textId="77777777" w:rsidR="00F7088D" w:rsidRPr="002935FA" w:rsidRDefault="00F7088D" w:rsidP="00821966">
            <w:pPr>
              <w:rPr>
                <w:rFonts w:cs="Tahoma"/>
                <w:lang w:val="de-DE"/>
              </w:rPr>
            </w:pPr>
            <w:r w:rsidRPr="002935FA">
              <w:rPr>
                <w:rFonts w:cs="Tahoma"/>
                <w:lang w:val="de-DE"/>
              </w:rPr>
              <w:t>Das Produkt der School Desktop-Plattform auf der Preisliste zählt als 3 Einheiten.</w:t>
            </w:r>
            <w:r w:rsidR="007B05B6">
              <w:rPr>
                <w:rFonts w:cs="Tahoma"/>
                <w:lang w:val="de-DE"/>
              </w:rPr>
              <w:t xml:space="preserve"> </w:t>
            </w:r>
          </w:p>
          <w:p w14:paraId="0C4604AF" w14:textId="77777777" w:rsidR="00F7088D" w:rsidRPr="002935FA" w:rsidRDefault="00F7088D" w:rsidP="00821966">
            <w:pPr>
              <w:rPr>
                <w:rFonts w:cs="Tahoma"/>
                <w:lang w:val="de-DE"/>
              </w:rPr>
            </w:pPr>
          </w:p>
          <w:p w14:paraId="0C4604B0" w14:textId="77777777" w:rsidR="00F7088D" w:rsidRPr="002935FA" w:rsidRDefault="00F7088D" w:rsidP="00677EF1">
            <w:pPr>
              <w:tabs>
                <w:tab w:val="left" w:pos="8640"/>
              </w:tabs>
              <w:rPr>
                <w:rFonts w:cs="Tahoma"/>
                <w:lang w:val="de-DE"/>
              </w:rPr>
            </w:pPr>
            <w:r w:rsidRPr="002935FA">
              <w:rPr>
                <w:rFonts w:cs="Tahoma"/>
                <w:b/>
                <w:color w:val="000000"/>
                <w:lang w:val="de-DE"/>
              </w:rPr>
              <w:t>Anmerkung:</w:t>
            </w:r>
            <w:r w:rsidR="00C8475B">
              <w:rPr>
                <w:rFonts w:cs="Tahoma"/>
                <w:b/>
                <w:color w:val="000000"/>
                <w:lang w:val="de-DE"/>
              </w:rPr>
              <w:t xml:space="preserve"> </w:t>
            </w:r>
            <w:r w:rsidRPr="002935FA">
              <w:rPr>
                <w:rFonts w:cs="Tahoma"/>
                <w:color w:val="000000"/>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w:t>
            </w:r>
            <w:r w:rsidR="007B05B6">
              <w:rPr>
                <w:rFonts w:cs="Tahoma"/>
                <w:color w:val="000000"/>
                <w:lang w:val="de-DE"/>
              </w:rPr>
              <w:t xml:space="preserve"> </w:t>
            </w:r>
            <w:r w:rsidRPr="002935FA">
              <w:rPr>
                <w:rFonts w:cs="Tahoma"/>
                <w:color w:val="000000"/>
                <w:lang w:val="de-DE"/>
              </w:rPr>
              <w:t>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r w:rsidR="007B05B6">
              <w:rPr>
                <w:rFonts w:cs="Tahoma"/>
                <w:color w:val="000000"/>
                <w:lang w:val="de-DE"/>
              </w:rPr>
              <w:t xml:space="preserve"> </w:t>
            </w:r>
          </w:p>
          <w:p w14:paraId="0C4604B1" w14:textId="77777777" w:rsidR="00F7088D" w:rsidRPr="002935FA" w:rsidRDefault="00F7088D" w:rsidP="005C647E">
            <w:pPr>
              <w:rPr>
                <w:rFonts w:cs="Tahoma"/>
                <w:szCs w:val="18"/>
                <w:lang w:val="de-DE" w:eastAsia="ja-JP"/>
              </w:rPr>
            </w:pPr>
          </w:p>
        </w:tc>
      </w:tr>
    </w:tbl>
    <w:p w14:paraId="0C4604B3" w14:textId="77777777" w:rsidR="00F7088D" w:rsidRPr="002935FA" w:rsidRDefault="00F7088D" w:rsidP="00406CB0">
      <w:pPr>
        <w:rPr>
          <w:rFonts w:cs="Tahoma"/>
          <w:lang w:val="de-DE"/>
        </w:rPr>
      </w:pPr>
      <w:bookmarkStart w:id="406" w:name="_Toc336338193"/>
      <w:bookmarkEnd w:id="406"/>
    </w:p>
    <w:p w14:paraId="0C4604B4" w14:textId="77777777" w:rsidR="00F7088D" w:rsidRPr="002935FA" w:rsidRDefault="00F7088D" w:rsidP="004641FD">
      <w:pPr>
        <w:pStyle w:val="Heading3"/>
        <w:ind w:right="720"/>
        <w:rPr>
          <w:rFonts w:ascii="Tahoma" w:hAnsi="Tahoma" w:cs="Tahoma"/>
          <w:lang w:val="de-DE"/>
        </w:rPr>
      </w:pPr>
      <w:bookmarkStart w:id="407" w:name="_Toc348456168"/>
      <w:r w:rsidRPr="002935FA">
        <w:rPr>
          <w:rFonts w:ascii="Tahoma" w:hAnsi="Tahoma" w:cs="Tahoma"/>
          <w:sz w:val="24"/>
          <w:lang w:val="de-DE"/>
        </w:rPr>
        <w:t>Definition von Verwaltung für Qualifizierende Geräte</w:t>
      </w:r>
      <w:bookmarkEnd w:id="407"/>
    </w:p>
    <w:p w14:paraId="0C4604B5" w14:textId="77777777" w:rsidR="00F7088D" w:rsidRPr="002935FA" w:rsidRDefault="00F7088D" w:rsidP="00406CB0">
      <w:pPr>
        <w:rPr>
          <w:rFonts w:cs="Tahoma"/>
          <w:lang w:val="de-DE"/>
        </w:rPr>
      </w:pPr>
    </w:p>
    <w:p w14:paraId="0C4604B6" w14:textId="77777777" w:rsidR="00F7088D" w:rsidRPr="002935FA" w:rsidRDefault="00F7088D" w:rsidP="004641FD">
      <w:pPr>
        <w:rPr>
          <w:rFonts w:cs="Tahoma"/>
          <w:lang w:val="de-DE"/>
        </w:rPr>
      </w:pPr>
      <w:r w:rsidRPr="002935FA">
        <w:rPr>
          <w:rFonts w:cs="Tahoma"/>
          <w:lang w:val="de-DE"/>
        </w:rPr>
        <w:t>Ein Volumenlizenzkunde „verwaltet“ Geräte, auf denen er eine oder mehrere Betriebssystemumgebungen direkt oder indirekt kontrolliert. Beispielsweise verwaltet ein Volumenlizenzkunde Geräte,</w:t>
      </w:r>
    </w:p>
    <w:p w14:paraId="0C4604B7" w14:textId="77777777" w:rsidR="00F7088D" w:rsidRPr="002935FA" w:rsidRDefault="00F7088D" w:rsidP="00822871">
      <w:pPr>
        <w:spacing w:after="60"/>
        <w:rPr>
          <w:rFonts w:cs="Tahoma"/>
          <w:lang w:val="de-DE"/>
        </w:rPr>
      </w:pPr>
    </w:p>
    <w:p w14:paraId="0C4604B8" w14:textId="77777777" w:rsidR="00F7088D" w:rsidRPr="002935FA" w:rsidRDefault="00F7088D" w:rsidP="00F1643A">
      <w:pPr>
        <w:numPr>
          <w:ilvl w:val="0"/>
          <w:numId w:val="2"/>
        </w:numPr>
        <w:spacing w:after="60"/>
        <w:rPr>
          <w:rFonts w:cs="Tahoma"/>
          <w:lang w:val="de-DE"/>
        </w:rPr>
      </w:pPr>
      <w:r w:rsidRPr="002935FA">
        <w:rPr>
          <w:rFonts w:cs="Tahoma"/>
          <w:lang w:val="de-DE"/>
        </w:rPr>
        <w:t>denen er den Beitritt zu seiner Domäne erlaubt ODER</w:t>
      </w:r>
    </w:p>
    <w:p w14:paraId="0C4604B9" w14:textId="77777777" w:rsidR="00F7088D" w:rsidRPr="002935FA" w:rsidRDefault="00F7088D" w:rsidP="00F1643A">
      <w:pPr>
        <w:numPr>
          <w:ilvl w:val="0"/>
          <w:numId w:val="2"/>
        </w:numPr>
        <w:spacing w:after="60"/>
        <w:rPr>
          <w:rFonts w:cs="Tahoma"/>
          <w:lang w:val="de-DE"/>
        </w:rPr>
      </w:pPr>
      <w:r w:rsidRPr="002935FA">
        <w:rPr>
          <w:rFonts w:cs="Tahoma"/>
          <w:lang w:val="de-DE"/>
        </w:rPr>
        <w:t>die er als Voraussetzung für die Verwendung von Anwendungen in seinen Geschäftsräumen authentifiziert ODER</w:t>
      </w:r>
    </w:p>
    <w:p w14:paraId="0C4604BA" w14:textId="77777777" w:rsidR="00F7088D" w:rsidRPr="002935FA" w:rsidRDefault="00F7088D" w:rsidP="00677EF1">
      <w:pPr>
        <w:numPr>
          <w:ilvl w:val="0"/>
          <w:numId w:val="2"/>
        </w:numPr>
        <w:spacing w:after="60"/>
        <w:rPr>
          <w:rFonts w:cs="Tahoma"/>
          <w:lang w:val="de-DE"/>
        </w:rPr>
      </w:pPr>
      <w:r w:rsidRPr="002935FA">
        <w:rPr>
          <w:rFonts w:cs="Tahoma"/>
          <w:lang w:val="de-DE"/>
        </w:rPr>
        <w:t>auf denen er Agents installiert (z. B. Antiviren-, Antimalware- oder sonstige Agents, die durch die</w:t>
      </w:r>
      <w:r w:rsidR="00677EF1">
        <w:rPr>
          <w:rFonts w:cs="Tahoma"/>
          <w:lang w:val="de-DE"/>
        </w:rPr>
        <w:t> </w:t>
      </w:r>
      <w:r w:rsidRPr="002935FA">
        <w:rPr>
          <w:rFonts w:cs="Tahoma"/>
          <w:lang w:val="de-DE"/>
        </w:rPr>
        <w:t>Richtlinie des Kunden vorgeschrieben sind) ODER</w:t>
      </w:r>
    </w:p>
    <w:p w14:paraId="0C4604BB" w14:textId="77777777" w:rsidR="00F7088D" w:rsidRDefault="00F7088D" w:rsidP="00677EF1">
      <w:pPr>
        <w:numPr>
          <w:ilvl w:val="0"/>
          <w:numId w:val="2"/>
        </w:numPr>
        <w:spacing w:after="60"/>
        <w:rPr>
          <w:rFonts w:cs="Tahoma"/>
          <w:lang w:val="de-DE"/>
        </w:rPr>
      </w:pPr>
      <w:r w:rsidRPr="002935FA">
        <w:rPr>
          <w:rFonts w:cs="Tahoma"/>
          <w:lang w:val="de-DE"/>
        </w:rPr>
        <w:t>auf die er direkt oder indirekt Gruppenrichtlinien anwendet oder auf denen er diese durchsetzt*</w:t>
      </w:r>
      <w:r w:rsidR="00677EF1">
        <w:rPr>
          <w:rFonts w:cs="Tahoma"/>
          <w:lang w:val="de-DE"/>
        </w:rPr>
        <w:t> </w:t>
      </w:r>
      <w:r w:rsidRPr="002935FA">
        <w:rPr>
          <w:rFonts w:cs="Tahoma"/>
          <w:lang w:val="de-DE"/>
        </w:rPr>
        <w:t>ODER</w:t>
      </w:r>
    </w:p>
    <w:p w14:paraId="0C4604BC" w14:textId="77777777" w:rsidR="00677EF1" w:rsidRPr="002935FA" w:rsidRDefault="00677EF1" w:rsidP="00677EF1">
      <w:pPr>
        <w:spacing w:after="60"/>
        <w:rPr>
          <w:rFonts w:cs="Tahoma"/>
          <w:lang w:val="de-DE"/>
        </w:rPr>
      </w:pPr>
    </w:p>
    <w:p w14:paraId="0C4604BD" w14:textId="77777777" w:rsidR="00F7088D" w:rsidRPr="002935FA" w:rsidRDefault="00F7088D" w:rsidP="00677EF1">
      <w:pPr>
        <w:numPr>
          <w:ilvl w:val="0"/>
          <w:numId w:val="2"/>
        </w:numPr>
        <w:spacing w:after="60"/>
        <w:rPr>
          <w:rFonts w:cs="Tahoma"/>
          <w:lang w:val="de-DE"/>
        </w:rPr>
      </w:pPr>
      <w:r w:rsidRPr="002935FA">
        <w:rPr>
          <w:rFonts w:cs="Tahoma"/>
          <w:lang w:val="de-DE"/>
        </w:rPr>
        <w:t>auf denen er Daten zu Hardware oder Software, die direkt oder indirekt mit einer Betriebssystemumgebung im Zusammenhang steht, anfordert oder erhält, diese Hardware oder</w:t>
      </w:r>
      <w:r w:rsidR="00677EF1">
        <w:rPr>
          <w:rFonts w:cs="Tahoma"/>
          <w:lang w:val="de-DE"/>
        </w:rPr>
        <w:t> </w:t>
      </w:r>
      <w:r w:rsidRPr="002935FA">
        <w:rPr>
          <w:rFonts w:cs="Tahoma"/>
          <w:lang w:val="de-DE"/>
        </w:rPr>
        <w:t>Software konfiguriert oder Anweisungen dazu gibt ODER</w:t>
      </w:r>
    </w:p>
    <w:p w14:paraId="0C4604BE" w14:textId="77777777" w:rsidR="00F7088D" w:rsidRPr="002935FA" w:rsidRDefault="00F7088D" w:rsidP="00677EF1">
      <w:pPr>
        <w:numPr>
          <w:ilvl w:val="0"/>
          <w:numId w:val="2"/>
        </w:numPr>
        <w:spacing w:after="60"/>
        <w:rPr>
          <w:rFonts w:cs="Tahoma"/>
          <w:lang w:val="de-DE"/>
        </w:rPr>
      </w:pPr>
      <w:r w:rsidRPr="002935FA">
        <w:rPr>
          <w:rFonts w:cs="Tahoma"/>
          <w:lang w:val="de-DE"/>
        </w:rPr>
        <w:t>denen er den Zugriff auf eine Virtual Desktop-Infrastruktur (VDI) außerhalb von Windows Software</w:t>
      </w:r>
      <w:r w:rsidR="00677EF1">
        <w:rPr>
          <w:rFonts w:cs="Tahoma"/>
          <w:lang w:val="de-DE"/>
        </w:rPr>
        <w:t> </w:t>
      </w:r>
      <w:r w:rsidRPr="002935FA">
        <w:rPr>
          <w:rFonts w:cs="Tahoma"/>
          <w:lang w:val="de-DE"/>
        </w:rPr>
        <w:t>Assurance, Windows Intune (Pro Gerät) oder Windows Virtual Desktop Access-Roamingrechten erlaubt.</w:t>
      </w:r>
      <w:r w:rsidR="007B05B6">
        <w:rPr>
          <w:rFonts w:cs="Tahoma"/>
          <w:lang w:val="de-DE"/>
        </w:rPr>
        <w:t xml:space="preserve"> </w:t>
      </w:r>
    </w:p>
    <w:p w14:paraId="0C4604BF" w14:textId="77777777" w:rsidR="00F7088D" w:rsidRPr="00677EF1" w:rsidRDefault="00F7088D" w:rsidP="00755633">
      <w:pPr>
        <w:ind w:left="1440"/>
        <w:rPr>
          <w:rFonts w:cs="Tahoma"/>
          <w:szCs w:val="18"/>
          <w:lang w:val="de-DE"/>
        </w:rPr>
      </w:pPr>
    </w:p>
    <w:p w14:paraId="0C4604C0" w14:textId="77777777" w:rsidR="00F7088D" w:rsidRPr="002935FA" w:rsidRDefault="00F7088D" w:rsidP="004641FD">
      <w:pPr>
        <w:rPr>
          <w:rFonts w:cs="Tahoma"/>
          <w:lang w:val="de-DE"/>
        </w:rPr>
      </w:pPr>
      <w:r w:rsidRPr="002935FA">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r w:rsidR="007B05B6">
        <w:rPr>
          <w:rFonts w:cs="Tahoma"/>
          <w:lang w:val="de-DE"/>
        </w:rPr>
        <w:t xml:space="preserve"> </w:t>
      </w:r>
    </w:p>
    <w:p w14:paraId="0C4604C1" w14:textId="77777777" w:rsidR="00F7088D" w:rsidRPr="00677EF1" w:rsidRDefault="00F7088D" w:rsidP="004641FD">
      <w:pPr>
        <w:rPr>
          <w:rFonts w:cs="Tahoma"/>
          <w:szCs w:val="18"/>
          <w:lang w:val="de-DE"/>
        </w:rPr>
      </w:pPr>
    </w:p>
    <w:p w14:paraId="0C4604C2" w14:textId="77777777" w:rsidR="00F7088D" w:rsidRPr="002935FA" w:rsidRDefault="00F7088D" w:rsidP="00885DA8">
      <w:pPr>
        <w:rPr>
          <w:rFonts w:cs="Tahoma"/>
          <w:lang w:val="de-DE"/>
        </w:rPr>
      </w:pPr>
      <w:r w:rsidRPr="002935FA">
        <w:rPr>
          <w:rFonts w:cs="Tahoma"/>
          <w:lang w:val="de-DE"/>
        </w:rPr>
        <w:t>*Ein Volumenlizenzkunde, der nach aktueller Betriebssystemsoftware oder Viren-/Sicherheitsupdates sucht und den</w:t>
      </w:r>
      <w:r w:rsidR="00885DA8">
        <w:rPr>
          <w:rFonts w:cs="Tahoma"/>
          <w:lang w:val="de-DE"/>
        </w:rPr>
        <w:t> </w:t>
      </w:r>
      <w:r w:rsidRPr="002935FA">
        <w:rPr>
          <w:rFonts w:cs="Tahoma"/>
          <w:lang w:val="de-DE"/>
        </w:rPr>
        <w:t xml:space="preserve">Nutzer nur dann informiert, wenn diese nicht aktuell sind, „setzt keine Gruppenrichtlinie“ im Sinne dieses Beispiels durch. </w:t>
      </w:r>
    </w:p>
    <w:p w14:paraId="0C4604C3" w14:textId="77777777" w:rsidR="00F7088D" w:rsidRPr="00677EF1" w:rsidRDefault="00F7088D" w:rsidP="00510F6B">
      <w:pPr>
        <w:rPr>
          <w:rFonts w:cs="Tahoma"/>
          <w:szCs w:val="18"/>
          <w:lang w:val="de-DE"/>
        </w:rPr>
      </w:pPr>
    </w:p>
    <w:p w14:paraId="0C4604C4" w14:textId="77777777" w:rsidR="00F7088D" w:rsidRPr="002935FA" w:rsidRDefault="00F7088D" w:rsidP="00406CB0">
      <w:pPr>
        <w:pStyle w:val="Heading3"/>
        <w:rPr>
          <w:rFonts w:ascii="Tahoma" w:hAnsi="Tahoma" w:cs="Tahoma"/>
          <w:lang w:val="de-DE"/>
        </w:rPr>
      </w:pPr>
      <w:bookmarkStart w:id="408" w:name="_Toc348456169"/>
      <w:r w:rsidRPr="002935FA">
        <w:rPr>
          <w:rFonts w:ascii="Tahoma" w:hAnsi="Tahoma" w:cs="Tahoma"/>
          <w:sz w:val="24"/>
          <w:lang w:val="de-DE"/>
        </w:rPr>
        <w:t>Für Up-to-Date-Nachlass (UTD) qualifizierte Produkte</w:t>
      </w:r>
      <w:bookmarkEnd w:id="408"/>
    </w:p>
    <w:p w14:paraId="0C4604C5" w14:textId="77777777" w:rsidR="00F7088D" w:rsidRPr="00677EF1" w:rsidRDefault="00F7088D" w:rsidP="00406CB0">
      <w:pPr>
        <w:pStyle w:val="Heading3"/>
        <w:rPr>
          <w:rFonts w:ascii="Tahoma" w:hAnsi="Tahoma" w:cs="Tahoma"/>
          <w:sz w:val="18"/>
          <w:szCs w:val="18"/>
          <w:lang w:val="de-DE"/>
        </w:rPr>
      </w:pPr>
    </w:p>
    <w:p w14:paraId="0C4604C6" w14:textId="77777777" w:rsidR="00F7088D" w:rsidRPr="00292F69" w:rsidRDefault="00F7088D" w:rsidP="00477B4D">
      <w:pPr>
        <w:rPr>
          <w:rFonts w:cs="Tahoma"/>
          <w:spacing w:val="-2"/>
          <w:lang w:val="de-DE"/>
        </w:rPr>
      </w:pPr>
      <w:r w:rsidRPr="00292F69">
        <w:rPr>
          <w:rFonts w:cs="Tahoma"/>
          <w:spacing w:val="-2"/>
          <w:lang w:val="de-DE"/>
        </w:rPr>
        <w:t xml:space="preserve">Open Value Subscription-Kunden haben im ersten Jahr ihres Abonnementvertrages Anspruch auf den UTD-Nachlass. Qualifizierte Kunden sind berechtigt, die unten genannten UTD-Lizenzen zu erwerben, wenn sie über OEM, FPP oder Volumenlizenzierung für eine der entsprechenden qualifizierenden früheren oder aktuellen Versionen lizenziert sind. </w:t>
      </w:r>
      <w:r w:rsidRPr="00292F69">
        <w:rPr>
          <w:rFonts w:cs="Tahoma"/>
          <w:color w:val="000000"/>
          <w:spacing w:val="-2"/>
          <w:lang w:val="de-DE"/>
        </w:rPr>
        <w:t>Im Allgemeinen wird dieser Nachlass nur für die aktuelle Version des Produktes oder die unmittelbare Vorgängerversion gewährt.</w:t>
      </w:r>
      <w:r w:rsidR="007B05B6" w:rsidRPr="00292F69">
        <w:rPr>
          <w:rFonts w:cs="Tahoma"/>
          <w:color w:val="000000"/>
          <w:spacing w:val="-2"/>
          <w:lang w:val="de-DE"/>
        </w:rPr>
        <w:t xml:space="preserve"> </w:t>
      </w:r>
      <w:r w:rsidRPr="00292F69">
        <w:rPr>
          <w:rFonts w:cs="Tahoma"/>
          <w:color w:val="000000"/>
          <w:spacing w:val="-2"/>
          <w:lang w:val="de-DE"/>
        </w:rPr>
        <w:t>Der UTD-Nachlass ist plattformunabhängig, daher ist Mac ebenfalls für diesen Nachlass qualifiziert.</w:t>
      </w:r>
      <w:r w:rsidR="007B05B6" w:rsidRPr="00292F69">
        <w:rPr>
          <w:rFonts w:cs="Tahoma"/>
          <w:color w:val="000000"/>
          <w:spacing w:val="-2"/>
          <w:lang w:val="de-DE"/>
        </w:rPr>
        <w:t xml:space="preserve"> </w:t>
      </w:r>
    </w:p>
    <w:p w14:paraId="0C4604C7" w14:textId="77777777" w:rsidR="00F7088D" w:rsidRPr="00677EF1" w:rsidRDefault="00F7088D" w:rsidP="00677EF1">
      <w:pPr>
        <w:pStyle w:val="FootnoteBulletLevel1"/>
        <w:spacing w:before="60" w:after="60"/>
        <w:ind w:left="360" w:right="720" w:firstLine="0"/>
        <w:rPr>
          <w:rFonts w:ascii="Tahoma" w:hAnsi="Tahoma" w:cs="Tahoma"/>
          <w:sz w:val="18"/>
          <w:szCs w:val="18"/>
          <w:lang w:val="de-DE"/>
        </w:rPr>
      </w:pPr>
    </w:p>
    <w:tbl>
      <w:tblPr>
        <w:tblW w:w="0" w:type="auto"/>
        <w:tblInd w:w="730" w:type="dxa"/>
        <w:tblCellMar>
          <w:left w:w="0" w:type="dxa"/>
          <w:right w:w="0" w:type="dxa"/>
        </w:tblCellMar>
        <w:tblLook w:val="00A0" w:firstRow="1" w:lastRow="0" w:firstColumn="1" w:lastColumn="0" w:noHBand="0" w:noVBand="0"/>
      </w:tblPr>
      <w:tblGrid>
        <w:gridCol w:w="3809"/>
        <w:gridCol w:w="4298"/>
      </w:tblGrid>
      <w:tr w:rsidR="00F7088D" w:rsidRPr="002935FA" w14:paraId="0C4604CA"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0C4604C8" w14:textId="77777777" w:rsidR="00F7088D" w:rsidRPr="002935FA" w:rsidRDefault="00F7088D">
            <w:pPr>
              <w:ind w:right="720"/>
              <w:jc w:val="center"/>
              <w:rPr>
                <w:rFonts w:eastAsia="Times New Roman" w:cs="Tahoma"/>
                <w:b/>
                <w:bCs/>
                <w:color w:val="404040"/>
                <w:lang w:val="de-DE"/>
              </w:rPr>
            </w:pPr>
            <w:r w:rsidRPr="002935FA">
              <w:rPr>
                <w:rFonts w:cs="Tahoma"/>
                <w:b/>
                <w:lang w:val="de-DE"/>
              </w:rPr>
              <w:t>UTD-Lizenz</w:t>
            </w:r>
          </w:p>
        </w:tc>
        <w:tc>
          <w:tcPr>
            <w:tcW w:w="4298" w:type="dxa"/>
            <w:tcBorders>
              <w:top w:val="single" w:sz="8" w:space="0" w:color="auto"/>
              <w:left w:val="nil"/>
              <w:bottom w:val="single" w:sz="8" w:space="0" w:color="auto"/>
              <w:right w:val="single" w:sz="8" w:space="0" w:color="auto"/>
            </w:tcBorders>
            <w:shd w:val="clear" w:color="auto" w:fill="FFCC99"/>
          </w:tcPr>
          <w:p w14:paraId="0C4604C9" w14:textId="77777777" w:rsidR="00F7088D" w:rsidRPr="002935FA" w:rsidRDefault="00F7088D">
            <w:pPr>
              <w:ind w:right="720"/>
              <w:jc w:val="center"/>
              <w:rPr>
                <w:rFonts w:eastAsia="Times New Roman" w:cs="Tahoma"/>
                <w:b/>
                <w:bCs/>
                <w:color w:val="404040"/>
                <w:lang w:val="de-DE"/>
              </w:rPr>
            </w:pPr>
            <w:r w:rsidRPr="002935FA">
              <w:rPr>
                <w:rFonts w:cs="Tahoma"/>
                <w:b/>
                <w:lang w:val="de-DE"/>
              </w:rPr>
              <w:t>Qualifizierende Version</w:t>
            </w:r>
          </w:p>
        </w:tc>
      </w:tr>
      <w:tr w:rsidR="00F7088D" w:rsidRPr="002935FA" w14:paraId="0C4604CE"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CB" w14:textId="77777777" w:rsidR="00F7088D" w:rsidRPr="002935FA" w:rsidRDefault="00F7088D" w:rsidP="00230E01">
            <w:pPr>
              <w:spacing w:before="60"/>
              <w:ind w:left="360" w:right="720"/>
              <w:jc w:val="center"/>
              <w:rPr>
                <w:rFonts w:eastAsia="Times New Roman" w:cs="Tahoma"/>
                <w:szCs w:val="18"/>
                <w:lang w:val="de-DE"/>
              </w:rPr>
            </w:pPr>
            <w:r w:rsidRPr="002935FA">
              <w:rPr>
                <w:rFonts w:cs="Tahoma"/>
                <w:lang w:val="de-DE"/>
              </w:rPr>
              <w:t>Core CAL (Gerät oder Nutzer)</w:t>
            </w:r>
          </w:p>
        </w:tc>
        <w:tc>
          <w:tcPr>
            <w:tcW w:w="4298" w:type="dxa"/>
            <w:tcBorders>
              <w:top w:val="nil"/>
              <w:left w:val="nil"/>
              <w:bottom w:val="single" w:sz="8" w:space="0" w:color="auto"/>
              <w:right w:val="single" w:sz="8" w:space="0" w:color="auto"/>
            </w:tcBorders>
          </w:tcPr>
          <w:p w14:paraId="0C4604CC" w14:textId="77777777" w:rsidR="00F7088D" w:rsidRPr="002935FA" w:rsidRDefault="00F7088D" w:rsidP="00230E01">
            <w:pPr>
              <w:pStyle w:val="Bulletedlistflush"/>
              <w:spacing w:before="60"/>
              <w:ind w:left="576" w:right="720" w:firstLine="0"/>
              <w:jc w:val="center"/>
              <w:rPr>
                <w:rFonts w:ascii="Tahoma" w:hAnsi="Tahoma" w:cs="Tahoma"/>
                <w:lang w:val="de-DE"/>
              </w:rPr>
            </w:pPr>
            <w:r w:rsidRPr="002935FA">
              <w:rPr>
                <w:rFonts w:ascii="Tahoma" w:hAnsi="Tahoma" w:cs="Tahoma"/>
                <w:sz w:val="18"/>
                <w:lang w:val="de-DE"/>
              </w:rPr>
              <w:t>Jede Core CAL</w:t>
            </w:r>
          </w:p>
          <w:p w14:paraId="0C4604CD" w14:textId="77777777" w:rsidR="00F7088D" w:rsidRPr="002935FA" w:rsidRDefault="00F7088D" w:rsidP="00230E01">
            <w:pPr>
              <w:pStyle w:val="Bulletedlistflush"/>
              <w:ind w:left="576" w:right="720" w:firstLine="0"/>
              <w:jc w:val="center"/>
              <w:rPr>
                <w:rFonts w:ascii="Tahoma" w:hAnsi="Tahoma" w:cs="Tahoma"/>
                <w:sz w:val="18"/>
                <w:szCs w:val="18"/>
                <w:lang w:val="de-DE"/>
              </w:rPr>
            </w:pPr>
          </w:p>
        </w:tc>
      </w:tr>
      <w:tr w:rsidR="00F7088D" w:rsidRPr="002935FA" w14:paraId="0C4604D1"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CF" w14:textId="77777777" w:rsidR="00F7088D" w:rsidRPr="002935FA" w:rsidRDefault="00F7088D" w:rsidP="00677EF1">
            <w:pPr>
              <w:spacing w:before="60"/>
              <w:ind w:left="360" w:right="720"/>
              <w:jc w:val="center"/>
              <w:rPr>
                <w:rFonts w:eastAsia="Times New Roman" w:cs="Tahoma"/>
                <w:szCs w:val="18"/>
                <w:lang w:val="de-DE"/>
              </w:rPr>
            </w:pPr>
            <w:r w:rsidRPr="002935FA">
              <w:rPr>
                <w:rFonts w:cs="Tahoma"/>
                <w:lang w:val="de-DE"/>
              </w:rPr>
              <w:t>Enterprise-CAL (Gerät</w:t>
            </w:r>
            <w:r w:rsidR="00677EF1">
              <w:rPr>
                <w:rFonts w:cs="Tahoma"/>
                <w:lang w:val="de-DE"/>
              </w:rPr>
              <w:t> </w:t>
            </w:r>
            <w:r w:rsidRPr="002935FA">
              <w:rPr>
                <w:rFonts w:cs="Tahoma"/>
                <w:lang w:val="de-DE"/>
              </w:rPr>
              <w:t>oder</w:t>
            </w:r>
            <w:r w:rsidR="00677EF1">
              <w:rPr>
                <w:rFonts w:cs="Tahoma"/>
                <w:lang w:val="de-DE"/>
              </w:rPr>
              <w:t> </w:t>
            </w:r>
            <w:r w:rsidRPr="002935FA">
              <w:rPr>
                <w:rFonts w:cs="Tahoma"/>
                <w:lang w:val="de-DE"/>
              </w:rPr>
              <w:t>Nutzer)</w:t>
            </w:r>
          </w:p>
        </w:tc>
        <w:tc>
          <w:tcPr>
            <w:tcW w:w="4298" w:type="dxa"/>
            <w:tcBorders>
              <w:top w:val="nil"/>
              <w:left w:val="nil"/>
              <w:bottom w:val="single" w:sz="8" w:space="0" w:color="auto"/>
              <w:right w:val="single" w:sz="8" w:space="0" w:color="auto"/>
            </w:tcBorders>
          </w:tcPr>
          <w:p w14:paraId="0C4604D0" w14:textId="77777777" w:rsidR="00F7088D" w:rsidRPr="002935FA" w:rsidRDefault="00F7088D" w:rsidP="00230E01">
            <w:pPr>
              <w:pStyle w:val="Bulletedlistflush"/>
              <w:spacing w:before="60"/>
              <w:ind w:left="576" w:right="720" w:firstLine="0"/>
              <w:jc w:val="center"/>
              <w:rPr>
                <w:rFonts w:ascii="Tahoma" w:hAnsi="Tahoma" w:cs="Tahoma"/>
                <w:sz w:val="18"/>
                <w:szCs w:val="18"/>
                <w:lang w:val="de-DE"/>
              </w:rPr>
            </w:pPr>
            <w:r w:rsidRPr="002935FA">
              <w:rPr>
                <w:rFonts w:ascii="Tahoma" w:hAnsi="Tahoma" w:cs="Tahoma"/>
                <w:sz w:val="18"/>
                <w:lang w:val="de-DE"/>
              </w:rPr>
              <w:t>Jede Enterprise-CAL</w:t>
            </w:r>
          </w:p>
        </w:tc>
      </w:tr>
      <w:tr w:rsidR="00F7088D" w:rsidRPr="002935FA" w14:paraId="0C4604D8"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D2" w14:textId="77777777" w:rsidR="00F7088D" w:rsidRPr="002935FA" w:rsidRDefault="00F7088D" w:rsidP="00230E01">
            <w:pPr>
              <w:spacing w:before="60"/>
              <w:ind w:left="360" w:right="720"/>
              <w:jc w:val="center"/>
              <w:rPr>
                <w:rFonts w:eastAsia="Times New Roman" w:cs="Tahoma"/>
                <w:szCs w:val="18"/>
                <w:lang w:val="de-DE"/>
              </w:rPr>
            </w:pPr>
            <w:r w:rsidRPr="002935FA">
              <w:rPr>
                <w:rFonts w:cs="Tahoma"/>
                <w:lang w:val="de-DE"/>
              </w:rPr>
              <w:t>Office Professional Plus 2013</w:t>
            </w:r>
          </w:p>
        </w:tc>
        <w:tc>
          <w:tcPr>
            <w:tcW w:w="4298" w:type="dxa"/>
            <w:tcBorders>
              <w:top w:val="nil"/>
              <w:left w:val="nil"/>
              <w:bottom w:val="single" w:sz="8" w:space="0" w:color="auto"/>
              <w:right w:val="single" w:sz="8" w:space="0" w:color="auto"/>
            </w:tcBorders>
          </w:tcPr>
          <w:p w14:paraId="0C4604D3" w14:textId="77777777" w:rsidR="00F7088D" w:rsidRPr="00246FA0" w:rsidRDefault="00F7088D" w:rsidP="00230E01">
            <w:pPr>
              <w:pStyle w:val="Bulletedlistflush"/>
              <w:spacing w:before="60"/>
              <w:ind w:left="576" w:right="720" w:firstLine="0"/>
              <w:jc w:val="center"/>
              <w:rPr>
                <w:rFonts w:ascii="Tahoma" w:hAnsi="Tahoma" w:cs="Tahoma"/>
                <w:lang w:val="fr-FR"/>
              </w:rPr>
            </w:pPr>
            <w:r w:rsidRPr="00246FA0">
              <w:rPr>
                <w:rFonts w:ascii="Tahoma" w:hAnsi="Tahoma" w:cs="Tahoma"/>
                <w:sz w:val="18"/>
                <w:lang w:val="fr-FR"/>
              </w:rPr>
              <w:t>Office Professional Plus 2013</w:t>
            </w:r>
          </w:p>
          <w:p w14:paraId="0C4604D4" w14:textId="77777777" w:rsidR="00F7088D" w:rsidRPr="00246FA0" w:rsidRDefault="00F7088D" w:rsidP="00230E01">
            <w:pPr>
              <w:pStyle w:val="Bulletedlistflush"/>
              <w:ind w:left="576" w:right="720" w:firstLine="0"/>
              <w:jc w:val="center"/>
              <w:rPr>
                <w:rFonts w:ascii="Tahoma" w:hAnsi="Tahoma" w:cs="Tahoma"/>
                <w:lang w:val="fr-FR"/>
              </w:rPr>
            </w:pPr>
            <w:r w:rsidRPr="00246FA0">
              <w:rPr>
                <w:rFonts w:ascii="Tahoma" w:hAnsi="Tahoma" w:cs="Tahoma"/>
                <w:sz w:val="18"/>
                <w:lang w:val="fr-FR"/>
              </w:rPr>
              <w:t>Office Professional Plus 2010</w:t>
            </w:r>
          </w:p>
          <w:p w14:paraId="0C4604D5" w14:textId="77777777" w:rsidR="00F7088D" w:rsidRPr="002935FA" w:rsidRDefault="00F7088D" w:rsidP="00230E01">
            <w:pPr>
              <w:pStyle w:val="Bulletedlistflush"/>
              <w:ind w:left="576" w:right="720" w:firstLine="0"/>
              <w:jc w:val="center"/>
              <w:rPr>
                <w:rFonts w:ascii="Tahoma" w:hAnsi="Tahoma" w:cs="Tahoma"/>
                <w:lang w:val="de-DE"/>
              </w:rPr>
            </w:pPr>
            <w:r w:rsidRPr="002935FA">
              <w:rPr>
                <w:rFonts w:ascii="Tahoma" w:hAnsi="Tahoma" w:cs="Tahoma"/>
                <w:sz w:val="18"/>
                <w:lang w:val="de-DE"/>
              </w:rPr>
              <w:t>Office 2013 Professional</w:t>
            </w:r>
          </w:p>
          <w:p w14:paraId="0C4604D6" w14:textId="77777777" w:rsidR="00F7088D" w:rsidRPr="002935FA" w:rsidRDefault="00F7088D" w:rsidP="00230E01">
            <w:pPr>
              <w:pStyle w:val="Bulletedlistflush"/>
              <w:ind w:left="576" w:right="720" w:firstLine="0"/>
              <w:jc w:val="center"/>
              <w:rPr>
                <w:rFonts w:ascii="Tahoma" w:hAnsi="Tahoma" w:cs="Tahoma"/>
                <w:lang w:val="de-DE"/>
              </w:rPr>
            </w:pPr>
            <w:r w:rsidRPr="002935FA">
              <w:rPr>
                <w:rFonts w:ascii="Tahoma" w:hAnsi="Tahoma" w:cs="Tahoma"/>
                <w:sz w:val="18"/>
                <w:lang w:val="de-DE"/>
              </w:rPr>
              <w:t>Office 2010 Professional</w:t>
            </w:r>
          </w:p>
          <w:p w14:paraId="0C4604D7" w14:textId="77777777" w:rsidR="00F7088D" w:rsidRPr="002935FA" w:rsidRDefault="00F7088D" w:rsidP="008B2AA7">
            <w:pPr>
              <w:pStyle w:val="Bulletedlistflush"/>
              <w:ind w:left="576" w:right="720" w:firstLine="0"/>
              <w:jc w:val="center"/>
              <w:rPr>
                <w:rFonts w:ascii="Tahoma" w:hAnsi="Tahoma" w:cs="Tahoma"/>
                <w:sz w:val="18"/>
                <w:szCs w:val="18"/>
                <w:lang w:val="de-DE"/>
              </w:rPr>
            </w:pPr>
          </w:p>
        </w:tc>
      </w:tr>
      <w:tr w:rsidR="00F7088D" w:rsidRPr="002935FA" w14:paraId="0C4604DD"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D9" w14:textId="77777777" w:rsidR="00F7088D" w:rsidRPr="002935FA" w:rsidRDefault="00F7088D" w:rsidP="00677EF1">
            <w:pPr>
              <w:spacing w:before="60"/>
              <w:ind w:left="360" w:right="720"/>
              <w:jc w:val="center"/>
              <w:rPr>
                <w:rFonts w:eastAsia="Times New Roman" w:cs="Tahoma"/>
                <w:color w:val="000000"/>
                <w:szCs w:val="18"/>
                <w:lang w:val="de-DE"/>
              </w:rPr>
            </w:pPr>
            <w:r w:rsidRPr="002935FA">
              <w:rPr>
                <w:rFonts w:cs="Tahoma"/>
                <w:color w:val="000000"/>
                <w:lang w:val="de-DE"/>
              </w:rPr>
              <w:t>CAL für Small Business Server Standard 2011 (Gerät</w:t>
            </w:r>
            <w:r w:rsidR="00677EF1">
              <w:rPr>
                <w:rFonts w:cs="Tahoma"/>
                <w:color w:val="000000"/>
                <w:lang w:val="de-DE"/>
              </w:rPr>
              <w:t> </w:t>
            </w:r>
            <w:r w:rsidRPr="002935FA">
              <w:rPr>
                <w:rFonts w:cs="Tahoma"/>
                <w:color w:val="000000"/>
                <w:lang w:val="de-DE"/>
              </w:rPr>
              <w:t>oder</w:t>
            </w:r>
            <w:r w:rsidR="00677EF1">
              <w:rPr>
                <w:rFonts w:cs="Tahoma"/>
                <w:color w:val="000000"/>
                <w:lang w:val="de-DE"/>
              </w:rPr>
              <w:t> </w:t>
            </w:r>
            <w:r w:rsidRPr="002935FA">
              <w:rPr>
                <w:rFonts w:cs="Tahoma"/>
                <w:color w:val="000000"/>
                <w:lang w:val="de-DE"/>
              </w:rPr>
              <w:t>Nutzer)</w:t>
            </w:r>
          </w:p>
        </w:tc>
        <w:tc>
          <w:tcPr>
            <w:tcW w:w="4298" w:type="dxa"/>
            <w:tcBorders>
              <w:top w:val="nil"/>
              <w:left w:val="nil"/>
              <w:bottom w:val="single" w:sz="8" w:space="0" w:color="auto"/>
              <w:right w:val="single" w:sz="8" w:space="0" w:color="auto"/>
            </w:tcBorders>
          </w:tcPr>
          <w:p w14:paraId="0C4604DA" w14:textId="77777777" w:rsidR="00F7088D" w:rsidRPr="00246FA0" w:rsidRDefault="00F7088D" w:rsidP="00230E01">
            <w:pPr>
              <w:spacing w:before="60"/>
              <w:ind w:left="576" w:right="720"/>
              <w:jc w:val="center"/>
              <w:rPr>
                <w:rFonts w:cs="Tahoma"/>
              </w:rPr>
            </w:pPr>
            <w:r w:rsidRPr="00246FA0">
              <w:rPr>
                <w:rFonts w:cs="Tahoma"/>
                <w:color w:val="000000"/>
              </w:rPr>
              <w:t>CAL für Windows Small Business Server 2011</w:t>
            </w:r>
          </w:p>
          <w:p w14:paraId="0C4604DB" w14:textId="77777777" w:rsidR="00F7088D" w:rsidRPr="00246FA0" w:rsidRDefault="00F7088D">
            <w:pPr>
              <w:pStyle w:val="Bulletedlistflush"/>
              <w:ind w:left="576" w:right="720" w:firstLine="0"/>
              <w:jc w:val="center"/>
              <w:rPr>
                <w:rFonts w:ascii="Tahoma" w:hAnsi="Tahoma" w:cs="Tahoma"/>
              </w:rPr>
            </w:pPr>
            <w:r w:rsidRPr="00246FA0">
              <w:rPr>
                <w:rFonts w:ascii="Tahoma" w:hAnsi="Tahoma" w:cs="Tahoma"/>
                <w:color w:val="000000"/>
                <w:sz w:val="18"/>
              </w:rPr>
              <w:t>CAL für Windows Small Business Server Standard 2008</w:t>
            </w:r>
          </w:p>
          <w:p w14:paraId="0C4604DC" w14:textId="77777777" w:rsidR="00F7088D" w:rsidRPr="00246FA0" w:rsidRDefault="00F7088D" w:rsidP="00230E01">
            <w:pPr>
              <w:pStyle w:val="Bulletedlistflush"/>
              <w:ind w:left="576" w:right="720" w:firstLine="0"/>
              <w:jc w:val="center"/>
              <w:rPr>
                <w:rFonts w:ascii="Tahoma" w:hAnsi="Tahoma" w:cs="Tahoma"/>
                <w:color w:val="000000"/>
                <w:sz w:val="18"/>
                <w:szCs w:val="18"/>
              </w:rPr>
            </w:pPr>
          </w:p>
        </w:tc>
      </w:tr>
      <w:tr w:rsidR="00F7088D" w:rsidRPr="002935FA" w14:paraId="0C4604E2"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DE" w14:textId="77777777" w:rsidR="00F7088D" w:rsidRPr="002935FA" w:rsidRDefault="00F7088D" w:rsidP="00677EF1">
            <w:pPr>
              <w:spacing w:before="60"/>
              <w:ind w:left="360" w:right="720"/>
              <w:jc w:val="center"/>
              <w:rPr>
                <w:rFonts w:eastAsia="Times New Roman" w:cs="Tahoma"/>
                <w:szCs w:val="18"/>
                <w:lang w:val="de-DE"/>
              </w:rPr>
            </w:pPr>
            <w:r w:rsidRPr="002935FA">
              <w:rPr>
                <w:rFonts w:cs="Tahoma"/>
                <w:lang w:val="de-DE"/>
              </w:rPr>
              <w:t>CAL für Small Business Server Premium 2011 (Gerät</w:t>
            </w:r>
            <w:r w:rsidR="00677EF1">
              <w:rPr>
                <w:rFonts w:cs="Tahoma"/>
                <w:lang w:val="de-DE"/>
              </w:rPr>
              <w:t> </w:t>
            </w:r>
            <w:r w:rsidRPr="002935FA">
              <w:rPr>
                <w:rFonts w:cs="Tahoma"/>
                <w:lang w:val="de-DE"/>
              </w:rPr>
              <w:t>oder</w:t>
            </w:r>
            <w:r w:rsidR="00677EF1">
              <w:rPr>
                <w:rFonts w:cs="Tahoma"/>
                <w:lang w:val="de-DE"/>
              </w:rPr>
              <w:t> </w:t>
            </w:r>
            <w:r w:rsidRPr="002935FA">
              <w:rPr>
                <w:rFonts w:cs="Tahoma"/>
                <w:lang w:val="de-DE"/>
              </w:rPr>
              <w:t>Nutzer)</w:t>
            </w:r>
          </w:p>
        </w:tc>
        <w:tc>
          <w:tcPr>
            <w:tcW w:w="4298" w:type="dxa"/>
            <w:tcBorders>
              <w:top w:val="nil"/>
              <w:left w:val="nil"/>
              <w:bottom w:val="single" w:sz="8" w:space="0" w:color="auto"/>
              <w:right w:val="single" w:sz="8" w:space="0" w:color="auto"/>
            </w:tcBorders>
          </w:tcPr>
          <w:p w14:paraId="0C4604DF" w14:textId="77777777" w:rsidR="00F7088D" w:rsidRPr="00246FA0" w:rsidRDefault="00F7088D" w:rsidP="00230E01">
            <w:pPr>
              <w:spacing w:before="60"/>
              <w:ind w:left="576" w:right="720"/>
              <w:jc w:val="center"/>
              <w:rPr>
                <w:rFonts w:cs="Tahoma"/>
              </w:rPr>
            </w:pPr>
            <w:r w:rsidRPr="00246FA0">
              <w:rPr>
                <w:rFonts w:cs="Tahoma"/>
                <w:color w:val="000000"/>
              </w:rPr>
              <w:t>CAL für Windows Small Business Server Premium 2011</w:t>
            </w:r>
          </w:p>
          <w:p w14:paraId="0C4604E0" w14:textId="77777777" w:rsidR="00F7088D" w:rsidRPr="00246FA0" w:rsidRDefault="00F7088D">
            <w:pPr>
              <w:pStyle w:val="Bulletedlistflush"/>
              <w:ind w:left="576" w:right="720" w:firstLine="0"/>
              <w:jc w:val="center"/>
              <w:rPr>
                <w:rFonts w:ascii="Tahoma" w:hAnsi="Tahoma" w:cs="Tahoma"/>
              </w:rPr>
            </w:pPr>
            <w:r w:rsidRPr="00246FA0">
              <w:rPr>
                <w:rFonts w:ascii="Tahoma" w:hAnsi="Tahoma" w:cs="Tahoma"/>
                <w:color w:val="000000"/>
                <w:sz w:val="18"/>
              </w:rPr>
              <w:t>CAL für Windows Small Business Server Premium 2008</w:t>
            </w:r>
          </w:p>
          <w:p w14:paraId="0C4604E1" w14:textId="77777777" w:rsidR="00F7088D" w:rsidRPr="00246FA0" w:rsidRDefault="00F7088D" w:rsidP="00230E01">
            <w:pPr>
              <w:pStyle w:val="Bulletedlistflush"/>
              <w:ind w:left="576" w:right="720" w:firstLine="0"/>
              <w:jc w:val="center"/>
              <w:rPr>
                <w:rFonts w:ascii="Tahoma" w:hAnsi="Tahoma" w:cs="Tahoma"/>
                <w:sz w:val="18"/>
                <w:szCs w:val="18"/>
              </w:rPr>
            </w:pPr>
          </w:p>
        </w:tc>
      </w:tr>
      <w:tr w:rsidR="00F7088D" w:rsidRPr="002935FA" w14:paraId="0C4604E5"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E3" w14:textId="77777777" w:rsidR="00F7088D" w:rsidRPr="002935FA" w:rsidRDefault="00F7088D" w:rsidP="00013F2B">
            <w:pPr>
              <w:spacing w:before="60"/>
              <w:ind w:left="360" w:right="720"/>
              <w:jc w:val="center"/>
              <w:rPr>
                <w:rFonts w:eastAsia="Times New Roman" w:cs="Tahoma"/>
                <w:szCs w:val="18"/>
                <w:lang w:val="de-DE"/>
              </w:rPr>
            </w:pPr>
            <w:r w:rsidRPr="002935FA">
              <w:rPr>
                <w:rFonts w:cs="Tahoma"/>
                <w:lang w:val="de-DE"/>
              </w:rPr>
              <w:t>CAL für Essential Business Server Standard 2008 (Gerät</w:t>
            </w:r>
            <w:r w:rsidR="00677EF1">
              <w:rPr>
                <w:rFonts w:cs="Tahoma"/>
                <w:lang w:val="de-DE"/>
              </w:rPr>
              <w:t> </w:t>
            </w:r>
            <w:r w:rsidRPr="002935FA">
              <w:rPr>
                <w:rFonts w:cs="Tahoma"/>
                <w:lang w:val="de-DE"/>
              </w:rPr>
              <w:t>oder</w:t>
            </w:r>
            <w:r w:rsidR="00677EF1">
              <w:rPr>
                <w:rFonts w:cs="Tahoma"/>
                <w:lang w:val="de-DE"/>
              </w:rPr>
              <w:t> </w:t>
            </w:r>
            <w:r w:rsidRPr="002935FA">
              <w:rPr>
                <w:rFonts w:cs="Tahoma"/>
                <w:lang w:val="de-DE"/>
              </w:rPr>
              <w:t>Nutzer)</w:t>
            </w:r>
          </w:p>
        </w:tc>
        <w:tc>
          <w:tcPr>
            <w:tcW w:w="4298" w:type="dxa"/>
            <w:tcBorders>
              <w:top w:val="nil"/>
              <w:left w:val="nil"/>
              <w:bottom w:val="single" w:sz="8" w:space="0" w:color="auto"/>
              <w:right w:val="single" w:sz="8" w:space="0" w:color="auto"/>
            </w:tcBorders>
          </w:tcPr>
          <w:p w14:paraId="0C4604E4" w14:textId="77777777" w:rsidR="00F7088D" w:rsidRPr="00246FA0" w:rsidRDefault="00F7088D" w:rsidP="00230E01">
            <w:pPr>
              <w:pStyle w:val="Bulletedlistflush"/>
              <w:spacing w:before="60"/>
              <w:ind w:left="576" w:right="720" w:firstLine="0"/>
              <w:jc w:val="center"/>
              <w:rPr>
                <w:rFonts w:ascii="Tahoma" w:hAnsi="Tahoma" w:cs="Tahoma"/>
                <w:sz w:val="18"/>
                <w:szCs w:val="18"/>
              </w:rPr>
            </w:pPr>
            <w:r w:rsidRPr="00246FA0">
              <w:rPr>
                <w:rFonts w:ascii="Tahoma" w:hAnsi="Tahoma" w:cs="Tahoma"/>
                <w:sz w:val="18"/>
              </w:rPr>
              <w:t>CAL für Windows Essential Business Server Standard 2008</w:t>
            </w:r>
          </w:p>
        </w:tc>
      </w:tr>
      <w:tr w:rsidR="00F7088D" w:rsidRPr="002935FA" w14:paraId="0C4604E8"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E6" w14:textId="77777777" w:rsidR="00F7088D" w:rsidRPr="002935FA" w:rsidRDefault="00F7088D" w:rsidP="00013F2B">
            <w:pPr>
              <w:spacing w:before="60"/>
              <w:ind w:left="360" w:right="720"/>
              <w:jc w:val="center"/>
              <w:rPr>
                <w:rFonts w:eastAsia="Times New Roman" w:cs="Tahoma"/>
                <w:szCs w:val="18"/>
                <w:lang w:val="de-DE"/>
              </w:rPr>
            </w:pPr>
            <w:r w:rsidRPr="002935FA">
              <w:rPr>
                <w:rFonts w:cs="Tahoma"/>
                <w:lang w:val="de-DE"/>
              </w:rPr>
              <w:t>CAL für Essential Business Server Premium 2008 (Gerät</w:t>
            </w:r>
            <w:r w:rsidR="00677EF1">
              <w:rPr>
                <w:rFonts w:cs="Tahoma"/>
                <w:lang w:val="de-DE"/>
              </w:rPr>
              <w:t> </w:t>
            </w:r>
            <w:r w:rsidRPr="002935FA">
              <w:rPr>
                <w:rFonts w:cs="Tahoma"/>
                <w:lang w:val="de-DE"/>
              </w:rPr>
              <w:t>oder</w:t>
            </w:r>
            <w:r w:rsidR="00677EF1">
              <w:rPr>
                <w:rFonts w:cs="Tahoma"/>
                <w:lang w:val="de-DE"/>
              </w:rPr>
              <w:t> </w:t>
            </w:r>
            <w:r w:rsidRPr="002935FA">
              <w:rPr>
                <w:rFonts w:cs="Tahoma"/>
                <w:lang w:val="de-DE"/>
              </w:rPr>
              <w:t>Nutzer)</w:t>
            </w:r>
          </w:p>
        </w:tc>
        <w:tc>
          <w:tcPr>
            <w:tcW w:w="4298" w:type="dxa"/>
            <w:tcBorders>
              <w:top w:val="nil"/>
              <w:left w:val="nil"/>
              <w:bottom w:val="single" w:sz="8" w:space="0" w:color="auto"/>
              <w:right w:val="single" w:sz="8" w:space="0" w:color="auto"/>
            </w:tcBorders>
          </w:tcPr>
          <w:p w14:paraId="0C4604E7" w14:textId="77777777" w:rsidR="00F7088D" w:rsidRPr="00246FA0" w:rsidRDefault="00F7088D" w:rsidP="00230E01">
            <w:pPr>
              <w:pStyle w:val="Bulletedlistflush"/>
              <w:spacing w:before="60"/>
              <w:ind w:left="576" w:right="720" w:firstLine="0"/>
              <w:jc w:val="center"/>
              <w:rPr>
                <w:rFonts w:ascii="Tahoma" w:hAnsi="Tahoma" w:cs="Tahoma"/>
                <w:sz w:val="18"/>
                <w:szCs w:val="18"/>
              </w:rPr>
            </w:pPr>
            <w:r w:rsidRPr="00246FA0">
              <w:rPr>
                <w:rFonts w:ascii="Tahoma" w:hAnsi="Tahoma" w:cs="Tahoma"/>
                <w:sz w:val="18"/>
              </w:rPr>
              <w:t>CAL für Windows Essential Business Server Premium 2008</w:t>
            </w:r>
          </w:p>
        </w:tc>
      </w:tr>
      <w:tr w:rsidR="00F7088D" w:rsidRPr="002935FA" w14:paraId="0C4604EC" w14:textId="77777777" w:rsidTr="0044720D">
        <w:trPr>
          <w:trHeight w:val="576"/>
        </w:trPr>
        <w:tc>
          <w:tcPr>
            <w:tcW w:w="3809" w:type="dxa"/>
            <w:tcBorders>
              <w:top w:val="nil"/>
              <w:left w:val="single" w:sz="8" w:space="0" w:color="auto"/>
              <w:bottom w:val="single" w:sz="8" w:space="0" w:color="auto"/>
              <w:right w:val="single" w:sz="8" w:space="0" w:color="auto"/>
            </w:tcBorders>
          </w:tcPr>
          <w:p w14:paraId="0C4604E9" w14:textId="77777777" w:rsidR="00F7088D" w:rsidRPr="002935FA" w:rsidRDefault="00F7088D" w:rsidP="00230E01">
            <w:pPr>
              <w:spacing w:before="60"/>
              <w:ind w:left="360" w:right="720"/>
              <w:jc w:val="center"/>
              <w:rPr>
                <w:rFonts w:eastAsia="Times New Roman" w:cs="Tahoma"/>
                <w:szCs w:val="18"/>
                <w:lang w:val="de-DE"/>
              </w:rPr>
            </w:pPr>
            <w:r w:rsidRPr="002935FA">
              <w:rPr>
                <w:rFonts w:cs="Tahoma"/>
                <w:lang w:val="de-DE"/>
              </w:rPr>
              <w:t>Windows 8 Pro-Upgrade</w:t>
            </w:r>
          </w:p>
        </w:tc>
        <w:tc>
          <w:tcPr>
            <w:tcW w:w="4298" w:type="dxa"/>
            <w:tcBorders>
              <w:top w:val="nil"/>
              <w:left w:val="nil"/>
              <w:bottom w:val="single" w:sz="8" w:space="0" w:color="auto"/>
              <w:right w:val="single" w:sz="8" w:space="0" w:color="auto"/>
            </w:tcBorders>
          </w:tcPr>
          <w:p w14:paraId="0C4604EA" w14:textId="77777777" w:rsidR="00F7088D" w:rsidRPr="002935FA" w:rsidRDefault="00F7088D" w:rsidP="00230E01">
            <w:pPr>
              <w:pStyle w:val="Bulletedlistflush"/>
              <w:spacing w:before="60"/>
              <w:ind w:left="576" w:right="720" w:firstLine="0"/>
              <w:jc w:val="center"/>
              <w:rPr>
                <w:rFonts w:ascii="Tahoma" w:hAnsi="Tahoma" w:cs="Tahoma"/>
                <w:lang w:val="de-DE"/>
              </w:rPr>
            </w:pPr>
            <w:r w:rsidRPr="002935FA">
              <w:rPr>
                <w:rFonts w:ascii="Tahoma" w:hAnsi="Tahoma" w:cs="Tahoma"/>
                <w:sz w:val="18"/>
                <w:lang w:val="de-DE"/>
              </w:rPr>
              <w:t>Windows 8 Pro</w:t>
            </w:r>
          </w:p>
          <w:p w14:paraId="0C4604EB" w14:textId="77777777" w:rsidR="00F7088D" w:rsidRPr="002935FA" w:rsidRDefault="00F7088D" w:rsidP="008B6EDD">
            <w:pPr>
              <w:pStyle w:val="Bulletedlistflush"/>
              <w:ind w:left="576" w:right="720" w:firstLine="0"/>
              <w:jc w:val="center"/>
              <w:rPr>
                <w:rFonts w:ascii="Tahoma" w:hAnsi="Tahoma" w:cs="Tahoma"/>
                <w:sz w:val="18"/>
                <w:szCs w:val="18"/>
                <w:lang w:val="de-DE"/>
              </w:rPr>
            </w:pPr>
            <w:r w:rsidRPr="002935FA">
              <w:rPr>
                <w:rFonts w:ascii="Tahoma" w:hAnsi="Tahoma" w:cs="Tahoma"/>
                <w:sz w:val="18"/>
                <w:lang w:val="de-DE"/>
              </w:rPr>
              <w:t>Windows 7 Professional</w:t>
            </w:r>
          </w:p>
        </w:tc>
      </w:tr>
    </w:tbl>
    <w:p w14:paraId="0C4604ED" w14:textId="77777777" w:rsidR="00292F69" w:rsidRDefault="00292F69" w:rsidP="00456002">
      <w:pPr>
        <w:pStyle w:val="Heading2"/>
        <w:ind w:left="0"/>
        <w:rPr>
          <w:rFonts w:ascii="Tahoma" w:hAnsi="Tahoma" w:cs="Tahoma"/>
          <w:lang w:val="de-DE"/>
        </w:rPr>
      </w:pPr>
      <w:bookmarkStart w:id="409" w:name="_Toc348456170"/>
    </w:p>
    <w:p w14:paraId="0C4604EE" w14:textId="77777777" w:rsidR="00F7088D" w:rsidRPr="002935FA" w:rsidRDefault="00F7088D" w:rsidP="00456002">
      <w:pPr>
        <w:pStyle w:val="Heading2"/>
        <w:ind w:left="0"/>
        <w:rPr>
          <w:rFonts w:ascii="Tahoma" w:hAnsi="Tahoma" w:cs="Tahoma"/>
          <w:lang w:val="de-DE"/>
        </w:rPr>
      </w:pPr>
      <w:r w:rsidRPr="002935FA">
        <w:rPr>
          <w:rFonts w:ascii="Tahoma" w:hAnsi="Tahoma" w:cs="Tahoma"/>
          <w:lang w:val="de-DE"/>
        </w:rPr>
        <w:t>Aktualisierte Bestimmungen für das Konzernvertragsprogramm und das Abonnement-Vertragsprogramm</w:t>
      </w:r>
      <w:bookmarkEnd w:id="409"/>
    </w:p>
    <w:p w14:paraId="0C4604EF" w14:textId="77777777" w:rsidR="00F7088D" w:rsidRPr="002935FA" w:rsidRDefault="00F7088D" w:rsidP="00456002">
      <w:pPr>
        <w:tabs>
          <w:tab w:val="left" w:pos="360"/>
        </w:tabs>
        <w:rPr>
          <w:rFonts w:cs="Tahoma"/>
          <w:lang w:val="de-DE"/>
        </w:rPr>
      </w:pPr>
    </w:p>
    <w:p w14:paraId="0C4604F0" w14:textId="77777777" w:rsidR="00F7088D" w:rsidRPr="002935FA" w:rsidRDefault="00F7088D" w:rsidP="00F06EC5">
      <w:pPr>
        <w:keepNext/>
        <w:spacing w:after="60"/>
        <w:outlineLvl w:val="3"/>
        <w:rPr>
          <w:rFonts w:cs="Tahoma"/>
          <w:lang w:val="de-DE"/>
        </w:rPr>
      </w:pPr>
      <w:r w:rsidRPr="002935FA">
        <w:rPr>
          <w:rFonts w:cs="Tahoma"/>
          <w:b/>
          <w:lang w:val="de-DE"/>
        </w:rPr>
        <w:t>Konzern-Onlinedienste, die den Anforderungen für Konzernprodukte entsprechen</w:t>
      </w:r>
    </w:p>
    <w:p w14:paraId="0C4604F1" w14:textId="77777777" w:rsidR="00F7088D" w:rsidRPr="002935FA" w:rsidRDefault="00F7088D" w:rsidP="00677EF1">
      <w:pPr>
        <w:tabs>
          <w:tab w:val="left" w:pos="360"/>
        </w:tabs>
        <w:rPr>
          <w:rFonts w:cs="Tahoma"/>
          <w:lang w:val="de-DE"/>
        </w:rPr>
      </w:pPr>
      <w:r w:rsidRPr="002935FA">
        <w:rPr>
          <w:rFonts w:cs="Tahoma"/>
          <w:b/>
          <w:lang w:val="de-DE"/>
        </w:rPr>
        <w:t>Anmerkung:</w:t>
      </w:r>
      <w:r w:rsidR="00C8475B">
        <w:rPr>
          <w:rFonts w:cs="Tahoma"/>
          <w:b/>
          <w:lang w:val="de-DE"/>
        </w:rPr>
        <w:t xml:space="preserve"> </w:t>
      </w:r>
      <w:r w:rsidRPr="002935FA">
        <w:rPr>
          <w:rFonts w:cs="Tahoma"/>
          <w:lang w:val="de-DE"/>
        </w:rPr>
        <w:t>Die folgenden Bestimmungen gelten für Kunden mit Konzern- und Konzern-Abonnement-Beitritt, die</w:t>
      </w:r>
      <w:r w:rsidR="00677EF1">
        <w:rPr>
          <w:rFonts w:cs="Tahoma"/>
          <w:lang w:val="de-DE"/>
        </w:rPr>
        <w:t> </w:t>
      </w:r>
      <w:r w:rsidRPr="002935FA">
        <w:rPr>
          <w:rFonts w:cs="Tahoma"/>
          <w:lang w:val="de-DE"/>
        </w:rPr>
        <w:t xml:space="preserve">zum Erwerb von Konzern-Onlinediensten berechtigt sind. Kunden, die hinsichtlich der Berechtigung zum Erwerb von Konzern-Onlinediensten unsicher sind, erhalten von ihrem Software Advisor, Handelspartner oder Microsoft-Kundenbetreuer weitere Informationen. </w:t>
      </w:r>
    </w:p>
    <w:p w14:paraId="0C4604F2" w14:textId="77777777" w:rsidR="00F7088D" w:rsidRPr="002935FA" w:rsidRDefault="00F7088D" w:rsidP="00366502">
      <w:pPr>
        <w:tabs>
          <w:tab w:val="left" w:pos="360"/>
        </w:tabs>
        <w:rPr>
          <w:rFonts w:cs="Tahoma"/>
          <w:lang w:val="de-DE"/>
        </w:rPr>
      </w:pPr>
    </w:p>
    <w:p w14:paraId="0C4604F3" w14:textId="77777777" w:rsidR="00F7088D" w:rsidRPr="002935FA" w:rsidRDefault="00F7088D" w:rsidP="00366502">
      <w:pPr>
        <w:tabs>
          <w:tab w:val="left" w:pos="360"/>
        </w:tabs>
        <w:rPr>
          <w:rFonts w:cs="Tahoma"/>
          <w:lang w:val="de-DE"/>
        </w:rPr>
      </w:pPr>
      <w:r w:rsidRPr="002935FA">
        <w:rPr>
          <w:rFonts w:cs="Tahoma"/>
          <w:lang w:val="de-DE"/>
        </w:rPr>
        <w:t>Zur Erfüllung der konzernweiten Anforderung im Rahmen eines Konzern- bzw. Konzern-Abonnement-Beitritts kann eine Kombination aus Konzernprodukten und Konzern-Onlinediensten verwendet werden.</w:t>
      </w:r>
      <w:r w:rsidR="007B05B6">
        <w:rPr>
          <w:rFonts w:cs="Tahoma"/>
          <w:lang w:val="de-DE"/>
        </w:rPr>
        <w:t xml:space="preserve"> </w:t>
      </w:r>
    </w:p>
    <w:p w14:paraId="0C4604F4" w14:textId="77777777" w:rsidR="00F7088D" w:rsidRPr="002935FA" w:rsidRDefault="00F7088D" w:rsidP="00366502">
      <w:pPr>
        <w:tabs>
          <w:tab w:val="left" w:pos="360"/>
        </w:tabs>
        <w:rPr>
          <w:rFonts w:cs="Tahoma"/>
          <w:lang w:val="de-DE"/>
        </w:rPr>
      </w:pPr>
    </w:p>
    <w:p w14:paraId="0C4604F5" w14:textId="77777777" w:rsidR="00F7088D" w:rsidRPr="002935FA" w:rsidRDefault="00F7088D" w:rsidP="00677EF1">
      <w:pPr>
        <w:tabs>
          <w:tab w:val="left" w:pos="360"/>
        </w:tabs>
        <w:rPr>
          <w:rFonts w:cs="Tahoma"/>
          <w:lang w:val="de-DE"/>
        </w:rPr>
      </w:pPr>
      <w:r w:rsidRPr="002935FA">
        <w:rPr>
          <w:rFonts w:cs="Tahoma"/>
          <w:lang w:val="de-DE"/>
        </w:rPr>
        <w:t>In der Tabelle unten werden die Konzern-Onlinedienste und erforderlichen CALs (sofern zutreffend) aufgeführt, die</w:t>
      </w:r>
      <w:r w:rsidR="00677EF1">
        <w:rPr>
          <w:rFonts w:cs="Tahoma"/>
          <w:lang w:val="de-DE"/>
        </w:rPr>
        <w:t> </w:t>
      </w:r>
      <w:r w:rsidRPr="002935FA">
        <w:rPr>
          <w:rFonts w:cs="Tahoma"/>
          <w:lang w:val="de-DE"/>
        </w:rPr>
        <w:t xml:space="preserve">die konzernweite Anforderung für Konzernprodukte erfüllen. </w:t>
      </w:r>
    </w:p>
    <w:p w14:paraId="0C4604F6" w14:textId="77777777" w:rsidR="00F7088D" w:rsidRPr="002935FA" w:rsidRDefault="00F7088D" w:rsidP="0055442E">
      <w:pPr>
        <w:ind w:left="720"/>
        <w:rPr>
          <w:rFonts w:cs="Tahoma"/>
          <w:lang w:val="de-DE"/>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F7088D" w:rsidRPr="002935FA" w14:paraId="0C4604F9"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0C4604F7" w14:textId="77777777" w:rsidR="00F7088D" w:rsidRPr="002935FA" w:rsidRDefault="00F7088D" w:rsidP="005C647E">
            <w:pPr>
              <w:keepNext/>
              <w:jc w:val="center"/>
              <w:rPr>
                <w:rFonts w:cs="Tahoma"/>
                <w:b/>
                <w:lang w:val="de-DE"/>
              </w:rPr>
            </w:pPr>
            <w:r w:rsidRPr="002935FA">
              <w:rPr>
                <w:rFonts w:cs="Tahoma"/>
                <w:b/>
                <w:lang w:val="de-DE"/>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0C4604F8" w14:textId="77777777" w:rsidR="00F7088D" w:rsidRPr="002935FA" w:rsidRDefault="00F7088D" w:rsidP="005C647E">
            <w:pPr>
              <w:keepNext/>
              <w:jc w:val="center"/>
              <w:rPr>
                <w:rFonts w:cs="Tahoma"/>
                <w:b/>
                <w:lang w:val="de-DE"/>
              </w:rPr>
            </w:pPr>
            <w:r w:rsidRPr="002935FA">
              <w:rPr>
                <w:rFonts w:cs="Tahoma"/>
                <w:b/>
                <w:lang w:val="de-DE"/>
              </w:rPr>
              <w:t>Konzern-Onlinedienst***</w:t>
            </w:r>
          </w:p>
        </w:tc>
      </w:tr>
      <w:tr w:rsidR="00F7088D" w:rsidRPr="002935FA" w14:paraId="0C460502"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0C4604FA" w14:textId="77777777" w:rsidR="00F7088D" w:rsidRPr="002935FA" w:rsidRDefault="00F7088D" w:rsidP="005C647E">
            <w:pPr>
              <w:ind w:left="144"/>
              <w:rPr>
                <w:rFonts w:cs="Tahoma"/>
                <w:szCs w:val="18"/>
                <w:lang w:val="de-DE"/>
              </w:rPr>
            </w:pPr>
            <w:r w:rsidRPr="002935FA">
              <w:rPr>
                <w:rFonts w:cs="Tahoma"/>
                <w:lang w:val="de-DE"/>
              </w:rPr>
              <w:t>Office Professional Plus**</w:t>
            </w:r>
          </w:p>
        </w:tc>
        <w:tc>
          <w:tcPr>
            <w:tcW w:w="4157" w:type="dxa"/>
            <w:tcBorders>
              <w:top w:val="nil"/>
              <w:left w:val="nil"/>
              <w:bottom w:val="single" w:sz="4" w:space="0" w:color="auto"/>
              <w:right w:val="single" w:sz="8" w:space="0" w:color="auto"/>
            </w:tcBorders>
            <w:vAlign w:val="center"/>
          </w:tcPr>
          <w:p w14:paraId="0C4604FB" w14:textId="77777777" w:rsidR="00F7088D" w:rsidRPr="002935FA" w:rsidRDefault="00F7088D" w:rsidP="00F1643A">
            <w:pPr>
              <w:numPr>
                <w:ilvl w:val="0"/>
                <w:numId w:val="3"/>
              </w:numPr>
              <w:spacing w:before="60" w:after="60"/>
              <w:ind w:left="907"/>
              <w:rPr>
                <w:rFonts w:cs="Tahoma"/>
                <w:lang w:val="de-DE"/>
              </w:rPr>
            </w:pPr>
            <w:r w:rsidRPr="002935FA">
              <w:rPr>
                <w:rFonts w:cs="Tahoma"/>
                <w:color w:val="000000"/>
                <w:lang w:val="de-DE"/>
              </w:rPr>
              <w:t>Office 365 (Plan E2)</w:t>
            </w:r>
          </w:p>
          <w:p w14:paraId="0C4604FC" w14:textId="77777777" w:rsidR="00F7088D" w:rsidRPr="002935FA" w:rsidRDefault="00F7088D" w:rsidP="00F1643A">
            <w:pPr>
              <w:numPr>
                <w:ilvl w:val="0"/>
                <w:numId w:val="3"/>
              </w:numPr>
              <w:spacing w:after="60"/>
              <w:ind w:left="907"/>
              <w:rPr>
                <w:rFonts w:cs="Tahoma"/>
                <w:lang w:val="de-DE"/>
              </w:rPr>
            </w:pPr>
            <w:r w:rsidRPr="002935FA">
              <w:rPr>
                <w:rFonts w:cs="Tahoma"/>
                <w:color w:val="000000"/>
                <w:lang w:val="de-DE"/>
              </w:rPr>
              <w:t>Office 365 (Plan E3)</w:t>
            </w:r>
          </w:p>
          <w:p w14:paraId="0C4604FD" w14:textId="77777777" w:rsidR="00F7088D" w:rsidRPr="002935FA" w:rsidRDefault="00F7088D" w:rsidP="00F1643A">
            <w:pPr>
              <w:numPr>
                <w:ilvl w:val="0"/>
                <w:numId w:val="3"/>
              </w:numPr>
              <w:spacing w:after="60"/>
              <w:ind w:left="907"/>
              <w:rPr>
                <w:rFonts w:cs="Tahoma"/>
                <w:lang w:val="de-DE"/>
              </w:rPr>
            </w:pPr>
            <w:r w:rsidRPr="002935FA">
              <w:rPr>
                <w:rFonts w:cs="Tahoma"/>
                <w:color w:val="000000"/>
                <w:lang w:val="de-DE"/>
              </w:rPr>
              <w:t>Office 365 (Plan E4)</w:t>
            </w:r>
          </w:p>
          <w:p w14:paraId="0C4604FE" w14:textId="77777777" w:rsidR="00F7088D" w:rsidRPr="002935FA" w:rsidRDefault="00F7088D" w:rsidP="00F1643A">
            <w:pPr>
              <w:numPr>
                <w:ilvl w:val="0"/>
                <w:numId w:val="3"/>
              </w:numPr>
              <w:spacing w:after="60"/>
              <w:ind w:left="907"/>
              <w:rPr>
                <w:rFonts w:cs="Tahoma"/>
                <w:lang w:val="de-DE"/>
              </w:rPr>
            </w:pPr>
            <w:r w:rsidRPr="002935FA">
              <w:rPr>
                <w:rFonts w:cs="Tahoma"/>
                <w:color w:val="000000"/>
                <w:lang w:val="de-DE"/>
              </w:rPr>
              <w:t>Office 365 (Plan G2)</w:t>
            </w:r>
          </w:p>
          <w:p w14:paraId="0C4604FF" w14:textId="77777777" w:rsidR="00F7088D" w:rsidRPr="002935FA" w:rsidRDefault="00F7088D" w:rsidP="00F1643A">
            <w:pPr>
              <w:numPr>
                <w:ilvl w:val="0"/>
                <w:numId w:val="3"/>
              </w:numPr>
              <w:spacing w:after="60"/>
              <w:ind w:left="907"/>
              <w:rPr>
                <w:rFonts w:cs="Tahoma"/>
                <w:lang w:val="de-DE"/>
              </w:rPr>
            </w:pPr>
            <w:r w:rsidRPr="002935FA">
              <w:rPr>
                <w:rFonts w:cs="Tahoma"/>
                <w:color w:val="000000"/>
                <w:lang w:val="de-DE"/>
              </w:rPr>
              <w:t>Office 365 (Plan G3)</w:t>
            </w:r>
          </w:p>
          <w:p w14:paraId="0C460500" w14:textId="77777777" w:rsidR="00F7088D" w:rsidRPr="002935FA" w:rsidRDefault="00F7088D" w:rsidP="00F1643A">
            <w:pPr>
              <w:numPr>
                <w:ilvl w:val="0"/>
                <w:numId w:val="3"/>
              </w:numPr>
              <w:spacing w:after="60"/>
              <w:ind w:left="907"/>
              <w:rPr>
                <w:rFonts w:cs="Tahoma"/>
                <w:lang w:val="de-DE"/>
              </w:rPr>
            </w:pPr>
            <w:r w:rsidRPr="002935FA">
              <w:rPr>
                <w:rFonts w:cs="Tahoma"/>
                <w:color w:val="000000"/>
                <w:lang w:val="de-DE"/>
              </w:rPr>
              <w:t>Office 365 (Plan G4)</w:t>
            </w:r>
          </w:p>
          <w:p w14:paraId="0C460501" w14:textId="77777777" w:rsidR="00F7088D" w:rsidRPr="002935FA" w:rsidRDefault="00F7088D" w:rsidP="00F06EC5">
            <w:pPr>
              <w:ind w:left="907"/>
              <w:rPr>
                <w:rFonts w:cs="Tahoma"/>
                <w:color w:val="000000"/>
                <w:szCs w:val="18"/>
                <w:lang w:val="de-DE"/>
              </w:rPr>
            </w:pPr>
          </w:p>
        </w:tc>
      </w:tr>
      <w:tr w:rsidR="00F7088D" w:rsidRPr="002935FA" w14:paraId="0C46050E"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0C460503" w14:textId="77777777" w:rsidR="00F7088D" w:rsidRPr="002935FA" w:rsidRDefault="00F7088D" w:rsidP="005C647E">
            <w:pPr>
              <w:ind w:left="144"/>
              <w:rPr>
                <w:rFonts w:cs="Tahoma"/>
                <w:szCs w:val="18"/>
                <w:lang w:val="de-DE"/>
              </w:rPr>
            </w:pPr>
            <w:r w:rsidRPr="002935FA">
              <w:rPr>
                <w:rFonts w:cs="Tahoma"/>
                <w:lang w:val="de-DE"/>
              </w:rPr>
              <w:t>Core-CAL-Suite</w:t>
            </w:r>
          </w:p>
        </w:tc>
        <w:tc>
          <w:tcPr>
            <w:tcW w:w="4157" w:type="dxa"/>
            <w:tcBorders>
              <w:top w:val="nil"/>
              <w:left w:val="nil"/>
              <w:bottom w:val="single" w:sz="4" w:space="0" w:color="auto"/>
              <w:right w:val="single" w:sz="8" w:space="0" w:color="auto"/>
            </w:tcBorders>
            <w:vAlign w:val="center"/>
          </w:tcPr>
          <w:p w14:paraId="0C460504" w14:textId="77777777" w:rsidR="00F7088D" w:rsidRPr="002935FA" w:rsidRDefault="00F7088D" w:rsidP="00F1643A">
            <w:pPr>
              <w:numPr>
                <w:ilvl w:val="0"/>
                <w:numId w:val="3"/>
              </w:numPr>
              <w:spacing w:before="60" w:after="60"/>
              <w:ind w:left="907"/>
              <w:rPr>
                <w:rFonts w:cs="Tahoma"/>
                <w:lang w:val="de-DE"/>
              </w:rPr>
            </w:pPr>
            <w:r w:rsidRPr="002935FA">
              <w:rPr>
                <w:rFonts w:cs="Tahoma"/>
                <w:color w:val="000000"/>
                <w:lang w:val="de-DE"/>
              </w:rPr>
              <w:t>Office 365 (Plan E1)*</w:t>
            </w:r>
          </w:p>
          <w:p w14:paraId="0C460505"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E2)*</w:t>
            </w:r>
          </w:p>
          <w:p w14:paraId="0C460506"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E3)*</w:t>
            </w:r>
          </w:p>
          <w:p w14:paraId="0C460507"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E4)*</w:t>
            </w:r>
          </w:p>
          <w:p w14:paraId="0C460508"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G1)*</w:t>
            </w:r>
          </w:p>
          <w:p w14:paraId="0C460509"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G2)*</w:t>
            </w:r>
          </w:p>
          <w:p w14:paraId="0C46050A"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G3)*</w:t>
            </w:r>
          </w:p>
          <w:p w14:paraId="0C46050B"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Office 365 (Plan G4)*</w:t>
            </w:r>
          </w:p>
          <w:p w14:paraId="0C46050C" w14:textId="77777777" w:rsidR="00F7088D" w:rsidRPr="002935FA" w:rsidRDefault="00F7088D" w:rsidP="00F1643A">
            <w:pPr>
              <w:numPr>
                <w:ilvl w:val="0"/>
                <w:numId w:val="3"/>
              </w:numPr>
              <w:spacing w:after="60"/>
              <w:rPr>
                <w:rFonts w:cs="Tahoma"/>
                <w:lang w:val="de-DE"/>
              </w:rPr>
            </w:pPr>
            <w:r w:rsidRPr="002935FA">
              <w:rPr>
                <w:rFonts w:cs="Tahoma"/>
                <w:color w:val="000000"/>
                <w:lang w:val="de-DE"/>
              </w:rPr>
              <w:t>Windows Intune*</w:t>
            </w:r>
          </w:p>
          <w:p w14:paraId="0C46050D" w14:textId="77777777" w:rsidR="00F7088D" w:rsidRPr="002935FA" w:rsidRDefault="00F7088D" w:rsidP="00F06EC5">
            <w:pPr>
              <w:ind w:left="907"/>
              <w:rPr>
                <w:rFonts w:cs="Tahoma"/>
                <w:color w:val="000000"/>
                <w:szCs w:val="18"/>
                <w:lang w:val="de-DE"/>
              </w:rPr>
            </w:pPr>
          </w:p>
        </w:tc>
      </w:tr>
      <w:tr w:rsidR="00F7088D" w:rsidRPr="002935FA" w14:paraId="0C460516"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C46050F" w14:textId="77777777" w:rsidR="00F7088D" w:rsidRPr="002935FA" w:rsidRDefault="00F7088D" w:rsidP="005C647E">
            <w:pPr>
              <w:ind w:left="144"/>
              <w:rPr>
                <w:rFonts w:cs="Tahoma"/>
                <w:szCs w:val="18"/>
                <w:lang w:val="de-DE"/>
              </w:rPr>
            </w:pPr>
            <w:r w:rsidRPr="002935FA">
              <w:rPr>
                <w:rFonts w:cs="Tahoma"/>
                <w:lang w:val="de-DE"/>
              </w:rPr>
              <w:t>Enterprise-CAL-Suite</w:t>
            </w:r>
          </w:p>
        </w:tc>
        <w:tc>
          <w:tcPr>
            <w:tcW w:w="4157" w:type="dxa"/>
            <w:tcBorders>
              <w:top w:val="single" w:sz="4" w:space="0" w:color="auto"/>
              <w:left w:val="nil"/>
              <w:bottom w:val="single" w:sz="4" w:space="0" w:color="auto"/>
              <w:right w:val="single" w:sz="8" w:space="0" w:color="auto"/>
            </w:tcBorders>
            <w:vAlign w:val="center"/>
          </w:tcPr>
          <w:p w14:paraId="0C460510" w14:textId="77777777" w:rsidR="00F7088D" w:rsidRPr="002935FA" w:rsidRDefault="00F7088D" w:rsidP="00F1643A">
            <w:pPr>
              <w:numPr>
                <w:ilvl w:val="0"/>
                <w:numId w:val="4"/>
              </w:numPr>
              <w:spacing w:before="60" w:after="60"/>
              <w:ind w:left="907"/>
              <w:rPr>
                <w:rFonts w:cs="Tahoma"/>
                <w:lang w:val="de-DE"/>
              </w:rPr>
            </w:pPr>
            <w:r w:rsidRPr="002935FA">
              <w:rPr>
                <w:rFonts w:cs="Tahoma"/>
                <w:color w:val="000000"/>
                <w:lang w:val="de-DE"/>
              </w:rPr>
              <w:t>Office 365 (Plan E3)*</w:t>
            </w:r>
          </w:p>
          <w:p w14:paraId="0C460511" w14:textId="77777777" w:rsidR="00F7088D" w:rsidRPr="002935FA" w:rsidRDefault="00F7088D" w:rsidP="00F1643A">
            <w:pPr>
              <w:numPr>
                <w:ilvl w:val="0"/>
                <w:numId w:val="4"/>
              </w:numPr>
              <w:spacing w:after="60"/>
              <w:rPr>
                <w:rFonts w:cs="Tahoma"/>
                <w:lang w:val="de-DE"/>
              </w:rPr>
            </w:pPr>
            <w:r w:rsidRPr="002935FA">
              <w:rPr>
                <w:rFonts w:cs="Tahoma"/>
                <w:color w:val="000000"/>
                <w:lang w:val="de-DE"/>
              </w:rPr>
              <w:t>Office 365 (Plan E4)*</w:t>
            </w:r>
          </w:p>
          <w:p w14:paraId="0C460512" w14:textId="77777777" w:rsidR="00F7088D" w:rsidRPr="002935FA" w:rsidRDefault="00F7088D" w:rsidP="00F1643A">
            <w:pPr>
              <w:numPr>
                <w:ilvl w:val="0"/>
                <w:numId w:val="4"/>
              </w:numPr>
              <w:spacing w:after="60"/>
              <w:rPr>
                <w:rFonts w:cs="Tahoma"/>
                <w:lang w:val="de-DE"/>
              </w:rPr>
            </w:pPr>
            <w:r w:rsidRPr="002935FA">
              <w:rPr>
                <w:rFonts w:cs="Tahoma"/>
                <w:color w:val="000000"/>
                <w:lang w:val="de-DE"/>
              </w:rPr>
              <w:t>Office 365 (Plan G3)*</w:t>
            </w:r>
          </w:p>
          <w:p w14:paraId="0C460513" w14:textId="77777777" w:rsidR="00F7088D" w:rsidRPr="002935FA" w:rsidRDefault="00F7088D" w:rsidP="00F1643A">
            <w:pPr>
              <w:numPr>
                <w:ilvl w:val="0"/>
                <w:numId w:val="4"/>
              </w:numPr>
              <w:spacing w:after="60"/>
              <w:rPr>
                <w:rFonts w:cs="Tahoma"/>
                <w:lang w:val="de-DE"/>
              </w:rPr>
            </w:pPr>
            <w:r w:rsidRPr="002935FA">
              <w:rPr>
                <w:rFonts w:cs="Tahoma"/>
                <w:color w:val="000000"/>
                <w:lang w:val="de-DE"/>
              </w:rPr>
              <w:t>Office 365 (Plan G4)*</w:t>
            </w:r>
          </w:p>
          <w:p w14:paraId="0C460514" w14:textId="77777777" w:rsidR="00F7088D" w:rsidRPr="002935FA" w:rsidRDefault="00F7088D" w:rsidP="00F1643A">
            <w:pPr>
              <w:numPr>
                <w:ilvl w:val="0"/>
                <w:numId w:val="4"/>
              </w:numPr>
              <w:spacing w:after="60"/>
              <w:rPr>
                <w:rFonts w:cs="Tahoma"/>
                <w:lang w:val="de-DE"/>
              </w:rPr>
            </w:pPr>
            <w:r w:rsidRPr="002935FA">
              <w:rPr>
                <w:rFonts w:cs="Tahoma"/>
                <w:color w:val="000000"/>
                <w:lang w:val="de-DE"/>
              </w:rPr>
              <w:t>Windows Intune*</w:t>
            </w:r>
          </w:p>
          <w:p w14:paraId="0C460515" w14:textId="77777777" w:rsidR="00F7088D" w:rsidRPr="002935FA" w:rsidRDefault="00F7088D" w:rsidP="0038120B">
            <w:pPr>
              <w:ind w:left="907"/>
              <w:rPr>
                <w:rFonts w:cs="Tahoma"/>
                <w:color w:val="000000"/>
                <w:szCs w:val="18"/>
                <w:lang w:val="de-DE"/>
              </w:rPr>
            </w:pPr>
          </w:p>
        </w:tc>
      </w:tr>
    </w:tbl>
    <w:p w14:paraId="0C460517" w14:textId="77777777" w:rsidR="00F7088D" w:rsidRPr="002935FA" w:rsidRDefault="00F7088D" w:rsidP="00456002">
      <w:pPr>
        <w:tabs>
          <w:tab w:val="left" w:pos="360"/>
        </w:tabs>
        <w:ind w:left="720"/>
        <w:rPr>
          <w:rFonts w:cs="Tahoma"/>
          <w:lang w:val="de-DE"/>
        </w:rPr>
      </w:pPr>
      <w:r w:rsidRPr="002935FA">
        <w:rPr>
          <w:rFonts w:cs="Tahoma"/>
          <w:i/>
          <w:sz w:val="16"/>
          <w:lang w:val="de-DE"/>
        </w:rPr>
        <w:t>* Erfordert eine entsprechende CAL Suite Bridge.</w:t>
      </w:r>
      <w:r w:rsidR="007B05B6">
        <w:rPr>
          <w:rFonts w:cs="Tahoma"/>
          <w:i/>
          <w:sz w:val="16"/>
          <w:lang w:val="de-DE"/>
        </w:rPr>
        <w:t xml:space="preserve"> </w:t>
      </w:r>
      <w:r w:rsidRPr="002935FA">
        <w:rPr>
          <w:rFonts w:cs="Tahoma"/>
          <w:i/>
          <w:sz w:val="16"/>
          <w:lang w:val="de-DE"/>
        </w:rPr>
        <w:t>Weitere Informationen zu CAL Suite Bridge finden Sie im Abschnitt „Produkthinweise“ dieses Dokuments.</w:t>
      </w:r>
      <w:r w:rsidR="007B05B6">
        <w:rPr>
          <w:rFonts w:cs="Tahoma"/>
          <w:i/>
          <w:sz w:val="16"/>
          <w:lang w:val="de-DE"/>
        </w:rPr>
        <w:t xml:space="preserve"> </w:t>
      </w:r>
    </w:p>
    <w:p w14:paraId="0C460518" w14:textId="77777777" w:rsidR="00F7088D" w:rsidRPr="002935FA" w:rsidRDefault="00F7088D" w:rsidP="00456002">
      <w:pPr>
        <w:tabs>
          <w:tab w:val="left" w:pos="360"/>
        </w:tabs>
        <w:ind w:left="720"/>
        <w:rPr>
          <w:rFonts w:cs="Tahoma"/>
          <w:lang w:val="de-DE"/>
        </w:rPr>
      </w:pPr>
      <w:r w:rsidRPr="002935FA">
        <w:rPr>
          <w:rFonts w:cs="Tahoma"/>
          <w:i/>
          <w:sz w:val="16"/>
          <w:lang w:val="de-DE"/>
        </w:rPr>
        <w:t>** Office Professional Plus in Office 365 und Windows VDA sind Konzernprodukte und entsprechen möglicherweise auch der konzernweiten Anforderung.</w:t>
      </w:r>
      <w:r w:rsidR="007B05B6">
        <w:rPr>
          <w:rFonts w:cs="Tahoma"/>
          <w:i/>
          <w:sz w:val="16"/>
          <w:lang w:val="de-DE"/>
        </w:rPr>
        <w:t xml:space="preserve"> </w:t>
      </w:r>
    </w:p>
    <w:p w14:paraId="0C460519" w14:textId="77777777" w:rsidR="00F7088D" w:rsidRPr="002935FA" w:rsidRDefault="00F7088D" w:rsidP="00366502">
      <w:pPr>
        <w:tabs>
          <w:tab w:val="left" w:pos="360"/>
        </w:tabs>
        <w:ind w:left="720"/>
        <w:rPr>
          <w:rFonts w:cs="Tahoma"/>
          <w:lang w:val="de-DE"/>
        </w:rPr>
      </w:pPr>
      <w:r w:rsidRPr="002935FA">
        <w:rPr>
          <w:rFonts w:cs="Tahoma"/>
          <w:i/>
          <w:sz w:val="16"/>
          <w:lang w:val="de-DE"/>
        </w:rPr>
        <w:t>*** Konzern-Onlinedienste umfassen nur Nutzer-ALs zur vollständigen Verwendung.</w:t>
      </w:r>
      <w:r w:rsidR="007B05B6">
        <w:rPr>
          <w:rFonts w:cs="Tahoma"/>
          <w:i/>
          <w:sz w:val="16"/>
          <w:lang w:val="de-DE"/>
        </w:rPr>
        <w:t xml:space="preserve"> </w:t>
      </w:r>
      <w:r w:rsidRPr="002935FA">
        <w:rPr>
          <w:rFonts w:cs="Tahoma"/>
          <w:i/>
          <w:sz w:val="16"/>
          <w:lang w:val="de-DE"/>
        </w:rPr>
        <w:t>Nutzer-ALs für Software Assurance, für deren Erwerb Core CAL oder Enterprise CAL erforderlich ist, sind keine Konzern-Onlinedienste.</w:t>
      </w:r>
      <w:r w:rsidR="007B05B6">
        <w:rPr>
          <w:rFonts w:cs="Tahoma"/>
          <w:i/>
          <w:sz w:val="16"/>
          <w:lang w:val="de-DE"/>
        </w:rPr>
        <w:t xml:space="preserve"> </w:t>
      </w:r>
    </w:p>
    <w:p w14:paraId="0C46051A" w14:textId="77777777" w:rsidR="00F7088D" w:rsidRDefault="00F7088D" w:rsidP="00456002">
      <w:pPr>
        <w:tabs>
          <w:tab w:val="left" w:pos="360"/>
        </w:tabs>
        <w:ind w:left="720"/>
        <w:rPr>
          <w:rFonts w:cs="Tahoma"/>
          <w:lang w:val="de-DE"/>
        </w:rPr>
      </w:pPr>
    </w:p>
    <w:p w14:paraId="0C46051B" w14:textId="77777777" w:rsidR="00677EF1" w:rsidRDefault="00677EF1" w:rsidP="00456002">
      <w:pPr>
        <w:tabs>
          <w:tab w:val="left" w:pos="360"/>
        </w:tabs>
        <w:ind w:left="720"/>
        <w:rPr>
          <w:rFonts w:cs="Tahoma"/>
          <w:lang w:val="de-DE"/>
        </w:rPr>
      </w:pPr>
    </w:p>
    <w:p w14:paraId="0C46051C" w14:textId="77777777" w:rsidR="00677EF1" w:rsidRDefault="00677EF1" w:rsidP="00456002">
      <w:pPr>
        <w:tabs>
          <w:tab w:val="left" w:pos="360"/>
        </w:tabs>
        <w:ind w:left="720"/>
        <w:rPr>
          <w:rFonts w:cs="Tahoma"/>
          <w:lang w:val="de-DE"/>
        </w:rPr>
      </w:pPr>
    </w:p>
    <w:p w14:paraId="0C46051D" w14:textId="77777777" w:rsidR="00677EF1" w:rsidRDefault="00677EF1" w:rsidP="00456002">
      <w:pPr>
        <w:tabs>
          <w:tab w:val="left" w:pos="360"/>
        </w:tabs>
        <w:ind w:left="720"/>
        <w:rPr>
          <w:rFonts w:cs="Tahoma"/>
          <w:lang w:val="de-DE"/>
        </w:rPr>
      </w:pPr>
    </w:p>
    <w:p w14:paraId="0C46051E" w14:textId="77777777" w:rsidR="00677EF1" w:rsidRDefault="00677EF1" w:rsidP="00456002">
      <w:pPr>
        <w:tabs>
          <w:tab w:val="left" w:pos="360"/>
        </w:tabs>
        <w:ind w:left="720"/>
        <w:rPr>
          <w:rFonts w:cs="Tahoma"/>
          <w:lang w:val="de-DE"/>
        </w:rPr>
      </w:pPr>
    </w:p>
    <w:p w14:paraId="0C46051F" w14:textId="77777777" w:rsidR="00677EF1" w:rsidRPr="002935FA" w:rsidRDefault="00677EF1" w:rsidP="00456002">
      <w:pPr>
        <w:tabs>
          <w:tab w:val="left" w:pos="360"/>
        </w:tabs>
        <w:ind w:left="720"/>
        <w:rPr>
          <w:rFonts w:cs="Tahoma"/>
          <w:lang w:val="de-DE"/>
        </w:rPr>
      </w:pPr>
    </w:p>
    <w:p w14:paraId="0C460520" w14:textId="77777777" w:rsidR="00F7088D" w:rsidRPr="002935FA" w:rsidRDefault="00F7088D" w:rsidP="0055442E">
      <w:pPr>
        <w:tabs>
          <w:tab w:val="left" w:pos="360"/>
        </w:tabs>
        <w:spacing w:after="60"/>
        <w:rPr>
          <w:rFonts w:cs="Tahoma"/>
          <w:lang w:val="de-DE"/>
        </w:rPr>
      </w:pPr>
      <w:r w:rsidRPr="002935FA">
        <w:rPr>
          <w:rFonts w:cs="Tahoma"/>
          <w:b/>
          <w:lang w:val="de-DE"/>
        </w:rPr>
        <w:t>Zulässige Übergänge</w:t>
      </w:r>
    </w:p>
    <w:p w14:paraId="0C460521" w14:textId="77777777" w:rsidR="00F7088D" w:rsidRPr="002935FA" w:rsidRDefault="00F7088D" w:rsidP="00366502">
      <w:pPr>
        <w:tabs>
          <w:tab w:val="left" w:pos="360"/>
        </w:tabs>
        <w:rPr>
          <w:rFonts w:cs="Tahoma"/>
          <w:lang w:val="de-DE"/>
        </w:rPr>
      </w:pPr>
      <w:r w:rsidRPr="002935FA">
        <w:rPr>
          <w:rFonts w:cs="Tahoma"/>
          <w:b/>
          <w:lang w:val="de-DE"/>
        </w:rPr>
        <w:t>Anmerkung:</w:t>
      </w:r>
      <w:r w:rsidR="00C8475B">
        <w:rPr>
          <w:rFonts w:cs="Tahoma"/>
          <w:b/>
          <w:lang w:val="de-DE"/>
        </w:rPr>
        <w:t xml:space="preserve"> </w:t>
      </w:r>
      <w:r w:rsidRPr="002935FA">
        <w:rPr>
          <w:rFonts w:cs="Tahoma"/>
          <w:lang w:val="de-DE"/>
        </w:rPr>
        <w:t>Die folgenden Bestimmungen gelten für Kunden mit Konzern- und Konzern-Abonnement-Beitritt, die Übergangsrechte besitzen. Kunden, die hinsichtlich der Übergangsrechte im Rahmen ihres Beitritts unsicher sind, erhalten von ihrem Software Advisor, Handelspartner oder Microsoft-Kundenbetreuer weitere Informationen.</w:t>
      </w:r>
      <w:r w:rsidR="007B05B6">
        <w:rPr>
          <w:rFonts w:cs="Tahoma"/>
          <w:lang w:val="de-DE"/>
        </w:rPr>
        <w:t xml:space="preserve"> </w:t>
      </w:r>
    </w:p>
    <w:p w14:paraId="0C460522" w14:textId="77777777" w:rsidR="00F7088D" w:rsidRPr="00677EF1" w:rsidRDefault="00F7088D" w:rsidP="00677EF1">
      <w:pPr>
        <w:tabs>
          <w:tab w:val="left" w:pos="360"/>
        </w:tabs>
        <w:spacing w:line="216" w:lineRule="auto"/>
        <w:rPr>
          <w:rFonts w:cs="Tahoma"/>
          <w:sz w:val="16"/>
          <w:szCs w:val="16"/>
          <w:lang w:val="de-DE"/>
        </w:rPr>
      </w:pPr>
    </w:p>
    <w:p w14:paraId="0C460523" w14:textId="77777777" w:rsidR="00F7088D" w:rsidRPr="002935FA" w:rsidRDefault="00F7088D" w:rsidP="00366502">
      <w:pPr>
        <w:tabs>
          <w:tab w:val="left" w:pos="360"/>
        </w:tabs>
        <w:rPr>
          <w:rFonts w:cs="Tahoma"/>
          <w:lang w:val="de-DE"/>
        </w:rPr>
      </w:pPr>
      <w:r w:rsidRPr="002935FA">
        <w:rPr>
          <w:rFonts w:cs="Tahoma"/>
          <w:lang w:val="de-DE"/>
        </w:rPr>
        <w:t>In der Tabelle unten sind Produkte, die für einen Übergang berechtigt sind, sowie zulässige Übergänge aufgeführt. Sie enthält auch Produkte, bei denen ein Übergang erfolgt, wenn sie als Bestandteil einer Desktop-Plattform erworben werden.</w:t>
      </w:r>
    </w:p>
    <w:p w14:paraId="0C460524" w14:textId="77777777" w:rsidR="00F7088D" w:rsidRPr="00677EF1" w:rsidRDefault="00F7088D" w:rsidP="00677EF1">
      <w:pPr>
        <w:tabs>
          <w:tab w:val="left" w:pos="360"/>
        </w:tabs>
        <w:spacing w:line="216" w:lineRule="auto"/>
        <w:ind w:left="720"/>
        <w:rPr>
          <w:rFonts w:cs="Tahoma"/>
          <w:sz w:val="16"/>
          <w:szCs w:val="16"/>
          <w:lang w:val="de-DE"/>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F7088D" w:rsidRPr="002935FA" w14:paraId="0C460527"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0C460525" w14:textId="77777777" w:rsidR="00F7088D" w:rsidRPr="002935FA" w:rsidRDefault="00F7088D" w:rsidP="005C647E">
            <w:pPr>
              <w:keepNext/>
              <w:jc w:val="center"/>
              <w:rPr>
                <w:rFonts w:cs="Tahoma"/>
                <w:b/>
                <w:lang w:val="de-DE"/>
              </w:rPr>
            </w:pPr>
            <w:r w:rsidRPr="002935FA">
              <w:rPr>
                <w:rFonts w:cs="Tahoma"/>
                <w:b/>
                <w:lang w:val="de-DE"/>
              </w:rPr>
              <w:t>Für einen Übergang berechtigte Konzernprodukte</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0C460526" w14:textId="77777777" w:rsidR="00F7088D" w:rsidRPr="002935FA" w:rsidRDefault="00F7088D" w:rsidP="005C647E">
            <w:pPr>
              <w:keepNext/>
              <w:jc w:val="center"/>
              <w:rPr>
                <w:rFonts w:cs="Tahoma"/>
                <w:b/>
                <w:lang w:val="de-DE"/>
              </w:rPr>
            </w:pPr>
            <w:r w:rsidRPr="002935FA">
              <w:rPr>
                <w:rFonts w:cs="Tahoma"/>
                <w:b/>
                <w:lang w:val="de-DE"/>
              </w:rPr>
              <w:t>Gültige Übergangsoptionen</w:t>
            </w:r>
          </w:p>
        </w:tc>
      </w:tr>
      <w:tr w:rsidR="00F7088D" w:rsidRPr="002935FA" w14:paraId="0C46053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C460528" w14:textId="77777777" w:rsidR="00F7088D" w:rsidRPr="002935FA" w:rsidRDefault="00F7088D" w:rsidP="005C647E">
            <w:pPr>
              <w:spacing w:before="60" w:after="60"/>
              <w:ind w:left="144"/>
              <w:rPr>
                <w:rFonts w:cs="Tahoma"/>
                <w:lang w:val="de-DE"/>
              </w:rPr>
            </w:pPr>
            <w:r w:rsidRPr="002935FA">
              <w:rPr>
                <w:rFonts w:cs="Tahoma"/>
                <w:lang w:val="de-DE"/>
              </w:rPr>
              <w:t xml:space="preserve">Core-CAL-Suite </w:t>
            </w:r>
          </w:p>
        </w:tc>
        <w:tc>
          <w:tcPr>
            <w:tcW w:w="4334" w:type="dxa"/>
            <w:tcBorders>
              <w:top w:val="nil"/>
              <w:left w:val="nil"/>
              <w:bottom w:val="single" w:sz="8" w:space="0" w:color="auto"/>
              <w:right w:val="single" w:sz="8" w:space="0" w:color="auto"/>
            </w:tcBorders>
            <w:vAlign w:val="center"/>
          </w:tcPr>
          <w:p w14:paraId="0C460529" w14:textId="77777777" w:rsidR="00F7088D" w:rsidRPr="002935FA" w:rsidRDefault="00F7088D" w:rsidP="00F1643A">
            <w:pPr>
              <w:numPr>
                <w:ilvl w:val="0"/>
                <w:numId w:val="5"/>
              </w:numPr>
              <w:spacing w:before="60" w:after="60"/>
              <w:rPr>
                <w:rFonts w:cs="Tahoma"/>
                <w:lang w:val="de-DE"/>
              </w:rPr>
            </w:pPr>
            <w:r w:rsidRPr="002935FA">
              <w:rPr>
                <w:rFonts w:cs="Tahoma"/>
                <w:color w:val="000000"/>
                <w:lang w:val="de-DE"/>
              </w:rPr>
              <w:t>Office 365 (Plan E1)*</w:t>
            </w:r>
          </w:p>
          <w:p w14:paraId="0C46052A"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E2)*</w:t>
            </w:r>
          </w:p>
          <w:p w14:paraId="0C46052B"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E3)*</w:t>
            </w:r>
          </w:p>
          <w:p w14:paraId="0C46052C"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E4)*</w:t>
            </w:r>
          </w:p>
          <w:p w14:paraId="0C46052D"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G1)*</w:t>
            </w:r>
          </w:p>
          <w:p w14:paraId="0C46052E"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G2)*</w:t>
            </w:r>
          </w:p>
          <w:p w14:paraId="0C46052F"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G3)*</w:t>
            </w:r>
          </w:p>
          <w:p w14:paraId="0C460530"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G4)*</w:t>
            </w:r>
          </w:p>
          <w:p w14:paraId="0C460531" w14:textId="77777777" w:rsidR="00F7088D" w:rsidRPr="002935FA" w:rsidRDefault="00F7088D" w:rsidP="00292F69">
            <w:pPr>
              <w:numPr>
                <w:ilvl w:val="0"/>
                <w:numId w:val="5"/>
              </w:numPr>
              <w:ind w:right="144"/>
              <w:rPr>
                <w:rFonts w:cs="Tahoma"/>
                <w:color w:val="000000"/>
                <w:lang w:val="de-DE"/>
              </w:rPr>
            </w:pPr>
            <w:r w:rsidRPr="002935FA">
              <w:rPr>
                <w:rFonts w:cs="Tahoma"/>
                <w:color w:val="000000"/>
                <w:lang w:val="de-DE"/>
              </w:rPr>
              <w:t>Windows Intune*</w:t>
            </w:r>
          </w:p>
        </w:tc>
      </w:tr>
      <w:tr w:rsidR="00F7088D" w:rsidRPr="002935FA" w14:paraId="0C46053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C460533" w14:textId="77777777" w:rsidR="00F7088D" w:rsidRPr="002935FA" w:rsidRDefault="00F7088D" w:rsidP="005C647E">
            <w:pPr>
              <w:spacing w:before="60" w:after="60"/>
              <w:ind w:left="144"/>
              <w:rPr>
                <w:rFonts w:cs="Tahoma"/>
                <w:lang w:val="de-DE"/>
              </w:rPr>
            </w:pPr>
            <w:r w:rsidRPr="002935FA">
              <w:rPr>
                <w:rFonts w:cs="Tahoma"/>
                <w:lang w:val="de-DE"/>
              </w:rPr>
              <w:t>Enterprise-CAL-Suite</w:t>
            </w:r>
          </w:p>
        </w:tc>
        <w:tc>
          <w:tcPr>
            <w:tcW w:w="4334" w:type="dxa"/>
            <w:tcBorders>
              <w:top w:val="nil"/>
              <w:left w:val="nil"/>
              <w:bottom w:val="single" w:sz="8" w:space="0" w:color="auto"/>
              <w:right w:val="single" w:sz="8" w:space="0" w:color="auto"/>
            </w:tcBorders>
            <w:vAlign w:val="center"/>
          </w:tcPr>
          <w:p w14:paraId="0C460534" w14:textId="77777777" w:rsidR="00F7088D" w:rsidRPr="002935FA" w:rsidRDefault="00F7088D" w:rsidP="00F1643A">
            <w:pPr>
              <w:numPr>
                <w:ilvl w:val="0"/>
                <w:numId w:val="5"/>
              </w:numPr>
              <w:spacing w:before="60" w:after="60"/>
              <w:rPr>
                <w:rFonts w:cs="Tahoma"/>
                <w:lang w:val="de-DE"/>
              </w:rPr>
            </w:pPr>
            <w:r w:rsidRPr="002935FA">
              <w:rPr>
                <w:rFonts w:cs="Tahoma"/>
                <w:color w:val="000000"/>
                <w:lang w:val="de-DE"/>
              </w:rPr>
              <w:t>Office 365 (Plan E3)*</w:t>
            </w:r>
          </w:p>
          <w:p w14:paraId="0C460535"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E4)*</w:t>
            </w:r>
          </w:p>
          <w:p w14:paraId="0C460536"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G3)*</w:t>
            </w:r>
          </w:p>
          <w:p w14:paraId="0C460537"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G4)*</w:t>
            </w:r>
          </w:p>
          <w:p w14:paraId="0C460538" w14:textId="77777777" w:rsidR="00F7088D" w:rsidRPr="002935FA" w:rsidRDefault="00F7088D" w:rsidP="00292F69">
            <w:pPr>
              <w:numPr>
                <w:ilvl w:val="0"/>
                <w:numId w:val="5"/>
              </w:numPr>
              <w:ind w:right="144"/>
              <w:rPr>
                <w:rFonts w:cs="Tahoma"/>
                <w:color w:val="000000"/>
                <w:lang w:val="de-DE"/>
              </w:rPr>
            </w:pPr>
            <w:r w:rsidRPr="002935FA">
              <w:rPr>
                <w:rFonts w:cs="Tahoma"/>
                <w:color w:val="000000"/>
                <w:lang w:val="de-DE"/>
              </w:rPr>
              <w:t>Windows</w:t>
            </w:r>
            <w:r w:rsidR="003737E4" w:rsidRPr="003737E4">
              <w:rPr>
                <w:rFonts w:cs="Tahoma"/>
                <w:color w:val="000000"/>
                <w:vertAlign w:val="superscript"/>
                <w:lang w:val="de-DE"/>
              </w:rPr>
              <w:t>®</w:t>
            </w:r>
            <w:r w:rsidRPr="002935FA">
              <w:rPr>
                <w:rFonts w:cs="Tahoma"/>
                <w:color w:val="000000"/>
                <w:lang w:val="de-DE"/>
              </w:rPr>
              <w:t xml:space="preserve"> Intune*</w:t>
            </w:r>
          </w:p>
        </w:tc>
      </w:tr>
      <w:tr w:rsidR="00F7088D" w:rsidRPr="005154BA" w14:paraId="0C46054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C46053A" w14:textId="77777777" w:rsidR="00F7088D" w:rsidRPr="002935FA" w:rsidRDefault="00F7088D" w:rsidP="005C647E">
            <w:pPr>
              <w:spacing w:before="60" w:after="60"/>
              <w:ind w:left="144"/>
              <w:rPr>
                <w:rFonts w:cs="Tahoma"/>
                <w:lang w:val="de-DE"/>
              </w:rPr>
            </w:pPr>
            <w:r w:rsidRPr="002935FA">
              <w:rPr>
                <w:rFonts w:cs="Tahoma"/>
                <w:lang w:val="de-DE"/>
              </w:rPr>
              <w:t>Office Professional Plus</w:t>
            </w:r>
          </w:p>
        </w:tc>
        <w:tc>
          <w:tcPr>
            <w:tcW w:w="4334" w:type="dxa"/>
            <w:tcBorders>
              <w:top w:val="single" w:sz="8" w:space="0" w:color="auto"/>
              <w:left w:val="nil"/>
              <w:bottom w:val="nil"/>
              <w:right w:val="single" w:sz="8" w:space="0" w:color="auto"/>
            </w:tcBorders>
            <w:vAlign w:val="center"/>
          </w:tcPr>
          <w:p w14:paraId="0C46053B"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E2)*</w:t>
            </w:r>
          </w:p>
          <w:p w14:paraId="0C46053C"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E3)*</w:t>
            </w:r>
          </w:p>
          <w:p w14:paraId="0C46053D"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E4)*</w:t>
            </w:r>
          </w:p>
          <w:p w14:paraId="0C46053E"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G2)</w:t>
            </w:r>
          </w:p>
          <w:p w14:paraId="0C46053F"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G3)</w:t>
            </w:r>
          </w:p>
          <w:p w14:paraId="0C460540"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G4)</w:t>
            </w:r>
          </w:p>
          <w:p w14:paraId="0C460541" w14:textId="77777777" w:rsidR="00F7088D" w:rsidRPr="00246FA0" w:rsidRDefault="00F7088D" w:rsidP="00292F69">
            <w:pPr>
              <w:numPr>
                <w:ilvl w:val="0"/>
                <w:numId w:val="5"/>
              </w:numPr>
              <w:spacing w:after="60"/>
              <w:rPr>
                <w:rFonts w:cs="Tahoma"/>
                <w:color w:val="000000"/>
                <w:lang w:val="fr-FR"/>
              </w:rPr>
            </w:pPr>
            <w:r w:rsidRPr="00246FA0">
              <w:rPr>
                <w:rFonts w:cs="Tahoma"/>
                <w:color w:val="000000"/>
                <w:lang w:val="fr-FR"/>
              </w:rPr>
              <w:t>Office Professional Plus für Office 365</w:t>
            </w:r>
          </w:p>
        </w:tc>
      </w:tr>
      <w:tr w:rsidR="00F7088D" w:rsidRPr="002935FA" w14:paraId="0C46054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C460543" w14:textId="77777777" w:rsidR="00F7088D" w:rsidRPr="00246FA0" w:rsidRDefault="00F7088D" w:rsidP="005C647E">
            <w:pPr>
              <w:spacing w:before="60" w:after="60"/>
              <w:ind w:left="144"/>
              <w:rPr>
                <w:rFonts w:cs="Tahoma"/>
                <w:lang w:val="fr-FR"/>
              </w:rPr>
            </w:pPr>
            <w:r w:rsidRPr="00246FA0">
              <w:rPr>
                <w:rFonts w:cs="Tahoma"/>
                <w:lang w:val="fr-FR"/>
              </w:rPr>
              <w:t>Office Professional Plus und Core CAL Suite</w:t>
            </w:r>
          </w:p>
        </w:tc>
        <w:tc>
          <w:tcPr>
            <w:tcW w:w="4334" w:type="dxa"/>
            <w:tcBorders>
              <w:top w:val="single" w:sz="8" w:space="0" w:color="auto"/>
              <w:left w:val="nil"/>
              <w:bottom w:val="nil"/>
              <w:right w:val="single" w:sz="8" w:space="0" w:color="auto"/>
            </w:tcBorders>
            <w:vAlign w:val="center"/>
          </w:tcPr>
          <w:p w14:paraId="0C460544" w14:textId="77777777" w:rsidR="00F7088D" w:rsidRPr="002935FA" w:rsidRDefault="00F7088D" w:rsidP="00F1643A">
            <w:pPr>
              <w:numPr>
                <w:ilvl w:val="0"/>
                <w:numId w:val="5"/>
              </w:numPr>
              <w:spacing w:before="60" w:after="60"/>
              <w:rPr>
                <w:rFonts w:cs="Tahoma"/>
                <w:lang w:val="de-DE"/>
              </w:rPr>
            </w:pPr>
            <w:r w:rsidRPr="002935FA">
              <w:rPr>
                <w:rFonts w:cs="Tahoma"/>
                <w:color w:val="000000"/>
                <w:lang w:val="de-DE"/>
              </w:rPr>
              <w:t>Office 365 (Plan E2)*</w:t>
            </w:r>
          </w:p>
          <w:p w14:paraId="0C460545"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E3)*</w:t>
            </w:r>
          </w:p>
          <w:p w14:paraId="0C460546"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E4)*</w:t>
            </w:r>
          </w:p>
          <w:p w14:paraId="0C460547"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G2)*</w:t>
            </w:r>
          </w:p>
          <w:p w14:paraId="0C460548"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G3)*</w:t>
            </w:r>
          </w:p>
          <w:p w14:paraId="0C460549" w14:textId="77777777" w:rsidR="00F7088D" w:rsidRPr="002935FA" w:rsidRDefault="00F7088D" w:rsidP="00292F69">
            <w:pPr>
              <w:numPr>
                <w:ilvl w:val="0"/>
                <w:numId w:val="5"/>
              </w:numPr>
              <w:spacing w:after="60"/>
              <w:rPr>
                <w:rFonts w:cs="Tahoma"/>
                <w:color w:val="000000"/>
                <w:lang w:val="de-DE"/>
              </w:rPr>
            </w:pPr>
            <w:r w:rsidRPr="002935FA">
              <w:rPr>
                <w:rFonts w:cs="Tahoma"/>
                <w:color w:val="000000"/>
                <w:lang w:val="de-DE"/>
              </w:rPr>
              <w:t>Office 365 (Plan G4)*</w:t>
            </w:r>
          </w:p>
        </w:tc>
      </w:tr>
      <w:tr w:rsidR="00F7088D" w:rsidRPr="002935FA" w14:paraId="0C460550" w14:textId="77777777" w:rsidTr="00885DA8">
        <w:trPr>
          <w:cantSplit/>
          <w:trHeight w:val="1339"/>
        </w:trPr>
        <w:tc>
          <w:tcPr>
            <w:tcW w:w="3687" w:type="dxa"/>
            <w:tcBorders>
              <w:top w:val="single" w:sz="8" w:space="0" w:color="auto"/>
              <w:left w:val="single" w:sz="8" w:space="0" w:color="auto"/>
              <w:bottom w:val="single" w:sz="8" w:space="0" w:color="auto"/>
              <w:right w:val="single" w:sz="8" w:space="0" w:color="auto"/>
            </w:tcBorders>
            <w:vAlign w:val="center"/>
          </w:tcPr>
          <w:p w14:paraId="0C46054B" w14:textId="77777777" w:rsidR="00F7088D" w:rsidRPr="00246FA0" w:rsidRDefault="00F7088D" w:rsidP="00677EF1">
            <w:pPr>
              <w:spacing w:before="60" w:after="60"/>
              <w:ind w:left="144"/>
              <w:rPr>
                <w:rFonts w:cs="Tahoma"/>
                <w:lang w:val="fr-FR"/>
              </w:rPr>
            </w:pPr>
            <w:r w:rsidRPr="00246FA0">
              <w:rPr>
                <w:rFonts w:cs="Tahoma"/>
                <w:lang w:val="fr-FR"/>
              </w:rPr>
              <w:t>Office Professional Plus und Enterprise CAL</w:t>
            </w:r>
            <w:r w:rsidR="00677EF1" w:rsidRPr="00246FA0">
              <w:rPr>
                <w:rFonts w:cs="Tahoma"/>
                <w:lang w:val="fr-FR"/>
              </w:rPr>
              <w:t> </w:t>
            </w:r>
            <w:r w:rsidRPr="00246FA0">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0C46054C" w14:textId="77777777" w:rsidR="00F7088D" w:rsidRPr="002935FA" w:rsidRDefault="00F7088D" w:rsidP="00F1643A">
            <w:pPr>
              <w:numPr>
                <w:ilvl w:val="0"/>
                <w:numId w:val="5"/>
              </w:numPr>
              <w:spacing w:before="60" w:after="60"/>
              <w:rPr>
                <w:rFonts w:cs="Tahoma"/>
                <w:lang w:val="de-DE"/>
              </w:rPr>
            </w:pPr>
            <w:r w:rsidRPr="002935FA">
              <w:rPr>
                <w:rFonts w:cs="Tahoma"/>
                <w:color w:val="000000"/>
                <w:lang w:val="de-DE"/>
              </w:rPr>
              <w:t>Office 365 (Plan E3)*</w:t>
            </w:r>
          </w:p>
          <w:p w14:paraId="0C46054D"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E4)*</w:t>
            </w:r>
          </w:p>
          <w:p w14:paraId="0C46054E" w14:textId="77777777" w:rsidR="00F7088D" w:rsidRPr="002935FA" w:rsidRDefault="00F7088D" w:rsidP="00F1643A">
            <w:pPr>
              <w:numPr>
                <w:ilvl w:val="0"/>
                <w:numId w:val="5"/>
              </w:numPr>
              <w:spacing w:after="60"/>
              <w:rPr>
                <w:rFonts w:cs="Tahoma"/>
                <w:lang w:val="de-DE"/>
              </w:rPr>
            </w:pPr>
            <w:r w:rsidRPr="002935FA">
              <w:rPr>
                <w:rFonts w:cs="Tahoma"/>
                <w:color w:val="000000"/>
                <w:lang w:val="de-DE"/>
              </w:rPr>
              <w:t>Office 365 (Plan G3)*</w:t>
            </w:r>
          </w:p>
          <w:p w14:paraId="0C46054F" w14:textId="77777777" w:rsidR="00F7088D" w:rsidRPr="002935FA" w:rsidRDefault="00F7088D" w:rsidP="00292F69">
            <w:pPr>
              <w:numPr>
                <w:ilvl w:val="0"/>
                <w:numId w:val="5"/>
              </w:numPr>
              <w:spacing w:after="60"/>
              <w:rPr>
                <w:rFonts w:cs="Tahoma"/>
                <w:color w:val="000000"/>
                <w:lang w:val="de-DE"/>
              </w:rPr>
            </w:pPr>
            <w:r w:rsidRPr="002935FA">
              <w:rPr>
                <w:rFonts w:cs="Tahoma"/>
                <w:color w:val="000000"/>
                <w:lang w:val="de-DE"/>
              </w:rPr>
              <w:t>Office 365 (Plan G4)*</w:t>
            </w:r>
          </w:p>
        </w:tc>
      </w:tr>
    </w:tbl>
    <w:p w14:paraId="0C460551" w14:textId="77777777" w:rsidR="00F7088D" w:rsidRPr="002935FA" w:rsidRDefault="00F7088D" w:rsidP="00456002">
      <w:pPr>
        <w:tabs>
          <w:tab w:val="left" w:pos="360"/>
        </w:tabs>
        <w:ind w:left="720"/>
        <w:rPr>
          <w:rFonts w:cs="Tahoma"/>
          <w:lang w:val="de-DE"/>
        </w:rPr>
      </w:pPr>
      <w:r w:rsidRPr="002935FA">
        <w:rPr>
          <w:rFonts w:cs="Tahoma"/>
          <w:i/>
          <w:sz w:val="16"/>
          <w:lang w:val="de-DE"/>
        </w:rPr>
        <w:t>* Erfordert eine entsprechende CAL Suite Bridge.</w:t>
      </w:r>
      <w:r w:rsidR="007B05B6">
        <w:rPr>
          <w:rFonts w:cs="Tahoma"/>
          <w:i/>
          <w:sz w:val="16"/>
          <w:lang w:val="de-DE"/>
        </w:rPr>
        <w:t xml:space="preserve"> </w:t>
      </w:r>
      <w:r w:rsidRPr="002935FA">
        <w:rPr>
          <w:rFonts w:cs="Tahoma"/>
          <w:i/>
          <w:sz w:val="16"/>
          <w:lang w:val="de-DE"/>
        </w:rPr>
        <w:t>Weitere Informationen zu CAL Suite Bridge finden Sie im Abschnitt „Produkthinweise“ dieses Dokuments.</w:t>
      </w:r>
      <w:r w:rsidR="007B05B6">
        <w:rPr>
          <w:rFonts w:cs="Tahoma"/>
          <w:i/>
          <w:sz w:val="16"/>
          <w:lang w:val="de-DE"/>
        </w:rPr>
        <w:t xml:space="preserve"> </w:t>
      </w:r>
    </w:p>
    <w:p w14:paraId="0C460552" w14:textId="77777777" w:rsidR="00292F69" w:rsidRDefault="00292F69" w:rsidP="00366502">
      <w:pPr>
        <w:rPr>
          <w:rFonts w:cs="Tahoma"/>
          <w:lang w:val="de-DE"/>
        </w:rPr>
      </w:pPr>
    </w:p>
    <w:p w14:paraId="0C460553" w14:textId="77777777" w:rsidR="00F7088D" w:rsidRPr="002935FA" w:rsidRDefault="00F7088D" w:rsidP="00366502">
      <w:pPr>
        <w:rPr>
          <w:rFonts w:cs="Tahoma"/>
          <w:lang w:val="de-DE"/>
        </w:rPr>
      </w:pPr>
      <w:r w:rsidRPr="002935FA">
        <w:rPr>
          <w:rFonts w:cs="Tahoma"/>
          <w:lang w:val="de-DE"/>
        </w:rPr>
        <w:t>Weitere Übergänge können nach Ermessen von Microsoft hinzugefügt werden.</w:t>
      </w:r>
      <w:r w:rsidR="007B05B6">
        <w:rPr>
          <w:rFonts w:cs="Tahoma"/>
          <w:lang w:val="de-DE"/>
        </w:rPr>
        <w:t xml:space="preserve"> </w:t>
      </w:r>
      <w:r w:rsidRPr="002935FA">
        <w:rPr>
          <w:rFonts w:cs="Tahoma"/>
          <w:lang w:val="de-DE"/>
        </w:rPr>
        <w:t>Hierfür können zusätzliche Gebühren und Lizenzbestimmungen gelten.</w:t>
      </w:r>
      <w:r w:rsidR="007B05B6">
        <w:rPr>
          <w:rFonts w:cs="Tahoma"/>
          <w:lang w:val="de-DE"/>
        </w:rPr>
        <w:t xml:space="preserve"> </w:t>
      </w:r>
    </w:p>
    <w:p w14:paraId="0C460554" w14:textId="77777777" w:rsidR="00F7088D" w:rsidRPr="00CE1EA6" w:rsidRDefault="00F7088D" w:rsidP="00CE1EA6">
      <w:pPr>
        <w:spacing w:line="160" w:lineRule="exact"/>
        <w:outlineLvl w:val="2"/>
        <w:rPr>
          <w:rFonts w:cs="Tahoma"/>
          <w:sz w:val="17"/>
          <w:szCs w:val="17"/>
          <w:lang w:val="de-DE"/>
        </w:rPr>
      </w:pPr>
    </w:p>
    <w:p w14:paraId="0C460555" w14:textId="77777777" w:rsidR="00F7088D" w:rsidRPr="002935FA" w:rsidRDefault="00F7088D" w:rsidP="0055442E">
      <w:pPr>
        <w:keepNext/>
        <w:tabs>
          <w:tab w:val="num" w:pos="720"/>
        </w:tabs>
        <w:spacing w:after="60"/>
        <w:outlineLvl w:val="3"/>
        <w:rPr>
          <w:rFonts w:cs="Tahoma"/>
          <w:lang w:val="de-DE"/>
        </w:rPr>
      </w:pPr>
      <w:r w:rsidRPr="002935FA">
        <w:rPr>
          <w:rFonts w:cs="Tahoma"/>
          <w:b/>
          <w:lang w:val="de-DE"/>
        </w:rPr>
        <w:t>Onlinedienste-True Up oder jährliche Bestellungen</w:t>
      </w:r>
    </w:p>
    <w:p w14:paraId="0C460556" w14:textId="77777777" w:rsidR="00F7088D" w:rsidRPr="002935FA" w:rsidRDefault="00F7088D" w:rsidP="00366502">
      <w:pPr>
        <w:rPr>
          <w:rFonts w:cs="Tahoma"/>
          <w:lang w:val="de-DE"/>
        </w:rPr>
      </w:pPr>
      <w:r w:rsidRPr="002935FA">
        <w:rPr>
          <w:rFonts w:cs="Tahoma"/>
          <w:b/>
          <w:lang w:val="de-DE"/>
        </w:rPr>
        <w:t>Anmerkung:</w:t>
      </w:r>
      <w:r w:rsidR="00C8475B">
        <w:rPr>
          <w:rFonts w:cs="Tahoma"/>
          <w:b/>
          <w:lang w:val="de-DE"/>
        </w:rPr>
        <w:t xml:space="preserve"> </w:t>
      </w:r>
      <w:r w:rsidRPr="002935FA">
        <w:rPr>
          <w:rFonts w:cs="Tahoma"/>
          <w:lang w:val="de-DE"/>
        </w:rPr>
        <w:t>Die folgenden Bestimmungen gelten für Kunden mit Konzern- und Konzern-Abonnement-Beitritt, die zum Einreichen von True Up- oder jährlichen Bestellungen für Onlinedienste berechtigt sind. Kunden, die hinsichtlich der Berechtigung zum Einreichen von True Up- oder jährlichen Bestellungen für Onlinedienste unsicher sind, erhalten von ihrem Software Advisor, Handelspartner oder Microsoft-Kundenbetreuer weitere Informationen.</w:t>
      </w:r>
      <w:r w:rsidR="007B05B6">
        <w:rPr>
          <w:rFonts w:cs="Tahoma"/>
          <w:lang w:val="de-DE"/>
        </w:rPr>
        <w:t xml:space="preserve"> </w:t>
      </w:r>
    </w:p>
    <w:p w14:paraId="0C460557" w14:textId="77777777" w:rsidR="00F7088D" w:rsidRPr="00CE1EA6" w:rsidRDefault="00F7088D" w:rsidP="00CE1EA6">
      <w:pPr>
        <w:spacing w:line="160" w:lineRule="exact"/>
        <w:rPr>
          <w:rFonts w:cs="Tahoma"/>
          <w:sz w:val="17"/>
          <w:szCs w:val="17"/>
          <w:lang w:val="de-DE"/>
        </w:rPr>
      </w:pPr>
    </w:p>
    <w:p w14:paraId="0C460558" w14:textId="77777777" w:rsidR="00F7088D" w:rsidRPr="002935FA" w:rsidRDefault="00F7088D" w:rsidP="00366502">
      <w:pPr>
        <w:rPr>
          <w:rFonts w:cs="Tahoma"/>
          <w:lang w:val="de-DE"/>
        </w:rPr>
      </w:pPr>
      <w:r w:rsidRPr="002935FA">
        <w:rPr>
          <w:rFonts w:cs="Tahoma"/>
          <w:lang w:val="de-DE"/>
        </w:rPr>
        <w:t>Die folgenden Onlinedienste sind zum Einreichen von True Up- oder jährlichen Bestellungen für Onlinedienste berechtigt:</w:t>
      </w:r>
      <w:r w:rsidR="00C8475B">
        <w:rPr>
          <w:rFonts w:cs="Tahoma"/>
          <w:lang w:val="de-DE"/>
        </w:rPr>
        <w:t xml:space="preserve"> </w:t>
      </w:r>
    </w:p>
    <w:p w14:paraId="0C460559" w14:textId="77777777" w:rsidR="00F7088D" w:rsidRPr="00CE1EA6" w:rsidRDefault="00F7088D" w:rsidP="00CE1EA6">
      <w:pPr>
        <w:spacing w:line="160" w:lineRule="exact"/>
        <w:ind w:left="720"/>
        <w:rPr>
          <w:rFonts w:cs="Tahoma"/>
          <w:sz w:val="17"/>
          <w:szCs w:val="17"/>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F7088D" w:rsidRPr="002935FA" w14:paraId="0C46055B" w14:textId="77777777" w:rsidTr="005C647E">
        <w:trPr>
          <w:trHeight w:val="80"/>
          <w:tblHeader/>
        </w:trPr>
        <w:tc>
          <w:tcPr>
            <w:tcW w:w="5000" w:type="pct"/>
            <w:gridSpan w:val="2"/>
            <w:shd w:val="clear" w:color="auto" w:fill="FABF8F"/>
          </w:tcPr>
          <w:p w14:paraId="0C46055A" w14:textId="77777777" w:rsidR="00F7088D" w:rsidRPr="002935FA" w:rsidRDefault="00F7088D" w:rsidP="005C647E">
            <w:pPr>
              <w:jc w:val="center"/>
              <w:rPr>
                <w:rFonts w:cs="Tahoma"/>
                <w:b/>
                <w:lang w:val="de-DE"/>
              </w:rPr>
            </w:pPr>
            <w:r w:rsidRPr="002935FA">
              <w:rPr>
                <w:rFonts w:cs="Tahoma"/>
                <w:b/>
                <w:lang w:val="de-DE"/>
              </w:rPr>
              <w:t>Onlinedienste</w:t>
            </w:r>
          </w:p>
        </w:tc>
      </w:tr>
      <w:tr w:rsidR="00F7088D" w:rsidRPr="002935FA" w14:paraId="0C460572" w14:textId="77777777" w:rsidTr="005C647E">
        <w:trPr>
          <w:trHeight w:val="219"/>
        </w:trPr>
        <w:tc>
          <w:tcPr>
            <w:tcW w:w="2603" w:type="pct"/>
          </w:tcPr>
          <w:p w14:paraId="0C46055C"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Exchange Online Kiosk*</w:t>
            </w:r>
          </w:p>
          <w:p w14:paraId="0C46055D"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Exchange Online Plan 1*</w:t>
            </w:r>
          </w:p>
          <w:p w14:paraId="0C46055E"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Exchange Online Plan 2*</w:t>
            </w:r>
          </w:p>
          <w:p w14:paraId="0C46055F"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Lync Online Plan 1*</w:t>
            </w:r>
          </w:p>
          <w:p w14:paraId="0C460560"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Lync Online Plan 2*</w:t>
            </w:r>
          </w:p>
          <w:p w14:paraId="0C460561"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Lync Online Plan 3*</w:t>
            </w:r>
          </w:p>
          <w:p w14:paraId="0C460562"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K1)*</w:t>
            </w:r>
          </w:p>
          <w:p w14:paraId="0C460563"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K2)*</w:t>
            </w:r>
          </w:p>
          <w:p w14:paraId="0C460564"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E1)</w:t>
            </w:r>
          </w:p>
          <w:p w14:paraId="0C460565"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E2)</w:t>
            </w:r>
          </w:p>
          <w:p w14:paraId="0C460566"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E3)</w:t>
            </w:r>
          </w:p>
          <w:p w14:paraId="0C460567" w14:textId="77777777" w:rsidR="00F7088D" w:rsidRPr="002935FA" w:rsidRDefault="00F7088D" w:rsidP="006214E7">
            <w:pPr>
              <w:numPr>
                <w:ilvl w:val="0"/>
                <w:numId w:val="6"/>
              </w:numPr>
              <w:tabs>
                <w:tab w:val="left" w:pos="635"/>
              </w:tabs>
              <w:spacing w:before="80"/>
              <w:ind w:left="1265" w:hanging="985"/>
              <w:jc w:val="both"/>
              <w:rPr>
                <w:rFonts w:cs="Tahoma"/>
                <w:lang w:val="de-DE"/>
              </w:rPr>
            </w:pPr>
            <w:r w:rsidRPr="002935FA">
              <w:rPr>
                <w:rFonts w:cs="Tahoma"/>
                <w:lang w:val="de-DE"/>
              </w:rPr>
              <w:t>Office 365 (Plan E4)</w:t>
            </w:r>
          </w:p>
        </w:tc>
        <w:tc>
          <w:tcPr>
            <w:tcW w:w="2397" w:type="pct"/>
          </w:tcPr>
          <w:p w14:paraId="0C460568"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Office 365 (Plan G1)</w:t>
            </w:r>
          </w:p>
          <w:p w14:paraId="0C460569"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Office 365 (Plan G2)</w:t>
            </w:r>
          </w:p>
          <w:p w14:paraId="0C46056A"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Office 365 (Plan G3)</w:t>
            </w:r>
          </w:p>
          <w:p w14:paraId="0C46056B"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Office 365 (Plan G4)</w:t>
            </w:r>
          </w:p>
          <w:p w14:paraId="0C46056C"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Office-Webanwendungen*</w:t>
            </w:r>
          </w:p>
          <w:p w14:paraId="0C46056D"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SharePoint Online Plan 1*</w:t>
            </w:r>
          </w:p>
          <w:p w14:paraId="0C46056E"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SharePoint Online Plan 2*</w:t>
            </w:r>
          </w:p>
          <w:p w14:paraId="0C46056F"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SharePoint Online Partner Access*</w:t>
            </w:r>
          </w:p>
          <w:p w14:paraId="0C460570" w14:textId="77777777" w:rsidR="00F7088D" w:rsidRPr="002935FA" w:rsidRDefault="00F7088D" w:rsidP="00F1643A">
            <w:pPr>
              <w:numPr>
                <w:ilvl w:val="0"/>
                <w:numId w:val="6"/>
              </w:numPr>
              <w:spacing w:before="80"/>
              <w:ind w:left="692"/>
              <w:jc w:val="both"/>
              <w:rPr>
                <w:rFonts w:cs="Tahoma"/>
                <w:lang w:val="de-DE"/>
              </w:rPr>
            </w:pPr>
            <w:r w:rsidRPr="002935FA">
              <w:rPr>
                <w:rFonts w:cs="Tahoma"/>
                <w:color w:val="000000"/>
                <w:lang w:val="de-DE"/>
              </w:rPr>
              <w:t>Windows Intune</w:t>
            </w:r>
          </w:p>
          <w:p w14:paraId="0C460571" w14:textId="77777777" w:rsidR="00F7088D" w:rsidRPr="00246FA0" w:rsidRDefault="00F7088D" w:rsidP="00F1643A">
            <w:pPr>
              <w:numPr>
                <w:ilvl w:val="0"/>
                <w:numId w:val="6"/>
              </w:numPr>
              <w:spacing w:before="80"/>
              <w:ind w:left="692"/>
              <w:jc w:val="both"/>
              <w:rPr>
                <w:rFonts w:cs="Tahoma"/>
              </w:rPr>
            </w:pPr>
            <w:r w:rsidRPr="00246FA0">
              <w:rPr>
                <w:rFonts w:cs="Tahoma"/>
                <w:color w:val="000000"/>
              </w:rPr>
              <w:t>Add-On für Windows Intune*, **</w:t>
            </w:r>
          </w:p>
        </w:tc>
      </w:tr>
    </w:tbl>
    <w:p w14:paraId="0C460573" w14:textId="77777777" w:rsidR="00F7088D" w:rsidRPr="00246FA0" w:rsidRDefault="00F7088D" w:rsidP="00456002">
      <w:pPr>
        <w:tabs>
          <w:tab w:val="left" w:pos="360"/>
        </w:tabs>
        <w:ind w:left="720"/>
        <w:rPr>
          <w:rFonts w:cs="Tahoma"/>
        </w:rPr>
      </w:pPr>
      <w:r w:rsidRPr="00246FA0">
        <w:rPr>
          <w:rFonts w:cs="Tahoma"/>
          <w:i/>
          <w:sz w:val="16"/>
        </w:rPr>
        <w:t>* Zusätzliches Produkt</w:t>
      </w:r>
    </w:p>
    <w:p w14:paraId="0C460574" w14:textId="77777777" w:rsidR="00F7088D" w:rsidRPr="00246FA0" w:rsidRDefault="00F7088D" w:rsidP="00456002">
      <w:pPr>
        <w:tabs>
          <w:tab w:val="left" w:pos="360"/>
        </w:tabs>
        <w:ind w:left="720"/>
        <w:rPr>
          <w:rFonts w:cs="Tahoma"/>
        </w:rPr>
      </w:pPr>
      <w:r w:rsidRPr="00246FA0">
        <w:rPr>
          <w:rFonts w:cs="Tahoma"/>
          <w:i/>
          <w:sz w:val="16"/>
        </w:rPr>
        <w:t>** „Add-On für Windows Intune“ ist eine Abkürzung für Add-on für Windows Intune für System Center Configuration Manager und System Center Endpoint Protection (Pro Nutzer)</w:t>
      </w:r>
    </w:p>
    <w:p w14:paraId="0C460575" w14:textId="77777777" w:rsidR="00F7088D" w:rsidRPr="00246FA0" w:rsidRDefault="00F7088D" w:rsidP="00CE1EA6">
      <w:pPr>
        <w:tabs>
          <w:tab w:val="left" w:pos="360"/>
        </w:tabs>
        <w:spacing w:line="160" w:lineRule="exact"/>
        <w:rPr>
          <w:rFonts w:cs="Tahoma"/>
          <w:sz w:val="17"/>
          <w:szCs w:val="17"/>
        </w:rPr>
      </w:pPr>
    </w:p>
    <w:p w14:paraId="0C460576" w14:textId="77777777" w:rsidR="00F7088D" w:rsidRPr="002935FA" w:rsidRDefault="00F7088D" w:rsidP="001E7C5F">
      <w:pPr>
        <w:tabs>
          <w:tab w:val="left" w:pos="360"/>
        </w:tabs>
        <w:spacing w:after="60"/>
        <w:rPr>
          <w:rFonts w:cs="Tahoma"/>
          <w:lang w:val="de-DE"/>
        </w:rPr>
      </w:pPr>
      <w:r w:rsidRPr="002935FA">
        <w:rPr>
          <w:rFonts w:cs="Tahoma"/>
          <w:b/>
          <w:lang w:val="de-DE"/>
        </w:rPr>
        <w:t>Abonnementlizenzverringerungen</w:t>
      </w:r>
    </w:p>
    <w:p w14:paraId="0C460577" w14:textId="77777777" w:rsidR="00F7088D" w:rsidRPr="002935FA" w:rsidRDefault="00F7088D" w:rsidP="00CE1EA6">
      <w:pPr>
        <w:tabs>
          <w:tab w:val="left" w:pos="360"/>
        </w:tabs>
        <w:rPr>
          <w:rFonts w:cs="Tahoma"/>
          <w:lang w:val="de-DE"/>
        </w:rPr>
      </w:pPr>
      <w:r w:rsidRPr="002935FA">
        <w:rPr>
          <w:rFonts w:cs="Tahoma"/>
          <w:b/>
          <w:lang w:val="de-DE"/>
        </w:rPr>
        <w:t>Anmerkung:</w:t>
      </w:r>
      <w:r w:rsidR="00C8475B">
        <w:rPr>
          <w:rFonts w:cs="Tahoma"/>
          <w:b/>
          <w:lang w:val="de-DE"/>
        </w:rPr>
        <w:t xml:space="preserve"> </w:t>
      </w:r>
      <w:r w:rsidRPr="002935FA">
        <w:rPr>
          <w:rFonts w:cs="Tahoma"/>
          <w:lang w:val="de-DE"/>
        </w:rPr>
        <w:t>Die folgenden Bestimmungen gelten für Konzernkunden, die berechtigt sind, Verringerungen bei der</w:t>
      </w:r>
      <w:r w:rsidR="00CE1EA6">
        <w:rPr>
          <w:rFonts w:cs="Tahoma"/>
          <w:lang w:val="de-DE"/>
        </w:rPr>
        <w:t> </w:t>
      </w:r>
      <w:r w:rsidRPr="002935FA">
        <w:rPr>
          <w:rFonts w:cs="Tahoma"/>
          <w:lang w:val="de-DE"/>
        </w:rPr>
        <w:t xml:space="preserve">Anzahl von Abonnementlizenzen zu melden. Kunden, die hinsichtlich der Berechtigung zum Melden von Verringerungen bei der Anzahl von Abonnementlizenzen unsicher sind, erhalten von ihrem Software Advisor, Handelspartner oder Microsoft-Kundenbetreuer weitere Informationen. </w:t>
      </w:r>
    </w:p>
    <w:p w14:paraId="0C460578" w14:textId="77777777" w:rsidR="00F7088D" w:rsidRPr="00CE1EA6" w:rsidRDefault="00F7088D" w:rsidP="00CE1EA6">
      <w:pPr>
        <w:tabs>
          <w:tab w:val="left" w:pos="360"/>
        </w:tabs>
        <w:spacing w:line="160" w:lineRule="exact"/>
        <w:rPr>
          <w:rFonts w:cs="Tahoma"/>
          <w:sz w:val="17"/>
          <w:szCs w:val="17"/>
          <w:lang w:val="de-DE"/>
        </w:rPr>
      </w:pPr>
    </w:p>
    <w:p w14:paraId="0C460579" w14:textId="77777777" w:rsidR="00F7088D" w:rsidRPr="002935FA" w:rsidRDefault="00F7088D" w:rsidP="00366502">
      <w:pPr>
        <w:tabs>
          <w:tab w:val="left" w:pos="360"/>
        </w:tabs>
        <w:rPr>
          <w:rFonts w:cs="Tahoma"/>
          <w:lang w:val="de-DE"/>
        </w:rPr>
      </w:pPr>
      <w:r w:rsidRPr="002935FA">
        <w:rPr>
          <w:rFonts w:cs="Tahoma"/>
          <w:lang w:val="de-DE"/>
        </w:rPr>
        <w:t>Die folgenden Abonnementlizenzen sind zu Anpassungen der Lizenzmengen berechtigt:</w:t>
      </w:r>
      <w:r w:rsidR="00C8475B">
        <w:rPr>
          <w:rFonts w:cs="Tahoma"/>
          <w:lang w:val="de-DE"/>
        </w:rPr>
        <w:t xml:space="preserve"> </w:t>
      </w:r>
    </w:p>
    <w:p w14:paraId="0C46057A" w14:textId="77777777" w:rsidR="00F7088D" w:rsidRPr="00CE1EA6" w:rsidRDefault="00F7088D" w:rsidP="00CE1EA6">
      <w:pPr>
        <w:tabs>
          <w:tab w:val="left" w:pos="360"/>
        </w:tabs>
        <w:spacing w:line="160" w:lineRule="exact"/>
        <w:ind w:left="720"/>
        <w:rPr>
          <w:rFonts w:cs="Tahoma"/>
          <w:sz w:val="17"/>
          <w:szCs w:val="17"/>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F7088D" w:rsidRPr="002935FA" w14:paraId="0C46057C" w14:textId="77777777" w:rsidTr="005C647E">
        <w:trPr>
          <w:trHeight w:val="80"/>
        </w:trPr>
        <w:tc>
          <w:tcPr>
            <w:tcW w:w="5000" w:type="pct"/>
            <w:gridSpan w:val="2"/>
            <w:shd w:val="clear" w:color="auto" w:fill="FABF8F"/>
          </w:tcPr>
          <w:p w14:paraId="0C46057B" w14:textId="77777777" w:rsidR="00F7088D" w:rsidRPr="002935FA" w:rsidRDefault="00F7088D" w:rsidP="005C647E">
            <w:pPr>
              <w:jc w:val="center"/>
              <w:rPr>
                <w:rFonts w:cs="Tahoma"/>
                <w:b/>
                <w:lang w:val="de-DE"/>
              </w:rPr>
            </w:pPr>
            <w:r w:rsidRPr="002935FA">
              <w:rPr>
                <w:rFonts w:cs="Tahoma"/>
                <w:b/>
                <w:lang w:val="de-DE"/>
              </w:rPr>
              <w:t>Onlinedienste</w:t>
            </w:r>
          </w:p>
        </w:tc>
      </w:tr>
      <w:tr w:rsidR="00F7088D" w:rsidRPr="002935FA" w14:paraId="0C460597" w14:textId="77777777" w:rsidTr="005C647E">
        <w:trPr>
          <w:trHeight w:val="219"/>
        </w:trPr>
        <w:tc>
          <w:tcPr>
            <w:tcW w:w="2603" w:type="pct"/>
          </w:tcPr>
          <w:p w14:paraId="0C46057D"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Exchange Online Kiosk*</w:t>
            </w:r>
          </w:p>
          <w:p w14:paraId="0C46057E"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Exchange Online Plan 1*</w:t>
            </w:r>
          </w:p>
          <w:p w14:paraId="0C46057F"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Exchange Online Plan 2*</w:t>
            </w:r>
          </w:p>
          <w:p w14:paraId="0C460580"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Lync Online Plan 1*</w:t>
            </w:r>
          </w:p>
          <w:p w14:paraId="0C460581"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Lync Online Plan 2*</w:t>
            </w:r>
          </w:p>
          <w:p w14:paraId="0C460582"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Lync Online Plan 3*</w:t>
            </w:r>
          </w:p>
          <w:p w14:paraId="0C460583"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K1)*</w:t>
            </w:r>
          </w:p>
          <w:p w14:paraId="0C460584"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K2)*</w:t>
            </w:r>
          </w:p>
          <w:p w14:paraId="0C460585"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E1)</w:t>
            </w:r>
          </w:p>
          <w:p w14:paraId="0C460586"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E2)</w:t>
            </w:r>
          </w:p>
          <w:p w14:paraId="0C460587"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E3)</w:t>
            </w:r>
          </w:p>
          <w:p w14:paraId="0C460588" w14:textId="77777777" w:rsidR="00F7088D" w:rsidRPr="002935FA" w:rsidRDefault="00F7088D" w:rsidP="00F1643A">
            <w:pPr>
              <w:numPr>
                <w:ilvl w:val="0"/>
                <w:numId w:val="6"/>
              </w:numPr>
              <w:spacing w:before="80"/>
              <w:ind w:left="1265" w:hanging="540"/>
              <w:jc w:val="both"/>
              <w:rPr>
                <w:rFonts w:cs="Tahoma"/>
                <w:lang w:val="de-DE"/>
              </w:rPr>
            </w:pPr>
            <w:r w:rsidRPr="002935FA">
              <w:rPr>
                <w:rFonts w:cs="Tahoma"/>
                <w:lang w:val="de-DE"/>
              </w:rPr>
              <w:t>Office 365 (Plan E4)</w:t>
            </w:r>
          </w:p>
        </w:tc>
        <w:tc>
          <w:tcPr>
            <w:tcW w:w="2397" w:type="pct"/>
          </w:tcPr>
          <w:p w14:paraId="0C460589"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Office 365 (Plan G1)</w:t>
            </w:r>
          </w:p>
          <w:p w14:paraId="0C46058A"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Office 365 (Plan G2)</w:t>
            </w:r>
          </w:p>
          <w:p w14:paraId="0C46058B"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Office 365 (Plan G3)</w:t>
            </w:r>
          </w:p>
          <w:p w14:paraId="0C46058C"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Office 365 (Plan G4)</w:t>
            </w:r>
          </w:p>
          <w:p w14:paraId="0C46058D"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Office-Webanwendungen*</w:t>
            </w:r>
          </w:p>
          <w:p w14:paraId="0C46058E" w14:textId="77777777" w:rsidR="00714CB2" w:rsidRPr="00714CB2" w:rsidRDefault="00714CB2" w:rsidP="00F1643A">
            <w:pPr>
              <w:numPr>
                <w:ilvl w:val="0"/>
                <w:numId w:val="6"/>
              </w:numPr>
              <w:spacing w:before="80"/>
              <w:ind w:left="1052" w:hanging="450"/>
              <w:jc w:val="both"/>
              <w:rPr>
                <w:rFonts w:cs="Tahoma"/>
                <w:lang w:val="de-DE"/>
              </w:rPr>
            </w:pPr>
            <w:r>
              <w:rPr>
                <w:rFonts w:cs="Tahoma"/>
                <w:color w:val="000000"/>
                <w:lang w:val="de-DE"/>
              </w:rPr>
              <w:t>Project Online*</w:t>
            </w:r>
          </w:p>
          <w:p w14:paraId="0C46058F" w14:textId="77777777" w:rsidR="00714CB2" w:rsidRPr="00714CB2" w:rsidRDefault="00714CB2" w:rsidP="00F1643A">
            <w:pPr>
              <w:numPr>
                <w:ilvl w:val="0"/>
                <w:numId w:val="6"/>
              </w:numPr>
              <w:spacing w:before="80"/>
              <w:ind w:left="1052" w:hanging="450"/>
              <w:jc w:val="both"/>
              <w:rPr>
                <w:rFonts w:cs="Tahoma"/>
                <w:lang w:val="de-DE"/>
              </w:rPr>
            </w:pPr>
            <w:r>
              <w:rPr>
                <w:rFonts w:cs="Tahoma"/>
                <w:color w:val="000000"/>
                <w:lang w:val="de-DE"/>
              </w:rPr>
              <w:t>Project Pro for Office 365*</w:t>
            </w:r>
          </w:p>
          <w:p w14:paraId="0C460590"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SharePoint Online Plan 1*</w:t>
            </w:r>
          </w:p>
          <w:p w14:paraId="0C460591"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SharePoint Online Plan 2*</w:t>
            </w:r>
          </w:p>
          <w:p w14:paraId="0C460592" w14:textId="77777777" w:rsidR="00F7088D" w:rsidRPr="00CE1EA6" w:rsidRDefault="00F7088D" w:rsidP="00CE1EA6">
            <w:pPr>
              <w:numPr>
                <w:ilvl w:val="0"/>
                <w:numId w:val="6"/>
              </w:numPr>
              <w:spacing w:before="80"/>
              <w:ind w:left="1052" w:hanging="450"/>
              <w:jc w:val="both"/>
              <w:rPr>
                <w:rFonts w:cs="Tahoma"/>
                <w:color w:val="000000"/>
                <w:lang w:val="de-DE"/>
              </w:rPr>
            </w:pPr>
            <w:r w:rsidRPr="00CE1EA6">
              <w:rPr>
                <w:rFonts w:cs="Tahoma"/>
                <w:color w:val="000000"/>
                <w:lang w:val="de-DE"/>
              </w:rPr>
              <w:t>SharePoint Online Partner Access*</w:t>
            </w:r>
          </w:p>
          <w:p w14:paraId="0C460593" w14:textId="77777777" w:rsidR="00714CB2" w:rsidRPr="00714CB2" w:rsidRDefault="00714CB2" w:rsidP="00F1643A">
            <w:pPr>
              <w:numPr>
                <w:ilvl w:val="0"/>
                <w:numId w:val="6"/>
              </w:numPr>
              <w:spacing w:before="80"/>
              <w:ind w:left="1052" w:hanging="450"/>
              <w:jc w:val="both"/>
              <w:rPr>
                <w:rFonts w:cs="Tahoma"/>
                <w:lang w:val="de-DE"/>
              </w:rPr>
            </w:pPr>
            <w:r>
              <w:rPr>
                <w:rFonts w:cs="Tahoma"/>
                <w:lang w:val="de-DE"/>
              </w:rPr>
              <w:t>Visio Pro for Office 365*</w:t>
            </w:r>
          </w:p>
          <w:p w14:paraId="0C460594"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Windows Intune</w:t>
            </w:r>
          </w:p>
          <w:p w14:paraId="0C460595" w14:textId="77777777" w:rsidR="00F7088D" w:rsidRPr="00246FA0" w:rsidRDefault="00F7088D" w:rsidP="00F1643A">
            <w:pPr>
              <w:numPr>
                <w:ilvl w:val="0"/>
                <w:numId w:val="6"/>
              </w:numPr>
              <w:spacing w:before="80"/>
              <w:ind w:left="1052" w:hanging="450"/>
              <w:jc w:val="both"/>
              <w:rPr>
                <w:rFonts w:cs="Tahoma"/>
              </w:rPr>
            </w:pPr>
            <w:r w:rsidRPr="00246FA0">
              <w:rPr>
                <w:rFonts w:cs="Tahoma"/>
                <w:color w:val="000000"/>
              </w:rPr>
              <w:t>Add-On für Windows Intune*</w:t>
            </w:r>
          </w:p>
          <w:p w14:paraId="0C460596" w14:textId="77777777" w:rsidR="00F7088D" w:rsidRPr="002935FA" w:rsidRDefault="00F7088D" w:rsidP="00F1643A">
            <w:pPr>
              <w:numPr>
                <w:ilvl w:val="0"/>
                <w:numId w:val="6"/>
              </w:numPr>
              <w:spacing w:before="80"/>
              <w:ind w:left="1052" w:hanging="450"/>
              <w:jc w:val="both"/>
              <w:rPr>
                <w:rFonts w:cs="Tahoma"/>
                <w:lang w:val="de-DE"/>
              </w:rPr>
            </w:pPr>
            <w:r w:rsidRPr="002935FA">
              <w:rPr>
                <w:rFonts w:cs="Tahoma"/>
                <w:color w:val="000000"/>
                <w:lang w:val="de-DE"/>
              </w:rPr>
              <w:t>Microsoft Dynamics CRM Online*</w:t>
            </w:r>
          </w:p>
        </w:tc>
      </w:tr>
    </w:tbl>
    <w:p w14:paraId="0C460598" w14:textId="77777777" w:rsidR="00F7088D" w:rsidRPr="002935FA" w:rsidRDefault="00F7088D" w:rsidP="001E7C5F">
      <w:pPr>
        <w:tabs>
          <w:tab w:val="left" w:pos="360"/>
        </w:tabs>
        <w:ind w:left="720"/>
        <w:rPr>
          <w:rFonts w:cs="Tahoma"/>
          <w:lang w:val="de-DE"/>
        </w:rPr>
      </w:pPr>
      <w:r w:rsidRPr="002935FA">
        <w:rPr>
          <w:rFonts w:cs="Tahoma"/>
          <w:i/>
          <w:sz w:val="16"/>
          <w:lang w:val="de-DE"/>
        </w:rPr>
        <w:t>* Zusätzliches Produkt</w:t>
      </w:r>
    </w:p>
    <w:p w14:paraId="0C460599" w14:textId="77777777" w:rsidR="00292F69" w:rsidRDefault="00292F69" w:rsidP="00366502">
      <w:pPr>
        <w:pStyle w:val="Heading2"/>
        <w:ind w:left="0"/>
        <w:rPr>
          <w:rFonts w:ascii="Tahoma" w:hAnsi="Tahoma" w:cs="Tahoma"/>
          <w:lang w:val="de-DE"/>
        </w:rPr>
      </w:pPr>
      <w:bookmarkStart w:id="410" w:name="_Toc348456171"/>
    </w:p>
    <w:p w14:paraId="0C46059A" w14:textId="77777777" w:rsidR="00F7088D" w:rsidRPr="002935FA" w:rsidRDefault="00F7088D" w:rsidP="00366502">
      <w:pPr>
        <w:pStyle w:val="Heading2"/>
        <w:ind w:left="0"/>
        <w:rPr>
          <w:rFonts w:ascii="Tahoma" w:hAnsi="Tahoma" w:cs="Tahoma"/>
          <w:lang w:val="de-DE"/>
        </w:rPr>
      </w:pPr>
      <w:r w:rsidRPr="002935FA">
        <w:rPr>
          <w:rFonts w:ascii="Tahoma" w:hAnsi="Tahoma" w:cs="Tahoma"/>
          <w:lang w:val="de-DE"/>
        </w:rPr>
        <w:t>Dienstkontinuität mittels verlängerter Laufzeit</w:t>
      </w:r>
      <w:bookmarkEnd w:id="410"/>
      <w:r w:rsidRPr="002935FA">
        <w:rPr>
          <w:rFonts w:ascii="Tahoma" w:hAnsi="Tahoma" w:cs="Tahoma"/>
          <w:lang w:val="de-DE"/>
        </w:rPr>
        <w:t xml:space="preserve"> </w:t>
      </w:r>
    </w:p>
    <w:p w14:paraId="0C46059B" w14:textId="77777777" w:rsidR="00F7088D" w:rsidRPr="002935FA" w:rsidRDefault="00F7088D" w:rsidP="00366502">
      <w:pPr>
        <w:tabs>
          <w:tab w:val="left" w:pos="360"/>
        </w:tabs>
        <w:rPr>
          <w:rFonts w:cs="Tahoma"/>
          <w:lang w:val="de-DE"/>
        </w:rPr>
      </w:pPr>
    </w:p>
    <w:p w14:paraId="0C46059C" w14:textId="77777777" w:rsidR="00F7088D" w:rsidRPr="002935FA" w:rsidRDefault="00F7088D" w:rsidP="00366502">
      <w:pPr>
        <w:tabs>
          <w:tab w:val="left" w:pos="360"/>
        </w:tabs>
        <w:rPr>
          <w:rFonts w:cs="Tahoma"/>
          <w:lang w:val="de-DE"/>
        </w:rPr>
      </w:pPr>
      <w:r w:rsidRPr="002935FA">
        <w:rPr>
          <w:rFonts w:cs="Tahoma"/>
          <w:b/>
          <w:lang w:val="de-DE"/>
        </w:rPr>
        <w:t>Anmerkung:</w:t>
      </w:r>
      <w:r w:rsidR="00C8475B">
        <w:rPr>
          <w:rFonts w:cs="Tahoma"/>
          <w:b/>
          <w:lang w:val="de-DE"/>
        </w:rPr>
        <w:t xml:space="preserve"> </w:t>
      </w:r>
      <w:r w:rsidRPr="002935FA">
        <w:rPr>
          <w:rFonts w:cs="Tahoma"/>
          <w:lang w:val="de-DE"/>
        </w:rPr>
        <w:t xml:space="preserve">Die folgenden Bestimmungen gelten für Kunden mit Konzern- und Konzern-Abonnement-Beitritt, die zur Dienstkontinuität mittels verlängerter Laufzeit berechtigt sind. Kunden, die hinsichtlich der Berechtigung zu Dienstkontinuität mittels verlängerter Laufzeit unsicher sind, erhalten von ihrem Software Advisor, Handelspartner oder Microsoft-Kundenbetreuer weitere Informationen. </w:t>
      </w:r>
    </w:p>
    <w:p w14:paraId="0C46059D" w14:textId="77777777" w:rsidR="00F7088D" w:rsidRPr="002935FA" w:rsidRDefault="00F7088D" w:rsidP="00366502">
      <w:pPr>
        <w:tabs>
          <w:tab w:val="left" w:pos="360"/>
        </w:tabs>
        <w:rPr>
          <w:rFonts w:cs="Tahoma"/>
          <w:lang w:val="de-DE"/>
        </w:rPr>
      </w:pPr>
    </w:p>
    <w:p w14:paraId="0C46059E" w14:textId="77777777" w:rsidR="00F7088D" w:rsidRPr="002935FA" w:rsidRDefault="00F7088D" w:rsidP="00366502">
      <w:pPr>
        <w:tabs>
          <w:tab w:val="left" w:pos="360"/>
        </w:tabs>
        <w:rPr>
          <w:rFonts w:cs="Tahoma"/>
          <w:lang w:val="de-DE"/>
        </w:rPr>
      </w:pPr>
      <w:r w:rsidRPr="002935FA">
        <w:rPr>
          <w:rFonts w:cs="Tahoma"/>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r w:rsidR="00C8475B">
        <w:rPr>
          <w:rFonts w:cs="Tahoma"/>
          <w:lang w:val="de-DE"/>
        </w:rPr>
        <w:t xml:space="preserve"> </w:t>
      </w:r>
    </w:p>
    <w:p w14:paraId="0C46059F" w14:textId="77777777" w:rsidR="00F7088D" w:rsidRPr="002935FA" w:rsidRDefault="00F7088D" w:rsidP="001463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F7088D" w:rsidRPr="002935FA" w14:paraId="0C4605A1" w14:textId="77777777" w:rsidTr="005C647E">
        <w:trPr>
          <w:trHeight w:val="80"/>
          <w:tblHeader/>
        </w:trPr>
        <w:tc>
          <w:tcPr>
            <w:tcW w:w="5000" w:type="pct"/>
            <w:gridSpan w:val="2"/>
            <w:shd w:val="clear" w:color="auto" w:fill="FABF8F"/>
          </w:tcPr>
          <w:p w14:paraId="0C4605A0" w14:textId="77777777" w:rsidR="00F7088D" w:rsidRPr="002935FA" w:rsidRDefault="00F7088D" w:rsidP="005C647E">
            <w:pPr>
              <w:jc w:val="center"/>
              <w:rPr>
                <w:rFonts w:cs="Tahoma"/>
                <w:b/>
                <w:sz w:val="20"/>
                <w:lang w:val="de-DE"/>
              </w:rPr>
            </w:pPr>
            <w:r w:rsidRPr="002935FA">
              <w:rPr>
                <w:rFonts w:cs="Tahoma"/>
                <w:b/>
                <w:sz w:val="20"/>
                <w:lang w:val="de-DE"/>
              </w:rPr>
              <w:t>Onlinedienste</w:t>
            </w:r>
          </w:p>
        </w:tc>
      </w:tr>
      <w:tr w:rsidR="00F7088D" w:rsidRPr="002935FA" w14:paraId="0C4605BD" w14:textId="77777777" w:rsidTr="00147B1B">
        <w:trPr>
          <w:trHeight w:val="3770"/>
        </w:trPr>
        <w:tc>
          <w:tcPr>
            <w:tcW w:w="2603" w:type="pct"/>
          </w:tcPr>
          <w:p w14:paraId="0C4605A2"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Exchange Online Kiosk*</w:t>
            </w:r>
          </w:p>
          <w:p w14:paraId="0C4605A3"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Exchange Online Plan 1*</w:t>
            </w:r>
          </w:p>
          <w:p w14:paraId="0C4605A4"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Exchange Online Plan 2*</w:t>
            </w:r>
          </w:p>
          <w:p w14:paraId="0C4605A5"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Lync Online Plan 1*</w:t>
            </w:r>
          </w:p>
          <w:p w14:paraId="0C4605A6"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Lync Online Plan 2*</w:t>
            </w:r>
          </w:p>
          <w:p w14:paraId="0C4605A7"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Lync Online Plan 3*</w:t>
            </w:r>
          </w:p>
          <w:p w14:paraId="0C4605A8"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Office 365 (Plan K1)*</w:t>
            </w:r>
          </w:p>
          <w:p w14:paraId="0C4605A9"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Office 365 (Plan K2)*</w:t>
            </w:r>
          </w:p>
          <w:p w14:paraId="0C4605AA"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Office 365 (Plan E1)</w:t>
            </w:r>
          </w:p>
          <w:p w14:paraId="0C4605AB" w14:textId="77777777" w:rsidR="00F7088D" w:rsidRPr="002935FA" w:rsidRDefault="00F7088D" w:rsidP="00F1643A">
            <w:pPr>
              <w:numPr>
                <w:ilvl w:val="0"/>
                <w:numId w:val="6"/>
              </w:numPr>
              <w:spacing w:before="80"/>
              <w:ind w:left="905" w:hanging="540"/>
              <w:jc w:val="both"/>
              <w:rPr>
                <w:rFonts w:cs="Tahoma"/>
                <w:lang w:val="de-DE"/>
              </w:rPr>
            </w:pPr>
            <w:r w:rsidRPr="002935FA">
              <w:rPr>
                <w:rFonts w:cs="Tahoma"/>
                <w:lang w:val="de-DE"/>
              </w:rPr>
              <w:t>Office 365 (Plan E2)</w:t>
            </w:r>
          </w:p>
          <w:p w14:paraId="0C4605AC"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E3)</w:t>
            </w:r>
          </w:p>
          <w:p w14:paraId="0C4605AD"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E4)</w:t>
            </w:r>
          </w:p>
        </w:tc>
        <w:tc>
          <w:tcPr>
            <w:tcW w:w="2397" w:type="pct"/>
          </w:tcPr>
          <w:p w14:paraId="0C4605AE"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G1)</w:t>
            </w:r>
          </w:p>
          <w:p w14:paraId="0C4605AF"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G2)</w:t>
            </w:r>
          </w:p>
          <w:p w14:paraId="0C4605B0"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G3)</w:t>
            </w:r>
          </w:p>
          <w:p w14:paraId="0C4605B1"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 365 (Plan G4)</w:t>
            </w:r>
          </w:p>
          <w:p w14:paraId="0C4605B2"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Office-Webanwendungen*</w:t>
            </w:r>
          </w:p>
          <w:p w14:paraId="0C4605B3" w14:textId="77777777" w:rsidR="00714CB2" w:rsidRDefault="00714CB2" w:rsidP="00F1643A">
            <w:pPr>
              <w:numPr>
                <w:ilvl w:val="0"/>
                <w:numId w:val="6"/>
              </w:numPr>
              <w:spacing w:before="80"/>
              <w:ind w:left="725"/>
              <w:jc w:val="both"/>
              <w:rPr>
                <w:rFonts w:cs="Tahoma"/>
                <w:lang w:val="de-DE"/>
              </w:rPr>
            </w:pPr>
            <w:r>
              <w:rPr>
                <w:rFonts w:cs="Tahoma"/>
                <w:lang w:val="de-DE"/>
              </w:rPr>
              <w:t>Project Online*</w:t>
            </w:r>
          </w:p>
          <w:p w14:paraId="0C4605B4" w14:textId="77777777" w:rsidR="00714CB2" w:rsidRDefault="00714CB2" w:rsidP="00F1643A">
            <w:pPr>
              <w:numPr>
                <w:ilvl w:val="0"/>
                <w:numId w:val="6"/>
              </w:numPr>
              <w:spacing w:before="80"/>
              <w:ind w:left="725"/>
              <w:jc w:val="both"/>
              <w:rPr>
                <w:rFonts w:cs="Tahoma"/>
                <w:lang w:val="de-DE"/>
              </w:rPr>
            </w:pPr>
            <w:r>
              <w:rPr>
                <w:rFonts w:cs="Tahoma"/>
                <w:lang w:val="de-DE"/>
              </w:rPr>
              <w:t>Project Pro for Office 365*</w:t>
            </w:r>
          </w:p>
          <w:p w14:paraId="0C4605B5"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SharePoint Online Plan 1*</w:t>
            </w:r>
          </w:p>
          <w:p w14:paraId="0C4605B6"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SharePoint Online Plan 2*</w:t>
            </w:r>
          </w:p>
          <w:p w14:paraId="0C4605B7" w14:textId="77777777" w:rsidR="00F7088D" w:rsidRDefault="00F7088D" w:rsidP="00F1643A">
            <w:pPr>
              <w:numPr>
                <w:ilvl w:val="0"/>
                <w:numId w:val="6"/>
              </w:numPr>
              <w:spacing w:before="80"/>
              <w:ind w:left="725"/>
              <w:jc w:val="both"/>
              <w:rPr>
                <w:rFonts w:cs="Tahoma"/>
                <w:lang w:val="de-DE"/>
              </w:rPr>
            </w:pPr>
            <w:r w:rsidRPr="002935FA">
              <w:rPr>
                <w:rFonts w:cs="Tahoma"/>
                <w:lang w:val="de-DE"/>
              </w:rPr>
              <w:t>SharePoint Online Partner Access*</w:t>
            </w:r>
          </w:p>
          <w:p w14:paraId="0C4605B8" w14:textId="77777777" w:rsidR="00714CB2" w:rsidRPr="002935FA" w:rsidRDefault="00714CB2" w:rsidP="00F1643A">
            <w:pPr>
              <w:numPr>
                <w:ilvl w:val="0"/>
                <w:numId w:val="6"/>
              </w:numPr>
              <w:spacing w:before="80"/>
              <w:ind w:left="725"/>
              <w:jc w:val="both"/>
              <w:rPr>
                <w:rFonts w:cs="Tahoma"/>
                <w:lang w:val="de-DE"/>
              </w:rPr>
            </w:pPr>
            <w:r>
              <w:rPr>
                <w:rFonts w:cs="Tahoma"/>
                <w:lang w:val="de-DE"/>
              </w:rPr>
              <w:t>Visio Pro for Office 365*</w:t>
            </w:r>
          </w:p>
          <w:p w14:paraId="0C4605B9"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Windows Azure-Dienste*</w:t>
            </w:r>
          </w:p>
          <w:p w14:paraId="0C4605BA"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Windows Intune</w:t>
            </w:r>
          </w:p>
          <w:p w14:paraId="0C4605BB" w14:textId="77777777" w:rsidR="00F7088D" w:rsidRPr="00246FA0" w:rsidRDefault="00F7088D" w:rsidP="00F1643A">
            <w:pPr>
              <w:numPr>
                <w:ilvl w:val="0"/>
                <w:numId w:val="6"/>
              </w:numPr>
              <w:spacing w:before="80"/>
              <w:ind w:left="725"/>
              <w:jc w:val="both"/>
              <w:rPr>
                <w:rFonts w:cs="Tahoma"/>
              </w:rPr>
            </w:pPr>
            <w:r w:rsidRPr="00246FA0">
              <w:rPr>
                <w:rFonts w:cs="Tahoma"/>
              </w:rPr>
              <w:t>Add-On für Windows Intune*</w:t>
            </w:r>
          </w:p>
          <w:p w14:paraId="0C4605BC" w14:textId="77777777" w:rsidR="00F7088D" w:rsidRPr="002935FA" w:rsidRDefault="00F7088D" w:rsidP="00F1643A">
            <w:pPr>
              <w:numPr>
                <w:ilvl w:val="0"/>
                <w:numId w:val="6"/>
              </w:numPr>
              <w:spacing w:before="80"/>
              <w:ind w:left="725"/>
              <w:jc w:val="both"/>
              <w:rPr>
                <w:rFonts w:cs="Tahoma"/>
                <w:lang w:val="de-DE"/>
              </w:rPr>
            </w:pPr>
            <w:r w:rsidRPr="002935FA">
              <w:rPr>
                <w:rFonts w:cs="Tahoma"/>
                <w:lang w:val="de-DE"/>
              </w:rPr>
              <w:t>Microsoft Dynamics CRM Online*</w:t>
            </w:r>
          </w:p>
        </w:tc>
      </w:tr>
    </w:tbl>
    <w:p w14:paraId="0C4605BE" w14:textId="77777777" w:rsidR="00F7088D" w:rsidRPr="002935FA" w:rsidRDefault="00F7088D" w:rsidP="00776E3B">
      <w:pPr>
        <w:tabs>
          <w:tab w:val="left" w:pos="360"/>
        </w:tabs>
        <w:ind w:left="720"/>
        <w:rPr>
          <w:rFonts w:cs="Tahoma"/>
          <w:lang w:val="de-DE"/>
        </w:rPr>
      </w:pPr>
      <w:r w:rsidRPr="002935FA">
        <w:rPr>
          <w:rFonts w:cs="Tahoma"/>
          <w:i/>
          <w:sz w:val="16"/>
          <w:lang w:val="de-DE"/>
        </w:rPr>
        <w:t>* Zusätzliches Produkt</w:t>
      </w:r>
    </w:p>
    <w:p w14:paraId="0C4605BF" w14:textId="77777777" w:rsidR="000145FF" w:rsidRPr="002935FA" w:rsidRDefault="000145FF" w:rsidP="00147B1B">
      <w:pPr>
        <w:pStyle w:val="Heading1"/>
        <w:pageBreakBefore/>
        <w:spacing w:before="0"/>
        <w:rPr>
          <w:rFonts w:cs="Tahoma"/>
          <w:lang w:val="de-DE" w:eastAsia="zh-CN"/>
        </w:rPr>
      </w:pPr>
      <w:bookmarkStart w:id="411" w:name="_Toc348456172"/>
      <w:bookmarkStart w:id="412" w:name="_Toc336338268"/>
      <w:r w:rsidRPr="002935FA">
        <w:rPr>
          <w:rFonts w:cs="Tahoma"/>
          <w:lang w:val="de-DE" w:eastAsia="zh-CN"/>
        </w:rPr>
        <w:t>ABSCHNI</w:t>
      </w:r>
      <w:r w:rsidR="00673DA2">
        <w:rPr>
          <w:rFonts w:cs="Tahoma"/>
          <w:lang w:val="de-DE" w:eastAsia="zh-CN"/>
        </w:rPr>
        <w:t>TT 4 – LIZENZTYPEN UND GEBÜHREN</w:t>
      </w:r>
      <w:bookmarkEnd w:id="411"/>
    </w:p>
    <w:p w14:paraId="0C4605C0" w14:textId="77777777" w:rsidR="000145FF" w:rsidRPr="002935FA" w:rsidRDefault="000145FF" w:rsidP="000145FF">
      <w:pPr>
        <w:pStyle w:val="Heading2"/>
        <w:ind w:left="0" w:right="720"/>
        <w:rPr>
          <w:rFonts w:ascii="Tahoma" w:hAnsi="Tahoma" w:cs="Tahoma"/>
          <w:lang w:val="de-DE"/>
        </w:rPr>
      </w:pPr>
    </w:p>
    <w:p w14:paraId="0C4605C1" w14:textId="77777777" w:rsidR="000145FF" w:rsidRPr="002935FA" w:rsidRDefault="000145FF" w:rsidP="000145FF">
      <w:pPr>
        <w:pStyle w:val="Heading2"/>
        <w:tabs>
          <w:tab w:val="left" w:pos="90"/>
        </w:tabs>
        <w:ind w:left="0" w:right="720"/>
        <w:rPr>
          <w:rFonts w:ascii="Tahoma" w:hAnsi="Tahoma" w:cs="Tahoma"/>
          <w:lang w:val="de-DE"/>
        </w:rPr>
      </w:pPr>
      <w:bookmarkStart w:id="413" w:name="_Toc348456173"/>
      <w:r w:rsidRPr="002935FA">
        <w:rPr>
          <w:rFonts w:ascii="Tahoma" w:hAnsi="Tahoma" w:cs="Tahoma"/>
          <w:lang w:val="de-DE"/>
        </w:rPr>
        <w:t>Gebühren</w:t>
      </w:r>
      <w:bookmarkEnd w:id="413"/>
      <w:r w:rsidRPr="002935FA">
        <w:rPr>
          <w:rFonts w:ascii="Tahoma" w:hAnsi="Tahoma" w:cs="Tahoma"/>
          <w:lang w:val="de-DE"/>
        </w:rPr>
        <w:t xml:space="preserve"> </w:t>
      </w:r>
    </w:p>
    <w:p w14:paraId="0C4605C2" w14:textId="77777777" w:rsidR="000145FF" w:rsidRPr="002935FA" w:rsidRDefault="000145FF" w:rsidP="000145FF">
      <w:pPr>
        <w:ind w:right="720"/>
        <w:rPr>
          <w:rFonts w:cs="Tahoma"/>
          <w:lang w:val="de-DE"/>
        </w:rPr>
      </w:pPr>
    </w:p>
    <w:p w14:paraId="0C4605C3" w14:textId="77777777" w:rsidR="000145FF" w:rsidRPr="002935FA" w:rsidRDefault="000145FF" w:rsidP="00885DA8">
      <w:pPr>
        <w:pStyle w:val="AppendixBodyText"/>
        <w:spacing w:after="0"/>
        <w:rPr>
          <w:rFonts w:ascii="Tahoma" w:hAnsi="Tahoma" w:cs="Tahoma"/>
          <w:lang w:val="de-DE"/>
        </w:rPr>
      </w:pPr>
      <w:r w:rsidRPr="002935FA">
        <w:rPr>
          <w:rFonts w:ascii="Tahoma" w:hAnsi="Tahoma" w:cs="Tahoma"/>
          <w:sz w:val="18"/>
          <w:lang w:val="de-DE"/>
        </w:rPr>
        <w:t>Dieser Produkttyp ist für einige Onlinedienste und Softwareprodukte verfügbar.</w:t>
      </w:r>
      <w:r w:rsidR="007B05B6">
        <w:rPr>
          <w:rFonts w:ascii="Tahoma" w:hAnsi="Tahoma" w:cs="Tahoma"/>
          <w:sz w:val="18"/>
          <w:lang w:val="de-DE"/>
        </w:rPr>
        <w:t xml:space="preserve"> </w:t>
      </w:r>
      <w:r w:rsidRPr="002935FA">
        <w:rPr>
          <w:rFonts w:ascii="Tahoma" w:hAnsi="Tahoma" w:cs="Tahoma"/>
          <w:sz w:val="18"/>
          <w:lang w:val="de-DE"/>
        </w:rPr>
        <w:t>Er ist nicht versionsspezifischund kann mit Einrichtungskosten oder anderen Angeboten wie Activation Packs verknüpft werden.</w:t>
      </w:r>
      <w:r w:rsidR="007B05B6">
        <w:rPr>
          <w:rFonts w:ascii="Tahoma" w:hAnsi="Tahoma" w:cs="Tahoma"/>
          <w:sz w:val="18"/>
          <w:lang w:val="de-DE"/>
        </w:rPr>
        <w:t xml:space="preserve"> </w:t>
      </w:r>
      <w:r w:rsidRPr="002935FA">
        <w:rPr>
          <w:rFonts w:ascii="Tahoma" w:hAnsi="Tahoma" w:cs="Tahoma"/>
          <w:sz w:val="18"/>
          <w:lang w:val="de-DE"/>
        </w:rPr>
        <w:t>Im Allgemeinen werden damit keine Rechte zur Nutzung eines Produktes oder Onlinediensts gewährt.</w:t>
      </w:r>
      <w:r w:rsidR="007B05B6">
        <w:rPr>
          <w:rFonts w:ascii="Tahoma" w:hAnsi="Tahoma" w:cs="Tahoma"/>
          <w:sz w:val="18"/>
          <w:lang w:val="de-DE"/>
        </w:rPr>
        <w:t xml:space="preserve"> </w:t>
      </w:r>
      <w:r w:rsidRPr="002935FA">
        <w:rPr>
          <w:rFonts w:ascii="Tahoma" w:hAnsi="Tahoma" w:cs="Tahoma"/>
          <w:sz w:val="18"/>
          <w:lang w:val="de-DE"/>
        </w:rPr>
        <w:t>Dementsprechend werden mit diesem Produkttyp keine Vergünstigungen gewährt oder Zwecke abseits des Diensts oder der Software erfüllt, dem bzw. der er entspricht.</w:t>
      </w:r>
      <w:r w:rsidR="007B05B6">
        <w:rPr>
          <w:rFonts w:ascii="Tahoma" w:hAnsi="Tahoma" w:cs="Tahoma"/>
          <w:sz w:val="18"/>
          <w:lang w:val="de-DE"/>
        </w:rPr>
        <w:t xml:space="preserve"> </w:t>
      </w:r>
      <w:r w:rsidRPr="002935FA">
        <w:rPr>
          <w:rFonts w:ascii="Tahoma" w:hAnsi="Tahoma" w:cs="Tahoma"/>
          <w:sz w:val="18"/>
          <w:lang w:val="de-DE"/>
        </w:rPr>
        <w:t>Für die folgenden Programme verfügbar:</w:t>
      </w:r>
      <w:r w:rsidR="00C8475B">
        <w:rPr>
          <w:rFonts w:ascii="Tahoma" w:hAnsi="Tahoma" w:cs="Tahoma"/>
          <w:sz w:val="18"/>
          <w:lang w:val="de-DE"/>
        </w:rPr>
        <w:t xml:space="preserve"> </w:t>
      </w:r>
      <w:r w:rsidRPr="002935FA">
        <w:rPr>
          <w:rFonts w:ascii="Tahoma" w:hAnsi="Tahoma" w:cs="Tahoma"/>
          <w:sz w:val="18"/>
          <w:lang w:val="de-DE"/>
        </w:rPr>
        <w:t>Open, Open Value, Open Value Subscription, Select und Select Plus.</w:t>
      </w:r>
      <w:r w:rsidR="007B05B6">
        <w:rPr>
          <w:rFonts w:ascii="Tahoma" w:hAnsi="Tahoma" w:cs="Tahoma"/>
          <w:sz w:val="18"/>
          <w:lang w:val="de-DE"/>
        </w:rPr>
        <w:t xml:space="preserve"> </w:t>
      </w:r>
      <w:r w:rsidR="00673DA2">
        <w:rPr>
          <w:rFonts w:ascii="Tahoma" w:hAnsi="Tahoma" w:cs="Tahoma"/>
          <w:sz w:val="18"/>
          <w:lang w:val="de-DE"/>
        </w:rPr>
        <w:tab/>
      </w:r>
    </w:p>
    <w:p w14:paraId="0C4605C4" w14:textId="77777777" w:rsidR="000145FF" w:rsidRPr="002935FA" w:rsidRDefault="000145FF" w:rsidP="000145FF">
      <w:pPr>
        <w:ind w:right="720"/>
        <w:rPr>
          <w:rFonts w:cs="Tahoma"/>
          <w:lang w:val="de-DE"/>
        </w:rPr>
      </w:pPr>
    </w:p>
    <w:p w14:paraId="0C4605C5" w14:textId="77777777" w:rsidR="000145FF" w:rsidRPr="002935FA" w:rsidRDefault="000145FF" w:rsidP="000145FF">
      <w:pPr>
        <w:pStyle w:val="Heading2"/>
        <w:tabs>
          <w:tab w:val="left" w:pos="90"/>
        </w:tabs>
        <w:ind w:left="0" w:right="720"/>
        <w:rPr>
          <w:rFonts w:ascii="Tahoma" w:hAnsi="Tahoma" w:cs="Tahoma"/>
          <w:lang w:val="de-DE"/>
        </w:rPr>
      </w:pPr>
      <w:bookmarkStart w:id="414" w:name="_Toc348456174"/>
      <w:r w:rsidRPr="002935FA">
        <w:rPr>
          <w:rFonts w:ascii="Tahoma" w:hAnsi="Tahoma" w:cs="Tahoma"/>
          <w:lang w:val="de-DE"/>
        </w:rPr>
        <w:t>Lizenz</w:t>
      </w:r>
      <w:bookmarkEnd w:id="414"/>
    </w:p>
    <w:p w14:paraId="0C4605C6"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C7" w14:textId="77777777" w:rsidR="000145FF" w:rsidRPr="002935FA" w:rsidRDefault="000145FF" w:rsidP="00673DA2">
      <w:pPr>
        <w:pStyle w:val="AppendixBodyText"/>
        <w:spacing w:after="0"/>
        <w:ind w:right="720"/>
        <w:rPr>
          <w:rFonts w:ascii="Tahoma" w:hAnsi="Tahoma" w:cs="Tahoma"/>
          <w:lang w:val="de-DE"/>
        </w:rPr>
      </w:pPr>
      <w:r w:rsidRPr="002935FA">
        <w:rPr>
          <w:rFonts w:ascii="Tahoma" w:hAnsi="Tahoma" w:cs="Tahoma"/>
          <w:sz w:val="18"/>
          <w:lang w:val="de-DE"/>
        </w:rPr>
        <w:t>Dieser Produkttyp ist versionsspezifisch und gewährt das Recht, die Version des Produktes auszuführen, für</w:t>
      </w:r>
      <w:r w:rsidR="00673DA2">
        <w:rPr>
          <w:rFonts w:ascii="Tahoma" w:hAnsi="Tahoma" w:cs="Tahoma"/>
          <w:sz w:val="18"/>
          <w:lang w:val="de-DE"/>
        </w:rPr>
        <w:t> </w:t>
      </w:r>
      <w:r w:rsidRPr="002935FA">
        <w:rPr>
          <w:rFonts w:ascii="Tahoma" w:hAnsi="Tahoma" w:cs="Tahoma"/>
          <w:sz w:val="18"/>
          <w:lang w:val="de-DE"/>
        </w:rPr>
        <w:t>die er bestellt wurde.</w:t>
      </w:r>
      <w:r w:rsidR="007B05B6">
        <w:rPr>
          <w:rFonts w:ascii="Tahoma" w:hAnsi="Tahoma" w:cs="Tahoma"/>
          <w:sz w:val="18"/>
          <w:lang w:val="de-DE"/>
        </w:rPr>
        <w:t xml:space="preserve"> </w:t>
      </w:r>
      <w:r w:rsidRPr="002935FA">
        <w:rPr>
          <w:rFonts w:ascii="Tahoma" w:hAnsi="Tahoma" w:cs="Tahoma"/>
          <w:sz w:val="18"/>
          <w:lang w:val="de-DE"/>
        </w:rPr>
        <w:t>Für die folgenden Programme verfügbar:</w:t>
      </w:r>
      <w:r w:rsidR="00C8475B">
        <w:rPr>
          <w:rFonts w:ascii="Tahoma" w:hAnsi="Tahoma" w:cs="Tahoma"/>
          <w:sz w:val="18"/>
          <w:lang w:val="de-DE"/>
        </w:rPr>
        <w:t xml:space="preserve"> </w:t>
      </w:r>
    </w:p>
    <w:p w14:paraId="0C4605C8"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C9"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Open-Lizenz</w:t>
      </w:r>
    </w:p>
    <w:p w14:paraId="0C4605CA"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Open Value Subscription (nur für Buy-Out-Bestellungen)</w:t>
      </w:r>
    </w:p>
    <w:p w14:paraId="0C4605CB"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Select</w:t>
      </w:r>
    </w:p>
    <w:p w14:paraId="0C4605CC"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Select Plus</w:t>
      </w:r>
    </w:p>
    <w:p w14:paraId="0C4605CD"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School-Vertrag (nur für Buy-Out-Bestellungen)</w:t>
      </w:r>
    </w:p>
    <w:p w14:paraId="0C4605CE" w14:textId="77777777" w:rsidR="000145FF" w:rsidRPr="002935FA" w:rsidRDefault="000145FF" w:rsidP="00F1643A">
      <w:pPr>
        <w:pStyle w:val="AppendixBulletIndent"/>
        <w:numPr>
          <w:ilvl w:val="0"/>
          <w:numId w:val="28"/>
        </w:numPr>
        <w:tabs>
          <w:tab w:val="left" w:pos="90"/>
        </w:tabs>
        <w:spacing w:after="60"/>
        <w:ind w:left="1440" w:right="720"/>
        <w:rPr>
          <w:rFonts w:ascii="Tahoma" w:hAnsi="Tahoma" w:cs="Tahoma"/>
          <w:lang w:val="de-DE"/>
        </w:rPr>
      </w:pPr>
      <w:r w:rsidRPr="002935FA">
        <w:rPr>
          <w:rFonts w:ascii="Tahoma" w:hAnsi="Tahoma" w:cs="Tahoma"/>
          <w:sz w:val="18"/>
          <w:lang w:val="de-DE"/>
        </w:rPr>
        <w:t>EES (nur für Buy-Out-Bestellungen)</w:t>
      </w:r>
    </w:p>
    <w:p w14:paraId="0C4605CF" w14:textId="77777777" w:rsidR="000145FF" w:rsidRPr="002935FA" w:rsidRDefault="000145FF" w:rsidP="00F1643A">
      <w:pPr>
        <w:pStyle w:val="AppendixBulletIndent"/>
        <w:numPr>
          <w:ilvl w:val="0"/>
          <w:numId w:val="28"/>
        </w:numPr>
        <w:tabs>
          <w:tab w:val="left" w:pos="90"/>
        </w:tabs>
        <w:ind w:left="1440" w:right="720"/>
        <w:rPr>
          <w:rFonts w:ascii="Tahoma" w:hAnsi="Tahoma" w:cs="Tahoma"/>
          <w:lang w:val="de-DE"/>
        </w:rPr>
      </w:pPr>
      <w:r w:rsidRPr="002935FA">
        <w:rPr>
          <w:rFonts w:ascii="Tahoma" w:hAnsi="Tahoma" w:cs="Tahoma"/>
          <w:sz w:val="18"/>
          <w:lang w:val="de-DE"/>
        </w:rPr>
        <w:t>Konzern-Abonnement-Vertrag (nur für Buy-Out-Bestellungen)</w:t>
      </w:r>
    </w:p>
    <w:p w14:paraId="0C4605D0"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D1" w14:textId="77777777" w:rsidR="000145FF" w:rsidRPr="002935FA" w:rsidRDefault="000145FF" w:rsidP="00885DA8">
      <w:pPr>
        <w:pStyle w:val="AppendixBodyText"/>
        <w:spacing w:after="0"/>
        <w:rPr>
          <w:rFonts w:ascii="Tahoma" w:hAnsi="Tahoma" w:cs="Tahoma"/>
          <w:lang w:val="de-DE"/>
        </w:rPr>
      </w:pPr>
      <w:r w:rsidRPr="002935FA">
        <w:rPr>
          <w:rFonts w:ascii="Tahoma" w:hAnsi="Tahoma" w:cs="Tahoma"/>
          <w:sz w:val="18"/>
          <w:lang w:val="de-DE"/>
        </w:rPr>
        <w:t>Für den Erwerb einer Lizenz in den Open-Lizenz-, Select- und Select Plus-Programmen muss ein Kunde keinerlei Voraussetzungen erfüllen.</w:t>
      </w:r>
      <w:r w:rsidR="007B05B6">
        <w:rPr>
          <w:rFonts w:ascii="Tahoma" w:hAnsi="Tahoma" w:cs="Tahoma"/>
          <w:sz w:val="18"/>
          <w:lang w:val="de-DE"/>
        </w:rPr>
        <w:t xml:space="preserve"> </w:t>
      </w:r>
      <w:r w:rsidRPr="002935FA">
        <w:rPr>
          <w:rFonts w:ascii="Tahoma" w:hAnsi="Tahoma" w:cs="Tahoma"/>
          <w:sz w:val="18"/>
          <w:lang w:val="de-DE"/>
        </w:rPr>
        <w:t>Die Berechtigungsvorschriften zum Bestellen einer zeitlich unbeschränkten Lizenz durch Buy-Out-Bestellungen finden Sie im jeweiligen Programmvertrag.</w:t>
      </w:r>
      <w:r w:rsidR="007B05B6">
        <w:rPr>
          <w:rFonts w:ascii="Tahoma" w:hAnsi="Tahoma" w:cs="Tahoma"/>
          <w:sz w:val="18"/>
          <w:lang w:val="de-DE"/>
        </w:rPr>
        <w:t xml:space="preserve"> </w:t>
      </w:r>
    </w:p>
    <w:p w14:paraId="0C4605D2"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D3" w14:textId="77777777" w:rsidR="000145FF" w:rsidRPr="002935FA" w:rsidRDefault="000145FF" w:rsidP="000145FF">
      <w:pPr>
        <w:pStyle w:val="Heading2"/>
        <w:tabs>
          <w:tab w:val="left" w:pos="90"/>
        </w:tabs>
        <w:ind w:left="0" w:right="720"/>
        <w:rPr>
          <w:rFonts w:ascii="Tahoma" w:hAnsi="Tahoma" w:cs="Tahoma"/>
          <w:lang w:val="de-DE"/>
        </w:rPr>
      </w:pPr>
      <w:bookmarkStart w:id="415" w:name="_Toc348456175"/>
      <w:r w:rsidRPr="002935FA">
        <w:rPr>
          <w:rFonts w:ascii="Tahoma" w:hAnsi="Tahoma" w:cs="Tahoma"/>
          <w:lang w:val="de-DE"/>
        </w:rPr>
        <w:t>Lizenz und Software Assurance</w:t>
      </w:r>
      <w:bookmarkEnd w:id="415"/>
      <w:r w:rsidRPr="002935FA">
        <w:rPr>
          <w:rFonts w:ascii="Tahoma" w:hAnsi="Tahoma" w:cs="Tahoma"/>
          <w:lang w:val="de-DE"/>
        </w:rPr>
        <w:t xml:space="preserve"> </w:t>
      </w:r>
    </w:p>
    <w:p w14:paraId="0C4605D4"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D5" w14:textId="77777777" w:rsidR="000145FF" w:rsidRPr="002935FA" w:rsidRDefault="000145FF" w:rsidP="00885DA8">
      <w:pPr>
        <w:pStyle w:val="AppendixBodyText"/>
        <w:spacing w:after="0"/>
        <w:rPr>
          <w:rFonts w:ascii="Tahoma" w:hAnsi="Tahoma" w:cs="Tahoma"/>
          <w:lang w:val="de-DE"/>
        </w:rPr>
      </w:pPr>
      <w:r w:rsidRPr="002935FA">
        <w:rPr>
          <w:rFonts w:ascii="Tahoma" w:hAnsi="Tahoma" w:cs="Tahoma"/>
          <w:sz w:val="18"/>
          <w:lang w:val="de-DE"/>
        </w:rPr>
        <w:t>Dieser Produkttyp ist nicht versionsspezifisch.</w:t>
      </w:r>
      <w:r w:rsidR="007B05B6">
        <w:rPr>
          <w:rFonts w:ascii="Tahoma" w:hAnsi="Tahoma" w:cs="Tahoma"/>
          <w:sz w:val="18"/>
          <w:lang w:val="de-DE"/>
        </w:rPr>
        <w:t xml:space="preserve"> </w:t>
      </w:r>
      <w:r w:rsidRPr="002935FA">
        <w:rPr>
          <w:rFonts w:ascii="Tahoma" w:hAnsi="Tahoma" w:cs="Tahoma"/>
          <w:sz w:val="18"/>
          <w:lang w:val="de-DE"/>
        </w:rPr>
        <w:t>Er bietet Kunden die Möglichkeit, die Lizenz und Software Assurance zum gleichen Zeitpunkt zu erwerben.</w:t>
      </w:r>
      <w:r w:rsidR="007B05B6">
        <w:rPr>
          <w:rFonts w:ascii="Tahoma" w:hAnsi="Tahoma" w:cs="Tahoma"/>
          <w:sz w:val="18"/>
          <w:lang w:val="de-DE"/>
        </w:rPr>
        <w:t xml:space="preserve"> </w:t>
      </w:r>
      <w:r w:rsidRPr="002935FA">
        <w:rPr>
          <w:rFonts w:ascii="Tahoma" w:hAnsi="Tahoma" w:cs="Tahoma"/>
          <w:sz w:val="18"/>
          <w:lang w:val="de-DE"/>
        </w:rPr>
        <w:t>Für die folgenden Programme verfügbar:</w:t>
      </w:r>
      <w:r w:rsidR="00C8475B">
        <w:rPr>
          <w:rFonts w:ascii="Tahoma" w:hAnsi="Tahoma" w:cs="Tahoma"/>
          <w:sz w:val="18"/>
          <w:lang w:val="de-DE"/>
        </w:rPr>
        <w:t xml:space="preserve"> </w:t>
      </w:r>
    </w:p>
    <w:p w14:paraId="0C4605D6"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D7"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Open-Lizenz</w:t>
      </w:r>
    </w:p>
    <w:p w14:paraId="0C4605D8"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Open Value</w:t>
      </w:r>
    </w:p>
    <w:p w14:paraId="0C4605D9"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Open Value Subscription</w:t>
      </w:r>
    </w:p>
    <w:p w14:paraId="0C4605DA"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Select</w:t>
      </w:r>
    </w:p>
    <w:p w14:paraId="0C4605DB"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Select Plus</w:t>
      </w:r>
    </w:p>
    <w:p w14:paraId="0C4605DC" w14:textId="77777777" w:rsidR="000145FF" w:rsidRPr="002935FA" w:rsidRDefault="000145FF" w:rsidP="00F1643A">
      <w:pPr>
        <w:pStyle w:val="AppendixBulletIndent"/>
        <w:numPr>
          <w:ilvl w:val="0"/>
          <w:numId w:val="32"/>
        </w:numPr>
        <w:tabs>
          <w:tab w:val="left" w:pos="1440"/>
        </w:tabs>
        <w:spacing w:after="60"/>
        <w:ind w:left="1440" w:right="720"/>
        <w:rPr>
          <w:rFonts w:ascii="Tahoma" w:hAnsi="Tahoma" w:cs="Tahoma"/>
          <w:lang w:val="de-DE"/>
        </w:rPr>
      </w:pPr>
      <w:r w:rsidRPr="002935FA">
        <w:rPr>
          <w:rFonts w:ascii="Tahoma" w:hAnsi="Tahoma" w:cs="Tahoma"/>
          <w:sz w:val="18"/>
          <w:lang w:val="de-DE"/>
        </w:rPr>
        <w:t>Konzernvertrag</w:t>
      </w:r>
    </w:p>
    <w:p w14:paraId="0C4605DD" w14:textId="77777777" w:rsidR="000145FF" w:rsidRPr="002935FA" w:rsidRDefault="000145FF" w:rsidP="00F1643A">
      <w:pPr>
        <w:pStyle w:val="AppendixBulletIndent"/>
        <w:numPr>
          <w:ilvl w:val="0"/>
          <w:numId w:val="32"/>
        </w:numPr>
        <w:tabs>
          <w:tab w:val="left" w:pos="1440"/>
        </w:tabs>
        <w:ind w:left="1440" w:right="720"/>
        <w:rPr>
          <w:rFonts w:ascii="Tahoma" w:hAnsi="Tahoma" w:cs="Tahoma"/>
          <w:lang w:val="de-DE"/>
        </w:rPr>
      </w:pPr>
      <w:r w:rsidRPr="002935FA">
        <w:rPr>
          <w:rFonts w:ascii="Tahoma" w:hAnsi="Tahoma" w:cs="Tahoma"/>
          <w:sz w:val="18"/>
          <w:lang w:val="de-DE"/>
        </w:rPr>
        <w:t>Konzern-Abonnement-Vertrag</w:t>
      </w:r>
    </w:p>
    <w:p w14:paraId="0C4605DE"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DF"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sz w:val="18"/>
          <w:lang w:val="de-DE"/>
        </w:rPr>
        <w:t>Für den Erwerb der Lizenzen müssen keinerlei Voraussetzungen erfüllt werden.</w:t>
      </w:r>
      <w:r w:rsidR="007B05B6">
        <w:rPr>
          <w:rFonts w:ascii="Tahoma" w:hAnsi="Tahoma" w:cs="Tahoma"/>
          <w:sz w:val="18"/>
          <w:lang w:val="de-DE"/>
        </w:rPr>
        <w:t xml:space="preserve"> </w:t>
      </w:r>
      <w:r w:rsidRPr="002935FA">
        <w:rPr>
          <w:rFonts w:ascii="Tahoma" w:hAnsi="Tahoma" w:cs="Tahoma"/>
          <w:sz w:val="18"/>
          <w:lang w:val="de-DE"/>
        </w:rPr>
        <w:t>Software Assurance muss zeitgleich mit der entsprechenden Lizenz oder bei Verlängerung einer bestehenden Software Assurance-Laufzeit erworben werden.</w:t>
      </w:r>
      <w:r w:rsidR="007B05B6">
        <w:rPr>
          <w:rFonts w:ascii="Tahoma" w:hAnsi="Tahoma" w:cs="Tahoma"/>
          <w:sz w:val="18"/>
          <w:lang w:val="de-DE"/>
        </w:rPr>
        <w:t xml:space="preserve"> </w:t>
      </w:r>
      <w:r w:rsidRPr="002935FA">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r w:rsidR="007B05B6">
        <w:rPr>
          <w:rFonts w:ascii="Tahoma" w:hAnsi="Tahoma" w:cs="Tahoma"/>
          <w:sz w:val="18"/>
          <w:lang w:val="de-DE"/>
        </w:rPr>
        <w:t xml:space="preserve"> </w:t>
      </w:r>
    </w:p>
    <w:p w14:paraId="0C4605E0" w14:textId="77777777" w:rsidR="000145FF" w:rsidRDefault="000145FF" w:rsidP="000145FF">
      <w:pPr>
        <w:rPr>
          <w:rFonts w:cs="Tahoma"/>
          <w:lang w:val="de-DE"/>
        </w:rPr>
      </w:pPr>
    </w:p>
    <w:p w14:paraId="0C4605E1" w14:textId="77777777" w:rsidR="00673DA2" w:rsidRDefault="00673DA2" w:rsidP="000145FF">
      <w:pPr>
        <w:rPr>
          <w:rFonts w:cs="Tahoma"/>
          <w:lang w:val="de-DE"/>
        </w:rPr>
      </w:pPr>
    </w:p>
    <w:p w14:paraId="0C4605E2" w14:textId="77777777" w:rsidR="00673DA2" w:rsidRDefault="00673DA2" w:rsidP="000145FF">
      <w:pPr>
        <w:rPr>
          <w:rFonts w:cs="Tahoma"/>
          <w:lang w:val="de-DE"/>
        </w:rPr>
      </w:pPr>
    </w:p>
    <w:p w14:paraId="0C4605E3" w14:textId="77777777" w:rsidR="00673DA2" w:rsidRDefault="00673DA2" w:rsidP="000145FF">
      <w:pPr>
        <w:rPr>
          <w:rFonts w:cs="Tahoma"/>
          <w:lang w:val="de-DE"/>
        </w:rPr>
      </w:pPr>
    </w:p>
    <w:p w14:paraId="0C4605E4" w14:textId="77777777" w:rsidR="00673DA2" w:rsidRDefault="00673DA2" w:rsidP="000145FF">
      <w:pPr>
        <w:rPr>
          <w:rFonts w:cs="Tahoma"/>
          <w:lang w:val="de-DE"/>
        </w:rPr>
      </w:pPr>
    </w:p>
    <w:p w14:paraId="0C4605E5" w14:textId="77777777" w:rsidR="000145FF" w:rsidRPr="002935FA" w:rsidRDefault="000145FF" w:rsidP="000145FF">
      <w:pPr>
        <w:pStyle w:val="Heading2"/>
        <w:tabs>
          <w:tab w:val="left" w:pos="90"/>
        </w:tabs>
        <w:ind w:left="0" w:right="720"/>
        <w:rPr>
          <w:rFonts w:ascii="Tahoma" w:hAnsi="Tahoma" w:cs="Tahoma"/>
          <w:lang w:val="de-DE"/>
        </w:rPr>
      </w:pPr>
      <w:bookmarkStart w:id="416" w:name="_Toc348456176"/>
      <w:r w:rsidRPr="002935FA">
        <w:rPr>
          <w:rFonts w:ascii="Tahoma" w:hAnsi="Tahoma" w:cs="Tahoma"/>
          <w:lang w:val="de-DE"/>
        </w:rPr>
        <w:t>Software Assurance</w:t>
      </w:r>
      <w:bookmarkEnd w:id="416"/>
    </w:p>
    <w:p w14:paraId="0C4605E6" w14:textId="77777777" w:rsidR="000145FF" w:rsidRPr="002935FA" w:rsidRDefault="000145FF" w:rsidP="000145FF">
      <w:pPr>
        <w:pStyle w:val="AppendixBodyText"/>
        <w:tabs>
          <w:tab w:val="left" w:pos="90"/>
        </w:tabs>
        <w:spacing w:after="0"/>
        <w:ind w:right="720"/>
        <w:rPr>
          <w:rFonts w:ascii="Tahoma" w:hAnsi="Tahoma" w:cs="Tahoma"/>
          <w:lang w:val="de-DE"/>
        </w:rPr>
      </w:pPr>
    </w:p>
    <w:p w14:paraId="0C4605E7"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w:t>
      </w:r>
      <w:r w:rsidR="007B05B6">
        <w:rPr>
          <w:rFonts w:ascii="Tahoma" w:hAnsi="Tahoma" w:cs="Tahoma"/>
          <w:sz w:val="18"/>
          <w:lang w:val="de-DE"/>
        </w:rPr>
        <w:t xml:space="preserve"> </w:t>
      </w:r>
      <w:r w:rsidRPr="002935FA">
        <w:rPr>
          <w:rFonts w:ascii="Tahoma" w:hAnsi="Tahoma" w:cs="Tahoma"/>
          <w:sz w:val="18"/>
          <w:lang w:val="de-DE"/>
        </w:rPr>
        <w:t>Informationen zu den einzelnen Vergünstigungen und Richtlinien finden Sie im Abschnitt „Software Assurance (SA)-Vergünstigungen“ dieses Dokuments.</w:t>
      </w:r>
      <w:r w:rsidR="007B05B6">
        <w:rPr>
          <w:rFonts w:ascii="Tahoma" w:hAnsi="Tahoma" w:cs="Tahoma"/>
          <w:sz w:val="18"/>
          <w:lang w:val="de-DE"/>
        </w:rPr>
        <w:t xml:space="preserve"> </w:t>
      </w:r>
    </w:p>
    <w:p w14:paraId="0C4605E8"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E9"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sz w:val="18"/>
          <w:lang w:val="de-DE"/>
        </w:rPr>
        <w:t>Informationen zu den Nutzungsrechten für Vergünstigungen finden Sie in den Produktbenutzungsrechten für Volumenlizenzprogramme.</w:t>
      </w:r>
      <w:r w:rsidR="007B05B6">
        <w:rPr>
          <w:rFonts w:ascii="Tahoma" w:hAnsi="Tahoma" w:cs="Tahoma"/>
          <w:sz w:val="18"/>
          <w:lang w:val="de-DE"/>
        </w:rPr>
        <w:t xml:space="preserve"> </w:t>
      </w:r>
      <w:r w:rsidRPr="002935FA">
        <w:rPr>
          <w:rFonts w:ascii="Tahoma" w:hAnsi="Tahoma" w:cs="Tahoma"/>
          <w:sz w:val="18"/>
          <w:lang w:val="de-DE"/>
        </w:rPr>
        <w:t>Software Assurance ist für die folgenden Programme erhältlich:</w:t>
      </w:r>
      <w:r w:rsidR="00C8475B">
        <w:rPr>
          <w:rFonts w:ascii="Tahoma" w:hAnsi="Tahoma" w:cs="Tahoma"/>
          <w:sz w:val="18"/>
          <w:lang w:val="de-DE"/>
        </w:rPr>
        <w:t xml:space="preserve"> </w:t>
      </w:r>
    </w:p>
    <w:p w14:paraId="0C4605EA" w14:textId="77777777" w:rsidR="000145FF" w:rsidRPr="002935FA" w:rsidRDefault="000145FF" w:rsidP="000145FF">
      <w:pPr>
        <w:pStyle w:val="AppendixIndent"/>
        <w:tabs>
          <w:tab w:val="left" w:pos="90"/>
        </w:tabs>
        <w:spacing w:before="0"/>
        <w:ind w:left="0" w:right="720"/>
        <w:rPr>
          <w:rFonts w:ascii="Tahoma" w:hAnsi="Tahoma" w:cs="Tahoma"/>
          <w:lang w:val="de-DE"/>
        </w:rPr>
      </w:pPr>
    </w:p>
    <w:p w14:paraId="0C4605EB" w14:textId="77777777" w:rsidR="000145FF" w:rsidRPr="002935FA" w:rsidRDefault="000145FF" w:rsidP="00F1643A">
      <w:pPr>
        <w:pStyle w:val="AppendixBulletIndent"/>
        <w:numPr>
          <w:ilvl w:val="0"/>
          <w:numId w:val="7"/>
        </w:numPr>
        <w:tabs>
          <w:tab w:val="left" w:pos="1440"/>
        </w:tabs>
        <w:spacing w:after="60"/>
        <w:ind w:left="1440" w:right="720"/>
        <w:rPr>
          <w:rFonts w:ascii="Tahoma" w:hAnsi="Tahoma" w:cs="Tahoma"/>
          <w:lang w:val="de-DE"/>
        </w:rPr>
      </w:pPr>
      <w:r w:rsidRPr="002935FA">
        <w:rPr>
          <w:rFonts w:ascii="Tahoma" w:hAnsi="Tahoma" w:cs="Tahoma"/>
          <w:sz w:val="18"/>
          <w:lang w:val="de-DE"/>
        </w:rPr>
        <w:t>Open-Lizenz</w:t>
      </w:r>
    </w:p>
    <w:p w14:paraId="0C4605EC" w14:textId="77777777" w:rsidR="000145FF" w:rsidRPr="002935FA" w:rsidRDefault="000145FF" w:rsidP="00F1643A">
      <w:pPr>
        <w:pStyle w:val="AppendixBulletIndent"/>
        <w:numPr>
          <w:ilvl w:val="0"/>
          <w:numId w:val="7"/>
        </w:numPr>
        <w:tabs>
          <w:tab w:val="left" w:pos="1440"/>
        </w:tabs>
        <w:spacing w:after="60"/>
        <w:ind w:left="1440" w:right="720"/>
        <w:rPr>
          <w:rFonts w:ascii="Tahoma" w:hAnsi="Tahoma" w:cs="Tahoma"/>
          <w:lang w:val="de-DE"/>
        </w:rPr>
      </w:pPr>
      <w:r w:rsidRPr="002935FA">
        <w:rPr>
          <w:rFonts w:ascii="Tahoma" w:hAnsi="Tahoma" w:cs="Tahoma"/>
          <w:sz w:val="18"/>
          <w:lang w:val="de-DE"/>
        </w:rPr>
        <w:t>Open Value</w:t>
      </w:r>
    </w:p>
    <w:p w14:paraId="0C4605ED" w14:textId="77777777" w:rsidR="000145FF" w:rsidRPr="002935FA" w:rsidRDefault="000145FF" w:rsidP="00F1643A">
      <w:pPr>
        <w:pStyle w:val="AppendixBulletIndent"/>
        <w:numPr>
          <w:ilvl w:val="0"/>
          <w:numId w:val="7"/>
        </w:numPr>
        <w:tabs>
          <w:tab w:val="left" w:pos="1440"/>
        </w:tabs>
        <w:spacing w:after="60"/>
        <w:ind w:left="1440" w:right="720"/>
        <w:rPr>
          <w:rFonts w:ascii="Tahoma" w:hAnsi="Tahoma" w:cs="Tahoma"/>
          <w:lang w:val="de-DE"/>
        </w:rPr>
      </w:pPr>
      <w:r w:rsidRPr="002935FA">
        <w:rPr>
          <w:rFonts w:ascii="Tahoma" w:hAnsi="Tahoma" w:cs="Tahoma"/>
          <w:sz w:val="18"/>
          <w:lang w:val="de-DE"/>
        </w:rPr>
        <w:t>Select</w:t>
      </w:r>
    </w:p>
    <w:p w14:paraId="0C4605EE" w14:textId="77777777" w:rsidR="000145FF" w:rsidRPr="002935FA" w:rsidRDefault="000145FF" w:rsidP="00F1643A">
      <w:pPr>
        <w:pStyle w:val="AppendixBulletIndent"/>
        <w:numPr>
          <w:ilvl w:val="0"/>
          <w:numId w:val="7"/>
        </w:numPr>
        <w:tabs>
          <w:tab w:val="left" w:pos="1440"/>
        </w:tabs>
        <w:spacing w:after="60"/>
        <w:ind w:left="1440" w:right="720"/>
        <w:rPr>
          <w:rFonts w:ascii="Tahoma" w:hAnsi="Tahoma" w:cs="Tahoma"/>
          <w:lang w:val="de-DE"/>
        </w:rPr>
      </w:pPr>
      <w:r w:rsidRPr="002935FA">
        <w:rPr>
          <w:rFonts w:ascii="Tahoma" w:hAnsi="Tahoma" w:cs="Tahoma"/>
          <w:sz w:val="18"/>
          <w:lang w:val="de-DE"/>
        </w:rPr>
        <w:t>Select Plus</w:t>
      </w:r>
    </w:p>
    <w:p w14:paraId="0C4605EF" w14:textId="77777777" w:rsidR="000145FF" w:rsidRPr="002935FA" w:rsidRDefault="000145FF" w:rsidP="00F1643A">
      <w:pPr>
        <w:pStyle w:val="AppendixBulletIndent"/>
        <w:numPr>
          <w:ilvl w:val="0"/>
          <w:numId w:val="7"/>
        </w:numPr>
        <w:tabs>
          <w:tab w:val="left" w:pos="1440"/>
        </w:tabs>
        <w:ind w:left="1440" w:right="720"/>
        <w:rPr>
          <w:rFonts w:ascii="Tahoma" w:hAnsi="Tahoma" w:cs="Tahoma"/>
          <w:lang w:val="de-DE"/>
        </w:rPr>
      </w:pPr>
      <w:r w:rsidRPr="002935FA">
        <w:rPr>
          <w:rFonts w:ascii="Tahoma" w:hAnsi="Tahoma" w:cs="Tahoma"/>
          <w:sz w:val="18"/>
          <w:lang w:val="de-DE"/>
        </w:rPr>
        <w:t>Konzernvertrag</w:t>
      </w:r>
    </w:p>
    <w:p w14:paraId="0C4605F0" w14:textId="77777777" w:rsidR="000145FF" w:rsidRPr="002935FA" w:rsidRDefault="000145FF" w:rsidP="000145FF">
      <w:pPr>
        <w:pStyle w:val="AppendixIndent"/>
        <w:spacing w:before="0"/>
        <w:ind w:left="0" w:right="720"/>
        <w:rPr>
          <w:rFonts w:ascii="Tahoma" w:hAnsi="Tahoma" w:cs="Tahoma"/>
          <w:lang w:val="de-DE"/>
        </w:rPr>
      </w:pPr>
    </w:p>
    <w:p w14:paraId="0C4605F1" w14:textId="77777777" w:rsidR="000145FF" w:rsidRPr="002935FA" w:rsidRDefault="000145FF" w:rsidP="000145FF">
      <w:pPr>
        <w:pStyle w:val="AppendixIndent"/>
        <w:spacing w:before="0"/>
        <w:ind w:left="0" w:right="720"/>
        <w:rPr>
          <w:rFonts w:ascii="Tahoma" w:hAnsi="Tahoma" w:cs="Tahoma"/>
          <w:lang w:val="de-DE"/>
        </w:rPr>
      </w:pPr>
      <w:r w:rsidRPr="002935FA">
        <w:rPr>
          <w:rFonts w:ascii="Tahoma" w:hAnsi="Tahoma" w:cs="Tahoma"/>
          <w:sz w:val="18"/>
          <w:lang w:val="de-DE"/>
        </w:rPr>
        <w:t>Es gibt drei verschiedene Abnahmestufen, die ein Kunde für Software Assurance auswählen kann. Die verfügbaren Stufen hängen vom Programm ab. Die Software Assurance-Abnahmestufe eines Kunden ist einer von vielen Faktoren, die die Vergünstigungsberechtigung eines Kunden bestimmen.</w:t>
      </w:r>
      <w:r w:rsidR="007B05B6">
        <w:rPr>
          <w:rFonts w:ascii="Tahoma" w:hAnsi="Tahoma" w:cs="Tahoma"/>
          <w:sz w:val="18"/>
          <w:lang w:val="de-DE"/>
        </w:rPr>
        <w:t xml:space="preserve"> </w:t>
      </w:r>
      <w:r w:rsidRPr="002935FA">
        <w:rPr>
          <w:rFonts w:ascii="Tahoma" w:hAnsi="Tahoma" w:cs="Tahoma"/>
          <w:sz w:val="18"/>
          <w:lang w:val="de-DE"/>
        </w:rPr>
        <w:t>Ein Kunde kann</w:t>
      </w:r>
    </w:p>
    <w:p w14:paraId="0C4605F2" w14:textId="77777777" w:rsidR="000145FF" w:rsidRPr="002935FA" w:rsidRDefault="000145FF" w:rsidP="000145FF">
      <w:pPr>
        <w:pStyle w:val="AppendixIndent"/>
        <w:spacing w:before="0"/>
        <w:ind w:left="0" w:right="720"/>
        <w:rPr>
          <w:rFonts w:ascii="Tahoma" w:hAnsi="Tahoma" w:cs="Tahoma"/>
          <w:lang w:val="de-DE"/>
        </w:rPr>
      </w:pPr>
    </w:p>
    <w:p w14:paraId="0C4605F3" w14:textId="77777777" w:rsidR="000145FF" w:rsidRPr="002935FA" w:rsidRDefault="000145FF" w:rsidP="00F1643A">
      <w:pPr>
        <w:pStyle w:val="AppendixIndent"/>
        <w:numPr>
          <w:ilvl w:val="0"/>
          <w:numId w:val="33"/>
        </w:numPr>
        <w:ind w:left="1440" w:right="720"/>
        <w:rPr>
          <w:rFonts w:ascii="Tahoma" w:hAnsi="Tahoma" w:cs="Tahoma"/>
          <w:lang w:val="de-DE"/>
        </w:rPr>
      </w:pPr>
      <w:r w:rsidRPr="002935FA">
        <w:rPr>
          <w:rFonts w:ascii="Tahoma" w:hAnsi="Tahoma" w:cs="Tahoma"/>
          <w:sz w:val="18"/>
          <w:lang w:val="de-DE"/>
        </w:rPr>
        <w:t>sich verpflichten, Software Assurance für alle Plattformprodukte zu erwerben.</w:t>
      </w:r>
      <w:r w:rsidR="007B05B6">
        <w:rPr>
          <w:rFonts w:ascii="Tahoma" w:hAnsi="Tahoma" w:cs="Tahoma"/>
          <w:sz w:val="18"/>
          <w:lang w:val="de-DE"/>
        </w:rPr>
        <w:t xml:space="preserve"> </w:t>
      </w:r>
      <w:r w:rsidRPr="002935FA">
        <w:rPr>
          <w:rFonts w:ascii="Tahoma" w:hAnsi="Tahoma" w:cs="Tahoma"/>
          <w:sz w:val="18"/>
          <w:lang w:val="de-DE"/>
        </w:rPr>
        <w:t>Diese Stufe ist in der Regel für Konzernvertrag und Open Value verfügbar.</w:t>
      </w:r>
      <w:r w:rsidR="007B05B6">
        <w:rPr>
          <w:rFonts w:ascii="Tahoma" w:hAnsi="Tahoma" w:cs="Tahoma"/>
          <w:sz w:val="18"/>
          <w:lang w:val="de-DE"/>
        </w:rPr>
        <w:t xml:space="preserve"> </w:t>
      </w:r>
    </w:p>
    <w:p w14:paraId="0C4605F4" w14:textId="77777777" w:rsidR="000145FF" w:rsidRPr="002935FA" w:rsidRDefault="000145FF" w:rsidP="00F1643A">
      <w:pPr>
        <w:pStyle w:val="AppendixIndent"/>
        <w:numPr>
          <w:ilvl w:val="0"/>
          <w:numId w:val="33"/>
        </w:numPr>
        <w:ind w:left="1440" w:right="720"/>
        <w:rPr>
          <w:rFonts w:ascii="Tahoma" w:hAnsi="Tahoma" w:cs="Tahoma"/>
          <w:lang w:val="de-DE"/>
        </w:rPr>
      </w:pPr>
      <w:r w:rsidRPr="002935FA">
        <w:rPr>
          <w:rFonts w:ascii="Tahoma" w:hAnsi="Tahoma" w:cs="Tahoma"/>
          <w:sz w:val="18"/>
          <w:lang w:val="de-DE"/>
        </w:rPr>
        <w:t>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w:t>
      </w:r>
      <w:r w:rsidR="007B05B6">
        <w:rPr>
          <w:rFonts w:ascii="Tahoma" w:hAnsi="Tahoma" w:cs="Tahoma"/>
          <w:sz w:val="18"/>
          <w:lang w:val="de-DE"/>
        </w:rPr>
        <w:t xml:space="preserve"> </w:t>
      </w:r>
      <w:r w:rsidRPr="002935FA">
        <w:rPr>
          <w:rFonts w:ascii="Tahoma" w:hAnsi="Tahoma" w:cs="Tahoma"/>
          <w:sz w:val="18"/>
          <w:lang w:val="de-DE"/>
        </w:rPr>
        <w:t>Diese Stufe ist in der Regel für Select verfügbar.</w:t>
      </w:r>
      <w:r w:rsidR="007B05B6">
        <w:rPr>
          <w:rFonts w:ascii="Tahoma" w:hAnsi="Tahoma" w:cs="Tahoma"/>
          <w:sz w:val="18"/>
          <w:lang w:val="de-DE"/>
        </w:rPr>
        <w:t xml:space="preserve"> </w:t>
      </w:r>
    </w:p>
    <w:p w14:paraId="0C4605F5" w14:textId="77777777" w:rsidR="000145FF" w:rsidRPr="002935FA" w:rsidRDefault="000145FF" w:rsidP="00F1643A">
      <w:pPr>
        <w:pStyle w:val="AppendixIndent"/>
        <w:numPr>
          <w:ilvl w:val="0"/>
          <w:numId w:val="33"/>
        </w:numPr>
        <w:ind w:left="1440" w:right="720"/>
        <w:rPr>
          <w:rFonts w:ascii="Tahoma" w:hAnsi="Tahoma" w:cs="Tahoma"/>
          <w:lang w:val="de-DE"/>
        </w:rPr>
      </w:pPr>
      <w:r w:rsidRPr="002935FA">
        <w:rPr>
          <w:rFonts w:ascii="Tahoma" w:hAnsi="Tahoma" w:cs="Tahoma"/>
          <w:sz w:val="18"/>
          <w:lang w:val="de-DE"/>
        </w:rPr>
        <w:t>Software Assurance für einzelne Produkte erwerben, ohne sich zur Ausweitung von Software Assurance auf andere Produkte zu verpflichten.</w:t>
      </w:r>
      <w:r w:rsidR="007B05B6">
        <w:rPr>
          <w:rFonts w:ascii="Tahoma" w:hAnsi="Tahoma" w:cs="Tahoma"/>
          <w:sz w:val="18"/>
          <w:lang w:val="de-DE"/>
        </w:rPr>
        <w:t xml:space="preserve"> </w:t>
      </w:r>
    </w:p>
    <w:p w14:paraId="0C4605F6" w14:textId="77777777" w:rsidR="000145FF" w:rsidRPr="002935FA" w:rsidRDefault="000145FF" w:rsidP="000145FF">
      <w:pPr>
        <w:pStyle w:val="AppendixBodyText"/>
        <w:spacing w:after="0"/>
        <w:ind w:right="720"/>
        <w:rPr>
          <w:rFonts w:ascii="Tahoma" w:hAnsi="Tahoma" w:cs="Tahoma"/>
          <w:lang w:val="de-DE"/>
        </w:rPr>
      </w:pPr>
    </w:p>
    <w:p w14:paraId="0C4605F7" w14:textId="77777777" w:rsidR="000145FF" w:rsidRPr="002935FA" w:rsidRDefault="000145FF" w:rsidP="006214E7">
      <w:pPr>
        <w:pStyle w:val="AppendixBodyText"/>
        <w:spacing w:after="0"/>
        <w:ind w:right="450"/>
        <w:rPr>
          <w:rFonts w:ascii="Tahoma" w:hAnsi="Tahoma" w:cs="Tahoma"/>
          <w:lang w:val="de-DE"/>
        </w:rPr>
      </w:pPr>
      <w:r w:rsidRPr="002935FA">
        <w:rPr>
          <w:rFonts w:ascii="Tahoma" w:hAnsi="Tahoma" w:cs="Tahoma"/>
          <w:sz w:val="18"/>
          <w:lang w:val="de-DE"/>
        </w:rPr>
        <w:t>Software Assurance muss zeitgleich mit der Lizenz oder bei Verlängerung einer bestehenden Software</w:t>
      </w:r>
      <w:r w:rsidR="00673DA2">
        <w:rPr>
          <w:rFonts w:ascii="Tahoma" w:hAnsi="Tahoma" w:cs="Tahoma"/>
          <w:sz w:val="18"/>
          <w:lang w:val="de-DE"/>
        </w:rPr>
        <w:t> </w:t>
      </w:r>
      <w:r w:rsidRPr="002935FA">
        <w:rPr>
          <w:rFonts w:ascii="Tahoma" w:hAnsi="Tahoma" w:cs="Tahoma"/>
          <w:sz w:val="18"/>
          <w:lang w:val="de-DE"/>
        </w:rPr>
        <w:t>Assurance-Laufzeit erworben werden.</w:t>
      </w:r>
      <w:r w:rsidR="007B05B6">
        <w:rPr>
          <w:rFonts w:ascii="Tahoma" w:hAnsi="Tahoma" w:cs="Tahoma"/>
          <w:sz w:val="18"/>
          <w:lang w:val="de-DE"/>
        </w:rPr>
        <w:t xml:space="preserve"> </w:t>
      </w:r>
      <w:r w:rsidRPr="002935FA">
        <w:rPr>
          <w:rFonts w:ascii="Tahoma" w:hAnsi="Tahoma" w:cs="Tahoma"/>
          <w:sz w:val="18"/>
          <w:lang w:val="de-DE"/>
        </w:rPr>
        <w:t>Andernfalls muss der Kunde eine neue Lizenz oder Lizenz</w:t>
      </w:r>
      <w:r w:rsidR="00673DA2">
        <w:rPr>
          <w:rFonts w:ascii="Tahoma" w:hAnsi="Tahoma" w:cs="Tahoma"/>
          <w:sz w:val="18"/>
          <w:lang w:val="de-DE"/>
        </w:rPr>
        <w:t> </w:t>
      </w:r>
      <w:r w:rsidRPr="002935FA">
        <w:rPr>
          <w:rFonts w:ascii="Tahoma" w:hAnsi="Tahoma" w:cs="Tahoma"/>
          <w:sz w:val="18"/>
          <w:lang w:val="de-DE"/>
        </w:rPr>
        <w:t>und Software Assurance erwerben, um die Lizenz zu einem späteren Datum upzugraden (für</w:t>
      </w:r>
      <w:r w:rsidR="00673DA2">
        <w:rPr>
          <w:rFonts w:ascii="Tahoma" w:hAnsi="Tahoma" w:cs="Tahoma"/>
          <w:sz w:val="18"/>
          <w:lang w:val="de-DE"/>
        </w:rPr>
        <w:t> </w:t>
      </w:r>
      <w:r w:rsidRPr="002935FA">
        <w:rPr>
          <w:rFonts w:ascii="Tahoma" w:hAnsi="Tahoma" w:cs="Tahoma"/>
          <w:sz w:val="18"/>
          <w:lang w:val="de-DE"/>
        </w:rPr>
        <w:t>Windows Desktop-Betriebssystem sind die Optionen Upgrade und Software Assurance verfügbar).</w:t>
      </w:r>
      <w:r w:rsidR="007B05B6">
        <w:rPr>
          <w:rFonts w:ascii="Tahoma" w:hAnsi="Tahoma" w:cs="Tahoma"/>
          <w:sz w:val="18"/>
          <w:lang w:val="de-DE"/>
        </w:rPr>
        <w:t xml:space="preserve"> </w:t>
      </w:r>
      <w:r w:rsidRPr="002935FA">
        <w:rPr>
          <w:rFonts w:ascii="Tahoma" w:hAnsi="Tahoma" w:cs="Tahoma"/>
          <w:sz w:val="18"/>
          <w:lang w:val="de-DE"/>
        </w:rPr>
        <w:t>Die</w:t>
      </w:r>
      <w:r w:rsidR="00673DA2">
        <w:rPr>
          <w:rFonts w:ascii="Tahoma" w:hAnsi="Tahoma" w:cs="Tahoma"/>
          <w:sz w:val="18"/>
          <w:lang w:val="de-DE"/>
        </w:rPr>
        <w:t> </w:t>
      </w:r>
      <w:r w:rsidRPr="002935FA">
        <w:rPr>
          <w:rFonts w:ascii="Tahoma" w:hAnsi="Tahoma" w:cs="Tahoma"/>
          <w:sz w:val="18"/>
          <w:lang w:val="de-DE"/>
        </w:rPr>
        <w:t>Berechtigungsvorschriften für den Erwerb von Software Assurance finden Sie im Abschnitt zu den Verlängerungsvorschriften und im jeweiligen Programmvertrag.</w:t>
      </w:r>
      <w:r w:rsidR="007B05B6">
        <w:rPr>
          <w:rFonts w:ascii="Tahoma" w:hAnsi="Tahoma" w:cs="Tahoma"/>
          <w:sz w:val="18"/>
          <w:lang w:val="de-DE"/>
        </w:rPr>
        <w:t xml:space="preserve"> </w:t>
      </w:r>
    </w:p>
    <w:p w14:paraId="0C4605F8" w14:textId="77777777" w:rsidR="000145FF" w:rsidRPr="002935FA" w:rsidRDefault="000145FF" w:rsidP="000145FF">
      <w:pPr>
        <w:pStyle w:val="AppendixBodyText"/>
        <w:spacing w:after="0"/>
        <w:ind w:right="720"/>
        <w:rPr>
          <w:rFonts w:ascii="Tahoma" w:hAnsi="Tahoma" w:cs="Tahoma"/>
          <w:lang w:val="de-DE"/>
        </w:rPr>
      </w:pPr>
    </w:p>
    <w:p w14:paraId="0C4605F9" w14:textId="77777777" w:rsidR="000145FF" w:rsidRPr="002935FA" w:rsidRDefault="000145FF" w:rsidP="00673DA2">
      <w:pPr>
        <w:pStyle w:val="AppendixBodyText"/>
        <w:spacing w:after="0"/>
        <w:ind w:right="720"/>
        <w:rPr>
          <w:rFonts w:ascii="Tahoma" w:hAnsi="Tahoma" w:cs="Tahoma"/>
          <w:lang w:val="de-DE"/>
        </w:rPr>
      </w:pPr>
      <w:r w:rsidRPr="002935FA">
        <w:rPr>
          <w:rFonts w:ascii="Tahoma" w:hAnsi="Tahoma" w:cs="Tahoma"/>
          <w:sz w:val="18"/>
          <w:lang w:val="de-DE"/>
        </w:rPr>
        <w:t>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w:t>
      </w:r>
      <w:r w:rsidR="007B05B6">
        <w:rPr>
          <w:rFonts w:ascii="Tahoma" w:hAnsi="Tahoma" w:cs="Tahoma"/>
          <w:sz w:val="18"/>
          <w:lang w:val="de-DE"/>
        </w:rPr>
        <w:t xml:space="preserve"> </w:t>
      </w:r>
    </w:p>
    <w:p w14:paraId="0C4605FA" w14:textId="77777777" w:rsidR="000145FF" w:rsidRPr="002935FA" w:rsidRDefault="000145FF" w:rsidP="000145FF">
      <w:pPr>
        <w:pStyle w:val="AppendixBodyText"/>
        <w:spacing w:after="0"/>
        <w:ind w:right="720"/>
        <w:rPr>
          <w:rFonts w:ascii="Tahoma" w:hAnsi="Tahoma" w:cs="Tahoma"/>
          <w:lang w:val="de-DE"/>
        </w:rPr>
      </w:pPr>
    </w:p>
    <w:p w14:paraId="0C4605FB" w14:textId="77777777" w:rsidR="000145FF" w:rsidRPr="002935FA" w:rsidRDefault="000145FF" w:rsidP="00147B1B">
      <w:pPr>
        <w:pStyle w:val="AppendixBodyText"/>
        <w:spacing w:after="0"/>
        <w:ind w:right="720"/>
        <w:rPr>
          <w:rFonts w:ascii="Tahoma" w:hAnsi="Tahoma" w:cs="Tahoma"/>
          <w:lang w:val="de-DE"/>
        </w:rPr>
      </w:pPr>
      <w:r w:rsidRPr="002935FA">
        <w:rPr>
          <w:rFonts w:ascii="Tahoma" w:hAnsi="Tahoma" w:cs="Tahoma"/>
          <w:sz w:val="18"/>
          <w:lang w:val="de-DE"/>
        </w:rPr>
        <w:t>Kunden haben möglicherweise die Option, Software Assurance für bestimmte Lizenzen zu erwerben, die</w:t>
      </w:r>
      <w:r w:rsidR="00673DA2">
        <w:rPr>
          <w:rFonts w:ascii="Tahoma" w:hAnsi="Tahoma" w:cs="Tahoma"/>
          <w:sz w:val="18"/>
          <w:lang w:val="de-DE"/>
        </w:rPr>
        <w:t> </w:t>
      </w:r>
      <w:r w:rsidRPr="002935FA">
        <w:rPr>
          <w:rFonts w:ascii="Tahoma" w:hAnsi="Tahoma" w:cs="Tahoma"/>
          <w:sz w:val="18"/>
          <w:lang w:val="de-DE"/>
        </w:rPr>
        <w:t>über den Einzelhandel (Full Packaged Product) oder von einem Original Equipment Manufacturer (OEM)</w:t>
      </w:r>
      <w:r w:rsidR="00673DA2">
        <w:rPr>
          <w:rFonts w:ascii="Tahoma" w:hAnsi="Tahoma" w:cs="Tahoma"/>
          <w:sz w:val="18"/>
          <w:lang w:val="de-DE"/>
        </w:rPr>
        <w:t> </w:t>
      </w:r>
      <w:r w:rsidRPr="002935FA">
        <w:rPr>
          <w:rFonts w:ascii="Tahoma" w:hAnsi="Tahoma" w:cs="Tahoma"/>
          <w:sz w:val="18"/>
          <w:lang w:val="de-DE"/>
        </w:rPr>
        <w:t>erworben wurden.</w:t>
      </w:r>
      <w:r w:rsidR="007B05B6">
        <w:rPr>
          <w:rFonts w:ascii="Tahoma" w:hAnsi="Tahoma" w:cs="Tahoma"/>
          <w:sz w:val="18"/>
          <w:lang w:val="de-DE"/>
        </w:rPr>
        <w:t xml:space="preserve"> </w:t>
      </w:r>
      <w:r w:rsidRPr="002935FA">
        <w:rPr>
          <w:rFonts w:ascii="Tahoma" w:hAnsi="Tahoma" w:cs="Tahoma"/>
          <w:sz w:val="18"/>
          <w:lang w:val="de-DE"/>
        </w:rPr>
        <w:t>Die Berechtigung hängt vom Programm, vom Produktpool und der Lizenzherkunft ab (siehe unten).</w:t>
      </w:r>
      <w:r w:rsidR="007B05B6">
        <w:rPr>
          <w:rFonts w:ascii="Tahoma" w:hAnsi="Tahoma" w:cs="Tahoma"/>
          <w:sz w:val="18"/>
          <w:lang w:val="de-DE"/>
        </w:rPr>
        <w:t xml:space="preserve"> </w:t>
      </w:r>
      <w:r w:rsidRPr="002935FA">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7B05B6">
        <w:rPr>
          <w:rFonts w:ascii="Tahoma" w:hAnsi="Tahoma" w:cs="Tahoma"/>
          <w:sz w:val="18"/>
          <w:lang w:val="de-DE"/>
        </w:rPr>
        <w:t xml:space="preserve"> </w:t>
      </w:r>
      <w:r w:rsidRPr="002935FA">
        <w:rPr>
          <w:rFonts w:ascii="Tahoma" w:hAnsi="Tahoma" w:cs="Tahoma"/>
          <w:sz w:val="18"/>
          <w:lang w:val="de-DE"/>
        </w:rPr>
        <w:t>Unter dem Open Value-Programm gilt diese Option nur für nicht organisationsweite/unternehmensweite Produkte.</w:t>
      </w:r>
      <w:r w:rsidR="007B05B6">
        <w:rPr>
          <w:rFonts w:ascii="Tahoma" w:hAnsi="Tahoma" w:cs="Tahoma"/>
          <w:sz w:val="18"/>
          <w:lang w:val="de-DE"/>
        </w:rPr>
        <w:t xml:space="preserve"> </w:t>
      </w:r>
      <w:r w:rsidRPr="002935FA">
        <w:rPr>
          <w:rFonts w:ascii="Tahoma" w:hAnsi="Tahoma" w:cs="Tahoma"/>
          <w:sz w:val="18"/>
          <w:lang w:val="de-DE"/>
        </w:rPr>
        <w:t>Unter Konzernverträgen gilt sie nur</w:t>
      </w:r>
      <w:r w:rsidR="00673DA2">
        <w:rPr>
          <w:rFonts w:ascii="Tahoma" w:hAnsi="Tahoma" w:cs="Tahoma"/>
          <w:sz w:val="18"/>
          <w:lang w:val="de-DE"/>
        </w:rPr>
        <w:t> </w:t>
      </w:r>
      <w:r w:rsidRPr="002935FA">
        <w:rPr>
          <w:rFonts w:ascii="Tahoma" w:hAnsi="Tahoma" w:cs="Tahoma"/>
          <w:sz w:val="18"/>
          <w:lang w:val="de-DE"/>
        </w:rPr>
        <w:t>für</w:t>
      </w:r>
      <w:r w:rsidR="00147B1B">
        <w:rPr>
          <w:rFonts w:ascii="Tahoma" w:hAnsi="Tahoma" w:cs="Tahoma"/>
          <w:sz w:val="18"/>
          <w:lang w:val="de-DE"/>
        </w:rPr>
        <w:t> </w:t>
      </w:r>
      <w:r w:rsidRPr="002935FA">
        <w:rPr>
          <w:rFonts w:ascii="Tahoma" w:hAnsi="Tahoma" w:cs="Tahoma"/>
          <w:sz w:val="18"/>
          <w:lang w:val="de-DE"/>
        </w:rPr>
        <w:t>Zusätzliche Produkte innerhalb von 90 Tagen.</w:t>
      </w:r>
      <w:r w:rsidR="007B05B6">
        <w:rPr>
          <w:rFonts w:ascii="Tahoma" w:hAnsi="Tahoma" w:cs="Tahoma"/>
          <w:sz w:val="18"/>
          <w:lang w:val="de-DE"/>
        </w:rPr>
        <w:t xml:space="preserve"> </w:t>
      </w:r>
      <w:r w:rsidRPr="002935FA">
        <w:rPr>
          <w:rFonts w:ascii="Tahoma" w:hAnsi="Tahoma" w:cs="Tahoma"/>
          <w:sz w:val="18"/>
          <w:lang w:val="de-DE"/>
        </w:rPr>
        <w:t>Kunden, die Software Assurance für OEM- oder Einzelhandelslizenzen erwerben, haben die Möglichkeit, die Volumenlizenzsoftware für die aktuelle Version</w:t>
      </w:r>
      <w:r w:rsidR="00673DA2">
        <w:rPr>
          <w:rFonts w:ascii="Tahoma" w:hAnsi="Tahoma" w:cs="Tahoma"/>
          <w:sz w:val="18"/>
          <w:lang w:val="de-DE"/>
        </w:rPr>
        <w:t> </w:t>
      </w:r>
      <w:r w:rsidRPr="002935FA">
        <w:rPr>
          <w:rFonts w:ascii="Tahoma" w:hAnsi="Tahoma" w:cs="Tahoma"/>
          <w:sz w:val="18"/>
          <w:lang w:val="de-DE"/>
        </w:rPr>
        <w:t>jederzeit zu installieren und zu verwenden.</w:t>
      </w:r>
      <w:r w:rsidR="007B05B6">
        <w:rPr>
          <w:rFonts w:ascii="Tahoma" w:hAnsi="Tahoma" w:cs="Tahoma"/>
          <w:sz w:val="18"/>
          <w:lang w:val="de-DE"/>
        </w:rPr>
        <w:t xml:space="preserve"> </w:t>
      </w:r>
      <w:r w:rsidRPr="002935FA">
        <w:rPr>
          <w:rFonts w:ascii="Tahoma" w:hAnsi="Tahoma" w:cs="Tahoma"/>
          <w:sz w:val="18"/>
          <w:lang w:val="de-DE"/>
        </w:rPr>
        <w:t>In diesem Fall unterliegt ihre Nutzung der Software den</w:t>
      </w:r>
      <w:r w:rsidR="00673DA2">
        <w:rPr>
          <w:rFonts w:ascii="Tahoma" w:hAnsi="Tahoma" w:cs="Tahoma"/>
          <w:sz w:val="18"/>
          <w:lang w:val="de-DE"/>
        </w:rPr>
        <w:t> </w:t>
      </w:r>
      <w:r w:rsidRPr="002935FA">
        <w:rPr>
          <w:rFonts w:ascii="Tahoma" w:hAnsi="Tahoma" w:cs="Tahoma"/>
          <w:sz w:val="18"/>
          <w:lang w:val="de-DE"/>
        </w:rPr>
        <w:t>Produktbenutzungsrechten für dieses Produkt und den Bestimmungen des Volumenlizenzvertrages des</w:t>
      </w:r>
      <w:r w:rsidR="00673DA2">
        <w:rPr>
          <w:rFonts w:ascii="Tahoma" w:hAnsi="Tahoma" w:cs="Tahoma"/>
          <w:sz w:val="18"/>
          <w:lang w:val="de-DE"/>
        </w:rPr>
        <w:t> </w:t>
      </w:r>
      <w:r w:rsidRPr="002935FA">
        <w:rPr>
          <w:rFonts w:ascii="Tahoma" w:hAnsi="Tahoma" w:cs="Tahoma"/>
          <w:sz w:val="18"/>
          <w:lang w:val="de-DE"/>
        </w:rPr>
        <w:t>Kunden.</w:t>
      </w:r>
      <w:r w:rsidR="00D06BEE">
        <w:rPr>
          <w:rFonts w:ascii="Tahoma" w:hAnsi="Tahoma" w:cs="Tahoma"/>
          <w:sz w:val="18"/>
          <w:lang w:val="de-DE"/>
        </w:rPr>
        <w:t xml:space="preserve"> </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267"/>
        <w:gridCol w:w="3135"/>
      </w:tblGrid>
      <w:tr w:rsidR="000145FF" w:rsidRPr="002935FA" w14:paraId="0C460600" w14:textId="77777777" w:rsidTr="00147B1B">
        <w:tc>
          <w:tcPr>
            <w:tcW w:w="1620" w:type="dxa"/>
            <w:shd w:val="clear" w:color="auto" w:fill="FFCC99"/>
            <w:vAlign w:val="center"/>
          </w:tcPr>
          <w:p w14:paraId="0C4605FC" w14:textId="77777777" w:rsidR="000145FF" w:rsidRPr="002935FA" w:rsidRDefault="000145FF" w:rsidP="00D70624">
            <w:pPr>
              <w:pStyle w:val="AppendixTableHeadings"/>
              <w:rPr>
                <w:rFonts w:ascii="Tahoma" w:hAnsi="Tahoma" w:cs="Tahoma"/>
                <w:sz w:val="20"/>
                <w:szCs w:val="20"/>
                <w:lang w:val="de-DE"/>
              </w:rPr>
            </w:pPr>
          </w:p>
        </w:tc>
        <w:tc>
          <w:tcPr>
            <w:tcW w:w="1693" w:type="dxa"/>
            <w:shd w:val="clear" w:color="auto" w:fill="FFCC99"/>
            <w:vAlign w:val="center"/>
          </w:tcPr>
          <w:p w14:paraId="0C4605FD" w14:textId="77777777" w:rsidR="000145FF" w:rsidRPr="002935FA" w:rsidRDefault="000145FF" w:rsidP="00D70624">
            <w:pPr>
              <w:pStyle w:val="AppendixTableHeadings"/>
              <w:rPr>
                <w:rFonts w:ascii="Tahoma" w:hAnsi="Tahoma" w:cs="Tahoma"/>
                <w:sz w:val="20"/>
                <w:lang w:val="de-DE"/>
              </w:rPr>
            </w:pPr>
            <w:r w:rsidRPr="002935FA">
              <w:rPr>
                <w:rFonts w:ascii="Tahoma" w:hAnsi="Tahoma" w:cs="Tahoma"/>
                <w:sz w:val="20"/>
                <w:lang w:val="de-DE"/>
              </w:rPr>
              <w:t>Full Packaged Products</w:t>
            </w:r>
          </w:p>
        </w:tc>
        <w:tc>
          <w:tcPr>
            <w:tcW w:w="2267" w:type="dxa"/>
            <w:shd w:val="clear" w:color="auto" w:fill="FFCC99"/>
            <w:vAlign w:val="center"/>
          </w:tcPr>
          <w:p w14:paraId="0C4605FE" w14:textId="77777777" w:rsidR="000145FF" w:rsidRPr="002935FA" w:rsidRDefault="000145FF" w:rsidP="00D70624">
            <w:pPr>
              <w:pStyle w:val="AppendixTableHeadings"/>
              <w:rPr>
                <w:rFonts w:ascii="Tahoma" w:hAnsi="Tahoma" w:cs="Tahoma"/>
                <w:sz w:val="20"/>
                <w:lang w:val="de-DE"/>
              </w:rPr>
            </w:pPr>
            <w:r w:rsidRPr="002935FA">
              <w:rPr>
                <w:rFonts w:ascii="Tahoma" w:hAnsi="Tahoma" w:cs="Tahoma"/>
                <w:sz w:val="20"/>
                <w:lang w:val="de-DE"/>
              </w:rPr>
              <w:t>OEM</w:t>
            </w:r>
          </w:p>
        </w:tc>
        <w:tc>
          <w:tcPr>
            <w:tcW w:w="3135" w:type="dxa"/>
            <w:shd w:val="clear" w:color="auto" w:fill="FFCC99"/>
            <w:vAlign w:val="center"/>
          </w:tcPr>
          <w:p w14:paraId="0C4605FF" w14:textId="77777777" w:rsidR="000145FF" w:rsidRPr="002935FA" w:rsidRDefault="000145FF" w:rsidP="00147B1B">
            <w:pPr>
              <w:pStyle w:val="AppendixTableHeadings"/>
              <w:rPr>
                <w:rFonts w:ascii="Tahoma" w:hAnsi="Tahoma" w:cs="Tahoma"/>
                <w:sz w:val="20"/>
                <w:lang w:val="de-DE"/>
              </w:rPr>
            </w:pPr>
            <w:r w:rsidRPr="002935FA">
              <w:rPr>
                <w:rFonts w:ascii="Tahoma" w:hAnsi="Tahoma" w:cs="Tahoma"/>
                <w:sz w:val="20"/>
                <w:lang w:val="de-DE"/>
              </w:rPr>
              <w:t>Programme</w:t>
            </w:r>
          </w:p>
        </w:tc>
      </w:tr>
      <w:tr w:rsidR="000145FF" w:rsidRPr="002935FA" w14:paraId="0C460605" w14:textId="77777777" w:rsidTr="000037DA">
        <w:trPr>
          <w:trHeight w:val="548"/>
        </w:trPr>
        <w:tc>
          <w:tcPr>
            <w:tcW w:w="1620" w:type="dxa"/>
            <w:vAlign w:val="center"/>
          </w:tcPr>
          <w:p w14:paraId="0C460601" w14:textId="77777777" w:rsidR="000145FF" w:rsidRPr="002935FA" w:rsidRDefault="000145FF" w:rsidP="00D70624">
            <w:pPr>
              <w:pStyle w:val="AppendixTableText"/>
              <w:rPr>
                <w:rFonts w:ascii="Tahoma" w:hAnsi="Tahoma" w:cs="Tahoma"/>
                <w:b/>
                <w:color w:val="000000"/>
                <w:sz w:val="20"/>
                <w:szCs w:val="20"/>
                <w:lang w:val="de-DE"/>
              </w:rPr>
            </w:pPr>
            <w:r w:rsidRPr="002935FA">
              <w:rPr>
                <w:rFonts w:ascii="Tahoma" w:hAnsi="Tahoma" w:cs="Tahoma"/>
                <w:b/>
                <w:color w:val="000000"/>
                <w:sz w:val="20"/>
                <w:lang w:val="de-DE"/>
              </w:rPr>
              <w:t>Anwendungs-Pool</w:t>
            </w:r>
          </w:p>
        </w:tc>
        <w:tc>
          <w:tcPr>
            <w:tcW w:w="1693" w:type="dxa"/>
            <w:vAlign w:val="center"/>
          </w:tcPr>
          <w:p w14:paraId="0C460602"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 xml:space="preserve">n. z. </w:t>
            </w:r>
          </w:p>
        </w:tc>
        <w:tc>
          <w:tcPr>
            <w:tcW w:w="2267" w:type="dxa"/>
            <w:vAlign w:val="center"/>
          </w:tcPr>
          <w:p w14:paraId="0C460603"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SA nur wie nachstehend aufgeführt verfügbar</w:t>
            </w:r>
          </w:p>
        </w:tc>
        <w:tc>
          <w:tcPr>
            <w:tcW w:w="3135" w:type="dxa"/>
            <w:vMerge w:val="restart"/>
          </w:tcPr>
          <w:p w14:paraId="0C460604" w14:textId="77777777" w:rsidR="000145FF" w:rsidRPr="002935FA" w:rsidRDefault="000145FF" w:rsidP="00673DA2">
            <w:pPr>
              <w:pStyle w:val="AppendixTableText"/>
              <w:jc w:val="left"/>
              <w:rPr>
                <w:rFonts w:ascii="Tahoma" w:hAnsi="Tahoma" w:cs="Tahoma"/>
                <w:color w:val="000000"/>
                <w:lang w:val="de-DE"/>
              </w:rPr>
            </w:pPr>
            <w:r w:rsidRPr="002935FA">
              <w:rPr>
                <w:rFonts w:ascii="Tahoma" w:hAnsi="Tahoma" w:cs="Tahoma"/>
                <w:lang w:val="de-DE"/>
              </w:rPr>
              <w:t>Gilt für Open-Lizenz, Select, Select</w:t>
            </w:r>
            <w:r w:rsidR="00673DA2">
              <w:rPr>
                <w:rFonts w:ascii="Tahoma" w:hAnsi="Tahoma" w:cs="Tahoma"/>
                <w:lang w:val="de-DE"/>
              </w:rPr>
              <w:t> </w:t>
            </w:r>
            <w:r w:rsidRPr="002935FA">
              <w:rPr>
                <w:rFonts w:ascii="Tahoma" w:hAnsi="Tahoma" w:cs="Tahoma"/>
                <w:lang w:val="de-DE"/>
              </w:rPr>
              <w:t xml:space="preserve">Plus und die nicht organisationsweite/unternehmensweite Option unter Open Value-Verträgen sowie Zusätzliche Produkte unter Konzernverträgen. </w:t>
            </w:r>
            <w:r w:rsidRPr="002935FA">
              <w:rPr>
                <w:rFonts w:ascii="Tahoma" w:hAnsi="Tahoma" w:cs="Tahoma"/>
                <w:color w:val="000000"/>
                <w:lang w:val="de-DE"/>
              </w:rPr>
              <w:t>Gilt nicht für Konzernprodukte unter Open Value- und Konzernverträgen</w:t>
            </w:r>
          </w:p>
        </w:tc>
      </w:tr>
      <w:tr w:rsidR="000145FF" w:rsidRPr="002935FA" w14:paraId="0C46060A" w14:textId="77777777" w:rsidTr="000037DA">
        <w:trPr>
          <w:trHeight w:val="305"/>
        </w:trPr>
        <w:tc>
          <w:tcPr>
            <w:tcW w:w="1620" w:type="dxa"/>
            <w:vAlign w:val="center"/>
          </w:tcPr>
          <w:p w14:paraId="0C460606" w14:textId="77777777" w:rsidR="000145FF" w:rsidRPr="002935FA" w:rsidRDefault="000145FF" w:rsidP="00D70624">
            <w:pPr>
              <w:pStyle w:val="AppendixTableText"/>
              <w:rPr>
                <w:rFonts w:ascii="Tahoma" w:hAnsi="Tahoma" w:cs="Tahoma"/>
                <w:b/>
                <w:color w:val="000000"/>
                <w:sz w:val="20"/>
                <w:szCs w:val="20"/>
                <w:lang w:val="de-DE"/>
              </w:rPr>
            </w:pPr>
            <w:r w:rsidRPr="002935FA">
              <w:rPr>
                <w:rFonts w:ascii="Tahoma" w:hAnsi="Tahoma" w:cs="Tahoma"/>
                <w:b/>
                <w:color w:val="000000"/>
                <w:sz w:val="20"/>
                <w:lang w:val="de-DE"/>
              </w:rPr>
              <w:t>System-Pool</w:t>
            </w:r>
          </w:p>
        </w:tc>
        <w:tc>
          <w:tcPr>
            <w:tcW w:w="1693" w:type="dxa"/>
            <w:vAlign w:val="center"/>
          </w:tcPr>
          <w:p w14:paraId="0C460607"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 xml:space="preserve">SA verfügbar </w:t>
            </w:r>
          </w:p>
        </w:tc>
        <w:tc>
          <w:tcPr>
            <w:tcW w:w="2267" w:type="dxa"/>
            <w:vAlign w:val="center"/>
          </w:tcPr>
          <w:p w14:paraId="0C460608"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 xml:space="preserve">SA verfügbar </w:t>
            </w:r>
          </w:p>
        </w:tc>
        <w:tc>
          <w:tcPr>
            <w:tcW w:w="3135" w:type="dxa"/>
            <w:vMerge/>
            <w:vAlign w:val="center"/>
          </w:tcPr>
          <w:p w14:paraId="0C460609" w14:textId="77777777" w:rsidR="000145FF" w:rsidRPr="002935FA" w:rsidRDefault="000145FF" w:rsidP="00D70624">
            <w:pPr>
              <w:rPr>
                <w:rFonts w:cs="Tahoma"/>
                <w:color w:val="000000"/>
                <w:szCs w:val="18"/>
                <w:lang w:val="de-DE"/>
              </w:rPr>
            </w:pPr>
          </w:p>
        </w:tc>
      </w:tr>
      <w:tr w:rsidR="000145FF" w:rsidRPr="002935FA" w14:paraId="0C46060F" w14:textId="77777777" w:rsidTr="00673DA2">
        <w:tc>
          <w:tcPr>
            <w:tcW w:w="1620" w:type="dxa"/>
            <w:vAlign w:val="center"/>
          </w:tcPr>
          <w:p w14:paraId="0C46060B" w14:textId="77777777" w:rsidR="000145FF" w:rsidRPr="002935FA" w:rsidRDefault="000145FF" w:rsidP="00D70624">
            <w:pPr>
              <w:pStyle w:val="AppendixTableText"/>
              <w:rPr>
                <w:rFonts w:ascii="Tahoma" w:hAnsi="Tahoma" w:cs="Tahoma"/>
                <w:b/>
                <w:color w:val="000000"/>
                <w:sz w:val="20"/>
                <w:szCs w:val="20"/>
                <w:lang w:val="de-DE"/>
              </w:rPr>
            </w:pPr>
            <w:r w:rsidRPr="002935FA">
              <w:rPr>
                <w:rFonts w:ascii="Tahoma" w:hAnsi="Tahoma" w:cs="Tahoma"/>
                <w:b/>
                <w:color w:val="000000"/>
                <w:sz w:val="20"/>
                <w:lang w:val="de-DE"/>
              </w:rPr>
              <w:t>Server-Pool</w:t>
            </w:r>
          </w:p>
        </w:tc>
        <w:tc>
          <w:tcPr>
            <w:tcW w:w="1693" w:type="dxa"/>
            <w:vAlign w:val="center"/>
          </w:tcPr>
          <w:p w14:paraId="0C46060C"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 xml:space="preserve">SA verfügbar </w:t>
            </w:r>
          </w:p>
        </w:tc>
        <w:tc>
          <w:tcPr>
            <w:tcW w:w="2267" w:type="dxa"/>
            <w:vAlign w:val="center"/>
          </w:tcPr>
          <w:p w14:paraId="0C46060D" w14:textId="77777777" w:rsidR="000145FF" w:rsidRPr="002935FA" w:rsidRDefault="000145FF" w:rsidP="00D70624">
            <w:pPr>
              <w:pStyle w:val="AppendixTableText"/>
              <w:rPr>
                <w:rFonts w:ascii="Tahoma" w:hAnsi="Tahoma" w:cs="Tahoma"/>
                <w:color w:val="000000"/>
                <w:lang w:val="de-DE"/>
              </w:rPr>
            </w:pPr>
            <w:r w:rsidRPr="002935FA">
              <w:rPr>
                <w:rFonts w:ascii="Tahoma" w:hAnsi="Tahoma" w:cs="Tahoma"/>
                <w:color w:val="000000"/>
                <w:lang w:val="de-DE"/>
              </w:rPr>
              <w:t>SA verfügbar</w:t>
            </w:r>
          </w:p>
        </w:tc>
        <w:tc>
          <w:tcPr>
            <w:tcW w:w="3135" w:type="dxa"/>
            <w:vMerge/>
            <w:vAlign w:val="center"/>
          </w:tcPr>
          <w:p w14:paraId="0C46060E" w14:textId="77777777" w:rsidR="000145FF" w:rsidRPr="002935FA" w:rsidRDefault="000145FF" w:rsidP="00D70624">
            <w:pPr>
              <w:rPr>
                <w:rFonts w:cs="Tahoma"/>
                <w:color w:val="000000"/>
                <w:szCs w:val="18"/>
                <w:lang w:val="de-DE"/>
              </w:rPr>
            </w:pPr>
          </w:p>
        </w:tc>
      </w:tr>
    </w:tbl>
    <w:p w14:paraId="0C460610" w14:textId="77777777" w:rsidR="000145FF" w:rsidRPr="002935FA" w:rsidRDefault="000145FF" w:rsidP="000145FF">
      <w:pPr>
        <w:ind w:right="720"/>
        <w:rPr>
          <w:rFonts w:cs="Tahoma"/>
          <w:lang w:val="de-DE"/>
        </w:rPr>
      </w:pPr>
    </w:p>
    <w:p w14:paraId="0C460611"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sz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OEM-Kaufs erwerben.</w:t>
      </w:r>
      <w:r w:rsidR="00D06BEE">
        <w:rPr>
          <w:rFonts w:ascii="Tahoma" w:hAnsi="Tahoma" w:cs="Tahoma"/>
          <w:sz w:val="18"/>
          <w:lang w:val="de-DE"/>
        </w:rPr>
        <w:t xml:space="preserve"> </w:t>
      </w:r>
      <w:r w:rsidRPr="002935FA">
        <w:rPr>
          <w:rFonts w:ascii="Tahoma" w:hAnsi="Tahoma" w:cs="Tahoma"/>
          <w:sz w:val="18"/>
          <w:lang w:val="de-DE"/>
        </w:rPr>
        <w:t>Office Product Key Cards (PKC) gelten als Full Packaged Product-Angebot (Einzelhandel) und sind nicht für die Option zum Erwerb von Software Assurance berechtigt.</w:t>
      </w:r>
      <w:r w:rsidR="00D06BEE">
        <w:rPr>
          <w:rFonts w:ascii="Tahoma" w:hAnsi="Tahoma" w:cs="Tahoma"/>
          <w:sz w:val="18"/>
          <w:lang w:val="de-DE"/>
        </w:rPr>
        <w:t xml:space="preserve"> </w:t>
      </w:r>
    </w:p>
    <w:p w14:paraId="0C460612" w14:textId="77777777" w:rsidR="000145FF" w:rsidRPr="002935FA" w:rsidRDefault="000145FF" w:rsidP="000145FF">
      <w:pPr>
        <w:pStyle w:val="AppendixBodyText"/>
        <w:spacing w:after="0"/>
        <w:ind w:right="720"/>
        <w:rPr>
          <w:rFonts w:ascii="Tahoma" w:hAnsi="Tahoma" w:cs="Tahoma"/>
          <w:lang w:val="de-DE"/>
        </w:rPr>
      </w:pPr>
    </w:p>
    <w:p w14:paraId="0C460613" w14:textId="77777777" w:rsidR="000145FF" w:rsidRPr="002935FA" w:rsidRDefault="000145FF" w:rsidP="000145FF">
      <w:pPr>
        <w:pStyle w:val="Heading2"/>
        <w:ind w:left="0" w:right="720"/>
        <w:rPr>
          <w:rFonts w:ascii="Tahoma" w:hAnsi="Tahoma" w:cs="Tahoma"/>
          <w:lang w:val="de-DE"/>
        </w:rPr>
      </w:pPr>
      <w:bookmarkStart w:id="417" w:name="_Toc348456177"/>
      <w:r w:rsidRPr="002935FA">
        <w:rPr>
          <w:rFonts w:ascii="Tahoma" w:hAnsi="Tahoma" w:cs="Tahoma"/>
          <w:lang w:val="de-DE"/>
        </w:rPr>
        <w:t>Step Up-Lizenzen</w:t>
      </w:r>
      <w:bookmarkEnd w:id="417"/>
    </w:p>
    <w:p w14:paraId="0C460614" w14:textId="77777777" w:rsidR="000145FF" w:rsidRPr="002935FA" w:rsidRDefault="000145FF" w:rsidP="000145FF">
      <w:pPr>
        <w:ind w:right="720"/>
        <w:rPr>
          <w:rFonts w:cs="Tahoma"/>
          <w:lang w:val="de-DE"/>
        </w:rPr>
      </w:pPr>
    </w:p>
    <w:p w14:paraId="0C460615" w14:textId="77777777" w:rsidR="000145FF" w:rsidRPr="00585031" w:rsidRDefault="000145FF" w:rsidP="007774A1">
      <w:pPr>
        <w:pStyle w:val="AppendixIndent"/>
        <w:ind w:left="0" w:right="720"/>
        <w:rPr>
          <w:rFonts w:ascii="Tahoma" w:hAnsi="Tahoma" w:cs="Tahoma"/>
          <w:sz w:val="18"/>
          <w:szCs w:val="18"/>
          <w:lang w:val="de-DE"/>
        </w:rPr>
      </w:pPr>
      <w:r w:rsidRPr="00585031">
        <w:rPr>
          <w:rFonts w:ascii="Tahoma" w:hAnsi="Tahoma" w:cs="Tahoma"/>
          <w:sz w:val="18"/>
          <w:szCs w:val="18"/>
          <w:lang w:val="de-DE"/>
        </w:rPr>
        <w:t>Kunden können von der Standard Edition zu einer Premium Edition bestimmter Produkte migrieren, und zwar mit einer Step Up-Lizenz.</w:t>
      </w:r>
      <w:r w:rsidR="00D06BEE" w:rsidRPr="00585031">
        <w:rPr>
          <w:rFonts w:ascii="Tahoma" w:hAnsi="Tahoma" w:cs="Tahoma"/>
          <w:sz w:val="18"/>
          <w:szCs w:val="18"/>
          <w:lang w:val="de-DE"/>
        </w:rPr>
        <w:t xml:space="preserve"> </w:t>
      </w:r>
      <w:r w:rsidRPr="00585031">
        <w:rPr>
          <w:rFonts w:ascii="Tahoma" w:hAnsi="Tahoma" w:cs="Tahoma"/>
          <w:sz w:val="18"/>
          <w:szCs w:val="18"/>
          <w:lang w:val="de-DE"/>
        </w:rPr>
        <w:t>Um eine Step Up-Lizenz erwerben zu können, müssen die Kunden über eine Lizenz mit aktiver Software Assurance für das qualifizierende Produkt verfügen.</w:t>
      </w:r>
      <w:r w:rsidR="00D06BEE" w:rsidRPr="00585031">
        <w:rPr>
          <w:rFonts w:ascii="Tahoma" w:hAnsi="Tahoma" w:cs="Tahoma"/>
          <w:sz w:val="18"/>
          <w:szCs w:val="18"/>
          <w:lang w:val="de-DE"/>
        </w:rPr>
        <w:t xml:space="preserve"> </w:t>
      </w:r>
      <w:r w:rsidRPr="00585031">
        <w:rPr>
          <w:rFonts w:ascii="Tahoma" w:hAnsi="Tahoma" w:cs="Tahoma"/>
          <w:color w:val="000000"/>
          <w:sz w:val="18"/>
          <w:szCs w:val="18"/>
          <w:lang w:val="de-DE"/>
        </w:rPr>
        <w:t>Die Step Up-Lizenz muss unter demselben Volumenlizenzprogramm-Vertrag und -Beitritt (sofern vorhanden) erworben werden, unter dem bzw. denen das Upgrade-Programm für das qualifizierende Produkt ursprünglich erworben wurde.</w:t>
      </w:r>
      <w:r w:rsidR="00D06BEE" w:rsidRPr="00585031">
        <w:rPr>
          <w:rFonts w:ascii="Tahoma" w:hAnsi="Tahoma" w:cs="Tahoma"/>
          <w:color w:val="000000"/>
          <w:sz w:val="18"/>
          <w:szCs w:val="18"/>
          <w:lang w:val="de-DE"/>
        </w:rPr>
        <w:t xml:space="preserve"> </w:t>
      </w:r>
      <w:r w:rsidRPr="00585031">
        <w:rPr>
          <w:rFonts w:ascii="Tahoma" w:hAnsi="Tahoma" w:cs="Tahoma"/>
          <w:sz w:val="18"/>
          <w:szCs w:val="18"/>
          <w:lang w:val="de-DE"/>
        </w:rPr>
        <w:t>Das Recht des Kunden, Software unter einer Step Up-Lizenz zu nutzen, setzt voraus, dass der Kunde eine Lizenz für das qualifizierende Produkt besitzt und diese behält.</w:t>
      </w:r>
      <w:r w:rsidR="00D06BEE" w:rsidRPr="00585031">
        <w:rPr>
          <w:rFonts w:ascii="Tahoma" w:hAnsi="Tahoma" w:cs="Tahoma"/>
          <w:sz w:val="18"/>
          <w:szCs w:val="18"/>
          <w:lang w:val="de-DE"/>
        </w:rPr>
        <w:t xml:space="preserve"> </w:t>
      </w:r>
      <w:r w:rsidRPr="00585031">
        <w:rPr>
          <w:rFonts w:ascii="Tahoma" w:hAnsi="Tahoma" w:cs="Tahoma"/>
          <w:sz w:val="18"/>
          <w:szCs w:val="18"/>
          <w:lang w:val="de-DE"/>
        </w:rPr>
        <w:t>Die Kunden können die Lizenz für das qualifizierende Produkt nicht separat von der Step Up-Lizenz übertragen.</w:t>
      </w:r>
      <w:r w:rsidR="00D06BEE" w:rsidRPr="00585031">
        <w:rPr>
          <w:rFonts w:ascii="Tahoma" w:hAnsi="Tahoma" w:cs="Tahoma"/>
          <w:sz w:val="18"/>
          <w:szCs w:val="18"/>
          <w:lang w:val="de-DE"/>
        </w:rPr>
        <w:t xml:space="preserve"> </w:t>
      </w:r>
      <w:r w:rsidRPr="00585031">
        <w:rPr>
          <w:rFonts w:ascii="Tahoma" w:hAnsi="Tahoma" w:cs="Tahoma"/>
          <w:sz w:val="18"/>
          <w:szCs w:val="18"/>
          <w:lang w:val="de-DE"/>
        </w:rPr>
        <w:t>Weitere Informationen und Angaben zur Lizenzverfügbarkeit erhalten Sie in der Volumenlizenz-Kurzdarstellung zu Step Up-Lizenzen für</w:t>
      </w:r>
      <w:r w:rsidR="00673DA2" w:rsidRPr="00585031">
        <w:rPr>
          <w:rFonts w:ascii="Tahoma" w:hAnsi="Tahoma" w:cs="Tahoma"/>
          <w:sz w:val="18"/>
          <w:szCs w:val="18"/>
          <w:lang w:val="de-DE"/>
        </w:rPr>
        <w:t> </w:t>
      </w:r>
      <w:r w:rsidRPr="00585031">
        <w:rPr>
          <w:rFonts w:ascii="Tahoma" w:hAnsi="Tahoma" w:cs="Tahoma"/>
          <w:sz w:val="18"/>
          <w:szCs w:val="18"/>
          <w:lang w:val="de-DE"/>
        </w:rPr>
        <w:t>Enterprise Edition:</w:t>
      </w:r>
      <w:bookmarkStart w:id="418" w:name="Aps_1ExpStudio3"/>
      <w:bookmarkStart w:id="419" w:name="Aps_7OfficeStandard2010"/>
      <w:bookmarkStart w:id="420" w:name="Srv_8Project2010Pro"/>
      <w:bookmarkStart w:id="421" w:name="Srv_Project2010Pro"/>
      <w:bookmarkStart w:id="422" w:name="Aps_8Project2010Pro"/>
      <w:bookmarkStart w:id="423" w:name="Aps_9RentalRightsOffice"/>
      <w:bookmarkStart w:id="424" w:name="Srv_VisioPremium2010"/>
      <w:bookmarkStart w:id="425" w:name="Aps_12VS2010Professional"/>
      <w:bookmarkStart w:id="426" w:name="Aps_16VS2010PremiumMSDN"/>
      <w:bookmarkStart w:id="427" w:name="Aps_18VS2010UltimateMSDN"/>
      <w:bookmarkEnd w:id="418"/>
      <w:bookmarkEnd w:id="419"/>
      <w:bookmarkEnd w:id="420"/>
      <w:bookmarkEnd w:id="421"/>
      <w:bookmarkEnd w:id="422"/>
      <w:bookmarkEnd w:id="423"/>
      <w:bookmarkEnd w:id="424"/>
      <w:bookmarkEnd w:id="425"/>
      <w:bookmarkEnd w:id="426"/>
      <w:bookmarkEnd w:id="427"/>
      <w:r w:rsidR="00C8475B" w:rsidRPr="00585031">
        <w:rPr>
          <w:rFonts w:ascii="Tahoma" w:hAnsi="Tahoma" w:cs="Tahoma"/>
          <w:sz w:val="18"/>
          <w:szCs w:val="18"/>
          <w:lang w:val="de-DE"/>
        </w:rPr>
        <w:t xml:space="preserve"> </w:t>
      </w:r>
      <w:r w:rsidR="007774A1" w:rsidRPr="007774A1">
        <w:rPr>
          <w:rFonts w:ascii="Tahoma" w:hAnsi="Tahoma" w:cs="Tahoma"/>
          <w:sz w:val="18"/>
          <w:szCs w:val="18"/>
          <w:lang w:val="de-DE"/>
        </w:rPr>
        <w:t>http://</w:t>
      </w:r>
      <w:hyperlink r:id="rId18" w:history="1">
        <w:r w:rsidR="007774A1" w:rsidRPr="007774A1">
          <w:rPr>
            <w:rStyle w:val="Hyperlink"/>
            <w:rFonts w:ascii="Tahoma" w:hAnsi="Tahoma" w:cs="Tahoma"/>
            <w:sz w:val="18"/>
            <w:szCs w:val="18"/>
            <w:lang w:val="de-DE"/>
          </w:rPr>
          <w:t>www.microsoft.com/licensing</w:t>
        </w:r>
      </w:hyperlink>
      <w:r w:rsidRPr="00585031">
        <w:rPr>
          <w:rFonts w:ascii="Tahoma" w:hAnsi="Tahoma" w:cs="Tahoma"/>
          <w:sz w:val="18"/>
          <w:szCs w:val="18"/>
          <w:lang w:val="de-DE"/>
        </w:rPr>
        <w:t>.</w:t>
      </w:r>
    </w:p>
    <w:p w14:paraId="0C460616" w14:textId="77777777" w:rsidR="000145FF" w:rsidRPr="002935FA" w:rsidRDefault="000145FF" w:rsidP="000145FF">
      <w:pPr>
        <w:rPr>
          <w:rFonts w:cs="Tahoma"/>
          <w:lang w:val="de-DE"/>
        </w:rPr>
      </w:pPr>
    </w:p>
    <w:p w14:paraId="0C460617" w14:textId="77777777" w:rsidR="000145FF" w:rsidRPr="002935FA" w:rsidRDefault="000145FF" w:rsidP="000145FF">
      <w:pPr>
        <w:pStyle w:val="Heading2"/>
        <w:ind w:left="0" w:right="720"/>
        <w:rPr>
          <w:rFonts w:ascii="Tahoma" w:hAnsi="Tahoma" w:cs="Tahoma"/>
          <w:lang w:val="de-DE"/>
        </w:rPr>
      </w:pPr>
      <w:bookmarkStart w:id="428" w:name="_Toc348456178"/>
      <w:r w:rsidRPr="002935FA">
        <w:rPr>
          <w:rFonts w:ascii="Tahoma" w:hAnsi="Tahoma" w:cs="Tahoma"/>
          <w:lang w:val="de-DE"/>
        </w:rPr>
        <w:t>Abonnementlizenzen</w:t>
      </w:r>
      <w:bookmarkEnd w:id="428"/>
      <w:r w:rsidRPr="002935FA">
        <w:rPr>
          <w:rFonts w:ascii="Tahoma" w:hAnsi="Tahoma" w:cs="Tahoma"/>
          <w:lang w:val="de-DE"/>
        </w:rPr>
        <w:t xml:space="preserve"> </w:t>
      </w:r>
    </w:p>
    <w:p w14:paraId="0C460618" w14:textId="77777777" w:rsidR="000145FF" w:rsidRPr="002935FA" w:rsidRDefault="000145FF" w:rsidP="000145FF">
      <w:pPr>
        <w:ind w:right="720"/>
        <w:rPr>
          <w:rFonts w:cs="Tahoma"/>
          <w:lang w:val="de-DE"/>
        </w:rPr>
      </w:pPr>
    </w:p>
    <w:p w14:paraId="0C460619" w14:textId="77777777" w:rsidR="000145FF" w:rsidRPr="002935FA" w:rsidRDefault="000145FF" w:rsidP="000145FF">
      <w:pPr>
        <w:pStyle w:val="AppendixIndent"/>
        <w:spacing w:before="0"/>
        <w:ind w:left="0" w:right="720"/>
        <w:rPr>
          <w:rFonts w:ascii="Tahoma" w:hAnsi="Tahoma" w:cs="Tahoma"/>
          <w:lang w:val="de-DE"/>
        </w:rPr>
      </w:pPr>
      <w:r w:rsidRPr="002935FA">
        <w:rPr>
          <w:rFonts w:ascii="Tahoma" w:hAnsi="Tahoma" w:cs="Tahoma"/>
          <w:sz w:val="18"/>
          <w:lang w:val="de-DE"/>
        </w:rPr>
        <w:t xml:space="preserve">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Für die folgenden Programme verfügbar: </w:t>
      </w:r>
    </w:p>
    <w:p w14:paraId="0C46061A" w14:textId="77777777" w:rsidR="000145FF" w:rsidRPr="002935FA" w:rsidRDefault="000145FF" w:rsidP="000145FF">
      <w:pPr>
        <w:pStyle w:val="AppendixIndent"/>
        <w:spacing w:before="0"/>
        <w:ind w:left="0" w:right="720"/>
        <w:rPr>
          <w:rFonts w:ascii="Tahoma" w:hAnsi="Tahoma" w:cs="Tahoma"/>
          <w:lang w:val="de-DE"/>
        </w:rPr>
      </w:pPr>
    </w:p>
    <w:p w14:paraId="0C46061B"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Open Value</w:t>
      </w:r>
    </w:p>
    <w:p w14:paraId="0C46061C"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Open Value Subscription</w:t>
      </w:r>
    </w:p>
    <w:p w14:paraId="0C46061D"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Select</w:t>
      </w:r>
    </w:p>
    <w:p w14:paraId="0C46061E"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Select Plus</w:t>
      </w:r>
    </w:p>
    <w:p w14:paraId="0C46061F"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School-Vertrag</w:t>
      </w:r>
    </w:p>
    <w:p w14:paraId="0C460620"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EES</w:t>
      </w:r>
    </w:p>
    <w:p w14:paraId="0C460621" w14:textId="77777777" w:rsidR="000145FF" w:rsidRPr="002935FA" w:rsidRDefault="000145FF" w:rsidP="00F1643A">
      <w:pPr>
        <w:pStyle w:val="AppendixBulletIndent"/>
        <w:numPr>
          <w:ilvl w:val="0"/>
          <w:numId w:val="34"/>
        </w:numPr>
        <w:tabs>
          <w:tab w:val="left" w:pos="1440"/>
        </w:tabs>
        <w:spacing w:after="60"/>
        <w:ind w:left="1440" w:right="720"/>
        <w:rPr>
          <w:rFonts w:ascii="Tahoma" w:hAnsi="Tahoma" w:cs="Tahoma"/>
          <w:lang w:val="de-DE"/>
        </w:rPr>
      </w:pPr>
      <w:r w:rsidRPr="002935FA">
        <w:rPr>
          <w:rFonts w:ascii="Tahoma" w:hAnsi="Tahoma" w:cs="Tahoma"/>
          <w:sz w:val="18"/>
          <w:lang w:val="de-DE"/>
        </w:rPr>
        <w:t>Konzernvertrag</w:t>
      </w:r>
    </w:p>
    <w:p w14:paraId="0C460622" w14:textId="77777777" w:rsidR="000145FF" w:rsidRPr="002935FA" w:rsidRDefault="000145FF" w:rsidP="00F1643A">
      <w:pPr>
        <w:pStyle w:val="AppendixIndent"/>
        <w:numPr>
          <w:ilvl w:val="0"/>
          <w:numId w:val="34"/>
        </w:numPr>
        <w:tabs>
          <w:tab w:val="left" w:pos="1440"/>
        </w:tabs>
        <w:spacing w:before="0"/>
        <w:ind w:left="1440" w:right="720"/>
        <w:rPr>
          <w:rFonts w:ascii="Tahoma" w:hAnsi="Tahoma" w:cs="Tahoma"/>
          <w:lang w:val="de-DE"/>
        </w:rPr>
      </w:pPr>
      <w:r w:rsidRPr="002935FA">
        <w:rPr>
          <w:rFonts w:ascii="Tahoma" w:hAnsi="Tahoma" w:cs="Tahoma"/>
          <w:sz w:val="18"/>
          <w:lang w:val="de-DE"/>
        </w:rPr>
        <w:t>Konzern-Abonnement-Vertrag</w:t>
      </w:r>
    </w:p>
    <w:p w14:paraId="0C460623" w14:textId="77777777" w:rsidR="000145FF" w:rsidRDefault="000145FF" w:rsidP="000145FF">
      <w:pPr>
        <w:rPr>
          <w:rFonts w:cs="Tahoma"/>
          <w:lang w:val="de-DE"/>
        </w:rPr>
      </w:pPr>
    </w:p>
    <w:p w14:paraId="0C460624" w14:textId="77777777" w:rsidR="00673DA2" w:rsidRDefault="00673DA2" w:rsidP="000145FF">
      <w:pPr>
        <w:rPr>
          <w:rFonts w:cs="Tahoma"/>
          <w:lang w:val="de-DE"/>
        </w:rPr>
      </w:pPr>
    </w:p>
    <w:p w14:paraId="0C460625" w14:textId="77777777" w:rsidR="00673DA2" w:rsidRDefault="00673DA2" w:rsidP="000145FF">
      <w:pPr>
        <w:rPr>
          <w:rFonts w:cs="Tahoma"/>
          <w:lang w:val="de-DE"/>
        </w:rPr>
      </w:pPr>
    </w:p>
    <w:p w14:paraId="0C460626" w14:textId="77777777" w:rsidR="00673DA2" w:rsidRDefault="00673DA2" w:rsidP="000145FF">
      <w:pPr>
        <w:rPr>
          <w:rFonts w:cs="Tahoma"/>
          <w:lang w:val="de-DE"/>
        </w:rPr>
      </w:pPr>
    </w:p>
    <w:p w14:paraId="0C460627" w14:textId="77777777" w:rsidR="00673DA2" w:rsidRDefault="00673DA2" w:rsidP="000145FF">
      <w:pPr>
        <w:rPr>
          <w:rFonts w:cs="Tahoma"/>
          <w:lang w:val="de-DE"/>
        </w:rPr>
      </w:pPr>
    </w:p>
    <w:p w14:paraId="0C460628" w14:textId="77777777" w:rsidR="00673DA2" w:rsidRDefault="00673DA2" w:rsidP="000145FF">
      <w:pPr>
        <w:rPr>
          <w:rFonts w:cs="Tahoma"/>
          <w:lang w:val="de-DE"/>
        </w:rPr>
      </w:pPr>
    </w:p>
    <w:p w14:paraId="0C460629" w14:textId="77777777" w:rsidR="000145FF" w:rsidRPr="002935FA" w:rsidRDefault="000145FF" w:rsidP="000145FF">
      <w:pPr>
        <w:pStyle w:val="Heading2"/>
        <w:ind w:left="0" w:right="720"/>
        <w:rPr>
          <w:rFonts w:ascii="Tahoma" w:hAnsi="Tahoma" w:cs="Tahoma"/>
          <w:lang w:val="de-DE"/>
        </w:rPr>
      </w:pPr>
      <w:bookmarkStart w:id="429" w:name="_Toc348456179"/>
      <w:r w:rsidRPr="002935FA">
        <w:rPr>
          <w:rFonts w:ascii="Tahoma" w:hAnsi="Tahoma" w:cs="Tahoma"/>
          <w:lang w:val="de-DE"/>
        </w:rPr>
        <w:t>Upgrade</w:t>
      </w:r>
      <w:bookmarkEnd w:id="429"/>
    </w:p>
    <w:p w14:paraId="0C46062A" w14:textId="77777777" w:rsidR="000145FF" w:rsidRPr="00BA1D28" w:rsidRDefault="000145FF" w:rsidP="000145FF">
      <w:pPr>
        <w:pStyle w:val="AppendixIndent"/>
        <w:spacing w:before="0"/>
        <w:ind w:left="0" w:right="720"/>
        <w:rPr>
          <w:rFonts w:ascii="Tahoma" w:hAnsi="Tahoma" w:cs="Tahoma"/>
          <w:sz w:val="18"/>
          <w:szCs w:val="18"/>
          <w:lang w:val="de-DE"/>
        </w:rPr>
      </w:pPr>
    </w:p>
    <w:p w14:paraId="0C46062B" w14:textId="77777777" w:rsidR="000145FF" w:rsidRPr="002935FA" w:rsidRDefault="000145FF" w:rsidP="004F714F">
      <w:pPr>
        <w:pStyle w:val="AppendixIndent"/>
        <w:spacing w:before="0"/>
        <w:ind w:left="0" w:right="720"/>
        <w:rPr>
          <w:rFonts w:ascii="Tahoma" w:hAnsi="Tahoma" w:cs="Tahoma"/>
          <w:lang w:val="de-DE"/>
        </w:rPr>
      </w:pPr>
      <w:r w:rsidRPr="002935FA">
        <w:rPr>
          <w:rFonts w:ascii="Tahoma" w:hAnsi="Tahoma" w:cs="Tahoma"/>
          <w:sz w:val="18"/>
          <w:lang w:val="de-DE"/>
        </w:rPr>
        <w:t xml:space="preserve">Dieser Produkttyp ist nur für das </w:t>
      </w:r>
      <w:r w:rsidRPr="004F714F">
        <w:rPr>
          <w:rFonts w:ascii="Tahoma" w:hAnsi="Tahoma" w:cs="Tahoma"/>
          <w:sz w:val="18"/>
          <w:u w:val="single"/>
          <w:lang w:val="de-DE"/>
        </w:rPr>
        <w:t>Windows Desktop-Betriebssystem</w:t>
      </w:r>
      <w:r w:rsidRPr="004F714F">
        <w:rPr>
          <w:rFonts w:ascii="Tahoma" w:hAnsi="Tahoma" w:cs="Tahoma"/>
          <w:sz w:val="18"/>
          <w:lang w:val="de-DE"/>
        </w:rPr>
        <w:t xml:space="preserve"> </w:t>
      </w:r>
      <w:r w:rsidRPr="002935FA">
        <w:rPr>
          <w:rFonts w:ascii="Tahoma" w:hAnsi="Tahoma" w:cs="Tahoma"/>
          <w:sz w:val="18"/>
          <w:lang w:val="de-DE"/>
        </w:rPr>
        <w:t>verfügbar und versionsspezifisch. Er</w:t>
      </w:r>
      <w:r w:rsidR="004F714F">
        <w:rPr>
          <w:rFonts w:ascii="Tahoma" w:hAnsi="Tahoma" w:cs="Tahoma"/>
          <w:sz w:val="18"/>
          <w:lang w:val="de-DE"/>
        </w:rPr>
        <w:t> </w:t>
      </w:r>
      <w:r w:rsidRPr="002935FA">
        <w:rPr>
          <w:rFonts w:ascii="Tahoma" w:hAnsi="Tahoma" w:cs="Tahoma"/>
          <w:sz w:val="18"/>
          <w:lang w:val="de-DE"/>
        </w:rPr>
        <w:t>gewährt das Recht, die Version des Produktes auszuführen, für die er bestellt wurde.</w:t>
      </w:r>
      <w:r w:rsidR="00D06BEE">
        <w:rPr>
          <w:rFonts w:ascii="Tahoma" w:hAnsi="Tahoma" w:cs="Tahoma"/>
          <w:sz w:val="18"/>
          <w:lang w:val="de-DE"/>
        </w:rPr>
        <w:t xml:space="preserve"> </w:t>
      </w:r>
      <w:r w:rsidRPr="002935FA">
        <w:rPr>
          <w:rFonts w:ascii="Tahoma" w:hAnsi="Tahoma" w:cs="Tahoma"/>
          <w:sz w:val="18"/>
          <w:lang w:val="de-DE"/>
        </w:rPr>
        <w:t>Für die folgenden Programme verfügbar:</w:t>
      </w:r>
      <w:r w:rsidR="00C8475B">
        <w:rPr>
          <w:rFonts w:ascii="Tahoma" w:hAnsi="Tahoma" w:cs="Tahoma"/>
          <w:sz w:val="18"/>
          <w:lang w:val="de-DE"/>
        </w:rPr>
        <w:t xml:space="preserve"> </w:t>
      </w:r>
    </w:p>
    <w:p w14:paraId="0C46062C" w14:textId="77777777" w:rsidR="000145FF" w:rsidRPr="00BA1D28" w:rsidRDefault="000145FF" w:rsidP="000145FF">
      <w:pPr>
        <w:pStyle w:val="AppendixIndent"/>
        <w:spacing w:before="0"/>
        <w:ind w:left="0" w:right="720"/>
        <w:rPr>
          <w:rFonts w:ascii="Tahoma" w:hAnsi="Tahoma" w:cs="Tahoma"/>
          <w:sz w:val="18"/>
          <w:szCs w:val="18"/>
          <w:lang w:val="de-DE"/>
        </w:rPr>
      </w:pPr>
    </w:p>
    <w:p w14:paraId="0C46062D" w14:textId="77777777" w:rsidR="000145FF" w:rsidRPr="00BA1D28" w:rsidRDefault="000145FF" w:rsidP="00F1643A">
      <w:pPr>
        <w:pStyle w:val="AppendixBulletIndent"/>
        <w:numPr>
          <w:ilvl w:val="0"/>
          <w:numId w:val="28"/>
        </w:numPr>
        <w:tabs>
          <w:tab w:val="left" w:pos="1440"/>
        </w:tabs>
        <w:spacing w:after="60"/>
        <w:ind w:left="1440" w:right="720"/>
        <w:rPr>
          <w:rFonts w:ascii="Tahoma" w:hAnsi="Tahoma" w:cs="Tahoma"/>
          <w:sz w:val="18"/>
          <w:lang w:val="de-DE"/>
        </w:rPr>
      </w:pPr>
      <w:r w:rsidRPr="002935FA">
        <w:rPr>
          <w:rFonts w:ascii="Tahoma" w:hAnsi="Tahoma" w:cs="Tahoma"/>
          <w:sz w:val="18"/>
          <w:lang w:val="de-DE"/>
        </w:rPr>
        <w:t>Open-Lizenz</w:t>
      </w:r>
    </w:p>
    <w:p w14:paraId="0C46062E" w14:textId="77777777" w:rsidR="000145FF" w:rsidRPr="00BA1D28" w:rsidRDefault="000145FF" w:rsidP="00F1643A">
      <w:pPr>
        <w:pStyle w:val="AppendixBulletIndent"/>
        <w:numPr>
          <w:ilvl w:val="0"/>
          <w:numId w:val="28"/>
        </w:numPr>
        <w:tabs>
          <w:tab w:val="left" w:pos="1440"/>
        </w:tabs>
        <w:spacing w:after="60"/>
        <w:ind w:left="1440" w:right="720"/>
        <w:rPr>
          <w:rFonts w:ascii="Tahoma" w:hAnsi="Tahoma" w:cs="Tahoma"/>
          <w:sz w:val="18"/>
          <w:lang w:val="de-DE"/>
        </w:rPr>
      </w:pPr>
      <w:r w:rsidRPr="002935FA">
        <w:rPr>
          <w:rFonts w:ascii="Tahoma" w:hAnsi="Tahoma" w:cs="Tahoma"/>
          <w:sz w:val="18"/>
          <w:lang w:val="de-DE"/>
        </w:rPr>
        <w:t>Open Value Subscription (nur für Buy-Out-Bestellungen)</w:t>
      </w:r>
    </w:p>
    <w:p w14:paraId="0C46062F" w14:textId="77777777" w:rsidR="000145FF" w:rsidRPr="002935FA" w:rsidRDefault="000145FF" w:rsidP="00F1643A">
      <w:pPr>
        <w:pStyle w:val="AppendixBulletIndent"/>
        <w:numPr>
          <w:ilvl w:val="0"/>
          <w:numId w:val="28"/>
        </w:numPr>
        <w:tabs>
          <w:tab w:val="left" w:pos="1440"/>
        </w:tabs>
        <w:spacing w:after="60"/>
        <w:ind w:left="1440" w:right="720"/>
        <w:rPr>
          <w:rFonts w:ascii="Tahoma" w:hAnsi="Tahoma" w:cs="Tahoma"/>
          <w:lang w:val="de-DE"/>
        </w:rPr>
      </w:pPr>
      <w:r w:rsidRPr="002935FA">
        <w:rPr>
          <w:rFonts w:ascii="Tahoma" w:hAnsi="Tahoma" w:cs="Tahoma"/>
          <w:sz w:val="18"/>
          <w:lang w:val="de-DE"/>
        </w:rPr>
        <w:t>Select</w:t>
      </w:r>
    </w:p>
    <w:p w14:paraId="0C460630" w14:textId="77777777" w:rsidR="000145FF" w:rsidRPr="002935FA" w:rsidRDefault="000145FF" w:rsidP="00F1643A">
      <w:pPr>
        <w:pStyle w:val="AppendixBulletIndent"/>
        <w:numPr>
          <w:ilvl w:val="0"/>
          <w:numId w:val="28"/>
        </w:numPr>
        <w:tabs>
          <w:tab w:val="left" w:pos="1440"/>
        </w:tabs>
        <w:spacing w:after="60"/>
        <w:ind w:left="1440" w:right="720"/>
        <w:rPr>
          <w:rFonts w:ascii="Tahoma" w:hAnsi="Tahoma" w:cs="Tahoma"/>
          <w:lang w:val="de-DE"/>
        </w:rPr>
      </w:pPr>
      <w:r w:rsidRPr="002935FA">
        <w:rPr>
          <w:rFonts w:ascii="Tahoma" w:hAnsi="Tahoma" w:cs="Tahoma"/>
          <w:sz w:val="18"/>
          <w:lang w:val="de-DE"/>
        </w:rPr>
        <w:t>Select Plus</w:t>
      </w:r>
    </w:p>
    <w:p w14:paraId="0C460631" w14:textId="77777777" w:rsidR="000145FF" w:rsidRPr="002935FA" w:rsidRDefault="000145FF" w:rsidP="00F1643A">
      <w:pPr>
        <w:pStyle w:val="AppendixBulletIndent"/>
        <w:numPr>
          <w:ilvl w:val="0"/>
          <w:numId w:val="28"/>
        </w:numPr>
        <w:tabs>
          <w:tab w:val="left" w:pos="1440"/>
        </w:tabs>
        <w:spacing w:after="60"/>
        <w:ind w:left="1440" w:right="720"/>
        <w:rPr>
          <w:rFonts w:ascii="Tahoma" w:hAnsi="Tahoma" w:cs="Tahoma"/>
          <w:lang w:val="de-DE"/>
        </w:rPr>
      </w:pPr>
      <w:r w:rsidRPr="002935FA">
        <w:rPr>
          <w:rFonts w:ascii="Tahoma" w:hAnsi="Tahoma" w:cs="Tahoma"/>
          <w:sz w:val="18"/>
          <w:lang w:val="de-DE"/>
        </w:rPr>
        <w:t>School-Vertrag (nur für Buy-Out-Bestellungen)</w:t>
      </w:r>
    </w:p>
    <w:p w14:paraId="0C460632" w14:textId="77777777" w:rsidR="000145FF" w:rsidRPr="002935FA" w:rsidRDefault="000145FF" w:rsidP="00F1643A">
      <w:pPr>
        <w:pStyle w:val="AppendixBulletIndent"/>
        <w:numPr>
          <w:ilvl w:val="0"/>
          <w:numId w:val="28"/>
        </w:numPr>
        <w:tabs>
          <w:tab w:val="left" w:pos="1440"/>
        </w:tabs>
        <w:spacing w:after="60"/>
        <w:ind w:left="1440" w:right="720"/>
        <w:rPr>
          <w:rFonts w:ascii="Tahoma" w:hAnsi="Tahoma" w:cs="Tahoma"/>
          <w:lang w:val="de-DE"/>
        </w:rPr>
      </w:pPr>
      <w:r w:rsidRPr="002935FA">
        <w:rPr>
          <w:rFonts w:ascii="Tahoma" w:hAnsi="Tahoma" w:cs="Tahoma"/>
          <w:sz w:val="18"/>
          <w:lang w:val="de-DE"/>
        </w:rPr>
        <w:t>EES (nur für Buy-Out-Bestellungen)</w:t>
      </w:r>
    </w:p>
    <w:p w14:paraId="0C460633" w14:textId="77777777" w:rsidR="000145FF" w:rsidRPr="002935FA" w:rsidRDefault="000145FF" w:rsidP="00F1643A">
      <w:pPr>
        <w:pStyle w:val="AppendixBulletIndent"/>
        <w:numPr>
          <w:ilvl w:val="0"/>
          <w:numId w:val="28"/>
        </w:numPr>
        <w:tabs>
          <w:tab w:val="left" w:pos="1440"/>
        </w:tabs>
        <w:ind w:left="1440" w:right="720"/>
        <w:rPr>
          <w:rFonts w:ascii="Tahoma" w:hAnsi="Tahoma" w:cs="Tahoma"/>
          <w:lang w:val="de-DE"/>
        </w:rPr>
      </w:pPr>
      <w:r w:rsidRPr="002935FA">
        <w:rPr>
          <w:rFonts w:ascii="Tahoma" w:hAnsi="Tahoma" w:cs="Tahoma"/>
          <w:sz w:val="18"/>
          <w:lang w:val="de-DE"/>
        </w:rPr>
        <w:t>Konzern-Abonnement-Vertrag (nur für Buy-Out-Bestellungen)</w:t>
      </w:r>
    </w:p>
    <w:p w14:paraId="0C460634" w14:textId="77777777" w:rsidR="000145FF" w:rsidRPr="00BA1D28" w:rsidRDefault="000145FF" w:rsidP="000145FF">
      <w:pPr>
        <w:pStyle w:val="AppendixIndent"/>
        <w:spacing w:before="0"/>
        <w:ind w:left="0" w:right="720"/>
        <w:rPr>
          <w:rFonts w:ascii="Tahoma" w:hAnsi="Tahoma" w:cs="Tahoma"/>
          <w:sz w:val="18"/>
          <w:szCs w:val="18"/>
          <w:lang w:val="de-DE"/>
        </w:rPr>
      </w:pPr>
    </w:p>
    <w:p w14:paraId="0C460635" w14:textId="77777777" w:rsidR="000145FF" w:rsidRPr="002935FA" w:rsidRDefault="000145FF" w:rsidP="00BA1D28">
      <w:pPr>
        <w:pStyle w:val="AppendixIndent"/>
        <w:spacing w:before="0"/>
        <w:ind w:left="0" w:right="720"/>
        <w:rPr>
          <w:rFonts w:ascii="Tahoma" w:hAnsi="Tahoma" w:cs="Tahoma"/>
          <w:lang w:val="de-DE"/>
        </w:rPr>
      </w:pPr>
      <w:r w:rsidRPr="002935FA">
        <w:rPr>
          <w:rFonts w:ascii="Tahoma" w:hAnsi="Tahoma" w:cs="Tahoma"/>
          <w:sz w:val="18"/>
          <w:lang w:val="de-DE"/>
        </w:rPr>
        <w:t>Der Kunde muss über eine qualifizierende, zugrunde liegende Desktop-Betriebssystemlizenz verfügen, bevor</w:t>
      </w:r>
      <w:r w:rsidR="00BA1D28">
        <w:rPr>
          <w:rFonts w:ascii="Tahoma" w:hAnsi="Tahoma" w:cs="Tahoma"/>
          <w:sz w:val="18"/>
          <w:lang w:val="de-DE"/>
        </w:rPr>
        <w:t> </w:t>
      </w:r>
      <w:r w:rsidRPr="002935FA">
        <w:rPr>
          <w:rFonts w:ascii="Tahoma" w:hAnsi="Tahoma" w:cs="Tahoma"/>
          <w:sz w:val="18"/>
          <w:lang w:val="de-DE"/>
        </w:rPr>
        <w:t>er die Lizenz für das Windows Desktop Betriebssystem-Upgrade erwerben darf. Eine Liste der qualifizierenden Desktop-Betriebssysteme finden Sie im Abschnitt über Systemprodukte.</w:t>
      </w:r>
      <w:r w:rsidR="00D06BEE">
        <w:rPr>
          <w:rFonts w:ascii="Tahoma" w:hAnsi="Tahoma" w:cs="Tahoma"/>
          <w:sz w:val="18"/>
          <w:lang w:val="de-DE"/>
        </w:rPr>
        <w:t xml:space="preserve"> </w:t>
      </w:r>
      <w:r w:rsidRPr="002935FA">
        <w:rPr>
          <w:rFonts w:ascii="Tahoma" w:hAnsi="Tahoma" w:cs="Tahoma"/>
          <w:sz w:val="18"/>
          <w:lang w:val="de-DE"/>
        </w:rPr>
        <w:t>Diese Liste hängt vom Programm und den Umständen einer Bestellung ab.</w:t>
      </w:r>
      <w:r w:rsidR="00D06BEE">
        <w:rPr>
          <w:rFonts w:ascii="Tahoma" w:hAnsi="Tahoma" w:cs="Tahoma"/>
          <w:sz w:val="18"/>
          <w:lang w:val="de-DE"/>
        </w:rPr>
        <w:t xml:space="preserve"> </w:t>
      </w:r>
    </w:p>
    <w:p w14:paraId="0C460636" w14:textId="77777777" w:rsidR="000145FF" w:rsidRPr="00BA1D28" w:rsidRDefault="000145FF" w:rsidP="000145FF">
      <w:pPr>
        <w:rPr>
          <w:rFonts w:cs="Tahoma"/>
          <w:szCs w:val="18"/>
          <w:lang w:val="de-DE"/>
        </w:rPr>
      </w:pPr>
      <w:bookmarkStart w:id="430" w:name="_Toc323819654"/>
      <w:bookmarkStart w:id="431" w:name="_Toc336338205"/>
      <w:bookmarkEnd w:id="430"/>
      <w:bookmarkEnd w:id="431"/>
    </w:p>
    <w:p w14:paraId="0C460637" w14:textId="77777777" w:rsidR="000145FF" w:rsidRPr="002935FA" w:rsidRDefault="000145FF" w:rsidP="000145FF">
      <w:pPr>
        <w:pStyle w:val="Heading2"/>
        <w:ind w:left="0" w:right="720"/>
        <w:rPr>
          <w:rFonts w:ascii="Tahoma" w:hAnsi="Tahoma" w:cs="Tahoma"/>
          <w:lang w:val="de-DE"/>
        </w:rPr>
      </w:pPr>
      <w:bookmarkStart w:id="432" w:name="_Toc348456180"/>
      <w:r w:rsidRPr="002935FA">
        <w:rPr>
          <w:rFonts w:ascii="Tahoma" w:hAnsi="Tahoma" w:cs="Tahoma"/>
          <w:lang w:val="de-DE"/>
        </w:rPr>
        <w:t>Upgrade und Software Assurance</w:t>
      </w:r>
      <w:bookmarkEnd w:id="432"/>
      <w:r w:rsidRPr="002935FA">
        <w:rPr>
          <w:rFonts w:ascii="Tahoma" w:hAnsi="Tahoma" w:cs="Tahoma"/>
          <w:lang w:val="de-DE"/>
        </w:rPr>
        <w:t xml:space="preserve"> </w:t>
      </w:r>
    </w:p>
    <w:p w14:paraId="0C460638" w14:textId="77777777" w:rsidR="000145FF" w:rsidRPr="00BA1D28" w:rsidRDefault="000145FF" w:rsidP="000145FF">
      <w:pPr>
        <w:ind w:right="720"/>
        <w:rPr>
          <w:rFonts w:cs="Tahoma"/>
          <w:szCs w:val="18"/>
          <w:lang w:val="de-DE"/>
        </w:rPr>
      </w:pPr>
    </w:p>
    <w:p w14:paraId="0C460639" w14:textId="77777777" w:rsidR="000145FF" w:rsidRPr="002935FA" w:rsidRDefault="000145FF" w:rsidP="000145FF">
      <w:pPr>
        <w:pStyle w:val="AppendixIndent"/>
        <w:spacing w:before="0"/>
        <w:ind w:left="0" w:right="720"/>
        <w:rPr>
          <w:rFonts w:ascii="Tahoma" w:hAnsi="Tahoma" w:cs="Tahoma"/>
          <w:lang w:val="de-DE"/>
        </w:rPr>
      </w:pPr>
      <w:r w:rsidRPr="002935FA">
        <w:rPr>
          <w:rFonts w:ascii="Tahoma" w:hAnsi="Tahoma" w:cs="Tahoma"/>
          <w:sz w:val="18"/>
          <w:lang w:val="de-DE"/>
        </w:rPr>
        <w:t>Dieser Produkttyp ist nur für das Windows Desktop-Betriebssystem verfügbar und nicht versionsspezifisch. Er ermöglicht es Kunden, gleichzeitig das Upgrade und Software Assurance für das Desktop-Betriebssystem zu erwerben.</w:t>
      </w:r>
      <w:r w:rsidR="00D06BEE">
        <w:rPr>
          <w:rFonts w:ascii="Tahoma" w:hAnsi="Tahoma" w:cs="Tahoma"/>
          <w:sz w:val="18"/>
          <w:lang w:val="de-DE"/>
        </w:rPr>
        <w:t xml:space="preserve"> </w:t>
      </w:r>
      <w:r w:rsidRPr="002935FA">
        <w:rPr>
          <w:rFonts w:ascii="Tahoma" w:hAnsi="Tahoma" w:cs="Tahoma"/>
          <w:sz w:val="18"/>
          <w:lang w:val="de-DE"/>
        </w:rPr>
        <w:t>Für die folgenden Programme verfügbar:</w:t>
      </w:r>
      <w:r w:rsidR="00C8475B">
        <w:rPr>
          <w:rFonts w:ascii="Tahoma" w:hAnsi="Tahoma" w:cs="Tahoma"/>
          <w:sz w:val="18"/>
          <w:lang w:val="de-DE"/>
        </w:rPr>
        <w:t xml:space="preserve"> </w:t>
      </w:r>
    </w:p>
    <w:p w14:paraId="0C46063A" w14:textId="77777777" w:rsidR="000145FF" w:rsidRPr="00BA1D28" w:rsidRDefault="000145FF" w:rsidP="000145FF">
      <w:pPr>
        <w:pStyle w:val="AppendixIndent"/>
        <w:spacing w:before="0"/>
        <w:ind w:left="0" w:right="720"/>
        <w:rPr>
          <w:rFonts w:ascii="Tahoma" w:hAnsi="Tahoma" w:cs="Tahoma"/>
          <w:sz w:val="18"/>
          <w:szCs w:val="18"/>
          <w:lang w:val="de-DE"/>
        </w:rPr>
      </w:pPr>
    </w:p>
    <w:p w14:paraId="0C46063B"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Open-Lizenz</w:t>
      </w:r>
    </w:p>
    <w:p w14:paraId="0C46063C"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Open Value</w:t>
      </w:r>
    </w:p>
    <w:p w14:paraId="0C46063D"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Open Value Subscription</w:t>
      </w:r>
    </w:p>
    <w:p w14:paraId="0C46063E"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Select</w:t>
      </w:r>
    </w:p>
    <w:p w14:paraId="0C46063F"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Select Plus</w:t>
      </w:r>
    </w:p>
    <w:p w14:paraId="0C460640"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School-Vertrag</w:t>
      </w:r>
    </w:p>
    <w:p w14:paraId="0C460641"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ESS</w:t>
      </w:r>
    </w:p>
    <w:p w14:paraId="0C460642" w14:textId="77777777" w:rsidR="000145FF" w:rsidRPr="002935FA" w:rsidRDefault="000145FF" w:rsidP="00F1643A">
      <w:pPr>
        <w:pStyle w:val="AppendixBulletIndent"/>
        <w:numPr>
          <w:ilvl w:val="0"/>
          <w:numId w:val="29"/>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Konzernvertrag</w:t>
      </w:r>
    </w:p>
    <w:p w14:paraId="0C460643" w14:textId="77777777" w:rsidR="000145FF" w:rsidRPr="002935FA" w:rsidRDefault="000145FF" w:rsidP="00F1643A">
      <w:pPr>
        <w:pStyle w:val="AppendixBulletIndent"/>
        <w:numPr>
          <w:ilvl w:val="0"/>
          <w:numId w:val="29"/>
        </w:numPr>
        <w:tabs>
          <w:tab w:val="clear" w:pos="360"/>
          <w:tab w:val="num" w:pos="1440"/>
        </w:tabs>
        <w:ind w:left="1440" w:right="720"/>
        <w:rPr>
          <w:rFonts w:ascii="Tahoma" w:hAnsi="Tahoma" w:cs="Tahoma"/>
          <w:lang w:val="de-DE"/>
        </w:rPr>
      </w:pPr>
      <w:r w:rsidRPr="002935FA">
        <w:rPr>
          <w:rFonts w:ascii="Tahoma" w:hAnsi="Tahoma" w:cs="Tahoma"/>
          <w:sz w:val="18"/>
          <w:lang w:val="de-DE"/>
        </w:rPr>
        <w:t>Konzern-Abonnement-Vertrag</w:t>
      </w:r>
    </w:p>
    <w:p w14:paraId="0C460644" w14:textId="77777777" w:rsidR="000145FF" w:rsidRPr="00BA1D28" w:rsidRDefault="000145FF" w:rsidP="000145FF">
      <w:pPr>
        <w:pStyle w:val="AppendixIndent"/>
        <w:spacing w:before="0"/>
        <w:ind w:left="0" w:right="720"/>
        <w:rPr>
          <w:rFonts w:ascii="Tahoma" w:hAnsi="Tahoma" w:cs="Tahoma"/>
          <w:sz w:val="18"/>
          <w:szCs w:val="18"/>
          <w:lang w:val="de-DE"/>
        </w:rPr>
      </w:pPr>
    </w:p>
    <w:p w14:paraId="0C460645" w14:textId="77777777" w:rsidR="000145FF" w:rsidRPr="002935FA" w:rsidRDefault="000145FF" w:rsidP="00BA1D28">
      <w:pPr>
        <w:pStyle w:val="AppendixIndent"/>
        <w:spacing w:before="0"/>
        <w:ind w:left="0" w:right="720"/>
        <w:rPr>
          <w:rFonts w:ascii="Tahoma" w:hAnsi="Tahoma" w:cs="Tahoma"/>
          <w:lang w:val="de-DE"/>
        </w:rPr>
      </w:pPr>
      <w:r w:rsidRPr="002935FA">
        <w:rPr>
          <w:rFonts w:ascii="Tahoma" w:hAnsi="Tahoma" w:cs="Tahoma"/>
          <w:sz w:val="18"/>
          <w:lang w:val="de-DE"/>
        </w:rPr>
        <w:t>Der Kunde muss über eine qualifizierende, zugrunde liegende Desktop-Betriebssystemlizenz verfügen, bevor</w:t>
      </w:r>
      <w:r w:rsidR="00BA1D28">
        <w:rPr>
          <w:rFonts w:ascii="Tahoma" w:hAnsi="Tahoma" w:cs="Tahoma"/>
          <w:sz w:val="18"/>
          <w:lang w:val="de-DE"/>
        </w:rPr>
        <w:t> </w:t>
      </w:r>
      <w:r w:rsidRPr="002935FA">
        <w:rPr>
          <w:rFonts w:ascii="Tahoma" w:hAnsi="Tahoma" w:cs="Tahoma"/>
          <w:sz w:val="18"/>
          <w:lang w:val="de-DE"/>
        </w:rPr>
        <w:t>er das Upgrade erwerben darf.</w:t>
      </w:r>
      <w:r w:rsidR="00D06BEE">
        <w:rPr>
          <w:rFonts w:ascii="Tahoma" w:hAnsi="Tahoma" w:cs="Tahoma"/>
          <w:sz w:val="18"/>
          <w:lang w:val="de-DE"/>
        </w:rPr>
        <w:t xml:space="preserve"> </w:t>
      </w:r>
      <w:r w:rsidRPr="002935FA">
        <w:rPr>
          <w:rFonts w:ascii="Tahoma" w:hAnsi="Tahoma" w:cs="Tahoma"/>
          <w:sz w:val="18"/>
          <w:lang w:val="de-DE"/>
        </w:rPr>
        <w:t>Software Assurance muss zeitgleich mit dem entsprechenden Upgrade erworben werden, außer im Fall von Abonnementprogrammen, bei denen das Upgrade bei Verlängerung einer bestehenden Software Assurance-Laufzeit erworben werden muss.</w:t>
      </w:r>
      <w:r w:rsidR="00D06BEE">
        <w:rPr>
          <w:rFonts w:ascii="Tahoma" w:hAnsi="Tahoma" w:cs="Tahoma"/>
          <w:sz w:val="18"/>
          <w:lang w:val="de-DE"/>
        </w:rPr>
        <w:t xml:space="preserve"> </w:t>
      </w:r>
    </w:p>
    <w:p w14:paraId="0C460646" w14:textId="77777777" w:rsidR="000145FF" w:rsidRPr="00BA1D28" w:rsidRDefault="000145FF" w:rsidP="000145FF">
      <w:pPr>
        <w:pStyle w:val="AppendixIndent"/>
        <w:spacing w:before="0"/>
        <w:ind w:left="0" w:right="720"/>
        <w:rPr>
          <w:rFonts w:ascii="Tahoma" w:hAnsi="Tahoma" w:cs="Tahoma"/>
          <w:sz w:val="18"/>
          <w:szCs w:val="18"/>
          <w:lang w:val="de-DE"/>
        </w:rPr>
      </w:pPr>
    </w:p>
    <w:p w14:paraId="0C460647" w14:textId="77777777" w:rsidR="000145FF" w:rsidRPr="002935FA" w:rsidRDefault="000145FF" w:rsidP="000145FF">
      <w:pPr>
        <w:pStyle w:val="Heading2"/>
        <w:ind w:left="0" w:right="720"/>
        <w:rPr>
          <w:rFonts w:ascii="Tahoma" w:hAnsi="Tahoma" w:cs="Tahoma"/>
          <w:lang w:val="de-DE"/>
        </w:rPr>
      </w:pPr>
      <w:bookmarkStart w:id="433" w:name="_Toc348456181"/>
      <w:r w:rsidRPr="002935FA">
        <w:rPr>
          <w:rFonts w:ascii="Tahoma" w:hAnsi="Tahoma" w:cs="Tahoma"/>
          <w:lang w:val="de-DE"/>
        </w:rPr>
        <w:t>Work-at-Home-Lizenzen</w:t>
      </w:r>
      <w:bookmarkEnd w:id="433"/>
    </w:p>
    <w:p w14:paraId="0C460648" w14:textId="77777777" w:rsidR="000145FF" w:rsidRPr="00BA1D28" w:rsidRDefault="000145FF" w:rsidP="000145FF">
      <w:pPr>
        <w:ind w:right="720"/>
        <w:rPr>
          <w:rFonts w:cs="Tahoma"/>
          <w:szCs w:val="18"/>
          <w:lang w:val="de-DE"/>
        </w:rPr>
      </w:pPr>
    </w:p>
    <w:p w14:paraId="0C460649" w14:textId="77777777" w:rsidR="000145FF" w:rsidRPr="002935FA" w:rsidRDefault="000145FF" w:rsidP="000145FF">
      <w:pPr>
        <w:pStyle w:val="AppendixIndent"/>
        <w:spacing w:before="0"/>
        <w:ind w:left="0" w:right="720"/>
        <w:rPr>
          <w:rFonts w:ascii="Tahoma" w:hAnsi="Tahoma" w:cs="Tahoma"/>
          <w:lang w:val="de-DE"/>
        </w:rPr>
      </w:pPr>
      <w:r w:rsidRPr="002935FA">
        <w:rPr>
          <w:rFonts w:ascii="Tahoma" w:hAnsi="Tahoma" w:cs="Tahoma"/>
          <w:sz w:val="18"/>
          <w:lang w:val="de-DE"/>
        </w:rPr>
        <w:t>Für die folgenden Programme verfügbar:</w:t>
      </w:r>
      <w:r w:rsidR="00C8475B">
        <w:rPr>
          <w:rFonts w:ascii="Tahoma" w:hAnsi="Tahoma" w:cs="Tahoma"/>
          <w:sz w:val="18"/>
          <w:lang w:val="de-DE"/>
        </w:rPr>
        <w:t xml:space="preserve"> </w:t>
      </w:r>
    </w:p>
    <w:p w14:paraId="0C46064A" w14:textId="77777777" w:rsidR="000145FF" w:rsidRPr="00BA1D28" w:rsidRDefault="000145FF" w:rsidP="000145FF">
      <w:pPr>
        <w:pStyle w:val="AppendixBulletIndent"/>
        <w:ind w:left="0" w:right="720" w:firstLine="0"/>
        <w:rPr>
          <w:rFonts w:ascii="Tahoma" w:hAnsi="Tahoma" w:cs="Tahoma"/>
          <w:sz w:val="18"/>
          <w:szCs w:val="18"/>
          <w:lang w:val="de-DE"/>
        </w:rPr>
      </w:pPr>
    </w:p>
    <w:p w14:paraId="0C46064B" w14:textId="77777777" w:rsidR="000145FF" w:rsidRPr="002935FA" w:rsidRDefault="000145FF" w:rsidP="00F1643A">
      <w:pPr>
        <w:pStyle w:val="AppendixBulletIndent"/>
        <w:numPr>
          <w:ilvl w:val="0"/>
          <w:numId w:val="31"/>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Select</w:t>
      </w:r>
    </w:p>
    <w:p w14:paraId="0C46064C" w14:textId="77777777" w:rsidR="000145FF" w:rsidRPr="002935FA" w:rsidRDefault="000145FF" w:rsidP="00F1643A">
      <w:pPr>
        <w:pStyle w:val="AppendixBulletIndent"/>
        <w:numPr>
          <w:ilvl w:val="0"/>
          <w:numId w:val="31"/>
        </w:numPr>
        <w:tabs>
          <w:tab w:val="clear" w:pos="360"/>
          <w:tab w:val="num" w:pos="1440"/>
        </w:tabs>
        <w:spacing w:after="60"/>
        <w:ind w:left="1440" w:right="720"/>
        <w:rPr>
          <w:rFonts w:ascii="Tahoma" w:hAnsi="Tahoma" w:cs="Tahoma"/>
          <w:lang w:val="de-DE"/>
        </w:rPr>
      </w:pPr>
      <w:r w:rsidRPr="002935FA">
        <w:rPr>
          <w:rFonts w:ascii="Tahoma" w:hAnsi="Tahoma" w:cs="Tahoma"/>
          <w:sz w:val="18"/>
          <w:lang w:val="de-DE"/>
        </w:rPr>
        <w:t>Select Plus</w:t>
      </w:r>
    </w:p>
    <w:p w14:paraId="0C46064D" w14:textId="77777777" w:rsidR="000145FF" w:rsidRPr="002935FA" w:rsidRDefault="000145FF" w:rsidP="00F1643A">
      <w:pPr>
        <w:pStyle w:val="AppendixBulletIndent"/>
        <w:numPr>
          <w:ilvl w:val="0"/>
          <w:numId w:val="31"/>
        </w:numPr>
        <w:tabs>
          <w:tab w:val="clear" w:pos="360"/>
          <w:tab w:val="num" w:pos="1440"/>
        </w:tabs>
        <w:ind w:left="1440" w:right="720"/>
        <w:rPr>
          <w:rFonts w:ascii="Tahoma" w:hAnsi="Tahoma" w:cs="Tahoma"/>
          <w:lang w:val="de-DE"/>
        </w:rPr>
      </w:pPr>
      <w:r w:rsidRPr="002935FA">
        <w:rPr>
          <w:rFonts w:ascii="Tahoma" w:hAnsi="Tahoma" w:cs="Tahoma"/>
          <w:sz w:val="18"/>
          <w:lang w:val="de-DE"/>
        </w:rPr>
        <w:t>Konzernvertrag</w:t>
      </w:r>
    </w:p>
    <w:p w14:paraId="0C46064E" w14:textId="77777777" w:rsidR="000145FF" w:rsidRPr="00BA1D28" w:rsidRDefault="000145FF" w:rsidP="000145FF">
      <w:pPr>
        <w:pStyle w:val="AppendixBulletIndent"/>
        <w:ind w:left="0" w:right="720" w:firstLine="0"/>
        <w:rPr>
          <w:rFonts w:ascii="Tahoma" w:hAnsi="Tahoma" w:cs="Tahoma"/>
          <w:sz w:val="18"/>
          <w:szCs w:val="18"/>
          <w:lang w:val="de-DE"/>
        </w:rPr>
      </w:pPr>
    </w:p>
    <w:p w14:paraId="0C46064F" w14:textId="77777777" w:rsidR="000145FF" w:rsidRPr="002935FA" w:rsidRDefault="000145FF" w:rsidP="000145FF">
      <w:pPr>
        <w:rPr>
          <w:rFonts w:cs="Tahoma"/>
          <w:lang w:val="de-DE"/>
        </w:rPr>
      </w:pPr>
      <w:r w:rsidRPr="002935FA">
        <w:rPr>
          <w:rFonts w:cs="Tahoma"/>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14:paraId="0C460650" w14:textId="77777777" w:rsidR="000145FF" w:rsidRPr="002935FA" w:rsidRDefault="000145FF" w:rsidP="00BA1D28">
      <w:pPr>
        <w:pStyle w:val="Heading1"/>
        <w:spacing w:before="0"/>
        <w:rPr>
          <w:rFonts w:cs="Tahoma"/>
          <w:lang w:val="de-DE"/>
        </w:rPr>
      </w:pPr>
      <w:bookmarkStart w:id="434" w:name="_Section_5_–"/>
      <w:bookmarkStart w:id="435" w:name="_Abschnitt_5_–"/>
      <w:bookmarkStart w:id="436" w:name="_Toc348456182"/>
      <w:bookmarkEnd w:id="434"/>
      <w:bookmarkEnd w:id="435"/>
      <w:r w:rsidRPr="002935FA">
        <w:rPr>
          <w:rFonts w:cs="Tahoma"/>
          <w:lang w:val="de-DE"/>
        </w:rPr>
        <w:t>Abschnitt 5 – Preise und Zahlungsbestimmungen für Onlinedienste</w:t>
      </w:r>
      <w:bookmarkEnd w:id="436"/>
    </w:p>
    <w:p w14:paraId="0C460651" w14:textId="77777777" w:rsidR="000145FF" w:rsidRPr="002935FA" w:rsidRDefault="000145FF" w:rsidP="00BA1D28">
      <w:pPr>
        <w:spacing w:line="200" w:lineRule="exact"/>
        <w:outlineLvl w:val="2"/>
        <w:rPr>
          <w:rFonts w:cs="Tahoma"/>
          <w:lang w:val="de-DE"/>
        </w:rPr>
      </w:pPr>
    </w:p>
    <w:p w14:paraId="0C460652" w14:textId="77777777" w:rsidR="000145FF" w:rsidRPr="002935FA" w:rsidRDefault="000145FF" w:rsidP="00BA1D28">
      <w:pPr>
        <w:outlineLvl w:val="2"/>
        <w:rPr>
          <w:rFonts w:cs="Tahoma"/>
          <w:lang w:val="de-DE"/>
        </w:rPr>
      </w:pPr>
      <w:r w:rsidRPr="002935FA">
        <w:rPr>
          <w:rFonts w:cs="Tahoma"/>
          <w:lang w:val="de-DE"/>
        </w:rPr>
        <w:t>Onlinedienste sind Produkte, die aus Software mit auf Abonnementbasis erhältlichen Diensten bestehen, wie in</w:t>
      </w:r>
      <w:r w:rsidR="00BA1D28">
        <w:rPr>
          <w:rFonts w:cs="Tahoma"/>
          <w:lang w:val="de-DE"/>
        </w:rPr>
        <w:t> </w:t>
      </w:r>
      <w:r w:rsidRPr="002935FA">
        <w:rPr>
          <w:rFonts w:cs="Tahoma"/>
          <w:lang w:val="de-DE"/>
        </w:rPr>
        <w:t>den</w:t>
      </w:r>
      <w:r w:rsidR="00BA1D28">
        <w:rPr>
          <w:rFonts w:cs="Tahoma"/>
          <w:lang w:val="de-DE"/>
        </w:rPr>
        <w:t> </w:t>
      </w:r>
      <w:r w:rsidRPr="002935FA">
        <w:rPr>
          <w:rFonts w:cs="Tahoma"/>
          <w:lang w:val="de-DE"/>
        </w:rPr>
        <w:t>Produktbenutzungsrechten beschrieben, und online zur Verfügung gestellt werden. In einigen Volumenlizenzverträgen werden Kunden auf die Produktliste verwiesen, um eine Liste der verfügbaren „Onlinedienste“ zu erhalten. Im Sinne dieses Verweises umfassen Onlinedienste Folgendes:</w:t>
      </w:r>
      <w:r w:rsidR="00C8475B">
        <w:rPr>
          <w:rFonts w:cs="Tahoma"/>
          <w:lang w:val="de-DE"/>
        </w:rPr>
        <w:t xml:space="preserve"> </w:t>
      </w:r>
    </w:p>
    <w:p w14:paraId="0C460653" w14:textId="77777777" w:rsidR="000145FF" w:rsidRPr="002935FA" w:rsidRDefault="000145FF" w:rsidP="00BA1D28">
      <w:pPr>
        <w:spacing w:line="200" w:lineRule="exact"/>
        <w:outlineLvl w:val="2"/>
        <w:rPr>
          <w:rFonts w:cs="Tahoma"/>
          <w:lang w:val="de-DE"/>
        </w:rPr>
      </w:pPr>
    </w:p>
    <w:p w14:paraId="0C460654"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Dynamics CRM Online</w:t>
      </w:r>
    </w:p>
    <w:p w14:paraId="0C460655"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Exchange Online-Archivierung</w:t>
      </w:r>
    </w:p>
    <w:p w14:paraId="0C460656"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Exchange Online Kiosk, Plan 1 und Plan 2</w:t>
      </w:r>
    </w:p>
    <w:p w14:paraId="0C460657"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Lync Online Plan 1, 2 und 3</w:t>
      </w:r>
    </w:p>
    <w:p w14:paraId="0C460658"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Microsoft Exchange Hosted Continuity</w:t>
      </w:r>
    </w:p>
    <w:p w14:paraId="0C460659"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Microsoft Exchange Hosted Encryption</w:t>
      </w:r>
    </w:p>
    <w:p w14:paraId="0C46065A" w14:textId="77777777" w:rsidR="000145FF" w:rsidRPr="00246FA0" w:rsidRDefault="000145FF" w:rsidP="00F1643A">
      <w:pPr>
        <w:numPr>
          <w:ilvl w:val="0"/>
          <w:numId w:val="35"/>
        </w:numPr>
        <w:spacing w:after="60"/>
        <w:rPr>
          <w:rFonts w:cs="Tahoma"/>
          <w:lang w:val="it-IT"/>
        </w:rPr>
      </w:pPr>
      <w:r w:rsidRPr="00246FA0">
        <w:rPr>
          <w:rFonts w:cs="Tahoma"/>
          <w:color w:val="000000"/>
          <w:lang w:val="it-IT"/>
        </w:rPr>
        <w:t>Office 365 Plan K1, K1, E1, E2, E3 und E4</w:t>
      </w:r>
    </w:p>
    <w:p w14:paraId="0C46065B" w14:textId="77777777" w:rsidR="000145FF" w:rsidRPr="00246FA0" w:rsidRDefault="000145FF" w:rsidP="00F1643A">
      <w:pPr>
        <w:numPr>
          <w:ilvl w:val="0"/>
          <w:numId w:val="35"/>
        </w:numPr>
        <w:spacing w:after="60"/>
        <w:rPr>
          <w:rFonts w:cs="Tahoma"/>
        </w:rPr>
      </w:pPr>
      <w:r w:rsidRPr="00246FA0">
        <w:rPr>
          <w:rFonts w:cs="Tahoma"/>
          <w:color w:val="000000"/>
        </w:rPr>
        <w:t>Lync Server Public Instant Messaging Connectivity mit America Online (AOL) Instant Messaging Service und Windows Live Messenger Service</w:t>
      </w:r>
    </w:p>
    <w:p w14:paraId="0C46065C" w14:textId="77777777" w:rsidR="000145FF" w:rsidRPr="00246FA0" w:rsidRDefault="000145FF" w:rsidP="00F1643A">
      <w:pPr>
        <w:numPr>
          <w:ilvl w:val="0"/>
          <w:numId w:val="35"/>
        </w:numPr>
        <w:spacing w:after="60"/>
        <w:rPr>
          <w:rFonts w:cs="Tahoma"/>
        </w:rPr>
      </w:pPr>
      <w:r w:rsidRPr="00246FA0">
        <w:rPr>
          <w:rFonts w:cs="Tahoma"/>
          <w:color w:val="000000"/>
        </w:rPr>
        <w:t>Lync Server Public Instant Messaging Connectivity mit Instant Messaging Service von Yahoo</w:t>
      </w:r>
    </w:p>
    <w:p w14:paraId="0C46065D"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Office Groove Enterprise Services</w:t>
      </w:r>
    </w:p>
    <w:p w14:paraId="0C46065E"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Office 365 ProPlus</w:t>
      </w:r>
    </w:p>
    <w:p w14:paraId="0C46065F" w14:textId="77777777" w:rsidR="000145FF" w:rsidRPr="00246FA0" w:rsidRDefault="000145FF" w:rsidP="00F1643A">
      <w:pPr>
        <w:numPr>
          <w:ilvl w:val="0"/>
          <w:numId w:val="35"/>
        </w:numPr>
        <w:spacing w:after="60"/>
        <w:rPr>
          <w:rFonts w:cs="Tahoma"/>
        </w:rPr>
      </w:pPr>
      <w:r w:rsidRPr="00246FA0">
        <w:rPr>
          <w:rFonts w:cs="Tahoma"/>
          <w:color w:val="000000"/>
        </w:rPr>
        <w:t>Office Live Meeting Standard und Professional Edition</w:t>
      </w:r>
    </w:p>
    <w:p w14:paraId="0C460660"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Project Online</w:t>
      </w:r>
    </w:p>
    <w:p w14:paraId="0C460661"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Project Pro für Office 365</w:t>
      </w:r>
    </w:p>
    <w:p w14:paraId="0C460662" w14:textId="77777777" w:rsidR="000145FF" w:rsidRPr="00246FA0" w:rsidRDefault="000145FF" w:rsidP="00F1643A">
      <w:pPr>
        <w:numPr>
          <w:ilvl w:val="0"/>
          <w:numId w:val="35"/>
        </w:numPr>
        <w:spacing w:after="60"/>
        <w:rPr>
          <w:rFonts w:cs="Tahoma"/>
        </w:rPr>
      </w:pPr>
      <w:r w:rsidRPr="00246FA0">
        <w:rPr>
          <w:rFonts w:cs="Tahoma"/>
          <w:color w:val="000000"/>
        </w:rPr>
        <w:t>SharePoint Online Plan 1 und Plan 2</w:t>
      </w:r>
    </w:p>
    <w:p w14:paraId="0C460663"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System Center Advisor</w:t>
      </w:r>
    </w:p>
    <w:p w14:paraId="0C460664"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Visio Pro für Office 365</w:t>
      </w:r>
    </w:p>
    <w:p w14:paraId="0C460665"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Windows Azure-Dienste</w:t>
      </w:r>
    </w:p>
    <w:p w14:paraId="0C460666" w14:textId="77777777" w:rsidR="000145FF" w:rsidRPr="002935FA" w:rsidRDefault="000145FF" w:rsidP="00F1643A">
      <w:pPr>
        <w:numPr>
          <w:ilvl w:val="0"/>
          <w:numId w:val="35"/>
        </w:numPr>
        <w:spacing w:after="60"/>
        <w:rPr>
          <w:rFonts w:cs="Tahoma"/>
          <w:lang w:val="de-DE"/>
        </w:rPr>
      </w:pPr>
      <w:r w:rsidRPr="002935FA">
        <w:rPr>
          <w:rFonts w:cs="Tahoma"/>
          <w:color w:val="000000"/>
          <w:lang w:val="de-DE"/>
        </w:rPr>
        <w:t>Windows Intune und Add-On für Windows Intune für System Center Configuration Manager und System Center Endpoint Protection</w:t>
      </w:r>
    </w:p>
    <w:p w14:paraId="0C460667" w14:textId="77777777" w:rsidR="000145FF" w:rsidRPr="002935FA" w:rsidRDefault="000145FF" w:rsidP="00BA1D28">
      <w:pPr>
        <w:spacing w:line="200" w:lineRule="exact"/>
        <w:rPr>
          <w:rFonts w:cs="Tahoma"/>
          <w:lang w:val="de-DE"/>
        </w:rPr>
      </w:pPr>
    </w:p>
    <w:p w14:paraId="0C460668" w14:textId="77777777" w:rsidR="000145FF" w:rsidRPr="002935FA" w:rsidRDefault="000145FF" w:rsidP="006214E7">
      <w:pPr>
        <w:outlineLvl w:val="2"/>
        <w:rPr>
          <w:rFonts w:cs="Tahoma"/>
          <w:lang w:val="de-DE"/>
        </w:rPr>
      </w:pPr>
      <w:r w:rsidRPr="002935FA">
        <w:rPr>
          <w:rFonts w:cs="Tahoma"/>
          <w:lang w:val="de-DE"/>
        </w:rPr>
        <w:t>Zusätzlich zu den genannten gibt es weitere Angebote, die im Abschnitt „Onlinedienste“ der Produktbenutzungsrechte aufgeführt werden. Die übrigen Abschnitte dieser „Preise und Zahlungsbestimmungen für</w:t>
      </w:r>
      <w:r w:rsidR="006214E7">
        <w:rPr>
          <w:rFonts w:cs="Tahoma"/>
          <w:lang w:val="de-DE"/>
        </w:rPr>
        <w:t> </w:t>
      </w:r>
      <w:r w:rsidRPr="002935FA">
        <w:rPr>
          <w:rFonts w:cs="Tahoma"/>
          <w:lang w:val="de-DE"/>
        </w:rPr>
        <w:t>Onlinedienste“ gelten für die oben namentlich genannten Onlinedienste und diese weiteren Angebote.</w:t>
      </w:r>
      <w:r w:rsidR="00D06BEE">
        <w:rPr>
          <w:rFonts w:cs="Tahoma"/>
          <w:lang w:val="de-DE"/>
        </w:rPr>
        <w:t xml:space="preserve"> </w:t>
      </w:r>
    </w:p>
    <w:p w14:paraId="0C460669" w14:textId="77777777" w:rsidR="000145FF" w:rsidRPr="002935FA" w:rsidRDefault="000145FF" w:rsidP="00BA1D28">
      <w:pPr>
        <w:spacing w:line="200" w:lineRule="exact"/>
        <w:outlineLvl w:val="2"/>
        <w:rPr>
          <w:rFonts w:cs="Tahoma"/>
          <w:lang w:val="de-DE"/>
        </w:rPr>
      </w:pPr>
    </w:p>
    <w:p w14:paraId="0C46066A" w14:textId="77777777" w:rsidR="000145FF" w:rsidRPr="002935FA" w:rsidRDefault="000145FF" w:rsidP="000145FF">
      <w:pPr>
        <w:pStyle w:val="Heading2"/>
        <w:ind w:left="0"/>
        <w:rPr>
          <w:rFonts w:ascii="Tahoma" w:hAnsi="Tahoma" w:cs="Tahoma"/>
          <w:lang w:val="de-DE"/>
        </w:rPr>
      </w:pPr>
      <w:bookmarkStart w:id="437" w:name="_Toc348456183"/>
      <w:r w:rsidRPr="002935FA">
        <w:rPr>
          <w:rFonts w:ascii="Tahoma" w:hAnsi="Tahoma" w:cs="Tahoma"/>
          <w:lang w:val="de-DE"/>
        </w:rPr>
        <w:t>Laufzeit eines Onlinedienste-Abonnements</w:t>
      </w:r>
      <w:bookmarkEnd w:id="437"/>
    </w:p>
    <w:p w14:paraId="0C46066B" w14:textId="77777777" w:rsidR="000145FF" w:rsidRPr="002935FA" w:rsidRDefault="000145FF" w:rsidP="00BA1D28">
      <w:pPr>
        <w:spacing w:line="200" w:lineRule="exact"/>
        <w:outlineLvl w:val="2"/>
        <w:rPr>
          <w:rFonts w:cs="Tahoma"/>
          <w:lang w:val="de-DE"/>
        </w:rPr>
      </w:pPr>
    </w:p>
    <w:p w14:paraId="0C46066C" w14:textId="77777777" w:rsidR="000145FF" w:rsidRPr="00292F69" w:rsidRDefault="000145FF" w:rsidP="000145FF">
      <w:pPr>
        <w:outlineLvl w:val="2"/>
        <w:rPr>
          <w:rFonts w:cs="Tahoma"/>
          <w:spacing w:val="-2"/>
          <w:lang w:val="de-DE"/>
        </w:rPr>
      </w:pPr>
      <w:r w:rsidRPr="00292F69">
        <w:rPr>
          <w:rFonts w:cs="Tahoma"/>
          <w:spacing w:val="-2"/>
          <w:lang w:val="de-DE"/>
        </w:rPr>
        <w:t xml:space="preserve">Der erste Erwerb eines neuen Onlinedienste-Abonnements bestimmt die Laufzeitdauer des Abonnements.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 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 der Kunde zusätzliche Dienste erwirbt, muss die Abonnementlaufzeit des zusätzlichen Erwerbs mit der bestehenden Abonnementlaufzeit des Kunden für denselben Service übereinstimmen. 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 Spezifische Informationen zu Windows Azure-Diensten finden Sie unten im Abschnitt „Windows Azure-Dienste“. </w:t>
      </w:r>
    </w:p>
    <w:tbl>
      <w:tblPr>
        <w:tblW w:w="0" w:type="auto"/>
        <w:tblInd w:w="108" w:type="dxa"/>
        <w:tblCellMar>
          <w:left w:w="0" w:type="dxa"/>
          <w:right w:w="0" w:type="dxa"/>
        </w:tblCellMar>
        <w:tblLook w:val="00A0" w:firstRow="1" w:lastRow="0" w:firstColumn="1" w:lastColumn="0" w:noHBand="0" w:noVBand="0"/>
      </w:tblPr>
      <w:tblGrid>
        <w:gridCol w:w="4469"/>
        <w:gridCol w:w="4387"/>
      </w:tblGrid>
      <w:tr w:rsidR="000145FF" w:rsidRPr="005154BA" w14:paraId="0C46066F" w14:textId="77777777" w:rsidTr="00D7062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C46066D" w14:textId="77777777" w:rsidR="000145FF" w:rsidRPr="002935FA" w:rsidRDefault="000145FF" w:rsidP="00D70624">
            <w:pPr>
              <w:jc w:val="center"/>
              <w:rPr>
                <w:rFonts w:eastAsia="Times New Roman" w:cs="Tahoma"/>
                <w:b/>
                <w:bCs/>
                <w:sz w:val="20"/>
                <w:szCs w:val="18"/>
                <w:lang w:val="de-DE"/>
              </w:rPr>
            </w:pPr>
            <w:r w:rsidRPr="002935FA">
              <w:rPr>
                <w:rFonts w:cs="Tahoma"/>
                <w:b/>
                <w:sz w:val="20"/>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46066E" w14:textId="77777777" w:rsidR="000145FF" w:rsidRPr="002935FA" w:rsidRDefault="000145FF" w:rsidP="00D70624">
            <w:pPr>
              <w:jc w:val="center"/>
              <w:rPr>
                <w:rFonts w:eastAsia="Times New Roman" w:cs="Tahoma"/>
                <w:b/>
                <w:bCs/>
                <w:sz w:val="20"/>
                <w:szCs w:val="18"/>
                <w:lang w:val="de-DE"/>
              </w:rPr>
            </w:pPr>
            <w:r w:rsidRPr="002935FA">
              <w:rPr>
                <w:rFonts w:cs="Tahoma"/>
                <w:b/>
                <w:sz w:val="20"/>
                <w:lang w:val="de-DE"/>
              </w:rPr>
              <w:t>Verfügbare Onlinedienste nur für ein Abonnement mit identischer Laufzeit</w:t>
            </w:r>
          </w:p>
        </w:tc>
      </w:tr>
      <w:tr w:rsidR="000145FF" w:rsidRPr="002935FA" w14:paraId="0C46068D" w14:textId="77777777" w:rsidTr="00D7062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670"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Bing Maps Professional</w:t>
            </w:r>
          </w:p>
          <w:p w14:paraId="0C460671"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Forefront Online Protection für Exchange</w:t>
            </w:r>
          </w:p>
          <w:p w14:paraId="0C460672" w14:textId="77777777" w:rsidR="000145FF" w:rsidRPr="002935FA" w:rsidRDefault="000145FF" w:rsidP="00147B1B">
            <w:pPr>
              <w:numPr>
                <w:ilvl w:val="0"/>
                <w:numId w:val="36"/>
              </w:numPr>
              <w:spacing w:after="60"/>
              <w:ind w:left="720" w:right="259"/>
              <w:rPr>
                <w:rFonts w:cs="Tahoma"/>
                <w:lang w:val="de-DE"/>
              </w:rPr>
            </w:pPr>
            <w:r w:rsidRPr="002935FA">
              <w:rPr>
                <w:rFonts w:cs="Tahoma"/>
                <w:color w:val="000000"/>
                <w:lang w:val="de-DE"/>
              </w:rPr>
              <w:t>Forefront Protection 2010 für Exchange</w:t>
            </w:r>
            <w:r w:rsidR="00147B1B">
              <w:rPr>
                <w:rFonts w:cs="Tahoma"/>
                <w:color w:val="000000"/>
                <w:lang w:val="de-DE"/>
              </w:rPr>
              <w:t> </w:t>
            </w:r>
            <w:r w:rsidRPr="002935FA">
              <w:rPr>
                <w:rFonts w:cs="Tahoma"/>
                <w:color w:val="000000"/>
                <w:lang w:val="de-DE"/>
              </w:rPr>
              <w:t>Server</w:t>
            </w:r>
          </w:p>
          <w:p w14:paraId="0C460673"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Forefront Protection 2010 für SharePoint</w:t>
            </w:r>
          </w:p>
          <w:p w14:paraId="0C460674"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Forefront Protection Suite</w:t>
            </w:r>
          </w:p>
          <w:p w14:paraId="0C460675"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Forefront Security für Office Communications Server</w:t>
            </w:r>
          </w:p>
          <w:p w14:paraId="0C460676" w14:textId="77777777" w:rsidR="000145FF" w:rsidRPr="00246FA0" w:rsidRDefault="000145FF" w:rsidP="00F1643A">
            <w:pPr>
              <w:numPr>
                <w:ilvl w:val="0"/>
                <w:numId w:val="36"/>
              </w:numPr>
              <w:spacing w:after="60"/>
              <w:ind w:left="720" w:right="259"/>
              <w:rPr>
                <w:rFonts w:cs="Tahoma"/>
              </w:rPr>
            </w:pPr>
            <w:r w:rsidRPr="00246FA0">
              <w:rPr>
                <w:rFonts w:cs="Tahoma"/>
                <w:color w:val="000000"/>
              </w:rPr>
              <w:t>Forefront Threat Management Gateway Web Protection Service</w:t>
            </w:r>
          </w:p>
          <w:p w14:paraId="0C460677" w14:textId="77777777" w:rsidR="000145FF" w:rsidRPr="00246FA0" w:rsidRDefault="000145FF" w:rsidP="00F1643A">
            <w:pPr>
              <w:numPr>
                <w:ilvl w:val="0"/>
                <w:numId w:val="36"/>
              </w:numPr>
              <w:spacing w:after="60"/>
              <w:ind w:left="720" w:right="259"/>
              <w:rPr>
                <w:rFonts w:cs="Tahoma"/>
              </w:rPr>
            </w:pPr>
            <w:r w:rsidRPr="00246FA0">
              <w:rPr>
                <w:rFonts w:cs="Tahoma"/>
                <w:color w:val="000000"/>
              </w:rPr>
              <w:t>Lync Server Public Instant Messaging Connectivity mit America Online (AOL) Instant Messaging Service und Windows Live Messenger Service</w:t>
            </w:r>
          </w:p>
          <w:p w14:paraId="0C460678" w14:textId="77777777" w:rsidR="000145FF" w:rsidRPr="00246FA0" w:rsidRDefault="000145FF" w:rsidP="00F1643A">
            <w:pPr>
              <w:numPr>
                <w:ilvl w:val="0"/>
                <w:numId w:val="36"/>
              </w:numPr>
              <w:spacing w:after="60"/>
              <w:ind w:left="720" w:right="259"/>
              <w:rPr>
                <w:rFonts w:cs="Tahoma"/>
              </w:rPr>
            </w:pPr>
            <w:r w:rsidRPr="00246FA0">
              <w:rPr>
                <w:rFonts w:cs="Tahoma"/>
                <w:color w:val="000000"/>
              </w:rPr>
              <w:t>Lync Server Public Instant Messaging Connectivity mit Instant Messaging Service von Yahoo</w:t>
            </w:r>
          </w:p>
          <w:p w14:paraId="0C460679"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Microsoft Exchange Hosted Encryption</w:t>
            </w:r>
          </w:p>
          <w:p w14:paraId="0C46067A"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Microsoft Learning Solutions</w:t>
            </w:r>
          </w:p>
          <w:p w14:paraId="0C46067B"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Office Groove Enterprise Services</w:t>
            </w:r>
          </w:p>
          <w:p w14:paraId="0C46067C" w14:textId="77777777" w:rsidR="000145FF" w:rsidRPr="002935FA" w:rsidRDefault="000145FF" w:rsidP="00F1643A">
            <w:pPr>
              <w:numPr>
                <w:ilvl w:val="0"/>
                <w:numId w:val="36"/>
              </w:numPr>
              <w:spacing w:after="60"/>
              <w:ind w:left="720" w:right="259"/>
              <w:rPr>
                <w:rFonts w:cs="Tahoma"/>
                <w:lang w:val="de-DE"/>
              </w:rPr>
            </w:pPr>
            <w:r w:rsidRPr="002935FA">
              <w:rPr>
                <w:rFonts w:cs="Tahoma"/>
                <w:color w:val="000000"/>
                <w:lang w:val="de-DE"/>
              </w:rPr>
              <w:t>System Center 2012 Endpoint Protection</w:t>
            </w:r>
          </w:p>
          <w:p w14:paraId="0C46067D" w14:textId="77777777" w:rsidR="000145FF" w:rsidRPr="00246FA0" w:rsidRDefault="000145FF" w:rsidP="00F1643A">
            <w:pPr>
              <w:numPr>
                <w:ilvl w:val="0"/>
                <w:numId w:val="36"/>
              </w:numPr>
              <w:spacing w:after="60"/>
              <w:ind w:left="720" w:right="259"/>
              <w:rPr>
                <w:rFonts w:cs="Tahoma"/>
              </w:rPr>
            </w:pPr>
            <w:r w:rsidRPr="00246FA0">
              <w:rPr>
                <w:rFonts w:cs="Tahoma"/>
                <w:color w:val="000000"/>
              </w:rPr>
              <w:t>Web-Antimalware-Abonnement für Forefront Threat Management Gateway Medium Business Edition</w:t>
            </w:r>
          </w:p>
          <w:p w14:paraId="0C46067E" w14:textId="77777777" w:rsidR="000145FF" w:rsidRPr="002935FA" w:rsidRDefault="000145FF" w:rsidP="00F1643A">
            <w:pPr>
              <w:numPr>
                <w:ilvl w:val="0"/>
                <w:numId w:val="36"/>
              </w:numPr>
              <w:spacing w:after="60"/>
              <w:ind w:left="720" w:right="259"/>
              <w:rPr>
                <w:rFonts w:eastAsia="Times New Roman" w:cs="Tahoma"/>
                <w:color w:val="000000"/>
                <w:szCs w:val="18"/>
                <w:lang w:val="de-DE"/>
              </w:rPr>
            </w:pPr>
            <w:r w:rsidRPr="002935FA">
              <w:rPr>
                <w:rFonts w:cs="Tahoma"/>
                <w:color w:val="000000"/>
                <w:lang w:val="de-DE"/>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C46067F"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Dynamics CRM Online</w:t>
            </w:r>
          </w:p>
          <w:p w14:paraId="0C460680"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Dynamics Mobile</w:t>
            </w:r>
          </w:p>
          <w:p w14:paraId="0C460681"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Dynamics Onprem Mobile</w:t>
            </w:r>
          </w:p>
          <w:p w14:paraId="0C460682"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Exchange Online-Archivierung</w:t>
            </w:r>
          </w:p>
          <w:p w14:paraId="0C460683"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Exchange Online Kiosk, Plan 1 und Plan 2</w:t>
            </w:r>
          </w:p>
          <w:p w14:paraId="0C460684"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Lync Online Plan 1, 2 und 3</w:t>
            </w:r>
          </w:p>
          <w:p w14:paraId="0C460685"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Office 365 Plan A2, A3, A4, K1, K2,E1, E2, E3 und E4</w:t>
            </w:r>
          </w:p>
          <w:p w14:paraId="0C460686" w14:textId="77777777" w:rsidR="000145FF" w:rsidRPr="002935FA" w:rsidRDefault="000145FF" w:rsidP="00F1643A">
            <w:pPr>
              <w:numPr>
                <w:ilvl w:val="0"/>
                <w:numId w:val="37"/>
              </w:numPr>
              <w:spacing w:after="60"/>
              <w:ind w:left="576" w:right="187"/>
              <w:rPr>
                <w:rFonts w:cs="Tahoma"/>
                <w:lang w:val="de-DE"/>
              </w:rPr>
            </w:pPr>
            <w:bookmarkStart w:id="438" w:name="Aps_ExpStudioproducts"/>
            <w:bookmarkStart w:id="439" w:name="Aps_ExpStudio2"/>
            <w:bookmarkEnd w:id="438"/>
            <w:bookmarkEnd w:id="439"/>
            <w:r w:rsidRPr="002935FA">
              <w:rPr>
                <w:rFonts w:cs="Tahoma"/>
                <w:color w:val="000000"/>
                <w:lang w:val="de-DE"/>
              </w:rPr>
              <w:t>Office 365 ProPlus</w:t>
            </w:r>
          </w:p>
          <w:p w14:paraId="0C460687"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Office-Webanwendungen</w:t>
            </w:r>
          </w:p>
          <w:p w14:paraId="0C460688"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Project Online</w:t>
            </w:r>
          </w:p>
          <w:p w14:paraId="0C460689"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Project Pro für Office 365</w:t>
            </w:r>
          </w:p>
          <w:p w14:paraId="0C46068A" w14:textId="77777777" w:rsidR="000145FF" w:rsidRPr="00246FA0" w:rsidRDefault="000145FF" w:rsidP="00F1643A">
            <w:pPr>
              <w:numPr>
                <w:ilvl w:val="0"/>
                <w:numId w:val="37"/>
              </w:numPr>
              <w:spacing w:after="60"/>
              <w:ind w:left="576" w:right="187"/>
              <w:rPr>
                <w:rFonts w:cs="Tahoma"/>
              </w:rPr>
            </w:pPr>
            <w:r w:rsidRPr="00246FA0">
              <w:rPr>
                <w:rFonts w:cs="Tahoma"/>
                <w:color w:val="000000"/>
              </w:rPr>
              <w:t>SharePoint Online Plan 1 und Plan 2</w:t>
            </w:r>
          </w:p>
          <w:p w14:paraId="0C46068B" w14:textId="77777777" w:rsidR="000145FF" w:rsidRPr="002935FA" w:rsidRDefault="000145FF" w:rsidP="00F1643A">
            <w:pPr>
              <w:numPr>
                <w:ilvl w:val="0"/>
                <w:numId w:val="37"/>
              </w:numPr>
              <w:spacing w:after="60"/>
              <w:ind w:left="576" w:right="187"/>
              <w:rPr>
                <w:rFonts w:cs="Tahoma"/>
                <w:lang w:val="de-DE"/>
              </w:rPr>
            </w:pPr>
            <w:r w:rsidRPr="002935FA">
              <w:rPr>
                <w:rFonts w:cs="Tahoma"/>
                <w:color w:val="000000"/>
                <w:lang w:val="de-DE"/>
              </w:rPr>
              <w:t>Windows Intune</w:t>
            </w:r>
          </w:p>
          <w:p w14:paraId="0C46068C" w14:textId="77777777" w:rsidR="000145FF" w:rsidRPr="00246FA0" w:rsidRDefault="000145FF" w:rsidP="00F1643A">
            <w:pPr>
              <w:numPr>
                <w:ilvl w:val="0"/>
                <w:numId w:val="37"/>
              </w:numPr>
              <w:spacing w:after="60"/>
              <w:ind w:left="576" w:right="187"/>
              <w:rPr>
                <w:rFonts w:eastAsia="Times New Roman" w:cs="Tahoma"/>
                <w:szCs w:val="18"/>
              </w:rPr>
            </w:pPr>
            <w:r w:rsidRPr="00246FA0">
              <w:rPr>
                <w:rFonts w:cs="Tahoma"/>
                <w:color w:val="000000"/>
              </w:rPr>
              <w:t>Add-On für Windows Intune</w:t>
            </w:r>
          </w:p>
        </w:tc>
      </w:tr>
    </w:tbl>
    <w:p w14:paraId="0C46068E" w14:textId="77777777" w:rsidR="00292F69" w:rsidRPr="002935FA" w:rsidRDefault="00292F69" w:rsidP="00292F69">
      <w:pPr>
        <w:outlineLvl w:val="2"/>
        <w:rPr>
          <w:rFonts w:cs="Tahoma"/>
          <w:lang w:val="de-DE"/>
        </w:rPr>
      </w:pPr>
      <w:bookmarkStart w:id="440" w:name="_Toc348456184"/>
    </w:p>
    <w:p w14:paraId="0C46068F" w14:textId="77777777" w:rsidR="000145FF" w:rsidRPr="002935FA" w:rsidRDefault="000145FF" w:rsidP="000145FF">
      <w:pPr>
        <w:pStyle w:val="Heading2"/>
        <w:ind w:left="0"/>
        <w:rPr>
          <w:rFonts w:ascii="Tahoma" w:hAnsi="Tahoma" w:cs="Tahoma"/>
          <w:lang w:val="de-DE"/>
        </w:rPr>
      </w:pPr>
      <w:r w:rsidRPr="002935FA">
        <w:rPr>
          <w:rFonts w:ascii="Tahoma" w:hAnsi="Tahoma" w:cs="Tahoma"/>
          <w:lang w:val="de-DE"/>
        </w:rPr>
        <w:t>Erwerb und automatische Verlängerung von Onlinediensten</w:t>
      </w:r>
      <w:bookmarkEnd w:id="440"/>
      <w:r w:rsidRPr="002935FA">
        <w:rPr>
          <w:rFonts w:ascii="Tahoma" w:hAnsi="Tahoma" w:cs="Tahoma"/>
          <w:lang w:val="de-DE"/>
        </w:rPr>
        <w:t xml:space="preserve"> </w:t>
      </w:r>
    </w:p>
    <w:p w14:paraId="0C460690" w14:textId="77777777" w:rsidR="000145FF" w:rsidRPr="002935FA" w:rsidRDefault="000145FF" w:rsidP="000145FF">
      <w:pPr>
        <w:outlineLvl w:val="2"/>
        <w:rPr>
          <w:rFonts w:cs="Tahoma"/>
          <w:lang w:val="de-DE"/>
        </w:rPr>
      </w:pPr>
    </w:p>
    <w:p w14:paraId="0C460691" w14:textId="77777777" w:rsidR="000145FF" w:rsidRPr="002935FA" w:rsidRDefault="000145FF" w:rsidP="000145FF">
      <w:pPr>
        <w:outlineLvl w:val="2"/>
        <w:rPr>
          <w:rFonts w:cs="Tahoma"/>
          <w:lang w:val="de-DE"/>
        </w:rPr>
      </w:pPr>
      <w:r w:rsidRPr="002935FA">
        <w:rPr>
          <w:rFonts w:cs="Tahoma"/>
          <w:lang w:val="de-DE"/>
        </w:rPr>
        <w:t>Kunden müssen über einen aktiven Volumenlizenzvertrag verfügen, um Onlinedienste-Abonnements im Rahmen der Volumenlizenzierung zu bestellen oder zu verlängern. Ein Onlinedienste-Abonnement wird automatisch am Tag nach Ablauf der Abonnementlaufzeit verlängert, es sei denn, der Kunde entscheidet sich gegen eine Verlängerung, indem er mindestens 5 Tage vor Ablauf des Abonnements die automatische Verlängerung abbestellt. Bei automatischer Verlängerung stellt Microsoft dem eingetragenen Rechnungsempfänger die Anzahl der 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 Die automatische Verlängerungsoption ist für Windows Azure-Dienste nicht verfügbar.</w:t>
      </w:r>
      <w:r w:rsidR="00D06BEE">
        <w:rPr>
          <w:rFonts w:cs="Tahoma"/>
          <w:lang w:val="de-DE"/>
        </w:rPr>
        <w:t xml:space="preserve"> </w:t>
      </w:r>
    </w:p>
    <w:p w14:paraId="0C460692" w14:textId="77777777" w:rsidR="000145FF" w:rsidRPr="002935FA" w:rsidRDefault="000145FF" w:rsidP="000145FF">
      <w:pPr>
        <w:rPr>
          <w:rFonts w:cs="Tahoma"/>
          <w:lang w:val="de-DE"/>
        </w:rPr>
      </w:pPr>
    </w:p>
    <w:p w14:paraId="0C460693" w14:textId="77777777" w:rsidR="000145FF" w:rsidRPr="002935FA" w:rsidRDefault="000145FF" w:rsidP="000145FF">
      <w:pPr>
        <w:pStyle w:val="Heading2"/>
        <w:ind w:left="0"/>
        <w:rPr>
          <w:rFonts w:ascii="Tahoma" w:hAnsi="Tahoma" w:cs="Tahoma"/>
          <w:lang w:val="de-DE"/>
        </w:rPr>
      </w:pPr>
      <w:bookmarkStart w:id="441" w:name="_Toc348456185"/>
      <w:r w:rsidRPr="002935FA">
        <w:rPr>
          <w:rFonts w:ascii="Tahoma" w:hAnsi="Tahoma" w:cs="Tahoma"/>
          <w:lang w:val="de-DE"/>
        </w:rPr>
        <w:t>Verwalten des Verlängerungs- und automatischen Verlängerungsstatus</w:t>
      </w:r>
      <w:bookmarkEnd w:id="441"/>
    </w:p>
    <w:p w14:paraId="0C460694" w14:textId="77777777" w:rsidR="000145FF" w:rsidRPr="002935FA" w:rsidRDefault="000145FF" w:rsidP="000145FF">
      <w:pPr>
        <w:outlineLvl w:val="2"/>
        <w:rPr>
          <w:rFonts w:cs="Tahoma"/>
          <w:lang w:val="de-DE"/>
        </w:rPr>
      </w:pPr>
    </w:p>
    <w:p w14:paraId="0C460695" w14:textId="77777777" w:rsidR="000145FF" w:rsidRPr="002935FA" w:rsidRDefault="000145FF" w:rsidP="007774A1">
      <w:pPr>
        <w:outlineLvl w:val="2"/>
        <w:rPr>
          <w:rFonts w:cs="Tahoma"/>
          <w:lang w:val="de-DE"/>
        </w:rPr>
      </w:pPr>
      <w:r w:rsidRPr="002935FA">
        <w:rPr>
          <w:rFonts w:cs="Tahoma"/>
          <w:lang w:val="de-DE"/>
        </w:rPr>
        <w:t>Vor dem Ende der Onlinedienste-Abonnementlaufzeit erhalten Kunden Verlängerungsmitteilungen.</w:t>
      </w:r>
      <w:r w:rsidR="00D06BEE">
        <w:rPr>
          <w:rFonts w:cs="Tahoma"/>
          <w:lang w:val="de-DE"/>
        </w:rPr>
        <w:t xml:space="preserve"> </w:t>
      </w:r>
      <w:r w:rsidRPr="002935FA">
        <w:rPr>
          <w:rFonts w:cs="Tahoma"/>
          <w:lang w:val="de-DE"/>
        </w:rPr>
        <w:t>Kunden können die Verlängerung kündigen oder eine automatische Verlängerungsbestellung ändern, indem sie mindestens 30 Tage vor Ende der Abonnementlaufzeit aktiv werden.</w:t>
      </w:r>
      <w:r w:rsidR="00D06BEE">
        <w:rPr>
          <w:rFonts w:cs="Tahoma"/>
          <w:lang w:val="de-DE"/>
        </w:rPr>
        <w:t xml:space="preserve"> </w:t>
      </w:r>
      <w:r w:rsidRPr="002935FA">
        <w:rPr>
          <w:rFonts w:cs="Tahoma"/>
          <w:lang w:val="de-DE"/>
        </w:rPr>
        <w:t>Kunden können außerdem die Verlängerungsbestellung ändern, indem sie 30 Tage vor Ablauf des Abonnements eine Bestellung bei ihrem Handelspartner einreichen.</w:t>
      </w:r>
      <w:r w:rsidR="00D06BEE">
        <w:rPr>
          <w:rFonts w:cs="Tahoma"/>
          <w:lang w:val="de-DE"/>
        </w:rPr>
        <w:t xml:space="preserve"> </w:t>
      </w:r>
      <w:r w:rsidRPr="002935FA">
        <w:rPr>
          <w:rFonts w:cs="Tahoma"/>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7774A1" w:rsidRPr="00052DA2">
        <w:rPr>
          <w:rFonts w:cs="Tahoma"/>
          <w:szCs w:val="18"/>
          <w:lang w:val="x-none" w:eastAsia="x-none"/>
        </w:rPr>
        <w:t>http://microsoft.com/licensing/contracts</w:t>
      </w:r>
      <w:r w:rsidRPr="002935FA">
        <w:rPr>
          <w:rFonts w:cs="Tahoma"/>
          <w:lang w:val="de-DE"/>
        </w:rPr>
        <w:t xml:space="preserve"> verfügbar ist, zu kündigen. Durch jede Dienstverlängerung wird eine neue</w:t>
      </w:r>
      <w:r w:rsidR="006214E7">
        <w:rPr>
          <w:rFonts w:cs="Tahoma"/>
          <w:lang w:val="de-DE"/>
        </w:rPr>
        <w:t> </w:t>
      </w:r>
      <w:r w:rsidRPr="002935FA">
        <w:rPr>
          <w:rFonts w:cs="Tahoma"/>
          <w:lang w:val="de-DE"/>
        </w:rPr>
        <w:t>Abonnementlaufzeit gestartet, die am ersten Tag des nächsten Kalendermonats nach Ablauf der vorherigen Abonnementlaufzeit beginnt.</w:t>
      </w:r>
      <w:r w:rsidR="00D06BEE">
        <w:rPr>
          <w:rFonts w:cs="Tahoma"/>
          <w:lang w:val="de-DE"/>
        </w:rPr>
        <w:t xml:space="preserve"> </w:t>
      </w:r>
    </w:p>
    <w:p w14:paraId="0C460696" w14:textId="77777777" w:rsidR="000145FF" w:rsidRPr="00292F69" w:rsidRDefault="000145FF" w:rsidP="00292F69">
      <w:pPr>
        <w:outlineLvl w:val="2"/>
        <w:rPr>
          <w:rFonts w:cs="Tahoma"/>
          <w:spacing w:val="-2"/>
          <w:lang w:val="de-DE"/>
        </w:rPr>
      </w:pPr>
      <w:r w:rsidRPr="00292F69">
        <w:rPr>
          <w:rFonts w:cs="Tahoma"/>
          <w:spacing w:val="-2"/>
          <w:lang w:val="de-DE"/>
        </w:rPr>
        <w:t>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w:t>
      </w:r>
      <w:r w:rsidR="00292F69" w:rsidRPr="00292F69">
        <w:rPr>
          <w:rFonts w:cs="Tahoma"/>
          <w:spacing w:val="-2"/>
          <w:lang w:val="de-DE"/>
        </w:rPr>
        <w:t xml:space="preserve"> </w:t>
      </w:r>
      <w:r w:rsidRPr="00292F69">
        <w:rPr>
          <w:rFonts w:cs="Tahoma"/>
          <w:spacing w:val="-2"/>
          <w:lang w:val="de-DE"/>
        </w:rPr>
        <w:t xml:space="preserve">Bestellung einreichen. </w:t>
      </w:r>
    </w:p>
    <w:p w14:paraId="0C460697" w14:textId="77777777" w:rsidR="000145FF" w:rsidRPr="002935FA" w:rsidRDefault="000145FF" w:rsidP="000145FF">
      <w:pPr>
        <w:rPr>
          <w:rFonts w:cs="Tahoma"/>
          <w:lang w:val="de-DE"/>
        </w:rPr>
      </w:pPr>
      <w:bookmarkStart w:id="442" w:name="_Toc336338211"/>
      <w:bookmarkEnd w:id="442"/>
    </w:p>
    <w:p w14:paraId="0C460698" w14:textId="77777777" w:rsidR="000145FF" w:rsidRPr="002935FA" w:rsidRDefault="000145FF" w:rsidP="000145FF">
      <w:pPr>
        <w:pStyle w:val="Heading2"/>
        <w:ind w:left="0"/>
        <w:rPr>
          <w:rFonts w:ascii="Tahoma" w:hAnsi="Tahoma" w:cs="Tahoma"/>
          <w:lang w:val="de-DE"/>
        </w:rPr>
      </w:pPr>
      <w:bookmarkStart w:id="443" w:name="_Toc348456186"/>
      <w:r w:rsidRPr="002935FA">
        <w:rPr>
          <w:rFonts w:ascii="Tahoma" w:hAnsi="Tahoma" w:cs="Tahoma"/>
          <w:lang w:val="de-DE"/>
        </w:rPr>
        <w:t>Kündigung von Onlinediensten</w:t>
      </w:r>
      <w:bookmarkEnd w:id="443"/>
    </w:p>
    <w:p w14:paraId="0C460699" w14:textId="77777777" w:rsidR="000145FF" w:rsidRPr="002935FA" w:rsidRDefault="000145FF" w:rsidP="000145FF">
      <w:pPr>
        <w:outlineLvl w:val="2"/>
        <w:rPr>
          <w:rFonts w:cs="Tahoma"/>
          <w:lang w:val="de-DE"/>
        </w:rPr>
      </w:pPr>
    </w:p>
    <w:p w14:paraId="0C46069A" w14:textId="77777777" w:rsidR="000145FF" w:rsidRPr="002935FA" w:rsidRDefault="000145FF" w:rsidP="000145FF">
      <w:pPr>
        <w:outlineLvl w:val="2"/>
        <w:rPr>
          <w:rFonts w:cs="Tahoma"/>
          <w:lang w:val="de-DE"/>
        </w:rPr>
      </w:pPr>
      <w:r w:rsidRPr="002935FA">
        <w:rPr>
          <w:rFonts w:cs="Tahoma"/>
          <w:lang w:val="de-DE"/>
        </w:rPr>
        <w:t>Abonnements für einen Onlinedienst können ohne Strafe innerhalb von dreißig (30) Tagen nach Anfangsbestellung oder anfänglicher Lizenzreservierung eines Dienstes gekündigt werden, wobei das frühere Datum maßgeblich ist. In den produktspezifischen Abschnitten dieser Produktliste finden Sie gegebenenfalls weitere Kündigungsbestimmungen.</w:t>
      </w:r>
      <w:r w:rsidR="00D06BEE">
        <w:rPr>
          <w:rFonts w:cs="Tahoma"/>
          <w:lang w:val="de-DE"/>
        </w:rPr>
        <w:t xml:space="preserve"> </w:t>
      </w:r>
    </w:p>
    <w:p w14:paraId="0C46069B" w14:textId="77777777" w:rsidR="000145FF" w:rsidRPr="002935FA" w:rsidRDefault="000145FF" w:rsidP="000145FF">
      <w:pPr>
        <w:outlineLvl w:val="2"/>
        <w:rPr>
          <w:rFonts w:cs="Tahoma"/>
          <w:lang w:val="de-DE"/>
        </w:rPr>
      </w:pPr>
    </w:p>
    <w:p w14:paraId="0C46069C" w14:textId="77777777" w:rsidR="000145FF" w:rsidRPr="002935FA" w:rsidRDefault="000145FF" w:rsidP="000145FF">
      <w:pPr>
        <w:pStyle w:val="Heading2"/>
        <w:ind w:left="0"/>
        <w:rPr>
          <w:rFonts w:ascii="Tahoma" w:hAnsi="Tahoma" w:cs="Tahoma"/>
          <w:lang w:val="de-DE"/>
        </w:rPr>
      </w:pPr>
      <w:bookmarkStart w:id="444" w:name="_Toc348456187"/>
      <w:r w:rsidRPr="002935FA">
        <w:rPr>
          <w:rFonts w:ascii="Tahoma" w:hAnsi="Tahoma" w:cs="Tahoma"/>
          <w:lang w:val="de-DE"/>
        </w:rPr>
        <w:t>Zahlungsbestimmungsoptionen für Onlinedienste</w:t>
      </w:r>
      <w:bookmarkEnd w:id="444"/>
    </w:p>
    <w:p w14:paraId="0C46069D" w14:textId="77777777" w:rsidR="000145FF" w:rsidRPr="002935FA" w:rsidRDefault="000145FF" w:rsidP="000145FF">
      <w:pPr>
        <w:ind w:left="720"/>
        <w:outlineLvl w:val="2"/>
        <w:rPr>
          <w:rFonts w:cs="Tahoma"/>
          <w:lang w:val="de-DE"/>
        </w:rPr>
      </w:pPr>
    </w:p>
    <w:p w14:paraId="0C46069E" w14:textId="77777777" w:rsidR="000145FF" w:rsidRPr="002935FA" w:rsidRDefault="000145FF" w:rsidP="006214E7">
      <w:pPr>
        <w:outlineLvl w:val="2"/>
        <w:rPr>
          <w:rFonts w:cs="Tahoma"/>
          <w:lang w:val="de-DE"/>
        </w:rPr>
      </w:pPr>
      <w:r w:rsidRPr="002935FA">
        <w:rPr>
          <w:rFonts w:cs="Tahoma"/>
          <w:lang w:val="de-DE"/>
        </w:rPr>
        <w:t>Der Kunde muss einjährige Onlinedienste-Abonnements zu Beginn der Abonnementlaufzeit vollständig bezahlen.</w:t>
      </w:r>
      <w:r w:rsidR="00D06BEE">
        <w:rPr>
          <w:rFonts w:cs="Tahoma"/>
          <w:lang w:val="de-DE"/>
        </w:rPr>
        <w:t xml:space="preserve"> </w:t>
      </w:r>
      <w:r w:rsidRPr="002935FA">
        <w:rPr>
          <w:rFonts w:cs="Tahoma"/>
          <w:lang w:val="de-DE"/>
        </w:rPr>
        <w:t>Kunden, die sich für die identische Abonnementlaufzeit oder für „Abstimmung auf den 2. Jahrestag“ bei Select Plus entschieden haben, haben die beiden folgenden Zahlungsoptionen:</w:t>
      </w:r>
      <w:r w:rsidR="00C8475B">
        <w:rPr>
          <w:rFonts w:cs="Tahoma"/>
          <w:lang w:val="de-DE"/>
        </w:rPr>
        <w:t xml:space="preserve"> </w:t>
      </w:r>
      <w:r w:rsidRPr="002935FA">
        <w:rPr>
          <w:rFonts w:cs="Tahoma"/>
          <w:lang w:val="de-DE"/>
        </w:rPr>
        <w:t>(1)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 Select Plus-Kunden steht eine weitere, dritte Option zur Verfügung:</w:t>
      </w:r>
      <w:r w:rsidR="00C8475B">
        <w:rPr>
          <w:rFonts w:cs="Tahoma"/>
          <w:lang w:val="de-DE"/>
        </w:rPr>
        <w:t xml:space="preserve"> </w:t>
      </w:r>
      <w:r w:rsidRPr="002935FA">
        <w:rPr>
          <w:rFonts w:cs="Tahoma"/>
          <w:lang w:val="de-DE"/>
        </w:rPr>
        <w:t>Abrechnung am Jahrestag der Bestellung, wobei die erste Zahlung zum Zeitpunkt der Bestellung für 12 Monate zu leisten ist und die übrigen Zahlungen an jedem Jahrestag der Bestellung fällig sind (die</w:t>
      </w:r>
      <w:r w:rsidR="006214E7">
        <w:rPr>
          <w:rFonts w:cs="Tahoma"/>
          <w:lang w:val="de-DE"/>
        </w:rPr>
        <w:t> </w:t>
      </w:r>
      <w:r w:rsidRPr="002935FA">
        <w:rPr>
          <w:rFonts w:cs="Tahoma"/>
          <w:lang w:val="de-DE"/>
        </w:rPr>
        <w:t>letzte Zahlung deckt die restliche Laufzeit zwischen dem Jahrestag der Bestellung und dem Enddatum der Abonnementlaufzeit ab).</w:t>
      </w:r>
      <w:r w:rsidR="00D06BEE">
        <w:rPr>
          <w:rFonts w:cs="Tahoma"/>
          <w:lang w:val="de-DE"/>
        </w:rPr>
        <w:t xml:space="preserve"> </w:t>
      </w:r>
    </w:p>
    <w:p w14:paraId="0C46069F" w14:textId="77777777" w:rsidR="000145FF" w:rsidRPr="002935FA" w:rsidRDefault="000145FF" w:rsidP="000145FF">
      <w:pPr>
        <w:outlineLvl w:val="2"/>
        <w:rPr>
          <w:rFonts w:cs="Tahoma"/>
          <w:lang w:val="de-DE"/>
        </w:rPr>
      </w:pPr>
    </w:p>
    <w:p w14:paraId="0C4606A0" w14:textId="77777777" w:rsidR="000145FF" w:rsidRPr="002935FA" w:rsidRDefault="000145FF" w:rsidP="000145FF">
      <w:pPr>
        <w:outlineLvl w:val="2"/>
        <w:rPr>
          <w:rFonts w:cs="Tahoma"/>
          <w:lang w:val="de-DE"/>
        </w:rPr>
      </w:pPr>
      <w:r w:rsidRPr="002935FA">
        <w:rPr>
          <w:rFonts w:cs="Tahoma"/>
          <w:lang w:val="de-DE"/>
        </w:rPr>
        <w:t>Darüber hinaus können Open Value-Kunden ebenfalls eine monatliche Zahlungsoption wählen. Für die monatliche Zahlungsoption wird einem teilnehmenden eingetragenen Rechnungsempfänger während der Abonnementlaufzeit automatisch jeden Monat die Anzahl der vom Kunden bestellten Abonnements in Rechnung gestellt.</w:t>
      </w:r>
    </w:p>
    <w:p w14:paraId="0C4606A1" w14:textId="77777777" w:rsidR="000145FF" w:rsidRPr="002935FA" w:rsidRDefault="000145FF" w:rsidP="000145FF">
      <w:pPr>
        <w:outlineLvl w:val="2"/>
        <w:rPr>
          <w:rFonts w:cs="Tahoma"/>
          <w:lang w:val="de-DE"/>
        </w:rPr>
      </w:pPr>
    </w:p>
    <w:p w14:paraId="0C4606A2" w14:textId="77777777" w:rsidR="000145FF" w:rsidRPr="002935FA" w:rsidRDefault="000145FF" w:rsidP="006214E7">
      <w:pPr>
        <w:outlineLvl w:val="2"/>
        <w:rPr>
          <w:rFonts w:cs="Tahoma"/>
          <w:lang w:val="de-DE"/>
        </w:rPr>
      </w:pPr>
      <w:r w:rsidRPr="002935FA">
        <w:rPr>
          <w:rFonts w:cs="Tahoma"/>
          <w:lang w:val="de-DE"/>
        </w:rPr>
        <w:t>Die Preise und Zahlungsbestimmungen für Abonnements, die über Handelspartner erworben werden, werden durch</w:t>
      </w:r>
      <w:r w:rsidR="006214E7">
        <w:rPr>
          <w:rFonts w:cs="Tahoma"/>
          <w:lang w:val="de-DE"/>
        </w:rPr>
        <w:t> </w:t>
      </w:r>
      <w:r w:rsidRPr="002935FA">
        <w:rPr>
          <w:rFonts w:cs="Tahoma"/>
          <w:lang w:val="de-DE"/>
        </w:rPr>
        <w:t>den Vertrag zwischen dem Kunden und seinem Handelspartner festgelegt.</w:t>
      </w:r>
      <w:r w:rsidR="00D06BEE">
        <w:rPr>
          <w:rFonts w:cs="Tahoma"/>
          <w:lang w:val="de-DE"/>
        </w:rPr>
        <w:t xml:space="preserve"> </w:t>
      </w:r>
      <w:r w:rsidRPr="002935FA">
        <w:rPr>
          <w:rFonts w:cs="Tahoma"/>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D06BEE">
        <w:rPr>
          <w:rFonts w:cs="Tahoma"/>
          <w:lang w:val="de-DE"/>
        </w:rPr>
        <w:t xml:space="preserve"> </w:t>
      </w:r>
      <w:r w:rsidRPr="002935FA">
        <w:rPr>
          <w:rFonts w:cs="Tahoma"/>
          <w:lang w:val="de-DE"/>
        </w:rPr>
        <w:t>Kunden mit einem Konzernvertrag sind nicht berechtigt, eine True Up-Bestellung für weitere Abonnementlizenzen einzureichen.</w:t>
      </w:r>
      <w:r w:rsidR="00D06BEE">
        <w:rPr>
          <w:rFonts w:cs="Tahoma"/>
          <w:lang w:val="de-DE"/>
        </w:rPr>
        <w:t xml:space="preserve"> </w:t>
      </w:r>
    </w:p>
    <w:p w14:paraId="0C4606A3" w14:textId="77777777" w:rsidR="000145FF" w:rsidRPr="002935FA" w:rsidRDefault="000145FF" w:rsidP="000145FF">
      <w:pPr>
        <w:outlineLvl w:val="2"/>
        <w:rPr>
          <w:rFonts w:cs="Tahoma"/>
          <w:lang w:val="de-DE"/>
        </w:rPr>
      </w:pPr>
    </w:p>
    <w:p w14:paraId="0C4606A4" w14:textId="77777777" w:rsidR="000145FF" w:rsidRPr="002935FA" w:rsidRDefault="000145FF" w:rsidP="000145FF">
      <w:pPr>
        <w:outlineLvl w:val="2"/>
        <w:rPr>
          <w:rFonts w:cs="Tahoma"/>
          <w:lang w:val="de-DE"/>
        </w:rPr>
      </w:pPr>
      <w:r w:rsidRPr="002935FA">
        <w:rPr>
          <w:rFonts w:cs="Tahoma"/>
          <w:lang w:val="de-DE"/>
        </w:rPr>
        <w:t>Spezifische Informationen zu Windows Azure-Diensten finden Sie unten im Abschnitt „Windows Azure-Dienste“.</w:t>
      </w:r>
      <w:r w:rsidR="00D06BEE">
        <w:rPr>
          <w:rFonts w:cs="Tahoma"/>
          <w:lang w:val="de-DE"/>
        </w:rPr>
        <w:t xml:space="preserve"> </w:t>
      </w:r>
    </w:p>
    <w:p w14:paraId="0C4606A5" w14:textId="77777777" w:rsidR="000145FF" w:rsidRPr="002935FA" w:rsidRDefault="000145FF" w:rsidP="000145FF">
      <w:pPr>
        <w:outlineLvl w:val="2"/>
        <w:rPr>
          <w:rFonts w:cs="Tahoma"/>
          <w:lang w:val="de-DE"/>
        </w:rPr>
      </w:pPr>
    </w:p>
    <w:p w14:paraId="0C4606A6" w14:textId="77777777" w:rsidR="000145FF" w:rsidRPr="002935FA" w:rsidRDefault="000145FF" w:rsidP="000145FF">
      <w:pPr>
        <w:pStyle w:val="Heading2"/>
        <w:ind w:left="0"/>
        <w:rPr>
          <w:rFonts w:ascii="Tahoma" w:hAnsi="Tahoma" w:cs="Tahoma"/>
          <w:lang w:val="de-DE"/>
        </w:rPr>
      </w:pPr>
      <w:bookmarkStart w:id="445" w:name="_Toc348456188"/>
      <w:r w:rsidRPr="002935FA">
        <w:rPr>
          <w:rFonts w:ascii="Tahoma" w:hAnsi="Tahoma" w:cs="Tahoma"/>
          <w:lang w:val="de-DE"/>
        </w:rPr>
        <w:t>Mindesterwerbsanforderungen für Onlinedienste im Rahmen der Volumenlizenzierung</w:t>
      </w:r>
      <w:bookmarkEnd w:id="445"/>
    </w:p>
    <w:p w14:paraId="0C4606A7" w14:textId="77777777" w:rsidR="000145FF" w:rsidRPr="002935FA" w:rsidRDefault="000145FF" w:rsidP="000145FF">
      <w:pPr>
        <w:outlineLvl w:val="2"/>
        <w:rPr>
          <w:rFonts w:cs="Tahoma"/>
          <w:lang w:val="de-DE"/>
        </w:rPr>
      </w:pPr>
    </w:p>
    <w:p w14:paraId="0C4606A8" w14:textId="77777777" w:rsidR="000145FF" w:rsidRPr="002935FA" w:rsidRDefault="000145FF" w:rsidP="000145FF">
      <w:pPr>
        <w:outlineLvl w:val="2"/>
        <w:rPr>
          <w:rFonts w:cs="Tahoma"/>
          <w:lang w:val="de-DE"/>
        </w:rPr>
      </w:pPr>
      <w:r w:rsidRPr="002935FA">
        <w:rPr>
          <w:rFonts w:cs="Tahoma"/>
          <w:lang w:val="de-DE"/>
        </w:rPr>
        <w:t>Ein Kunde ist mit einem Mindesterwerb von 5 Lizenzen für das Open Value-Programm qualifiziert.</w:t>
      </w:r>
      <w:r w:rsidR="00D06BEE">
        <w:rPr>
          <w:rFonts w:cs="Tahoma"/>
          <w:lang w:val="de-DE"/>
        </w:rPr>
        <w:t xml:space="preserve"> </w:t>
      </w:r>
      <w:r w:rsidRPr="002935FA">
        <w:rPr>
          <w:rFonts w:cs="Tahoma"/>
          <w:lang w:val="de-DE"/>
        </w:rPr>
        <w:t>Diese Regel gilt auch für das Bestimmen der Anzahl von Nutzer-Abonnementlizenzen für Onlinedienste (Nutzer-ALs).</w:t>
      </w:r>
      <w:r w:rsidR="00D06BEE">
        <w:rPr>
          <w:rFonts w:cs="Tahoma"/>
          <w:lang w:val="de-DE"/>
        </w:rPr>
        <w:t xml:space="preserve"> </w:t>
      </w:r>
      <w:r w:rsidRPr="002935FA">
        <w:rPr>
          <w:rFonts w:cs="Tahoma"/>
          <w:lang w:val="de-DE"/>
        </w:rPr>
        <w:t>Eine Nutzer-AL kann bei der Bestimmung der Mindestmenge von 5 Lizenzen mitgezählt werden.</w:t>
      </w:r>
      <w:r w:rsidR="00D06BEE">
        <w:rPr>
          <w:rFonts w:cs="Tahoma"/>
          <w:lang w:val="de-DE"/>
        </w:rPr>
        <w:t xml:space="preserve"> </w:t>
      </w:r>
      <w:r w:rsidRPr="002935FA">
        <w:rPr>
          <w:rFonts w:cs="Tahoma"/>
          <w:lang w:val="de-DE"/>
        </w:rPr>
        <w:t>Eine Bestellung von 5 Nutzer-ALs erfüllt die Mindestanforderung des Open Value-Programms.</w:t>
      </w:r>
      <w:r w:rsidR="00D06BEE">
        <w:rPr>
          <w:rFonts w:cs="Tahoma"/>
          <w:lang w:val="de-DE"/>
        </w:rPr>
        <w:t xml:space="preserve"> </w:t>
      </w:r>
      <w:r w:rsidRPr="002935FA">
        <w:rPr>
          <w:rFonts w:cs="Tahoma"/>
          <w:lang w:val="de-DE"/>
        </w:rPr>
        <w:t>Allerdings erfüllen 5 Nutzer-ALs allein nicht die Mindestanforderung für die unternehmensweite Option von Open Value und für Open Value Subscription.</w:t>
      </w:r>
      <w:r w:rsidR="00D06BEE">
        <w:rPr>
          <w:rFonts w:cs="Tahoma"/>
          <w:lang w:val="de-DE"/>
        </w:rPr>
        <w:t xml:space="preserve"> </w:t>
      </w:r>
      <w:r w:rsidRPr="002935FA">
        <w:rPr>
          <w:rFonts w:cs="Tahoma"/>
          <w:lang w:val="de-DE"/>
        </w:rPr>
        <w:t>Für die unternehmensweite OV-Option und OV Subscription muss die Anfangsbestellung zusätzlich zu Nutzer-ALs mindestens 5 Desktop-Plattform- oder Desktop-Komponenten-Lizenzen umfassen.</w:t>
      </w:r>
      <w:r w:rsidR="00D06BEE">
        <w:rPr>
          <w:rFonts w:cs="Tahoma"/>
          <w:lang w:val="de-DE"/>
        </w:rPr>
        <w:t xml:space="preserve"> </w:t>
      </w:r>
    </w:p>
    <w:p w14:paraId="0C4606A9" w14:textId="77777777" w:rsidR="000145FF" w:rsidRPr="002935FA" w:rsidRDefault="000145FF" w:rsidP="000145FF">
      <w:pPr>
        <w:outlineLvl w:val="2"/>
        <w:rPr>
          <w:rFonts w:cs="Tahoma"/>
          <w:lang w:val="de-DE"/>
        </w:rPr>
      </w:pPr>
    </w:p>
    <w:p w14:paraId="0C4606AA" w14:textId="77777777" w:rsidR="000145FF" w:rsidRPr="002935FA" w:rsidRDefault="000145FF" w:rsidP="000145FF">
      <w:pPr>
        <w:pStyle w:val="Heading3"/>
        <w:rPr>
          <w:rFonts w:ascii="Tahoma" w:hAnsi="Tahoma" w:cs="Tahoma"/>
          <w:lang w:val="de-DE"/>
        </w:rPr>
      </w:pPr>
      <w:bookmarkStart w:id="446" w:name="_Toc348456189"/>
      <w:r w:rsidRPr="002935FA">
        <w:rPr>
          <w:rFonts w:ascii="Tahoma" w:hAnsi="Tahoma" w:cs="Tahoma"/>
          <w:sz w:val="24"/>
          <w:lang w:val="de-DE"/>
        </w:rPr>
        <w:t>Windows Azure-Dienste</w:t>
      </w:r>
      <w:bookmarkEnd w:id="446"/>
    </w:p>
    <w:p w14:paraId="0C4606AB" w14:textId="77777777" w:rsidR="000145FF" w:rsidRPr="002935FA" w:rsidRDefault="000145FF" w:rsidP="000145FF">
      <w:pPr>
        <w:outlineLvl w:val="1"/>
        <w:rPr>
          <w:rFonts w:cs="Tahoma"/>
          <w:lang w:val="de-DE"/>
        </w:rPr>
      </w:pPr>
    </w:p>
    <w:p w14:paraId="0C4606AC" w14:textId="77777777" w:rsidR="000145FF" w:rsidRPr="002935FA" w:rsidRDefault="000145FF" w:rsidP="000145FF">
      <w:pPr>
        <w:spacing w:after="60"/>
        <w:outlineLvl w:val="1"/>
        <w:rPr>
          <w:rFonts w:cs="Tahoma"/>
          <w:lang w:val="de-DE"/>
        </w:rPr>
      </w:pPr>
      <w:r w:rsidRPr="002935FA">
        <w:rPr>
          <w:rFonts w:cs="Tahoma"/>
          <w:b/>
          <w:lang w:val="de-DE"/>
        </w:rPr>
        <w:t>Definitionen</w:t>
      </w:r>
    </w:p>
    <w:p w14:paraId="0C4606AD" w14:textId="77777777" w:rsidR="000145FF" w:rsidRPr="002935FA" w:rsidRDefault="000145FF" w:rsidP="000145FF">
      <w:pPr>
        <w:outlineLvl w:val="1"/>
        <w:rPr>
          <w:rFonts w:cs="Tahoma"/>
          <w:lang w:val="de-DE"/>
        </w:rPr>
      </w:pPr>
      <w:r w:rsidRPr="002935FA">
        <w:rPr>
          <w:rFonts w:cs="Tahoma"/>
          <w:u w:val="single"/>
          <w:lang w:val="de-DE"/>
        </w:rPr>
        <w:t>Verpflichtungspreise</w:t>
      </w:r>
      <w:r w:rsidRPr="002935FA">
        <w:rPr>
          <w:rFonts w:cs="Tahoma"/>
          <w:lang w:val="de-DE"/>
        </w:rPr>
        <w:t xml:space="preserve"> sind Preise für jegliche Nutzung von Windows Azure-Diensten bis zur Zugewiesenen Jährlichen Verpflichtung.</w:t>
      </w:r>
      <w:r w:rsidR="00D06BEE">
        <w:rPr>
          <w:rFonts w:cs="Tahoma"/>
          <w:lang w:val="de-DE"/>
        </w:rPr>
        <w:t xml:space="preserve"> </w:t>
      </w:r>
    </w:p>
    <w:p w14:paraId="0C4606AE" w14:textId="77777777" w:rsidR="000145FF" w:rsidRPr="002935FA" w:rsidRDefault="000145FF" w:rsidP="000145FF">
      <w:pPr>
        <w:outlineLvl w:val="1"/>
        <w:rPr>
          <w:rFonts w:cs="Tahoma"/>
          <w:lang w:val="de-DE"/>
        </w:rPr>
      </w:pPr>
    </w:p>
    <w:p w14:paraId="0C4606AF" w14:textId="77777777" w:rsidR="000145FF" w:rsidRPr="002935FA" w:rsidRDefault="000145FF" w:rsidP="000145FF">
      <w:pPr>
        <w:outlineLvl w:val="1"/>
        <w:rPr>
          <w:rFonts w:cs="Tahoma"/>
          <w:lang w:val="de-DE"/>
        </w:rPr>
      </w:pPr>
      <w:r w:rsidRPr="002935FA">
        <w:rPr>
          <w:rFonts w:cs="Tahoma"/>
          <w:u w:val="single"/>
          <w:lang w:val="de-DE"/>
        </w:rPr>
        <w:t>Nutzungsabhängige Preise</w:t>
      </w:r>
      <w:r w:rsidRPr="002935FA">
        <w:rPr>
          <w:rFonts w:cs="Tahoma"/>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r w:rsidR="00D06BEE">
        <w:rPr>
          <w:rFonts w:cs="Tahoma"/>
          <w:lang w:val="de-DE"/>
        </w:rPr>
        <w:t xml:space="preserve"> </w:t>
      </w:r>
    </w:p>
    <w:p w14:paraId="0C4606B0" w14:textId="77777777" w:rsidR="000145FF" w:rsidRPr="002935FA" w:rsidRDefault="000145FF" w:rsidP="000145FF">
      <w:pPr>
        <w:outlineLvl w:val="1"/>
        <w:rPr>
          <w:rFonts w:cs="Tahoma"/>
          <w:lang w:val="de-DE"/>
        </w:rPr>
      </w:pPr>
      <w:r w:rsidRPr="002935FA">
        <w:rPr>
          <w:rFonts w:cs="Tahoma"/>
          <w:u w:val="single"/>
          <w:lang w:val="de-DE"/>
        </w:rPr>
        <w:t>Finanzielle Verpflichtung</w:t>
      </w:r>
      <w:r w:rsidRPr="002935FA">
        <w:rPr>
          <w:rFonts w:cs="Tahoma"/>
          <w:lang w:val="de-DE"/>
        </w:rPr>
        <w:t xml:space="preserve"> ist der Gesamtgeldbetrag, zu dessen Zahlung sich ein Kunde während der Abonnementlaufzeit für seine Nutzung der Windows Azure-Dienste verpflichtet.</w:t>
      </w:r>
      <w:r w:rsidR="00D06BEE">
        <w:rPr>
          <w:rFonts w:cs="Tahoma"/>
          <w:lang w:val="de-DE"/>
        </w:rPr>
        <w:t xml:space="preserve"> </w:t>
      </w:r>
    </w:p>
    <w:p w14:paraId="0C4606B1" w14:textId="77777777" w:rsidR="000145FF" w:rsidRPr="002935FA" w:rsidRDefault="000145FF" w:rsidP="000145FF">
      <w:pPr>
        <w:outlineLvl w:val="1"/>
        <w:rPr>
          <w:rFonts w:cs="Tahoma"/>
          <w:lang w:val="de-DE"/>
        </w:rPr>
      </w:pPr>
    </w:p>
    <w:p w14:paraId="0C4606B2" w14:textId="77777777" w:rsidR="000145FF" w:rsidRPr="002935FA" w:rsidRDefault="000145FF" w:rsidP="000145FF">
      <w:pPr>
        <w:outlineLvl w:val="1"/>
        <w:rPr>
          <w:rFonts w:cs="Tahoma"/>
          <w:lang w:val="de-DE"/>
        </w:rPr>
      </w:pPr>
      <w:r w:rsidRPr="002935FA">
        <w:rPr>
          <w:rFonts w:cs="Tahoma"/>
          <w:u w:val="single"/>
          <w:lang w:val="de-DE"/>
        </w:rPr>
        <w:t>Zugewiesene Jährliche Verpflichtung</w:t>
      </w:r>
      <w:r w:rsidRPr="002935FA">
        <w:rPr>
          <w:rFonts w:cs="Tahoma"/>
          <w:lang w:val="de-DE"/>
        </w:rPr>
        <w:t xml:space="preserve"> ist der Teil der Finanziellen Verpflichtung, der jährlich auf die gesamte Beitrittslaufzeit zugewiesen ist. Bei der Option eines Ein-Jahres-Abonnements entspricht die Zugewiesene Jährliche Verpflichtung der Finanziellen Verpflichtung.</w:t>
      </w:r>
      <w:r w:rsidR="00D06BEE">
        <w:rPr>
          <w:rFonts w:cs="Tahoma"/>
          <w:lang w:val="de-DE"/>
        </w:rPr>
        <w:t xml:space="preserve"> </w:t>
      </w:r>
    </w:p>
    <w:p w14:paraId="0C4606B3" w14:textId="77777777" w:rsidR="000145FF" w:rsidRPr="002935FA" w:rsidRDefault="000145FF" w:rsidP="000145FF">
      <w:pPr>
        <w:rPr>
          <w:rFonts w:cs="Tahoma"/>
          <w:lang w:val="de-DE"/>
        </w:rPr>
      </w:pPr>
    </w:p>
    <w:p w14:paraId="0C4606B4" w14:textId="77777777" w:rsidR="000145FF" w:rsidRPr="002935FA" w:rsidRDefault="000145FF" w:rsidP="000145FF">
      <w:pPr>
        <w:spacing w:after="60"/>
        <w:outlineLvl w:val="1"/>
        <w:rPr>
          <w:rFonts w:cs="Tahoma"/>
          <w:lang w:val="de-DE"/>
        </w:rPr>
      </w:pPr>
      <w:r w:rsidRPr="002935FA">
        <w:rPr>
          <w:rFonts w:cs="Tahoma"/>
          <w:b/>
          <w:lang w:val="de-DE"/>
        </w:rPr>
        <w:t>Abonnementlaufzeit</w:t>
      </w:r>
    </w:p>
    <w:p w14:paraId="0C4606B5" w14:textId="77777777" w:rsidR="000145FF" w:rsidRPr="002935FA" w:rsidRDefault="000145FF" w:rsidP="000145FF">
      <w:pPr>
        <w:outlineLvl w:val="1"/>
        <w:rPr>
          <w:rFonts w:cs="Tahoma"/>
          <w:lang w:val="de-DE"/>
        </w:rPr>
      </w:pPr>
      <w:r w:rsidRPr="002935FA">
        <w:rPr>
          <w:rFonts w:cs="Tahoma"/>
          <w:lang w:val="de-DE"/>
        </w:rPr>
        <w:t>Bei Windows Azure-Diensten können Kunden entweder eine einjährige Abonnementlaufzeit oder eine Abonnementlaufzeit wählen, die am Enddatum des Beitritts endet („identische Laufzeit“). 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00D06BEE">
        <w:rPr>
          <w:rFonts w:cs="Tahoma"/>
          <w:lang w:val="de-DE"/>
        </w:rPr>
        <w:t xml:space="preserve"> </w:t>
      </w:r>
    </w:p>
    <w:p w14:paraId="0C4606B6" w14:textId="77777777" w:rsidR="000145FF" w:rsidRPr="002935FA" w:rsidRDefault="000145FF" w:rsidP="000145FF">
      <w:pPr>
        <w:rPr>
          <w:rFonts w:cs="Tahoma"/>
          <w:lang w:val="de-DE"/>
        </w:rPr>
      </w:pPr>
    </w:p>
    <w:p w14:paraId="0C4606B7" w14:textId="77777777" w:rsidR="000145FF" w:rsidRPr="002935FA" w:rsidRDefault="000145FF" w:rsidP="000145FF">
      <w:pPr>
        <w:spacing w:after="60"/>
        <w:outlineLvl w:val="1"/>
        <w:rPr>
          <w:rFonts w:cs="Tahoma"/>
          <w:lang w:val="de-DE"/>
        </w:rPr>
      </w:pPr>
      <w:r w:rsidRPr="002935FA">
        <w:rPr>
          <w:rFonts w:cs="Tahoma"/>
          <w:b/>
          <w:lang w:val="de-DE"/>
        </w:rPr>
        <w:t>Finanzielle Verpflichtung</w:t>
      </w:r>
    </w:p>
    <w:p w14:paraId="0C4606B8" w14:textId="77777777" w:rsidR="000145FF" w:rsidRPr="002935FA" w:rsidRDefault="000145FF" w:rsidP="000145FF">
      <w:pPr>
        <w:outlineLvl w:val="1"/>
        <w:rPr>
          <w:rFonts w:cs="Tahoma"/>
          <w:lang w:val="de-DE"/>
        </w:rPr>
      </w:pPr>
      <w:r w:rsidRPr="002935FA">
        <w:rPr>
          <w:rFonts w:cs="Tahoma"/>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r w:rsidR="00D06BEE">
        <w:rPr>
          <w:rFonts w:cs="Tahoma"/>
          <w:lang w:val="de-DE"/>
        </w:rPr>
        <w:t xml:space="preserve"> </w:t>
      </w:r>
    </w:p>
    <w:p w14:paraId="0C4606B9" w14:textId="77777777" w:rsidR="000145FF" w:rsidRPr="002935FA" w:rsidRDefault="000145FF" w:rsidP="000145FF">
      <w:pPr>
        <w:outlineLvl w:val="1"/>
        <w:rPr>
          <w:rFonts w:cs="Tahoma"/>
          <w:lang w:val="de-DE"/>
        </w:rPr>
      </w:pPr>
    </w:p>
    <w:p w14:paraId="0C4606BA" w14:textId="77777777" w:rsidR="000145FF" w:rsidRPr="002935FA" w:rsidRDefault="000145FF" w:rsidP="000145FF">
      <w:pPr>
        <w:rPr>
          <w:rFonts w:cs="Tahoma"/>
          <w:lang w:val="de-DE"/>
        </w:rPr>
      </w:pPr>
      <w:r w:rsidRPr="002935FA">
        <w:rPr>
          <w:rFonts w:cs="Tahoma"/>
          <w:lang w:val="de-DE"/>
        </w:rPr>
        <w:t>Kunden können ihre Finanzielle Verpflichtung jederzeit durch Abgabe zusätzlicher Bestellungen erhöhen. Zusätzliche Bestellungen werden der aktuellen Zugewiesenen Jährlichen Verpflichtung hinzugefügt und stehen am ersten Tag des Monats, nachdem Microsoft diese Bestellung bearbeitet hat, zur Verwendung zur Verfügung. Bei der Abonnementoption mit identischer Laufzeit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r w:rsidR="00D06BEE">
        <w:rPr>
          <w:rFonts w:cs="Tahoma"/>
          <w:lang w:val="de-DE"/>
        </w:rPr>
        <w:t xml:space="preserve"> </w:t>
      </w:r>
    </w:p>
    <w:p w14:paraId="0C4606BB" w14:textId="77777777" w:rsidR="000145FF" w:rsidRPr="002935FA" w:rsidRDefault="000145FF" w:rsidP="000145FF">
      <w:pPr>
        <w:rPr>
          <w:rFonts w:cs="Tahoma"/>
          <w:lang w:val="de-DE"/>
        </w:rPr>
      </w:pPr>
    </w:p>
    <w:p w14:paraId="0C4606BC" w14:textId="77777777" w:rsidR="000145FF" w:rsidRPr="002935FA" w:rsidRDefault="000145FF" w:rsidP="000145FF">
      <w:pPr>
        <w:outlineLvl w:val="1"/>
        <w:rPr>
          <w:rFonts w:cs="Tahoma"/>
          <w:lang w:val="de-DE"/>
        </w:rPr>
      </w:pPr>
      <w:r w:rsidRPr="002935FA">
        <w:rPr>
          <w:rFonts w:cs="Tahoma"/>
          <w:lang w:val="de-DE"/>
        </w:rPr>
        <w:t xml:space="preserve">Bei der Option eines Ein-Jahres-Abonnements müssen Kunden ihre Zugewiesene Jährliche Verpflichtung bis zum letzten Tag des 12. Monats nach der Bestellung und bei der Abonnementoption mit identischer Laufzeit bis zum letzten Tag des Monats vor dem Jahrestag des Beitritts verbraucht haben. Nicht verwendete Teile der Zugewiesenen Jährlichen Verpflichtung werden nicht übertragen und verfallen. </w:t>
      </w:r>
    </w:p>
    <w:p w14:paraId="0C4606BD" w14:textId="77777777" w:rsidR="000145FF" w:rsidRPr="002935FA" w:rsidRDefault="000145FF" w:rsidP="000145FF">
      <w:pPr>
        <w:rPr>
          <w:rFonts w:cs="Tahoma"/>
          <w:lang w:val="de-DE"/>
        </w:rPr>
      </w:pPr>
    </w:p>
    <w:p w14:paraId="0C4606BE" w14:textId="77777777" w:rsidR="000145FF" w:rsidRPr="002935FA" w:rsidRDefault="000145FF" w:rsidP="000145FF">
      <w:pPr>
        <w:spacing w:after="60"/>
        <w:outlineLvl w:val="1"/>
        <w:rPr>
          <w:rFonts w:cs="Tahoma"/>
          <w:lang w:val="de-DE"/>
        </w:rPr>
      </w:pPr>
      <w:r w:rsidRPr="002935FA">
        <w:rPr>
          <w:rFonts w:cs="Tahoma"/>
          <w:b/>
          <w:lang w:val="de-DE"/>
        </w:rPr>
        <w:t>Zahlung und Gebühren</w:t>
      </w:r>
    </w:p>
    <w:p w14:paraId="0C4606BF" w14:textId="77777777" w:rsidR="000145FF" w:rsidRPr="002935FA" w:rsidRDefault="000145FF" w:rsidP="000145FF">
      <w:pPr>
        <w:rPr>
          <w:rFonts w:cs="Tahoma"/>
          <w:lang w:val="de-DE"/>
        </w:rPr>
      </w:pPr>
      <w:r w:rsidRPr="002935FA">
        <w:rPr>
          <w:rFonts w:cs="Tahoma"/>
          <w:lang w:val="de-DE"/>
        </w:rPr>
        <w:t>Bei der Option eines Ein-Jahres-Abonnements werden Bestellungen unmittelbar den Kunden oder ihren Handelspartnern in Rechnung gestellt. Bei der Abonnementoption mit identischer Laufzeit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r w:rsidR="00D06BEE">
        <w:rPr>
          <w:rFonts w:cs="Tahoma"/>
          <w:lang w:val="de-DE"/>
        </w:rPr>
        <w:t xml:space="preserve"> </w:t>
      </w:r>
    </w:p>
    <w:p w14:paraId="0C4606C0" w14:textId="77777777" w:rsidR="000145FF" w:rsidRPr="002935FA" w:rsidRDefault="000145FF" w:rsidP="000145FF">
      <w:pPr>
        <w:rPr>
          <w:rFonts w:cs="Tahoma"/>
          <w:lang w:val="de-DE"/>
        </w:rPr>
      </w:pPr>
    </w:p>
    <w:p w14:paraId="0C4606C1" w14:textId="77777777" w:rsidR="000145FF" w:rsidRPr="002935FA" w:rsidRDefault="000145FF" w:rsidP="00BA1D28">
      <w:pPr>
        <w:rPr>
          <w:rFonts w:cs="Tahoma"/>
          <w:lang w:val="de-DE"/>
        </w:rPr>
      </w:pPr>
      <w:r w:rsidRPr="002935FA">
        <w:rPr>
          <w:rFonts w:cs="Tahoma"/>
          <w:lang w:val="de-DE"/>
        </w:rPr>
        <w:t>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Ein-Jahres-Abonnements oder verbleibende Monate im laufenden Jahr des Beitritts bei der Option mit identischer Laufzeit zu Nutzungsabhängigen Preisen in Rechnung gestellt. Wenn sich ein Kunde für die Option eines Ein-Jahres-Abonnements entscheidet, wird jede Nutzung zu Nutzungsabhängigen Preisen dem Kunden oder seinem Handelspartner am Ende jedes Beitrittsquartals und am Ende der Abonnementlaufzeit in Rechnung gestellt. Wenn</w:t>
      </w:r>
      <w:r w:rsidR="00BA1D28">
        <w:rPr>
          <w:rFonts w:cs="Tahoma"/>
          <w:lang w:val="de-DE"/>
        </w:rPr>
        <w:t> </w:t>
      </w:r>
      <w:r w:rsidRPr="002935FA">
        <w:rPr>
          <w:rFonts w:cs="Tahoma"/>
          <w:lang w:val="de-DE"/>
        </w:rPr>
        <w:t xml:space="preserve">sich ein Kunde für die Abonnementoption mit identischer Laufzeit entscheidet, wird jede Nutzung zu Nutzungsabhängigen Preisen dem Kunden oder seinem Handelspartner am Ende jedes Beitrittsquartals in Rechnung gestellt. </w:t>
      </w:r>
    </w:p>
    <w:p w14:paraId="0C4606C2" w14:textId="77777777" w:rsidR="000145FF" w:rsidRPr="002935FA" w:rsidRDefault="000145FF" w:rsidP="000145FF">
      <w:pPr>
        <w:rPr>
          <w:rFonts w:cs="Tahoma"/>
          <w:lang w:val="de-DE"/>
        </w:rPr>
      </w:pPr>
    </w:p>
    <w:p w14:paraId="0C4606C3" w14:textId="77777777" w:rsidR="000145FF" w:rsidRPr="00D06BEE" w:rsidRDefault="000145FF" w:rsidP="000145FF">
      <w:pPr>
        <w:rPr>
          <w:rFonts w:cs="Tahoma"/>
          <w:szCs w:val="18"/>
          <w:lang w:val="de-DE"/>
        </w:rPr>
      </w:pPr>
      <w:r w:rsidRPr="002935FA">
        <w:rPr>
          <w:rFonts w:cs="Tahoma"/>
          <w:lang w:val="de-DE"/>
        </w:rPr>
        <w:t xml:space="preserve">Jegliche Nutzung der Windows Azure-Dienste nach Ablauf oder Kündigung der Abonnementlaufzeit eines Kunden wird dem Kunden oder seinem Handelspartner pro Quartal </w:t>
      </w:r>
      <w:r w:rsidRPr="002935FA">
        <w:rPr>
          <w:rStyle w:val="CommentReference"/>
          <w:rFonts w:cs="Tahoma"/>
          <w:lang w:val="de-DE"/>
        </w:rPr>
        <w:t xml:space="preserve">zu </w:t>
      </w:r>
      <w:r w:rsidRPr="00D06BEE">
        <w:rPr>
          <w:rStyle w:val="CommentReference"/>
          <w:rFonts w:cs="Tahoma"/>
          <w:sz w:val="18"/>
          <w:szCs w:val="18"/>
          <w:lang w:val="de-DE"/>
        </w:rPr>
        <w:t>Nutzungsabhängigen Preisen in Rechnung gestellt.</w:t>
      </w:r>
      <w:r w:rsidR="00D06BEE" w:rsidRPr="00D06BEE">
        <w:rPr>
          <w:rStyle w:val="CommentReference"/>
          <w:rFonts w:cs="Tahoma"/>
          <w:sz w:val="18"/>
          <w:szCs w:val="18"/>
          <w:lang w:val="de-DE"/>
        </w:rPr>
        <w:t xml:space="preserve"> </w:t>
      </w:r>
    </w:p>
    <w:p w14:paraId="0C4606C4" w14:textId="77777777" w:rsidR="000145FF" w:rsidRPr="002935FA" w:rsidRDefault="000145FF" w:rsidP="000145FF">
      <w:pPr>
        <w:rPr>
          <w:rFonts w:cs="Tahoma"/>
          <w:lang w:val="de-DE"/>
        </w:rPr>
      </w:pPr>
    </w:p>
    <w:p w14:paraId="0C4606C5" w14:textId="77777777" w:rsidR="000145FF" w:rsidRPr="002935FA" w:rsidRDefault="000145FF" w:rsidP="00BA1D28">
      <w:pPr>
        <w:rPr>
          <w:rFonts w:cs="Tahoma"/>
          <w:lang w:val="de-DE"/>
        </w:rPr>
      </w:pPr>
      <w:r w:rsidRPr="002935FA">
        <w:rPr>
          <w:rFonts w:cs="Tahoma"/>
          <w:lang w:val="de-DE"/>
        </w:rPr>
        <w:t>Microsoft ist berechtigt, Preise für einzelne Windows Azure-Dienste während der Beitrittslaufzeit eines Kunden zu</w:t>
      </w:r>
      <w:r w:rsidR="00BA1D28">
        <w:rPr>
          <w:rFonts w:cs="Tahoma"/>
          <w:lang w:val="de-DE"/>
        </w:rPr>
        <w:t> </w:t>
      </w:r>
      <w:r w:rsidRPr="002935FA">
        <w:rPr>
          <w:rFonts w:cs="Tahoma"/>
          <w:lang w:val="de-DE"/>
        </w:rPr>
        <w:t>senken. 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 Änderungen informieren.</w:t>
      </w:r>
      <w:r w:rsidR="00D06BEE">
        <w:rPr>
          <w:rFonts w:cs="Tahoma"/>
          <w:lang w:val="de-DE"/>
        </w:rPr>
        <w:t xml:space="preserve"> </w:t>
      </w:r>
    </w:p>
    <w:p w14:paraId="0C4606C6" w14:textId="77777777" w:rsidR="000145FF" w:rsidRPr="002935FA" w:rsidRDefault="000145FF" w:rsidP="000145FF">
      <w:pPr>
        <w:rPr>
          <w:rFonts w:cs="Tahoma"/>
          <w:lang w:val="de-DE"/>
        </w:rPr>
      </w:pPr>
      <w:r w:rsidRPr="002935FA">
        <w:rPr>
          <w:rFonts w:cs="Tahoma"/>
          <w:lang w:val="de-DE"/>
        </w:rPr>
        <w:t>Die Preise und Zahlungsbestimmungen für Abonnements, die über Handelspartner erworben werden, werden durch den Vertrag zwischen dem Kunden und seinem Handelspartner festgelegt. Der 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r w:rsidR="00D06BEE">
        <w:rPr>
          <w:rFonts w:cs="Tahoma"/>
          <w:lang w:val="de-DE"/>
        </w:rPr>
        <w:t xml:space="preserve"> </w:t>
      </w:r>
    </w:p>
    <w:p w14:paraId="0C4606C7" w14:textId="77777777" w:rsidR="000145FF" w:rsidRPr="002935FA" w:rsidRDefault="000145FF" w:rsidP="000145FF">
      <w:pPr>
        <w:rPr>
          <w:rFonts w:cs="Tahoma"/>
          <w:lang w:val="de-DE"/>
        </w:rPr>
      </w:pPr>
    </w:p>
    <w:p w14:paraId="0C4606C8" w14:textId="77777777" w:rsidR="000145FF" w:rsidRPr="002935FA" w:rsidRDefault="000145FF" w:rsidP="000145FF">
      <w:pPr>
        <w:spacing w:after="60"/>
        <w:outlineLvl w:val="1"/>
        <w:rPr>
          <w:rFonts w:cs="Tahoma"/>
          <w:lang w:val="de-DE"/>
        </w:rPr>
      </w:pPr>
      <w:r w:rsidRPr="002935FA">
        <w:rPr>
          <w:rFonts w:cs="Tahoma"/>
          <w:b/>
          <w:sz w:val="20"/>
          <w:lang w:val="de-DE"/>
        </w:rPr>
        <w:t>Windows Azure-Verpflichtungspreise</w:t>
      </w:r>
    </w:p>
    <w:p w14:paraId="0C4606C9" w14:textId="77777777" w:rsidR="000145FF" w:rsidRPr="002935FA" w:rsidRDefault="000145FF" w:rsidP="000145FF">
      <w:pPr>
        <w:outlineLvl w:val="1"/>
        <w:rPr>
          <w:rFonts w:cs="Tahoma"/>
          <w:lang w:val="de-DE"/>
        </w:rPr>
      </w:pPr>
      <w:r w:rsidRPr="002935FA">
        <w:rPr>
          <w:rFonts w:cs="Tahoma"/>
          <w:lang w:val="de-DE"/>
        </w:rPr>
        <w:t xml:space="preserve">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 der Tabelle unten angegebenen Nachlass (als Prozentsatz auf die nutzungsabhängigen Preise/Überschreitungspreise für Windows Azure). </w:t>
      </w:r>
    </w:p>
    <w:p w14:paraId="0C4606CA" w14:textId="77777777" w:rsidR="000145FF" w:rsidRPr="002935FA" w:rsidRDefault="000145FF" w:rsidP="000145FF">
      <w:pPr>
        <w:ind w:left="720"/>
        <w:outlineLvl w:val="1"/>
        <w:rPr>
          <w:rFonts w:cs="Tahoma"/>
          <w:lang w:val="de-DE"/>
        </w:rPr>
      </w:pPr>
    </w:p>
    <w:tbl>
      <w:tblPr>
        <w:tblW w:w="0" w:type="auto"/>
        <w:jc w:val="center"/>
        <w:tblInd w:w="-18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790"/>
        <w:gridCol w:w="2641"/>
        <w:gridCol w:w="2008"/>
      </w:tblGrid>
      <w:tr w:rsidR="000145FF" w:rsidRPr="002935FA" w14:paraId="0C4606CE" w14:textId="77777777" w:rsidTr="00BA1D28">
        <w:trPr>
          <w:trHeight w:val="515"/>
          <w:tblHeader/>
          <w:jc w:val="center"/>
        </w:trPr>
        <w:tc>
          <w:tcPr>
            <w:tcW w:w="2790" w:type="dxa"/>
            <w:shd w:val="clear" w:color="auto" w:fill="FABF8F"/>
            <w:tcMar>
              <w:top w:w="0" w:type="dxa"/>
              <w:left w:w="108" w:type="dxa"/>
              <w:bottom w:w="0" w:type="dxa"/>
              <w:right w:w="108" w:type="dxa"/>
            </w:tcMar>
          </w:tcPr>
          <w:p w14:paraId="0C4606CB" w14:textId="77777777" w:rsidR="000145FF" w:rsidRPr="002935FA" w:rsidRDefault="000145FF" w:rsidP="00D70624">
            <w:pPr>
              <w:jc w:val="center"/>
              <w:rPr>
                <w:rFonts w:eastAsia="Times New Roman" w:cs="Tahoma"/>
                <w:b/>
                <w:bCs/>
                <w:szCs w:val="18"/>
                <w:lang w:val="de-DE"/>
              </w:rPr>
            </w:pPr>
            <w:r w:rsidRPr="002935FA">
              <w:rPr>
                <w:rFonts w:cs="Tahoma"/>
                <w:b/>
                <w:lang w:val="de-DE"/>
              </w:rPr>
              <w:t>Finanzielle Windows Azure-Verpflichtungsstufen</w:t>
            </w:r>
          </w:p>
        </w:tc>
        <w:tc>
          <w:tcPr>
            <w:tcW w:w="2641" w:type="dxa"/>
            <w:shd w:val="clear" w:color="auto" w:fill="FABF8F"/>
            <w:tcMar>
              <w:top w:w="0" w:type="dxa"/>
              <w:left w:w="108" w:type="dxa"/>
              <w:bottom w:w="0" w:type="dxa"/>
              <w:right w:w="108" w:type="dxa"/>
            </w:tcMar>
          </w:tcPr>
          <w:p w14:paraId="0C4606CC" w14:textId="77777777" w:rsidR="000145FF" w:rsidRPr="002935FA" w:rsidRDefault="000145FF" w:rsidP="00D70624">
            <w:pPr>
              <w:jc w:val="center"/>
              <w:rPr>
                <w:rFonts w:eastAsia="Times New Roman" w:cs="Tahoma"/>
                <w:b/>
                <w:bCs/>
                <w:szCs w:val="18"/>
                <w:lang w:val="de-DE"/>
              </w:rPr>
            </w:pPr>
            <w:r w:rsidRPr="002935FA">
              <w:rPr>
                <w:rFonts w:cs="Tahoma"/>
                <w:b/>
                <w:lang w:val="de-DE"/>
              </w:rPr>
              <w:t>Jährliche Einheitenanzahl der Finanziellen Windows Azure-Verpflichtung*</w:t>
            </w:r>
          </w:p>
        </w:tc>
        <w:tc>
          <w:tcPr>
            <w:tcW w:w="2008" w:type="dxa"/>
            <w:shd w:val="clear" w:color="auto" w:fill="FABF8F"/>
          </w:tcPr>
          <w:p w14:paraId="0C4606CD" w14:textId="77777777" w:rsidR="000145FF" w:rsidRPr="002935FA" w:rsidRDefault="000145FF" w:rsidP="00D70624">
            <w:pPr>
              <w:jc w:val="center"/>
              <w:rPr>
                <w:rFonts w:eastAsia="Times New Roman" w:cs="Tahoma"/>
                <w:b/>
                <w:bCs/>
                <w:szCs w:val="18"/>
                <w:lang w:val="de-DE"/>
              </w:rPr>
            </w:pPr>
            <w:r w:rsidRPr="002935FA">
              <w:rPr>
                <w:rFonts w:cs="Tahoma"/>
                <w:b/>
                <w:lang w:val="de-DE"/>
              </w:rPr>
              <w:t>Nachlass auf nutzungsabhängige Preise</w:t>
            </w:r>
          </w:p>
        </w:tc>
      </w:tr>
      <w:tr w:rsidR="000145FF" w:rsidRPr="002935FA" w14:paraId="0C4606D2" w14:textId="77777777" w:rsidTr="00BA1D28">
        <w:trPr>
          <w:trHeight w:val="258"/>
          <w:jc w:val="center"/>
        </w:trPr>
        <w:tc>
          <w:tcPr>
            <w:tcW w:w="2790" w:type="dxa"/>
            <w:tcMar>
              <w:top w:w="0" w:type="dxa"/>
              <w:left w:w="108" w:type="dxa"/>
              <w:bottom w:w="0" w:type="dxa"/>
              <w:right w:w="108" w:type="dxa"/>
            </w:tcMar>
          </w:tcPr>
          <w:p w14:paraId="0C4606CF" w14:textId="77777777" w:rsidR="000145FF" w:rsidRPr="002935FA" w:rsidRDefault="000145FF" w:rsidP="00D70624">
            <w:pPr>
              <w:spacing w:before="100" w:beforeAutospacing="1" w:after="100" w:afterAutospacing="1"/>
              <w:ind w:right="259"/>
              <w:jc w:val="center"/>
              <w:rPr>
                <w:rFonts w:eastAsia="Times New Roman" w:cs="Tahoma"/>
                <w:szCs w:val="18"/>
                <w:lang w:val="de-DE"/>
              </w:rPr>
            </w:pPr>
            <w:r w:rsidRPr="002935FA">
              <w:rPr>
                <w:rFonts w:cs="Tahoma"/>
                <w:lang w:val="de-DE"/>
              </w:rPr>
              <w:t>Stufe 1</w:t>
            </w:r>
          </w:p>
        </w:tc>
        <w:tc>
          <w:tcPr>
            <w:tcW w:w="2641" w:type="dxa"/>
            <w:tcMar>
              <w:top w:w="0" w:type="dxa"/>
              <w:left w:w="108" w:type="dxa"/>
              <w:bottom w:w="0" w:type="dxa"/>
              <w:right w:w="108" w:type="dxa"/>
            </w:tcMar>
          </w:tcPr>
          <w:p w14:paraId="0C4606D0"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Bis zu 1.799 Einheiten</w:t>
            </w:r>
          </w:p>
        </w:tc>
        <w:tc>
          <w:tcPr>
            <w:tcW w:w="2008" w:type="dxa"/>
          </w:tcPr>
          <w:p w14:paraId="0C4606D1"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23 %</w:t>
            </w:r>
          </w:p>
        </w:tc>
      </w:tr>
      <w:tr w:rsidR="000145FF" w:rsidRPr="002935FA" w14:paraId="0C4606D6" w14:textId="77777777" w:rsidTr="00BA1D28">
        <w:trPr>
          <w:trHeight w:val="258"/>
          <w:jc w:val="center"/>
        </w:trPr>
        <w:tc>
          <w:tcPr>
            <w:tcW w:w="2790" w:type="dxa"/>
            <w:tcMar>
              <w:top w:w="0" w:type="dxa"/>
              <w:left w:w="108" w:type="dxa"/>
              <w:bottom w:w="0" w:type="dxa"/>
              <w:right w:w="108" w:type="dxa"/>
            </w:tcMar>
          </w:tcPr>
          <w:p w14:paraId="0C4606D3" w14:textId="77777777" w:rsidR="000145FF" w:rsidRPr="002935FA" w:rsidRDefault="000145FF" w:rsidP="00D70624">
            <w:pPr>
              <w:spacing w:before="100" w:beforeAutospacing="1" w:after="100" w:afterAutospacing="1"/>
              <w:ind w:right="259"/>
              <w:jc w:val="center"/>
              <w:rPr>
                <w:rFonts w:eastAsia="Times New Roman" w:cs="Tahoma"/>
                <w:szCs w:val="18"/>
                <w:lang w:val="de-DE"/>
              </w:rPr>
            </w:pPr>
            <w:r w:rsidRPr="002935FA">
              <w:rPr>
                <w:rFonts w:cs="Tahoma"/>
                <w:lang w:val="de-DE"/>
              </w:rPr>
              <w:t>Stufe 2</w:t>
            </w:r>
          </w:p>
        </w:tc>
        <w:tc>
          <w:tcPr>
            <w:tcW w:w="2641" w:type="dxa"/>
            <w:tcMar>
              <w:top w:w="0" w:type="dxa"/>
              <w:left w:w="108" w:type="dxa"/>
              <w:bottom w:w="0" w:type="dxa"/>
              <w:right w:w="108" w:type="dxa"/>
            </w:tcMar>
          </w:tcPr>
          <w:p w14:paraId="0C4606D4"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1.800 - 4.799 Einheiten</w:t>
            </w:r>
          </w:p>
        </w:tc>
        <w:tc>
          <w:tcPr>
            <w:tcW w:w="2008" w:type="dxa"/>
          </w:tcPr>
          <w:p w14:paraId="0C4606D5"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26 %</w:t>
            </w:r>
          </w:p>
        </w:tc>
      </w:tr>
      <w:tr w:rsidR="000145FF" w:rsidRPr="002935FA" w14:paraId="0C4606DA" w14:textId="77777777" w:rsidTr="00BA1D28">
        <w:trPr>
          <w:trHeight w:val="258"/>
          <w:jc w:val="center"/>
        </w:trPr>
        <w:tc>
          <w:tcPr>
            <w:tcW w:w="2790" w:type="dxa"/>
            <w:tcMar>
              <w:top w:w="0" w:type="dxa"/>
              <w:left w:w="108" w:type="dxa"/>
              <w:bottom w:w="0" w:type="dxa"/>
              <w:right w:w="108" w:type="dxa"/>
            </w:tcMar>
          </w:tcPr>
          <w:p w14:paraId="0C4606D7" w14:textId="77777777" w:rsidR="000145FF" w:rsidRPr="002935FA" w:rsidRDefault="000145FF" w:rsidP="00D70624">
            <w:pPr>
              <w:spacing w:before="100" w:beforeAutospacing="1" w:after="100" w:afterAutospacing="1"/>
              <w:ind w:right="259"/>
              <w:jc w:val="center"/>
              <w:rPr>
                <w:rFonts w:eastAsia="Times New Roman" w:cs="Tahoma"/>
                <w:szCs w:val="18"/>
                <w:lang w:val="de-DE"/>
              </w:rPr>
            </w:pPr>
            <w:r w:rsidRPr="002935FA">
              <w:rPr>
                <w:rFonts w:cs="Tahoma"/>
                <w:lang w:val="de-DE"/>
              </w:rPr>
              <w:t>Stufe 3</w:t>
            </w:r>
          </w:p>
        </w:tc>
        <w:tc>
          <w:tcPr>
            <w:tcW w:w="2641" w:type="dxa"/>
            <w:tcMar>
              <w:top w:w="0" w:type="dxa"/>
              <w:left w:w="108" w:type="dxa"/>
              <w:bottom w:w="0" w:type="dxa"/>
              <w:right w:w="108" w:type="dxa"/>
            </w:tcMar>
          </w:tcPr>
          <w:p w14:paraId="0C4606D8"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4.800 - 11.999 Einheiten</w:t>
            </w:r>
          </w:p>
        </w:tc>
        <w:tc>
          <w:tcPr>
            <w:tcW w:w="2008" w:type="dxa"/>
          </w:tcPr>
          <w:p w14:paraId="0C4606D9"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30 %</w:t>
            </w:r>
          </w:p>
        </w:tc>
      </w:tr>
      <w:tr w:rsidR="000145FF" w:rsidRPr="002935FA" w14:paraId="0C4606DE" w14:textId="77777777" w:rsidTr="00BA1D28">
        <w:trPr>
          <w:trHeight w:val="258"/>
          <w:jc w:val="center"/>
        </w:trPr>
        <w:tc>
          <w:tcPr>
            <w:tcW w:w="2790" w:type="dxa"/>
            <w:tcMar>
              <w:top w:w="0" w:type="dxa"/>
              <w:left w:w="108" w:type="dxa"/>
              <w:bottom w:w="0" w:type="dxa"/>
              <w:right w:w="108" w:type="dxa"/>
            </w:tcMar>
          </w:tcPr>
          <w:p w14:paraId="0C4606DB" w14:textId="77777777" w:rsidR="000145FF" w:rsidRPr="002935FA" w:rsidRDefault="000145FF" w:rsidP="00D70624">
            <w:pPr>
              <w:spacing w:before="100" w:beforeAutospacing="1" w:after="100" w:afterAutospacing="1"/>
              <w:ind w:right="259"/>
              <w:jc w:val="center"/>
              <w:rPr>
                <w:rFonts w:eastAsia="Times New Roman" w:cs="Tahoma"/>
                <w:szCs w:val="18"/>
                <w:lang w:val="de-DE"/>
              </w:rPr>
            </w:pPr>
            <w:r w:rsidRPr="002935FA">
              <w:rPr>
                <w:rFonts w:cs="Tahoma"/>
                <w:lang w:val="de-DE"/>
              </w:rPr>
              <w:t>Stufe 4</w:t>
            </w:r>
          </w:p>
        </w:tc>
        <w:tc>
          <w:tcPr>
            <w:tcW w:w="2641" w:type="dxa"/>
            <w:tcMar>
              <w:top w:w="0" w:type="dxa"/>
              <w:left w:w="108" w:type="dxa"/>
              <w:bottom w:w="0" w:type="dxa"/>
              <w:right w:w="108" w:type="dxa"/>
            </w:tcMar>
          </w:tcPr>
          <w:p w14:paraId="0C4606DC"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über 12.000 Einheiten</w:t>
            </w:r>
          </w:p>
        </w:tc>
        <w:tc>
          <w:tcPr>
            <w:tcW w:w="2008" w:type="dxa"/>
          </w:tcPr>
          <w:p w14:paraId="0C4606DD" w14:textId="77777777" w:rsidR="000145FF" w:rsidRPr="002935FA" w:rsidRDefault="000145FF" w:rsidP="00D70624">
            <w:pPr>
              <w:spacing w:before="100" w:beforeAutospacing="1" w:after="100" w:afterAutospacing="1"/>
              <w:ind w:right="180"/>
              <w:jc w:val="center"/>
              <w:rPr>
                <w:rFonts w:eastAsia="Times New Roman" w:cs="Tahoma"/>
                <w:szCs w:val="18"/>
                <w:lang w:val="de-DE"/>
              </w:rPr>
            </w:pPr>
            <w:r w:rsidRPr="002935FA">
              <w:rPr>
                <w:rFonts w:cs="Tahoma"/>
                <w:lang w:val="de-DE"/>
              </w:rPr>
              <w:t>35 %</w:t>
            </w:r>
          </w:p>
        </w:tc>
      </w:tr>
    </w:tbl>
    <w:p w14:paraId="0C4606DF" w14:textId="77777777" w:rsidR="000145FF" w:rsidRPr="002935FA" w:rsidRDefault="000145FF" w:rsidP="000145FF">
      <w:pPr>
        <w:ind w:left="1080"/>
        <w:outlineLvl w:val="1"/>
        <w:rPr>
          <w:rFonts w:cs="Tahoma"/>
          <w:lang w:val="de-DE"/>
        </w:rPr>
      </w:pPr>
      <w:r w:rsidRPr="002935FA">
        <w:rPr>
          <w:rFonts w:cs="Tahoma"/>
          <w:i/>
          <w:sz w:val="16"/>
          <w:lang w:val="de-DE"/>
        </w:rPr>
        <w:t>* Einheit ist ein Geldbetrag in der anwendbaren Währung</w:t>
      </w:r>
    </w:p>
    <w:p w14:paraId="0C4606E0" w14:textId="77777777" w:rsidR="000145FF" w:rsidRPr="002935FA" w:rsidRDefault="000145FF" w:rsidP="000145FF">
      <w:pPr>
        <w:outlineLvl w:val="1"/>
        <w:rPr>
          <w:rFonts w:cs="Tahoma"/>
          <w:lang w:val="de-DE"/>
        </w:rPr>
      </w:pPr>
    </w:p>
    <w:p w14:paraId="0C4606E1" w14:textId="77777777" w:rsidR="000145FF" w:rsidRPr="002935FA" w:rsidRDefault="000145FF" w:rsidP="000145FF">
      <w:pPr>
        <w:outlineLvl w:val="1"/>
        <w:rPr>
          <w:rFonts w:cs="Tahoma"/>
          <w:lang w:val="de-DE"/>
        </w:rPr>
      </w:pPr>
      <w:r w:rsidRPr="002935FA">
        <w:rPr>
          <w:rFonts w:cs="Tahoma"/>
          <w:lang w:val="de-DE"/>
        </w:rPr>
        <w:t>Ein Kunde ist berechtigt, jederzeit während der Laufzeit seines Windows Azure-Abonnements seine jährliche Anzahl der Finanziellen Windows Azure-Verpflichtung zu erhöhen und sich für eine höhere Stufe qualifizieren.</w:t>
      </w:r>
      <w:r w:rsidR="00D06BEE">
        <w:rPr>
          <w:rFonts w:cs="Tahoma"/>
          <w:lang w:val="de-DE"/>
        </w:rPr>
        <w:t xml:space="preserve"> </w:t>
      </w:r>
      <w:r w:rsidRPr="002935FA">
        <w:rPr>
          <w:rFonts w:cs="Tahoma"/>
          <w:lang w:val="de-DE"/>
        </w:rPr>
        <w:t>Die neuen Verpflichtungspreise gelten für die Verwendung der Windows Azure-Dienste durch den Kunden ab dem ersten Tag des Kalendermonats, nachdem der Kunde seine jährliche Lizenzanzahl der Finanziellen Windows Azure-Verpflichtung angepasst hat.</w:t>
      </w:r>
      <w:r w:rsidR="00D06BEE">
        <w:rPr>
          <w:rFonts w:cs="Tahoma"/>
          <w:lang w:val="de-DE"/>
        </w:rPr>
        <w:t xml:space="preserve"> </w:t>
      </w:r>
    </w:p>
    <w:p w14:paraId="0C4606E2" w14:textId="77777777" w:rsidR="000145FF" w:rsidRPr="002935FA" w:rsidRDefault="000145FF" w:rsidP="000145FF">
      <w:pPr>
        <w:outlineLvl w:val="1"/>
        <w:rPr>
          <w:rFonts w:cs="Tahoma"/>
          <w:lang w:val="de-DE"/>
        </w:rPr>
      </w:pPr>
    </w:p>
    <w:p w14:paraId="0C4606E3" w14:textId="77777777" w:rsidR="000145FF" w:rsidRPr="002935FA" w:rsidRDefault="000145FF" w:rsidP="000145FF">
      <w:pPr>
        <w:outlineLvl w:val="1"/>
        <w:rPr>
          <w:rFonts w:cs="Tahoma"/>
          <w:lang w:val="de-DE"/>
        </w:rPr>
      </w:pPr>
      <w:r w:rsidRPr="002935FA">
        <w:rPr>
          <w:rFonts w:cs="Tahoma"/>
          <w:lang w:val="de-DE"/>
        </w:rPr>
        <w:t>Das Kundenpreisblatt spiegelt die Verpflichtungspreise von Stufe 1 wider. Die tatsächlichen 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r w:rsidR="00D06BEE">
        <w:rPr>
          <w:rFonts w:cs="Tahoma"/>
          <w:lang w:val="de-DE"/>
        </w:rPr>
        <w:t xml:space="preserve"> </w:t>
      </w:r>
    </w:p>
    <w:p w14:paraId="0C4606E4" w14:textId="77777777" w:rsidR="000145FF" w:rsidRPr="002935FA" w:rsidRDefault="000145FF" w:rsidP="000145FF">
      <w:pPr>
        <w:rPr>
          <w:rFonts w:cs="Tahoma"/>
          <w:lang w:val="de-DE"/>
        </w:rPr>
      </w:pPr>
    </w:p>
    <w:p w14:paraId="0C4606E5" w14:textId="77777777" w:rsidR="000145FF" w:rsidRPr="002935FA" w:rsidRDefault="000145FF" w:rsidP="000145FF">
      <w:pPr>
        <w:pStyle w:val="Heading2"/>
        <w:ind w:left="0"/>
        <w:rPr>
          <w:rFonts w:ascii="Tahoma" w:hAnsi="Tahoma" w:cs="Tahoma"/>
          <w:lang w:val="de-DE"/>
        </w:rPr>
      </w:pPr>
      <w:bookmarkStart w:id="447" w:name="_Toc348456190"/>
      <w:r w:rsidRPr="002935FA">
        <w:rPr>
          <w:rFonts w:ascii="Tahoma" w:hAnsi="Tahoma" w:cs="Tahoma"/>
          <w:lang w:val="de-DE"/>
        </w:rPr>
        <w:t>Regionale Verfügbarkeit von Onlinediensten</w:t>
      </w:r>
      <w:bookmarkEnd w:id="447"/>
      <w:r w:rsidRPr="002935FA">
        <w:rPr>
          <w:rFonts w:ascii="Tahoma" w:hAnsi="Tahoma" w:cs="Tahoma"/>
          <w:lang w:val="de-DE"/>
        </w:rPr>
        <w:t xml:space="preserve"> </w:t>
      </w:r>
    </w:p>
    <w:p w14:paraId="0C4606E6" w14:textId="77777777" w:rsidR="000145FF" w:rsidRPr="002935FA" w:rsidRDefault="000145FF" w:rsidP="000145FF">
      <w:pPr>
        <w:outlineLvl w:val="2"/>
        <w:rPr>
          <w:rFonts w:cs="Tahoma"/>
          <w:lang w:val="de-DE"/>
        </w:rPr>
      </w:pPr>
    </w:p>
    <w:p w14:paraId="0C4606E7" w14:textId="77777777" w:rsidR="000145FF" w:rsidRPr="002935FA" w:rsidRDefault="000145FF" w:rsidP="00BA1D28">
      <w:pPr>
        <w:outlineLvl w:val="2"/>
        <w:rPr>
          <w:rFonts w:cs="Tahoma"/>
          <w:lang w:val="de-DE"/>
        </w:rPr>
      </w:pPr>
      <w:r w:rsidRPr="002935FA">
        <w:rPr>
          <w:rFonts w:cs="Tahoma"/>
          <w:lang w:val="de-DE"/>
        </w:rPr>
        <w:t xml:space="preserve">Unter </w:t>
      </w:r>
      <w:hyperlink r:id="rId19" w:anchor="international" w:history="1">
        <w:r w:rsidRPr="002935FA">
          <w:rPr>
            <w:rStyle w:val="Hyperlink"/>
            <w:rFonts w:cs="Tahoma"/>
            <w:lang w:val="de-DE"/>
          </w:rPr>
          <w:t>http://www.microsoft.com/online/faq.aspx#international</w:t>
        </w:r>
      </w:hyperlink>
      <w:r w:rsidRPr="002935FA">
        <w:rPr>
          <w:rFonts w:cs="Tahoma"/>
          <w:lang w:val="de-DE"/>
        </w:rPr>
        <w:t xml:space="preserve"> erhalten Sie eine Liste der Länder und Regionen, in</w:t>
      </w:r>
      <w:r w:rsidR="00BA1D28">
        <w:rPr>
          <w:rFonts w:cs="Tahoma"/>
          <w:lang w:val="de-DE"/>
        </w:rPr>
        <w:t> </w:t>
      </w:r>
      <w:r w:rsidRPr="002935FA">
        <w:rPr>
          <w:rFonts w:cs="Tahoma"/>
          <w:lang w:val="de-DE"/>
        </w:rPr>
        <w:t xml:space="preserve">denen die Onlinedienste verfügbar sind. </w:t>
      </w:r>
    </w:p>
    <w:p w14:paraId="0C4606E8" w14:textId="77777777" w:rsidR="000145FF" w:rsidRPr="002935FA" w:rsidRDefault="000145FF" w:rsidP="000145FF">
      <w:pPr>
        <w:outlineLvl w:val="2"/>
        <w:rPr>
          <w:rFonts w:cs="Tahoma"/>
          <w:lang w:val="de-DE"/>
        </w:rPr>
      </w:pPr>
    </w:p>
    <w:p w14:paraId="0C4606E9" w14:textId="77777777" w:rsidR="000145FF" w:rsidRPr="002935FA" w:rsidRDefault="000145FF" w:rsidP="000145FF">
      <w:pPr>
        <w:pStyle w:val="Heading2"/>
        <w:ind w:left="0"/>
        <w:rPr>
          <w:rFonts w:ascii="Tahoma" w:hAnsi="Tahoma" w:cs="Tahoma"/>
          <w:lang w:val="de-DE"/>
        </w:rPr>
      </w:pPr>
      <w:bookmarkStart w:id="448" w:name="_Toc348456191"/>
      <w:r w:rsidRPr="002935FA">
        <w:rPr>
          <w:rFonts w:ascii="Tahoma" w:hAnsi="Tahoma" w:cs="Tahoma"/>
          <w:lang w:val="de-DE"/>
        </w:rPr>
        <w:t>Zusätzliche Bestimmungen für Onlinedienste</w:t>
      </w:r>
      <w:bookmarkEnd w:id="448"/>
    </w:p>
    <w:p w14:paraId="0C4606EA" w14:textId="77777777" w:rsidR="000145FF" w:rsidRPr="002935FA" w:rsidRDefault="000145FF" w:rsidP="000145FF">
      <w:pPr>
        <w:outlineLvl w:val="2"/>
        <w:rPr>
          <w:rFonts w:cs="Tahoma"/>
          <w:lang w:val="de-DE"/>
        </w:rPr>
      </w:pPr>
    </w:p>
    <w:p w14:paraId="0C4606EB" w14:textId="77777777" w:rsidR="000145FF" w:rsidRPr="002935FA" w:rsidRDefault="000145FF" w:rsidP="000145FF">
      <w:pPr>
        <w:rPr>
          <w:rFonts w:cs="Tahoma"/>
          <w:lang w:val="de-DE"/>
        </w:rPr>
      </w:pPr>
      <w:r w:rsidRPr="002935FA">
        <w:rPr>
          <w:rFonts w:cs="Tahoma"/>
          <w:lang w:val="de-DE"/>
        </w:rPr>
        <w:t>Diese Produktliste kann zusätzliche Informationen zu bestimmten Produkten enthalten. Weitere Informationen finden Sie in den Produktabschnitten dieses Dokuments.</w:t>
      </w:r>
      <w:r w:rsidR="00D06BEE">
        <w:rPr>
          <w:rFonts w:cs="Tahoma"/>
          <w:lang w:val="de-DE"/>
        </w:rPr>
        <w:t xml:space="preserve"> </w:t>
      </w:r>
    </w:p>
    <w:p w14:paraId="0C4606EC" w14:textId="77777777" w:rsidR="000145FF" w:rsidRPr="002935FA" w:rsidRDefault="000145FF" w:rsidP="000145FF">
      <w:pPr>
        <w:rPr>
          <w:rFonts w:cs="Tahoma"/>
          <w:lang w:val="de-DE"/>
        </w:rPr>
      </w:pPr>
    </w:p>
    <w:p w14:paraId="0C4606ED" w14:textId="77777777" w:rsidR="000145FF" w:rsidRPr="002935FA" w:rsidRDefault="000145FF" w:rsidP="007774A1">
      <w:pPr>
        <w:rPr>
          <w:rFonts w:cs="Tahoma"/>
          <w:lang w:val="de-DE"/>
        </w:rPr>
      </w:pPr>
      <w:r w:rsidRPr="002935FA">
        <w:rPr>
          <w:rFonts w:cs="Tahoma"/>
          <w:lang w:val="de-DE"/>
        </w:rPr>
        <w:t xml:space="preserve">Die Produktbenutzungsrechte unter </w:t>
      </w:r>
      <w:r w:rsidR="007774A1" w:rsidRPr="007774A1">
        <w:rPr>
          <w:lang w:val="de-DE"/>
        </w:rPr>
        <w:t>http://www.microsoftvolumelicensing.com/userights/PUR.aspx</w:t>
      </w:r>
      <w:r w:rsidRPr="002935FA">
        <w:rPr>
          <w:rFonts w:cs="Tahoma"/>
          <w:lang w:val="de-DE"/>
        </w:rPr>
        <w:t xml:space="preserve"> enthalten allgemeine und produktspezifische Bestimmungen für die Nutzung von Onlinediensten. Die Onlinedienste-Produktbenutzungsrechte können wie im Abschnitt „Onlinedienste“ jenes Dokuments beschrieben geändert werden.</w:t>
      </w:r>
      <w:r w:rsidR="00D06BEE">
        <w:rPr>
          <w:rFonts w:cs="Tahoma"/>
          <w:lang w:val="de-DE"/>
        </w:rPr>
        <w:t xml:space="preserve"> </w:t>
      </w:r>
    </w:p>
    <w:p w14:paraId="0C4606EE" w14:textId="77777777" w:rsidR="000145FF" w:rsidRPr="002935FA" w:rsidRDefault="000145FF" w:rsidP="000145FF">
      <w:pPr>
        <w:rPr>
          <w:rFonts w:cs="Tahoma"/>
          <w:lang w:val="de-DE"/>
        </w:rPr>
      </w:pPr>
    </w:p>
    <w:p w14:paraId="0C4606EF" w14:textId="77777777" w:rsidR="000145FF" w:rsidRPr="002935FA" w:rsidRDefault="000145FF" w:rsidP="00BA1D28">
      <w:pPr>
        <w:rPr>
          <w:rFonts w:cs="Tahoma"/>
          <w:lang w:val="de-DE"/>
        </w:rPr>
      </w:pPr>
      <w:r w:rsidRPr="002935FA">
        <w:rPr>
          <w:rFonts w:cs="Tahoma"/>
          <w:lang w:val="de-DE"/>
        </w:rPr>
        <w:t>Die oben genannten Preise und Zahlungsbestimmungen für Onlinedienste gelten nicht für Onlinedienste, die</w:t>
      </w:r>
      <w:r w:rsidR="00BA1D28">
        <w:rPr>
          <w:rFonts w:cs="Tahoma"/>
          <w:lang w:val="de-DE"/>
        </w:rPr>
        <w:t> </w:t>
      </w:r>
      <w:r w:rsidRPr="002935FA">
        <w:rPr>
          <w:rFonts w:cs="Tahoma"/>
          <w:lang w:val="de-DE"/>
        </w:rPr>
        <w:t>in</w:t>
      </w:r>
      <w:r w:rsidR="00BA1D28">
        <w:rPr>
          <w:rFonts w:cs="Tahoma"/>
          <w:lang w:val="de-DE"/>
        </w:rPr>
        <w:t> </w:t>
      </w:r>
      <w:r w:rsidRPr="002935FA">
        <w:rPr>
          <w:rFonts w:cs="Tahoma"/>
          <w:lang w:val="de-DE"/>
        </w:rPr>
        <w:t>Übereinstimmung mit dem Microsoft Online-Abonnement-Vertrag erworben wurden. Alle anwendbaren Bestimmungen für Onlinedienste, die in Übereinstimmung mit dem Microsoft Online-Abonnement-Vertrag erworben</w:t>
      </w:r>
      <w:r w:rsidR="00BA1D28">
        <w:rPr>
          <w:rFonts w:cs="Tahoma"/>
          <w:lang w:val="de-DE"/>
        </w:rPr>
        <w:t> </w:t>
      </w:r>
      <w:r w:rsidRPr="002935FA">
        <w:rPr>
          <w:rFonts w:cs="Tahoma"/>
          <w:lang w:val="de-DE"/>
        </w:rPr>
        <w:t>wurden, sind in jenem Vertrag und im Microsoft Online Services-Kundenportal enthalten.</w:t>
      </w:r>
      <w:r w:rsidR="00D06BEE">
        <w:rPr>
          <w:rFonts w:cs="Tahoma"/>
          <w:lang w:val="de-DE"/>
        </w:rPr>
        <w:t xml:space="preserve"> </w:t>
      </w:r>
    </w:p>
    <w:p w14:paraId="0C4606F0" w14:textId="77777777" w:rsidR="000145FF" w:rsidRPr="002935FA" w:rsidRDefault="000145FF" w:rsidP="00147B1B">
      <w:pPr>
        <w:pStyle w:val="Heading1"/>
        <w:keepNext w:val="0"/>
        <w:spacing w:before="0"/>
        <w:rPr>
          <w:rFonts w:cs="Tahoma"/>
          <w:lang w:val="de-DE"/>
        </w:rPr>
      </w:pPr>
      <w:r w:rsidRPr="002935FA">
        <w:rPr>
          <w:rFonts w:cs="Tahoma"/>
          <w:lang w:val="de-DE"/>
        </w:rPr>
        <w:br w:type="page"/>
      </w:r>
      <w:bookmarkStart w:id="449" w:name="_Toc348456192"/>
      <w:r w:rsidRPr="002935FA">
        <w:rPr>
          <w:rFonts w:cs="Tahoma"/>
          <w:lang w:val="de-DE"/>
        </w:rPr>
        <w:t>ABSCHNITT 6 – REGELN ZUR VERLÄNGERUNG VON</w:t>
      </w:r>
      <w:r w:rsidR="00BA1D28">
        <w:rPr>
          <w:rFonts w:cs="Tahoma"/>
          <w:lang w:val="de-DE"/>
        </w:rPr>
        <w:t> </w:t>
      </w:r>
      <w:r w:rsidRPr="002935FA">
        <w:rPr>
          <w:rFonts w:cs="Tahoma"/>
          <w:lang w:val="de-DE"/>
        </w:rPr>
        <w:t>SOFTWARE ASSURANCE</w:t>
      </w:r>
      <w:bookmarkEnd w:id="449"/>
    </w:p>
    <w:p w14:paraId="0C4606F1" w14:textId="77777777" w:rsidR="000145FF" w:rsidRPr="002935FA" w:rsidRDefault="000145FF" w:rsidP="00BA1D28">
      <w:pPr>
        <w:spacing w:line="180" w:lineRule="exact"/>
        <w:rPr>
          <w:rFonts w:cs="Tahoma"/>
          <w:lang w:val="de-DE"/>
        </w:rPr>
      </w:pPr>
    </w:p>
    <w:p w14:paraId="0C4606F2" w14:textId="77777777" w:rsidR="000145FF" w:rsidRPr="002935FA" w:rsidRDefault="000145FF" w:rsidP="00292F69">
      <w:pPr>
        <w:pStyle w:val="Heading4"/>
        <w:tabs>
          <w:tab w:val="clear" w:pos="720"/>
          <w:tab w:val="num" w:pos="0"/>
        </w:tabs>
        <w:spacing w:before="0"/>
        <w:ind w:left="360"/>
        <w:rPr>
          <w:rFonts w:ascii="Tahoma" w:hAnsi="Tahoma" w:cs="Tahoma"/>
          <w:lang w:val="de-DE"/>
        </w:rPr>
      </w:pPr>
      <w:bookmarkStart w:id="450" w:name="_Toc348456193"/>
      <w:r w:rsidRPr="002935FA">
        <w:rPr>
          <w:rFonts w:ascii="Tahoma" w:hAnsi="Tahoma" w:cs="Tahoma"/>
          <w:sz w:val="24"/>
          <w:lang w:val="de-DE"/>
        </w:rPr>
        <w:t>Open-Lizenz</w:t>
      </w:r>
      <w:bookmarkEnd w:id="450"/>
    </w:p>
    <w:p w14:paraId="0C4606F3" w14:textId="77777777" w:rsidR="000145FF" w:rsidRPr="002935FA" w:rsidRDefault="000145FF" w:rsidP="00BA1D28">
      <w:pPr>
        <w:pStyle w:val="Heading4"/>
        <w:tabs>
          <w:tab w:val="clear" w:pos="720"/>
          <w:tab w:val="num" w:pos="0"/>
        </w:tabs>
        <w:spacing w:before="0" w:line="180" w:lineRule="exact"/>
        <w:ind w:left="0" w:firstLine="0"/>
        <w:rPr>
          <w:rFonts w:ascii="Tahoma" w:hAnsi="Tahoma" w:cs="Tahoma"/>
          <w:lang w:val="de-DE"/>
        </w:rPr>
      </w:pPr>
    </w:p>
    <w:p w14:paraId="0C4606F4" w14:textId="77777777" w:rsidR="000145FF" w:rsidRPr="002935FA" w:rsidRDefault="000145FF" w:rsidP="000145FF">
      <w:pPr>
        <w:pStyle w:val="StyleHeading22Left138Firstline0"/>
        <w:tabs>
          <w:tab w:val="num" w:pos="0"/>
        </w:tabs>
        <w:ind w:left="0"/>
        <w:jc w:val="left"/>
        <w:rPr>
          <w:rFonts w:ascii="Tahoma" w:hAnsi="Tahoma" w:cs="Tahoma"/>
          <w:lang w:val="de-DE"/>
        </w:rPr>
      </w:pPr>
      <w:r w:rsidRPr="002935FA">
        <w:rPr>
          <w:rFonts w:ascii="Tahoma" w:hAnsi="Tahoma" w:cs="Tahoma"/>
          <w:sz w:val="18"/>
          <w:lang w:val="de-DE"/>
        </w:rPr>
        <w:t>Software Assurance, die im Rahmen einer Open-Lizenz-Autorisierungsnummer bestellt wird, endet nach Ablauf dieser Nummer.</w:t>
      </w:r>
      <w:r w:rsidR="00D06BEE">
        <w:rPr>
          <w:rFonts w:ascii="Tahoma" w:hAnsi="Tahoma" w:cs="Tahoma"/>
          <w:sz w:val="18"/>
          <w:lang w:val="de-DE"/>
        </w:rPr>
        <w:t xml:space="preserve"> </w:t>
      </w:r>
      <w:r w:rsidRPr="002935FA">
        <w:rPr>
          <w:rFonts w:ascii="Tahoma" w:hAnsi="Tahoma" w:cs="Tahoma"/>
          <w:sz w:val="18"/>
          <w:lang w:val="de-DE"/>
        </w:rPr>
        <w:t>Um diese zu verlängern, müssen Kunden innerhalb von 90 Tagen nach dem Ablaufdatum der Autorisierungsnummer eine Verlängerungsbestellung für Software Assurance für alle Kopien der Produkte abgeben, für die sie die Verlängerung wünschen.</w:t>
      </w:r>
      <w:r w:rsidR="00D06BEE">
        <w:rPr>
          <w:rFonts w:ascii="Tahoma" w:hAnsi="Tahoma" w:cs="Tahoma"/>
          <w:sz w:val="18"/>
          <w:lang w:val="de-DE"/>
        </w:rPr>
        <w:t xml:space="preserve"> </w:t>
      </w:r>
      <w:r w:rsidRPr="002935FA">
        <w:rPr>
          <w:rFonts w:ascii="Tahoma" w:hAnsi="Tahoma" w:cs="Tahoma"/>
          <w:sz w:val="18"/>
          <w:lang w:val="de-DE"/>
        </w:rPr>
        <w:t>Kunden können Software Assurance bestellen, ohne gleichzeitig eine Lizenz zu bestellen, sofern Software Assurance wie oben genannt verlängert wird.</w:t>
      </w:r>
      <w:r w:rsidR="00D06BEE">
        <w:rPr>
          <w:rFonts w:ascii="Tahoma" w:hAnsi="Tahoma" w:cs="Tahoma"/>
          <w:sz w:val="18"/>
          <w:lang w:val="de-DE"/>
        </w:rPr>
        <w:t xml:space="preserve"> </w:t>
      </w:r>
      <w:r w:rsidRPr="002935FA">
        <w:rPr>
          <w:rFonts w:ascii="Tahoma" w:hAnsi="Tahoma" w:cs="Tahoma"/>
          <w:sz w:val="18"/>
          <w:lang w:val="de-DE"/>
        </w:rPr>
        <w:t>Die Laufzeit von neuer Software Assurance beginnt am Wirksamkeitsdatum der neuen Autorisierungsnummer.</w:t>
      </w:r>
      <w:r w:rsidR="00D06BEE">
        <w:rPr>
          <w:rFonts w:ascii="Tahoma" w:hAnsi="Tahoma" w:cs="Tahoma"/>
          <w:sz w:val="18"/>
          <w:lang w:val="de-DE"/>
        </w:rPr>
        <w:t xml:space="preserve"> </w:t>
      </w:r>
    </w:p>
    <w:p w14:paraId="0C4606F5" w14:textId="77777777" w:rsidR="000145FF" w:rsidRPr="002935FA" w:rsidRDefault="000145FF" w:rsidP="00BA1D28">
      <w:pPr>
        <w:pStyle w:val="AppendIndentSub"/>
        <w:spacing w:line="180" w:lineRule="exact"/>
        <w:ind w:left="0"/>
        <w:rPr>
          <w:rFonts w:ascii="Tahoma" w:hAnsi="Tahoma" w:cs="Tahoma"/>
          <w:lang w:val="de-DE"/>
        </w:rPr>
      </w:pPr>
    </w:p>
    <w:p w14:paraId="0C4606F6" w14:textId="77777777" w:rsidR="000145FF" w:rsidRPr="002935FA" w:rsidRDefault="000145FF" w:rsidP="00292F69">
      <w:pPr>
        <w:pStyle w:val="Heading4"/>
        <w:spacing w:before="0"/>
        <w:ind w:left="360"/>
        <w:rPr>
          <w:rFonts w:ascii="Tahoma" w:hAnsi="Tahoma" w:cs="Tahoma"/>
          <w:lang w:val="de-DE"/>
        </w:rPr>
      </w:pPr>
      <w:bookmarkStart w:id="451" w:name="_Toc348456194"/>
      <w:r w:rsidRPr="002935FA">
        <w:rPr>
          <w:rFonts w:ascii="Tahoma" w:hAnsi="Tahoma" w:cs="Tahoma"/>
          <w:sz w:val="24"/>
          <w:lang w:val="de-DE"/>
        </w:rPr>
        <w:t>Open Value 20xx</w:t>
      </w:r>
      <w:bookmarkEnd w:id="451"/>
    </w:p>
    <w:p w14:paraId="0C4606F7" w14:textId="77777777" w:rsidR="000145FF" w:rsidRPr="002935FA" w:rsidRDefault="000145FF" w:rsidP="00BA1D28">
      <w:pPr>
        <w:tabs>
          <w:tab w:val="num" w:pos="0"/>
        </w:tabs>
        <w:spacing w:line="180" w:lineRule="exact"/>
        <w:rPr>
          <w:rFonts w:cs="Tahoma"/>
          <w:lang w:val="de-DE"/>
        </w:rPr>
      </w:pPr>
    </w:p>
    <w:p w14:paraId="0C4606F8" w14:textId="77777777" w:rsidR="000145FF" w:rsidRPr="002935FA" w:rsidRDefault="000145FF" w:rsidP="000145FF">
      <w:pPr>
        <w:keepNext/>
        <w:tabs>
          <w:tab w:val="num" w:pos="720"/>
        </w:tabs>
        <w:spacing w:after="60"/>
        <w:ind w:left="360" w:hanging="360"/>
        <w:outlineLvl w:val="3"/>
        <w:rPr>
          <w:rFonts w:cs="Tahoma"/>
          <w:lang w:val="de-DE"/>
        </w:rPr>
      </w:pPr>
      <w:r w:rsidRPr="002935FA">
        <w:rPr>
          <w:rFonts w:cs="Tahoma"/>
          <w:b/>
          <w:lang w:val="de-DE"/>
        </w:rPr>
        <w:t>Verlängerung im Rahmen des gleichen Vertrages</w:t>
      </w:r>
    </w:p>
    <w:p w14:paraId="0C4606F9" w14:textId="77777777" w:rsidR="000145FF" w:rsidRPr="002935FA" w:rsidRDefault="000145FF" w:rsidP="000145FF">
      <w:pPr>
        <w:tabs>
          <w:tab w:val="num" w:pos="0"/>
        </w:tabs>
        <w:rPr>
          <w:rFonts w:cs="Tahoma"/>
          <w:lang w:val="de-DE"/>
        </w:rPr>
      </w:pPr>
      <w:r w:rsidRPr="002935FA">
        <w:rPr>
          <w:rFonts w:cs="Tahoma"/>
          <w:lang w:val="de-DE"/>
        </w:rPr>
        <w:t xml:space="preserve">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0C4606FA" w14:textId="77777777" w:rsidR="000145FF" w:rsidRPr="002935FA" w:rsidRDefault="000145FF" w:rsidP="00BA1D28">
      <w:pPr>
        <w:tabs>
          <w:tab w:val="num" w:pos="0"/>
        </w:tabs>
        <w:spacing w:line="180" w:lineRule="exact"/>
        <w:rPr>
          <w:rFonts w:cs="Tahoma"/>
          <w:lang w:val="de-DE"/>
        </w:rPr>
      </w:pPr>
    </w:p>
    <w:p w14:paraId="0C4606FB" w14:textId="77777777" w:rsidR="000145FF" w:rsidRPr="002935FA" w:rsidRDefault="000145FF" w:rsidP="000145FF">
      <w:pPr>
        <w:keepNext/>
        <w:tabs>
          <w:tab w:val="num" w:pos="720"/>
        </w:tabs>
        <w:spacing w:after="60"/>
        <w:ind w:left="360" w:hanging="360"/>
        <w:outlineLvl w:val="3"/>
        <w:rPr>
          <w:rFonts w:cs="Tahoma"/>
          <w:lang w:val="de-DE"/>
        </w:rPr>
      </w:pPr>
      <w:r w:rsidRPr="002935FA">
        <w:rPr>
          <w:rFonts w:cs="Tahoma"/>
          <w:b/>
          <w:lang w:val="de-DE"/>
        </w:rPr>
        <w:t>Verlängerung im Rahmen eines separaten Vertrages</w:t>
      </w:r>
    </w:p>
    <w:p w14:paraId="0C4606FC" w14:textId="77777777" w:rsidR="000145FF" w:rsidRPr="002935FA" w:rsidRDefault="000145FF" w:rsidP="000145FF">
      <w:pPr>
        <w:tabs>
          <w:tab w:val="num" w:pos="0"/>
        </w:tabs>
        <w:rPr>
          <w:rFonts w:cs="Tahoma"/>
          <w:lang w:val="de-DE"/>
        </w:rPr>
      </w:pPr>
      <w:r w:rsidRPr="002935FA">
        <w:rPr>
          <w:rFonts w:cs="Tahoma"/>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D06BEE">
        <w:rPr>
          <w:rFonts w:cs="Tahoma"/>
          <w:lang w:val="de-DE"/>
        </w:rPr>
        <w:t xml:space="preserve"> </w:t>
      </w:r>
      <w:r w:rsidRPr="002935FA">
        <w:rPr>
          <w:rFonts w:cs="Tahoma"/>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0C4606FD" w14:textId="77777777" w:rsidR="000145FF" w:rsidRPr="002935FA" w:rsidRDefault="000145FF" w:rsidP="00BA1D28">
      <w:pPr>
        <w:tabs>
          <w:tab w:val="num" w:pos="0"/>
        </w:tabs>
        <w:spacing w:line="180" w:lineRule="exact"/>
        <w:rPr>
          <w:rFonts w:cs="Tahoma"/>
          <w:lang w:val="de-DE"/>
        </w:rPr>
      </w:pPr>
    </w:p>
    <w:p w14:paraId="0C4606FE" w14:textId="77777777" w:rsidR="000145FF" w:rsidRPr="002935FA" w:rsidRDefault="000145FF" w:rsidP="00292F69">
      <w:pPr>
        <w:pStyle w:val="Heading4"/>
        <w:spacing w:before="0"/>
        <w:ind w:left="360"/>
        <w:rPr>
          <w:rFonts w:ascii="Tahoma" w:hAnsi="Tahoma" w:cs="Tahoma"/>
          <w:lang w:val="de-DE"/>
        </w:rPr>
      </w:pPr>
      <w:bookmarkStart w:id="452" w:name="_Toc348456195"/>
      <w:r w:rsidRPr="002935FA">
        <w:rPr>
          <w:rFonts w:ascii="Tahoma" w:hAnsi="Tahoma" w:cs="Tahoma"/>
          <w:sz w:val="24"/>
          <w:lang w:val="de-DE"/>
        </w:rPr>
        <w:t>Select 20xx</w:t>
      </w:r>
      <w:bookmarkEnd w:id="452"/>
    </w:p>
    <w:p w14:paraId="0C4606FF" w14:textId="77777777" w:rsidR="000145FF" w:rsidRPr="002935FA" w:rsidRDefault="000145FF" w:rsidP="00BA1D28">
      <w:pPr>
        <w:tabs>
          <w:tab w:val="num" w:pos="0"/>
        </w:tabs>
        <w:spacing w:line="180" w:lineRule="exact"/>
        <w:rPr>
          <w:rFonts w:cs="Tahoma"/>
          <w:lang w:val="de-DE"/>
        </w:rPr>
      </w:pPr>
    </w:p>
    <w:p w14:paraId="0C460700" w14:textId="77777777" w:rsidR="000145FF" w:rsidRPr="002935FA" w:rsidRDefault="000145FF" w:rsidP="000145FF">
      <w:pPr>
        <w:pStyle w:val="Heading4"/>
        <w:spacing w:before="0" w:after="60"/>
        <w:ind w:left="360"/>
        <w:rPr>
          <w:rFonts w:ascii="Tahoma" w:hAnsi="Tahoma" w:cs="Tahoma"/>
          <w:lang w:val="de-DE"/>
        </w:rPr>
      </w:pPr>
      <w:bookmarkStart w:id="453" w:name="_Toc348456196"/>
      <w:r w:rsidRPr="002935FA">
        <w:rPr>
          <w:rFonts w:ascii="Tahoma" w:hAnsi="Tahoma" w:cs="Tahoma"/>
          <w:sz w:val="18"/>
          <w:lang w:val="de-DE"/>
        </w:rPr>
        <w:t>Verlängerung im Rahmen des gleichen Vertrages</w:t>
      </w:r>
      <w:bookmarkEnd w:id="453"/>
    </w:p>
    <w:p w14:paraId="0C460701" w14:textId="77777777" w:rsidR="000145FF" w:rsidRPr="002935FA" w:rsidRDefault="000145FF" w:rsidP="006214E7">
      <w:pPr>
        <w:pStyle w:val="styleheading22left138firstline00"/>
        <w:tabs>
          <w:tab w:val="num" w:pos="0"/>
        </w:tabs>
        <w:snapToGrid w:val="0"/>
        <w:ind w:left="0"/>
        <w:jc w:val="left"/>
        <w:rPr>
          <w:rFonts w:ascii="Tahoma" w:hAnsi="Tahoma" w:cs="Tahoma"/>
          <w:lang w:val="de-DE"/>
        </w:rPr>
      </w:pPr>
      <w:r w:rsidRPr="002935FA">
        <w:rPr>
          <w:rFonts w:ascii="Tahoma" w:hAnsi="Tahoma" w:cs="Tahoma"/>
          <w:sz w:val="18"/>
          <w:lang w:val="de-DE"/>
        </w:rPr>
        <w:t>Software Assurance, die im Rahmen von Beitritten unter einem Select-Vertrag bestellt wurde, endet bei Ablauf (oder</w:t>
      </w:r>
      <w:r w:rsidR="006214E7">
        <w:rPr>
          <w:rFonts w:ascii="Tahoma" w:hAnsi="Tahoma" w:cs="Tahoma"/>
          <w:sz w:val="18"/>
          <w:lang w:val="de-DE"/>
        </w:rPr>
        <w:t> </w:t>
      </w:r>
      <w:r w:rsidRPr="002935FA">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w:t>
      </w:r>
      <w:r w:rsidR="00D06BEE">
        <w:rPr>
          <w:rFonts w:ascii="Tahoma" w:hAnsi="Tahoma" w:cs="Tahoma"/>
          <w:sz w:val="18"/>
          <w:lang w:val="de-DE"/>
        </w:rPr>
        <w:t xml:space="preserve"> </w:t>
      </w:r>
      <w:r w:rsidRPr="002935FA">
        <w:rPr>
          <w:rFonts w:ascii="Tahoma" w:hAnsi="Tahoma" w:cs="Tahoma"/>
          <w:sz w:val="18"/>
          <w:lang w:val="de-DE"/>
        </w:rPr>
        <w:t>Wenn ein Kunde Software Assurance für Kopien verlängern möchte, für die er zuvor</w:t>
      </w:r>
      <w:r w:rsidR="006214E7">
        <w:rPr>
          <w:rFonts w:ascii="Tahoma" w:hAnsi="Tahoma" w:cs="Tahoma"/>
          <w:sz w:val="18"/>
          <w:lang w:val="de-DE"/>
        </w:rPr>
        <w:t> </w:t>
      </w:r>
      <w:r w:rsidRPr="002935FA">
        <w:rPr>
          <w:rFonts w:ascii="Tahoma" w:hAnsi="Tahoma" w:cs="Tahoma"/>
          <w:sz w:val="18"/>
          <w:lang w:val="de-DE"/>
        </w:rPr>
        <w:t>unter seinem Beitritt Software Assurance erworben hat, muss er vor Ablauf der vorangegangenen Laufzeit eine Verlängerungsbestellung über seinen Handelspartner bei Microsoft einreichen.</w:t>
      </w:r>
      <w:r w:rsidR="00D06BEE">
        <w:rPr>
          <w:rFonts w:ascii="Tahoma" w:hAnsi="Tahoma" w:cs="Tahoma"/>
          <w:sz w:val="18"/>
          <w:lang w:val="de-DE"/>
        </w:rPr>
        <w:t xml:space="preserve"> </w:t>
      </w:r>
      <w:r w:rsidRPr="002935FA">
        <w:rPr>
          <w:rFonts w:ascii="Tahoma" w:hAnsi="Tahoma" w:cs="Tahoma"/>
          <w:sz w:val="18"/>
          <w:lang w:val="de-DE"/>
        </w:rPr>
        <w:t>Verlängerungsbestellungen müssen für den gesamten Verlängerungszeitraum erfolgen.</w:t>
      </w:r>
      <w:r w:rsidR="00D06BEE">
        <w:rPr>
          <w:rFonts w:ascii="Tahoma" w:hAnsi="Tahoma" w:cs="Tahoma"/>
          <w:sz w:val="18"/>
          <w:lang w:val="de-DE"/>
        </w:rPr>
        <w:t xml:space="preserve"> </w:t>
      </w:r>
      <w:r w:rsidRPr="002935FA">
        <w:rPr>
          <w:rFonts w:ascii="Tahoma" w:hAnsi="Tahoma" w:cs="Tahoma"/>
          <w:sz w:val="18"/>
          <w:lang w:val="de-DE"/>
        </w:rPr>
        <w:t>Jeder Verlängerungszeitraum beginnt an dem auf den Ablauf der vorhergehenden Laufzeit folgenden Tag.</w:t>
      </w:r>
      <w:r w:rsidR="00D06BEE">
        <w:rPr>
          <w:rFonts w:ascii="Tahoma" w:hAnsi="Tahoma" w:cs="Tahoma"/>
          <w:sz w:val="18"/>
          <w:lang w:val="de-DE"/>
        </w:rPr>
        <w:t xml:space="preserve"> </w:t>
      </w:r>
    </w:p>
    <w:p w14:paraId="0C460702" w14:textId="77777777" w:rsidR="000145FF" w:rsidRPr="002935FA" w:rsidRDefault="000145FF" w:rsidP="00BA1D28">
      <w:pPr>
        <w:spacing w:line="180" w:lineRule="exact"/>
        <w:rPr>
          <w:rFonts w:cs="Tahoma"/>
          <w:lang w:val="de-DE"/>
        </w:rPr>
      </w:pPr>
      <w:bookmarkStart w:id="454" w:name="_Toc323159748"/>
      <w:bookmarkStart w:id="455" w:name="_Toc336338222"/>
      <w:bookmarkEnd w:id="454"/>
      <w:bookmarkEnd w:id="455"/>
    </w:p>
    <w:p w14:paraId="0C460703" w14:textId="77777777" w:rsidR="000145FF" w:rsidRPr="002935FA" w:rsidRDefault="000145FF" w:rsidP="000145FF">
      <w:pPr>
        <w:pStyle w:val="Heading4"/>
        <w:spacing w:before="0" w:after="60"/>
        <w:ind w:left="360"/>
        <w:rPr>
          <w:rFonts w:ascii="Tahoma" w:hAnsi="Tahoma" w:cs="Tahoma"/>
          <w:lang w:val="de-DE"/>
        </w:rPr>
      </w:pPr>
      <w:bookmarkStart w:id="456" w:name="_Toc348456197"/>
      <w:r w:rsidRPr="002935FA">
        <w:rPr>
          <w:rFonts w:ascii="Tahoma" w:hAnsi="Tahoma" w:cs="Tahoma"/>
          <w:sz w:val="18"/>
          <w:lang w:val="de-DE"/>
        </w:rPr>
        <w:t>Verlängerung im Rahmen eines separaten Vertrages</w:t>
      </w:r>
      <w:bookmarkEnd w:id="456"/>
    </w:p>
    <w:p w14:paraId="0C460704" w14:textId="77777777" w:rsidR="000145FF" w:rsidRPr="002935FA" w:rsidRDefault="000145FF" w:rsidP="000145FF">
      <w:pPr>
        <w:pStyle w:val="styleheading22left138firstline00"/>
        <w:tabs>
          <w:tab w:val="num" w:pos="0"/>
        </w:tabs>
        <w:snapToGrid w:val="0"/>
        <w:ind w:left="0"/>
        <w:jc w:val="left"/>
        <w:rPr>
          <w:rFonts w:ascii="Tahoma" w:hAnsi="Tahoma" w:cs="Tahoma"/>
          <w:lang w:val="de-DE"/>
        </w:rPr>
      </w:pPr>
      <w:r w:rsidRPr="002935FA">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w:t>
      </w:r>
      <w:r w:rsidR="00D06BEE">
        <w:rPr>
          <w:rFonts w:ascii="Tahoma" w:hAnsi="Tahoma" w:cs="Tahoma"/>
          <w:sz w:val="18"/>
          <w:lang w:val="de-DE"/>
        </w:rPr>
        <w:t xml:space="preserve"> </w:t>
      </w:r>
      <w:r w:rsidRPr="002935FA">
        <w:rPr>
          <w:rFonts w:ascii="Tahoma" w:hAnsi="Tahoma" w:cs="Tahoma"/>
          <w:sz w:val="18"/>
          <w:lang w:val="de-DE"/>
        </w:rPr>
        <w:t>Die Software Assurance-Verlängerungsbestellung muss vor dem Ablauf des früheren Vertrages abgegeben werden, sofern sie nicht im Rahmen eines Open Lizenz-Vertrages vorgetragen wird.</w:t>
      </w:r>
      <w:r w:rsidR="00D06BEE">
        <w:rPr>
          <w:rFonts w:ascii="Tahoma" w:hAnsi="Tahoma" w:cs="Tahoma"/>
          <w:sz w:val="18"/>
          <w:lang w:val="de-DE"/>
        </w:rPr>
        <w:t xml:space="preserve"> </w:t>
      </w:r>
      <w:r w:rsidRPr="002935FA">
        <w:rPr>
          <w:rFonts w:ascii="Tahoma" w:hAnsi="Tahoma" w:cs="Tahoma"/>
          <w:sz w:val="18"/>
          <w:lang w:val="de-DE"/>
        </w:rPr>
        <w:t>In diesem Fall haben Kunden 90 Tage ab Ablauf Zeit, um die Bestellung abzugeben.</w:t>
      </w:r>
      <w:r w:rsidR="00D06BEE">
        <w:rPr>
          <w:rFonts w:ascii="Tahoma" w:hAnsi="Tahoma" w:cs="Tahoma"/>
          <w:sz w:val="18"/>
          <w:lang w:val="de-DE"/>
        </w:rPr>
        <w:t xml:space="preserve"> </w:t>
      </w:r>
    </w:p>
    <w:p w14:paraId="0C460705" w14:textId="77777777" w:rsidR="000145FF" w:rsidRPr="002935FA" w:rsidRDefault="000145FF" w:rsidP="000145FF">
      <w:pPr>
        <w:pStyle w:val="Heading4"/>
        <w:ind w:left="360"/>
        <w:rPr>
          <w:rFonts w:ascii="Tahoma" w:hAnsi="Tahoma" w:cs="Tahoma"/>
          <w:lang w:val="de-DE"/>
        </w:rPr>
      </w:pPr>
      <w:bookmarkStart w:id="457" w:name="_Toc348456198"/>
      <w:r w:rsidRPr="002935FA">
        <w:rPr>
          <w:rFonts w:ascii="Tahoma" w:hAnsi="Tahoma" w:cs="Tahoma"/>
          <w:sz w:val="24"/>
          <w:lang w:val="de-DE"/>
        </w:rPr>
        <w:t>Select Plus 20xx</w:t>
      </w:r>
      <w:bookmarkEnd w:id="457"/>
    </w:p>
    <w:p w14:paraId="0C460706" w14:textId="77777777" w:rsidR="000145FF" w:rsidRPr="00BA1D28" w:rsidRDefault="000145FF" w:rsidP="000145FF">
      <w:pPr>
        <w:rPr>
          <w:rFonts w:cs="Tahoma"/>
          <w:sz w:val="17"/>
          <w:szCs w:val="17"/>
          <w:lang w:val="de-DE"/>
        </w:rPr>
      </w:pPr>
    </w:p>
    <w:p w14:paraId="0C460707" w14:textId="77777777" w:rsidR="000145FF" w:rsidRPr="002935FA" w:rsidRDefault="000145FF" w:rsidP="000145FF">
      <w:pPr>
        <w:spacing w:after="60"/>
        <w:rPr>
          <w:rFonts w:cs="Tahoma"/>
          <w:lang w:val="de-DE"/>
        </w:rPr>
      </w:pPr>
      <w:r w:rsidRPr="002935FA">
        <w:rPr>
          <w:rFonts w:cs="Tahoma"/>
          <w:b/>
          <w:lang w:val="de-DE"/>
        </w:rPr>
        <w:t>Verlängerung im Rahmen des gleichen Vertrages</w:t>
      </w:r>
    </w:p>
    <w:p w14:paraId="0C460708" w14:textId="77777777" w:rsidR="000145FF" w:rsidRPr="002935FA" w:rsidRDefault="000145FF" w:rsidP="000145FF">
      <w:pPr>
        <w:rPr>
          <w:rFonts w:cs="Tahoma"/>
          <w:lang w:val="de-DE"/>
        </w:rPr>
      </w:pPr>
      <w:r w:rsidRPr="002935FA">
        <w:rPr>
          <w:rFonts w:cs="Tahoma"/>
          <w:lang w:val="de-DE"/>
        </w:rPr>
        <w:t xml:space="preserve">Seit dem 1. März 2011 endet die anfängliche 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Jeder Verlängerungszeitraum beginnt an dem auf den Ablauf der vorhergehenden Laufzeit folgenden Tag. </w:t>
      </w:r>
    </w:p>
    <w:p w14:paraId="0C460709" w14:textId="77777777" w:rsidR="000145FF" w:rsidRPr="00BA1D28" w:rsidRDefault="000145FF" w:rsidP="000145FF">
      <w:pPr>
        <w:rPr>
          <w:rFonts w:cs="Tahoma"/>
          <w:sz w:val="17"/>
          <w:szCs w:val="17"/>
          <w:lang w:val="de-DE"/>
        </w:rPr>
      </w:pPr>
    </w:p>
    <w:p w14:paraId="0C46070A" w14:textId="77777777" w:rsidR="000145FF" w:rsidRPr="002935FA" w:rsidRDefault="000145FF" w:rsidP="000145FF">
      <w:pPr>
        <w:spacing w:after="60"/>
        <w:rPr>
          <w:rFonts w:cs="Tahoma"/>
          <w:lang w:val="de-DE"/>
        </w:rPr>
      </w:pPr>
      <w:r w:rsidRPr="002935FA">
        <w:rPr>
          <w:rFonts w:cs="Tahoma"/>
          <w:b/>
          <w:lang w:val="de-DE"/>
        </w:rPr>
        <w:t>Verlängerung im Rahmen eines separaten Vertrages</w:t>
      </w:r>
    </w:p>
    <w:p w14:paraId="0C46070B" w14:textId="77777777" w:rsidR="000145FF" w:rsidRPr="002935FA" w:rsidRDefault="000145FF" w:rsidP="00BA1D28">
      <w:pPr>
        <w:rPr>
          <w:rFonts w:cs="Tahoma"/>
          <w:lang w:val="de-DE"/>
        </w:rPr>
      </w:pPr>
      <w:r w:rsidRPr="002935FA">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BA1D28">
        <w:rPr>
          <w:rFonts w:cs="Tahoma"/>
          <w:lang w:val="de-DE"/>
        </w:rPr>
        <w:t> </w:t>
      </w:r>
      <w:r w:rsidRPr="002935FA">
        <w:rPr>
          <w:rFonts w:cs="Tahoma"/>
          <w:lang w:val="de-DE"/>
        </w:rPr>
        <w:t>Kunden 90 Tage ab Ablauf Zeit, um die Bestellung abzugeben.</w:t>
      </w:r>
      <w:r w:rsidR="00D06BEE">
        <w:rPr>
          <w:rFonts w:cs="Tahoma"/>
          <w:lang w:val="de-DE"/>
        </w:rPr>
        <w:t xml:space="preserve"> </w:t>
      </w:r>
    </w:p>
    <w:p w14:paraId="0C46070C" w14:textId="77777777" w:rsidR="000145FF" w:rsidRPr="00BA1D28" w:rsidRDefault="000145FF" w:rsidP="000145FF">
      <w:pPr>
        <w:tabs>
          <w:tab w:val="num" w:pos="0"/>
        </w:tabs>
        <w:rPr>
          <w:rFonts w:cs="Tahoma"/>
          <w:sz w:val="17"/>
          <w:szCs w:val="17"/>
          <w:lang w:val="de-DE"/>
        </w:rPr>
      </w:pPr>
    </w:p>
    <w:p w14:paraId="0C46070D" w14:textId="77777777" w:rsidR="000145FF" w:rsidRPr="002935FA" w:rsidRDefault="000145FF" w:rsidP="000145FF">
      <w:pPr>
        <w:pStyle w:val="Heading4"/>
        <w:ind w:hanging="720"/>
        <w:rPr>
          <w:rFonts w:ascii="Tahoma" w:hAnsi="Tahoma" w:cs="Tahoma"/>
          <w:lang w:val="de-DE"/>
        </w:rPr>
      </w:pPr>
      <w:bookmarkStart w:id="458" w:name="_Toc348456199"/>
      <w:r w:rsidRPr="002935FA">
        <w:rPr>
          <w:rFonts w:ascii="Tahoma" w:hAnsi="Tahoma" w:cs="Tahoma"/>
          <w:sz w:val="24"/>
          <w:lang w:val="de-DE"/>
        </w:rPr>
        <w:t>Konzernvertrag 2011 und spätere Versionen</w:t>
      </w:r>
      <w:bookmarkEnd w:id="458"/>
    </w:p>
    <w:p w14:paraId="0C46070E" w14:textId="77777777" w:rsidR="000145FF" w:rsidRPr="00BA1D28" w:rsidRDefault="000145FF" w:rsidP="000145FF">
      <w:pPr>
        <w:outlineLvl w:val="2"/>
        <w:rPr>
          <w:rFonts w:cs="Tahoma"/>
          <w:sz w:val="17"/>
          <w:szCs w:val="17"/>
          <w:lang w:val="de-DE"/>
        </w:rPr>
      </w:pPr>
    </w:p>
    <w:p w14:paraId="0C46070F" w14:textId="77777777" w:rsidR="000145FF" w:rsidRPr="002935FA" w:rsidRDefault="000145FF" w:rsidP="000145FF">
      <w:pPr>
        <w:keepNext/>
        <w:tabs>
          <w:tab w:val="num" w:pos="720"/>
        </w:tabs>
        <w:spacing w:after="60"/>
        <w:ind w:left="360" w:hanging="360"/>
        <w:outlineLvl w:val="3"/>
        <w:rPr>
          <w:rFonts w:cs="Tahoma"/>
          <w:lang w:val="de-DE"/>
        </w:rPr>
      </w:pPr>
      <w:r w:rsidRPr="002935FA">
        <w:rPr>
          <w:rFonts w:cs="Tahoma"/>
          <w:b/>
          <w:lang w:val="de-DE"/>
        </w:rPr>
        <w:t>Verlängerung im Rahmen des gleichen Vertrages</w:t>
      </w:r>
    </w:p>
    <w:p w14:paraId="0C460710" w14:textId="77777777" w:rsidR="000145FF" w:rsidRPr="002935FA" w:rsidRDefault="000145FF" w:rsidP="00BA1D28">
      <w:pPr>
        <w:tabs>
          <w:tab w:val="num" w:pos="0"/>
        </w:tabs>
        <w:rPr>
          <w:rFonts w:cs="Tahoma"/>
          <w:lang w:val="de-DE"/>
        </w:rPr>
      </w:pPr>
      <w:r w:rsidRPr="002935FA">
        <w:rPr>
          <w:rFonts w:cs="Tahoma"/>
          <w:lang w:val="de-DE"/>
        </w:rPr>
        <w:t>Nach Ablauf des Beitritts ist der Kunde zur Verlängerung der Konzernvertragspreise berechtigt, die ausschließlich auf</w:t>
      </w:r>
      <w:r w:rsidR="00BA1D28">
        <w:rPr>
          <w:rFonts w:cs="Tahoma"/>
          <w:lang w:val="de-DE"/>
        </w:rPr>
        <w:t> </w:t>
      </w:r>
      <w:r w:rsidRPr="002935FA">
        <w:rPr>
          <w:rFonts w:cs="Tahoma"/>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0C460711" w14:textId="77777777" w:rsidR="000145FF" w:rsidRPr="00BA1D28" w:rsidRDefault="000145FF" w:rsidP="000145FF">
      <w:pPr>
        <w:tabs>
          <w:tab w:val="num" w:pos="0"/>
        </w:tabs>
        <w:rPr>
          <w:rFonts w:cs="Tahoma"/>
          <w:sz w:val="17"/>
          <w:szCs w:val="17"/>
          <w:lang w:val="de-DE"/>
        </w:rPr>
      </w:pPr>
    </w:p>
    <w:p w14:paraId="0C460712" w14:textId="77777777" w:rsidR="000145FF" w:rsidRPr="002935FA" w:rsidRDefault="000145FF" w:rsidP="000145FF">
      <w:pPr>
        <w:keepNext/>
        <w:tabs>
          <w:tab w:val="num" w:pos="720"/>
        </w:tabs>
        <w:spacing w:after="60"/>
        <w:ind w:left="360" w:hanging="360"/>
        <w:outlineLvl w:val="3"/>
        <w:rPr>
          <w:rFonts w:cs="Tahoma"/>
          <w:lang w:val="de-DE"/>
        </w:rPr>
      </w:pPr>
      <w:r w:rsidRPr="002935FA">
        <w:rPr>
          <w:rFonts w:cs="Tahoma"/>
          <w:b/>
          <w:lang w:val="de-DE"/>
        </w:rPr>
        <w:t>Verlängerung im Rahmen eines separaten Vertrages</w:t>
      </w:r>
    </w:p>
    <w:p w14:paraId="0C460713" w14:textId="77777777" w:rsidR="000145FF" w:rsidRPr="002935FA" w:rsidRDefault="000145FF" w:rsidP="000145FF">
      <w:pPr>
        <w:tabs>
          <w:tab w:val="num" w:pos="0"/>
        </w:tabs>
        <w:rPr>
          <w:rFonts w:cs="Tahoma"/>
          <w:lang w:val="de-DE"/>
        </w:rPr>
      </w:pPr>
      <w:r w:rsidRPr="002935FA">
        <w:rPr>
          <w:rFonts w:cs="Tahoma"/>
          <w:color w:val="00000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D06BEE">
        <w:rPr>
          <w:rFonts w:cs="Tahoma"/>
          <w:color w:val="000000"/>
          <w:lang w:val="de-DE"/>
        </w:rPr>
        <w:t xml:space="preserve"> </w:t>
      </w:r>
      <w:r w:rsidRPr="002935FA">
        <w:rPr>
          <w:rFonts w:cs="Tahoma"/>
          <w:color w:val="000000"/>
          <w:lang w:val="de-DE"/>
        </w:rPr>
        <w:t>Bei Zusätzlichen Produkten hat der Kunde ab dem Ablauf 90 Tage Zeit, um die Bestellung abzugeben, da Software Assurance von einem Open-Lizenzvertrag vorgetragen wird.</w:t>
      </w:r>
      <w:r w:rsidR="00D06BEE">
        <w:rPr>
          <w:rFonts w:cs="Tahoma"/>
          <w:color w:val="000000"/>
          <w:lang w:val="de-DE"/>
        </w:rPr>
        <w:t xml:space="preserve"> </w:t>
      </w:r>
    </w:p>
    <w:p w14:paraId="0C460714" w14:textId="77777777" w:rsidR="000145FF" w:rsidRPr="00BA1D28" w:rsidRDefault="000145FF" w:rsidP="000145FF">
      <w:pPr>
        <w:tabs>
          <w:tab w:val="num" w:pos="0"/>
        </w:tabs>
        <w:rPr>
          <w:rFonts w:cs="Tahoma"/>
          <w:sz w:val="17"/>
          <w:szCs w:val="17"/>
          <w:lang w:val="de-DE"/>
        </w:rPr>
      </w:pPr>
    </w:p>
    <w:p w14:paraId="0C460715" w14:textId="77777777" w:rsidR="000145FF" w:rsidRPr="002935FA" w:rsidRDefault="000145FF" w:rsidP="000145FF">
      <w:pPr>
        <w:keepNext/>
        <w:tabs>
          <w:tab w:val="num" w:pos="720"/>
        </w:tabs>
        <w:spacing w:after="60"/>
        <w:ind w:left="360" w:hanging="360"/>
        <w:outlineLvl w:val="3"/>
        <w:rPr>
          <w:rFonts w:cs="Tahoma"/>
          <w:lang w:val="de-DE"/>
        </w:rPr>
      </w:pPr>
      <w:r w:rsidRPr="002935FA">
        <w:rPr>
          <w:rFonts w:cs="Tahoma"/>
          <w:b/>
          <w:lang w:val="de-DE"/>
        </w:rPr>
        <w:t>Beitritt zur Anwendungsplattform</w:t>
      </w:r>
    </w:p>
    <w:p w14:paraId="0C460716" w14:textId="77777777" w:rsidR="000145FF" w:rsidRPr="002935FA" w:rsidRDefault="000145FF" w:rsidP="000145FF">
      <w:pPr>
        <w:tabs>
          <w:tab w:val="num" w:pos="0"/>
        </w:tabs>
        <w:rPr>
          <w:rFonts w:cs="Tahoma"/>
          <w:lang w:val="de-DE"/>
        </w:rPr>
      </w:pPr>
      <w:r w:rsidRPr="002935FA">
        <w:rPr>
          <w:rFonts w:cs="Tahoma"/>
          <w:lang w:val="de-DE"/>
        </w:rPr>
        <w:t>Kunden sind berechtigt, Software Assurance für die verfügbaren Produkte zu bestellen, ohne gleichzeitig, wie in den Bestimmungen des Beitrags vorgesehen, eine neue Lizenz bestellen zu müssen.</w:t>
      </w:r>
      <w:r w:rsidR="00D06BEE">
        <w:rPr>
          <w:rFonts w:cs="Tahoma"/>
          <w:lang w:val="de-DE"/>
        </w:rPr>
        <w:t xml:space="preserve"> </w:t>
      </w:r>
    </w:p>
    <w:p w14:paraId="0C460717" w14:textId="77777777" w:rsidR="000145FF" w:rsidRPr="00BA1D28" w:rsidRDefault="000145FF" w:rsidP="000145FF">
      <w:pPr>
        <w:rPr>
          <w:rFonts w:cs="Tahoma"/>
          <w:sz w:val="17"/>
          <w:szCs w:val="17"/>
          <w:lang w:val="de-DE"/>
        </w:rPr>
      </w:pPr>
      <w:bookmarkStart w:id="459" w:name="_Toc336338225"/>
      <w:bookmarkEnd w:id="459"/>
    </w:p>
    <w:p w14:paraId="0C460718" w14:textId="77777777" w:rsidR="000145FF" w:rsidRPr="002935FA" w:rsidRDefault="000145FF" w:rsidP="000145FF">
      <w:pPr>
        <w:pStyle w:val="Heading4"/>
        <w:ind w:left="360"/>
        <w:rPr>
          <w:rFonts w:ascii="Tahoma" w:hAnsi="Tahoma" w:cs="Tahoma"/>
          <w:lang w:val="de-DE"/>
        </w:rPr>
      </w:pPr>
      <w:bookmarkStart w:id="460" w:name="_Toc348456200"/>
      <w:r w:rsidRPr="002935FA">
        <w:rPr>
          <w:rFonts w:ascii="Tahoma" w:hAnsi="Tahoma" w:cs="Tahoma"/>
          <w:sz w:val="24"/>
          <w:lang w:val="de-DE"/>
        </w:rPr>
        <w:t>Konzernvertrag vor 2011</w:t>
      </w:r>
      <w:bookmarkEnd w:id="460"/>
    </w:p>
    <w:p w14:paraId="0C460719" w14:textId="77777777" w:rsidR="000145FF" w:rsidRPr="00BA1D28" w:rsidRDefault="000145FF" w:rsidP="000145FF">
      <w:pPr>
        <w:tabs>
          <w:tab w:val="num" w:pos="0"/>
        </w:tabs>
        <w:rPr>
          <w:rFonts w:cs="Tahoma"/>
          <w:sz w:val="17"/>
          <w:szCs w:val="17"/>
          <w:lang w:val="de-DE"/>
        </w:rPr>
      </w:pPr>
    </w:p>
    <w:p w14:paraId="0C46071A" w14:textId="77777777" w:rsidR="000145FF" w:rsidRPr="002935FA" w:rsidRDefault="000145FF" w:rsidP="00D06BEE">
      <w:pPr>
        <w:tabs>
          <w:tab w:val="num" w:pos="0"/>
        </w:tabs>
        <w:rPr>
          <w:rFonts w:cs="Tahoma"/>
          <w:lang w:val="de-DE"/>
        </w:rPr>
      </w:pPr>
      <w:r w:rsidRPr="002935FA">
        <w:rPr>
          <w:rFonts w:cs="Tahoma"/>
          <w:lang w:val="de-DE"/>
        </w:rPr>
        <w:t>Nach Ablauf des Beitritts ist der Kunde zur Verlängerung der Konzernvertragspreise berechtigt, die ausschließlich auf</w:t>
      </w:r>
      <w:r w:rsidR="00D06BEE">
        <w:rPr>
          <w:rFonts w:cs="Tahoma"/>
          <w:lang w:val="de-DE"/>
        </w:rPr>
        <w:t> </w:t>
      </w:r>
      <w:r w:rsidRPr="002935FA">
        <w:rPr>
          <w:rFonts w:cs="Tahoma"/>
          <w:lang w:val="de-DE"/>
        </w:rPr>
        <w:t>Software Assurance basieren. Kunden erhalten 60 Tage vor Ablauf ihres Beitritts eine schriftliche Mitteilung über</w:t>
      </w:r>
      <w:r w:rsidR="00D06BEE">
        <w:rPr>
          <w:rFonts w:cs="Tahoma"/>
          <w:lang w:val="de-DE"/>
        </w:rPr>
        <w:t> </w:t>
      </w:r>
      <w:r w:rsidRPr="002935FA">
        <w:rPr>
          <w:rFonts w:cs="Tahoma"/>
          <w:lang w:val="de-DE"/>
        </w:rPr>
        <w:t>ihre</w:t>
      </w:r>
      <w:r w:rsidR="00D06BEE">
        <w:rPr>
          <w:rFonts w:cs="Tahoma"/>
          <w:lang w:val="de-DE"/>
        </w:rPr>
        <w:t> </w:t>
      </w:r>
      <w:r w:rsidRPr="002935FA">
        <w:rPr>
          <w:rFonts w:cs="Tahoma"/>
          <w:lang w:val="de-DE"/>
        </w:rPr>
        <w:t>Verlängerungsoptionen. Zur Verlängerung müssen Kunden einen neuen Konzernbeitritt oder -vertrag 2011</w:t>
      </w:r>
      <w:r w:rsidR="004F714F">
        <w:rPr>
          <w:rFonts w:cs="Tahoma"/>
          <w:lang w:val="de-DE"/>
        </w:rPr>
        <w:t xml:space="preserve"> </w:t>
      </w:r>
      <w:r w:rsidRPr="002935FA">
        <w:rPr>
          <w:rFonts w:cs="Tahoma"/>
          <w:lang w:val="de-DE"/>
        </w:rPr>
        <w:t xml:space="preserve">oder später unterzeichnen. Der Verlängerungszeitraum beginnt an dem auf den Ablauf der vorherigen Laufzeit folgenden Tag. </w:t>
      </w:r>
    </w:p>
    <w:p w14:paraId="0C46071B" w14:textId="77777777" w:rsidR="000145FF" w:rsidRDefault="000145FF" w:rsidP="000145FF">
      <w:pPr>
        <w:tabs>
          <w:tab w:val="num" w:pos="0"/>
        </w:tabs>
        <w:rPr>
          <w:rFonts w:cs="Tahoma"/>
          <w:sz w:val="17"/>
          <w:szCs w:val="17"/>
          <w:lang w:val="de-DE"/>
        </w:rPr>
      </w:pPr>
    </w:p>
    <w:p w14:paraId="0C46071C" w14:textId="77777777" w:rsidR="00292F69" w:rsidRDefault="00292F69" w:rsidP="000145FF">
      <w:pPr>
        <w:tabs>
          <w:tab w:val="num" w:pos="0"/>
        </w:tabs>
        <w:rPr>
          <w:rFonts w:cs="Tahoma"/>
          <w:sz w:val="17"/>
          <w:szCs w:val="17"/>
          <w:lang w:val="de-DE"/>
        </w:rPr>
      </w:pPr>
    </w:p>
    <w:p w14:paraId="0C46071D" w14:textId="77777777" w:rsidR="00292F69" w:rsidRDefault="00292F69" w:rsidP="000145FF">
      <w:pPr>
        <w:tabs>
          <w:tab w:val="num" w:pos="0"/>
        </w:tabs>
        <w:rPr>
          <w:rFonts w:cs="Tahoma"/>
          <w:sz w:val="17"/>
          <w:szCs w:val="17"/>
          <w:lang w:val="de-DE"/>
        </w:rPr>
      </w:pPr>
    </w:p>
    <w:p w14:paraId="0C46071E" w14:textId="77777777" w:rsidR="00292F69" w:rsidRPr="00BA1D28" w:rsidRDefault="00292F69" w:rsidP="000145FF">
      <w:pPr>
        <w:tabs>
          <w:tab w:val="num" w:pos="0"/>
        </w:tabs>
        <w:rPr>
          <w:rFonts w:cs="Tahoma"/>
          <w:sz w:val="17"/>
          <w:szCs w:val="17"/>
          <w:lang w:val="de-DE"/>
        </w:rPr>
      </w:pPr>
    </w:p>
    <w:p w14:paraId="0C46071F" w14:textId="77777777" w:rsidR="000145FF" w:rsidRPr="002935FA" w:rsidRDefault="000145FF" w:rsidP="000145FF">
      <w:pPr>
        <w:tabs>
          <w:tab w:val="num" w:pos="0"/>
        </w:tabs>
        <w:spacing w:after="60"/>
        <w:rPr>
          <w:rFonts w:cs="Tahoma"/>
          <w:lang w:val="de-DE"/>
        </w:rPr>
      </w:pPr>
      <w:r w:rsidRPr="002935FA">
        <w:rPr>
          <w:rFonts w:cs="Tahoma"/>
          <w:b/>
          <w:lang w:val="de-DE"/>
        </w:rPr>
        <w:t>Beitritt zur Anwendungsplattform</w:t>
      </w:r>
    </w:p>
    <w:p w14:paraId="0C460720" w14:textId="77777777" w:rsidR="000145FF" w:rsidRDefault="000145FF" w:rsidP="000145FF">
      <w:pPr>
        <w:tabs>
          <w:tab w:val="num" w:pos="0"/>
        </w:tabs>
        <w:rPr>
          <w:rFonts w:cs="Tahoma"/>
          <w:lang w:val="de-DE"/>
        </w:rPr>
      </w:pPr>
      <w:r w:rsidRPr="002935FA">
        <w:rPr>
          <w:rFonts w:cs="Tahoma"/>
          <w:lang w:val="de-DE"/>
        </w:rPr>
        <w:t>Kunden sind berechtigt, Software Assurance für die verfügbaren Produkte zu bestellen, ohne gleichzeitig, wie in den Bestimmungen des Beitrags vorgesehen, eine neue Lizenz bestellen zu müssen.</w:t>
      </w:r>
      <w:r w:rsidR="00D06BEE">
        <w:rPr>
          <w:rFonts w:cs="Tahoma"/>
          <w:lang w:val="de-DE"/>
        </w:rPr>
        <w:t xml:space="preserve"> </w:t>
      </w:r>
    </w:p>
    <w:p w14:paraId="0C460721" w14:textId="77777777" w:rsidR="00292F69" w:rsidRPr="002935FA" w:rsidRDefault="00292F69" w:rsidP="000145FF">
      <w:pPr>
        <w:tabs>
          <w:tab w:val="num" w:pos="0"/>
        </w:tabs>
        <w:rPr>
          <w:rFonts w:cs="Tahoma"/>
          <w:lang w:val="de-DE"/>
        </w:rPr>
      </w:pPr>
    </w:p>
    <w:p w14:paraId="0C460722" w14:textId="77777777" w:rsidR="000145FF" w:rsidRPr="002935FA" w:rsidRDefault="000145FF" w:rsidP="000145FF">
      <w:pPr>
        <w:pStyle w:val="Heading4"/>
        <w:ind w:left="360"/>
        <w:rPr>
          <w:rFonts w:ascii="Tahoma" w:hAnsi="Tahoma" w:cs="Tahoma"/>
          <w:lang w:val="de-DE"/>
        </w:rPr>
      </w:pPr>
      <w:bookmarkStart w:id="461" w:name="_Toc348456201"/>
      <w:r w:rsidRPr="002935FA">
        <w:rPr>
          <w:rFonts w:ascii="Tahoma" w:hAnsi="Tahoma" w:cs="Tahoma"/>
          <w:sz w:val="24"/>
          <w:lang w:val="de-DE"/>
        </w:rPr>
        <w:t>Programmübergreifende Verlängerung</w:t>
      </w:r>
      <w:bookmarkEnd w:id="461"/>
    </w:p>
    <w:p w14:paraId="0C460723" w14:textId="77777777" w:rsidR="000145FF" w:rsidRPr="002935FA" w:rsidRDefault="000145FF" w:rsidP="000145FF">
      <w:pPr>
        <w:tabs>
          <w:tab w:val="num" w:pos="0"/>
        </w:tabs>
        <w:rPr>
          <w:rFonts w:cs="Tahoma"/>
          <w:lang w:val="de-DE"/>
        </w:rPr>
      </w:pPr>
    </w:p>
    <w:p w14:paraId="0C460724" w14:textId="77777777" w:rsidR="000145FF" w:rsidRPr="002935FA" w:rsidRDefault="000145FF" w:rsidP="00147B1B">
      <w:pPr>
        <w:pStyle w:val="AppendIndentSub"/>
        <w:tabs>
          <w:tab w:val="num" w:pos="0"/>
        </w:tabs>
        <w:ind w:left="0"/>
        <w:rPr>
          <w:rFonts w:ascii="Tahoma" w:hAnsi="Tahoma" w:cs="Tahoma"/>
          <w:lang w:val="de-DE"/>
        </w:rPr>
      </w:pPr>
      <w:r w:rsidRPr="002935FA">
        <w:rPr>
          <w:rFonts w:ascii="Tahoma" w:hAnsi="Tahoma" w:cs="Tahoma"/>
          <w:sz w:val="18"/>
          <w:lang w:val="de-DE"/>
        </w:rPr>
        <w:t>Als Ausnahme von den oben genannten Regeln können Kunden Software Assurance verlängern, indem sie Software</w:t>
      </w:r>
      <w:r w:rsidR="00147B1B">
        <w:rPr>
          <w:rFonts w:ascii="Tahoma" w:hAnsi="Tahoma" w:cs="Tahoma"/>
          <w:sz w:val="18"/>
          <w:lang w:val="de-DE"/>
        </w:rPr>
        <w:t> </w:t>
      </w:r>
      <w:r w:rsidRPr="002935FA">
        <w:rPr>
          <w:rFonts w:ascii="Tahoma" w:hAnsi="Tahoma" w:cs="Tahoma"/>
          <w:sz w:val="18"/>
          <w:lang w:val="de-DE"/>
        </w:rPr>
        <w:t>Assurance im Rahmen eines bestehenden Open Value-Vertrages, eines bestehenden Select-, Select Plus- oder Konzernbeitritts erwerben.</w:t>
      </w:r>
      <w:r w:rsidR="00D06BEE">
        <w:rPr>
          <w:rFonts w:ascii="Tahoma" w:hAnsi="Tahoma" w:cs="Tahoma"/>
          <w:sz w:val="18"/>
          <w:lang w:val="de-DE"/>
        </w:rPr>
        <w:t xml:space="preserve"> </w:t>
      </w:r>
      <w:r w:rsidRPr="002935FA">
        <w:rPr>
          <w:rFonts w:ascii="Tahoma" w:hAnsi="Tahoma" w:cs="Tahoma"/>
          <w:sz w:val="18"/>
          <w:lang w:val="de-DE"/>
        </w:rPr>
        <w:t>Für Kunden, die Software Assurance im Rahmen eines bestehenden Konzernbeitritts verlängern, gilt diese Ausnahme nur für zusätzliche Produkte und Produkte außerhalb einer unternehmensweiten Verpflichtung.</w:t>
      </w:r>
      <w:r w:rsidR="00D06BEE">
        <w:rPr>
          <w:rFonts w:ascii="Tahoma" w:hAnsi="Tahoma" w:cs="Tahoma"/>
          <w:sz w:val="18"/>
          <w:lang w:val="de-DE"/>
        </w:rPr>
        <w:t xml:space="preserve"> </w:t>
      </w:r>
      <w:r w:rsidRPr="002935FA">
        <w:rPr>
          <w:rFonts w:ascii="Tahoma" w:hAnsi="Tahoma" w:cs="Tahoma"/>
          <w:sz w:val="18"/>
          <w:lang w:val="de-DE"/>
        </w:rPr>
        <w:t>Kunden müssen eine Bestellung für Software Assurance unter ihrem bestehenden Vertrag oder Beitritt vor Ablauf des früheren Vertrages abgeben.</w:t>
      </w:r>
      <w:r w:rsidR="00D06BEE">
        <w:rPr>
          <w:rFonts w:ascii="Tahoma" w:hAnsi="Tahoma" w:cs="Tahoma"/>
          <w:sz w:val="18"/>
          <w:lang w:val="de-DE"/>
        </w:rPr>
        <w:t xml:space="preserve"> </w:t>
      </w:r>
    </w:p>
    <w:p w14:paraId="0C460725" w14:textId="77777777" w:rsidR="000145FF" w:rsidRPr="002935FA" w:rsidRDefault="000145FF" w:rsidP="000145FF">
      <w:pPr>
        <w:pStyle w:val="AppendIndentSub"/>
        <w:tabs>
          <w:tab w:val="num" w:pos="0"/>
        </w:tabs>
        <w:ind w:left="0"/>
        <w:rPr>
          <w:rFonts w:ascii="Tahoma" w:hAnsi="Tahoma" w:cs="Tahoma"/>
          <w:lang w:val="de-DE"/>
        </w:rPr>
      </w:pPr>
    </w:p>
    <w:p w14:paraId="0C460726" w14:textId="77777777" w:rsidR="000145FF" w:rsidRPr="002935FA" w:rsidRDefault="000145FF" w:rsidP="00BA1D28">
      <w:pPr>
        <w:pStyle w:val="AppendIndentSub"/>
        <w:tabs>
          <w:tab w:val="num" w:pos="0"/>
        </w:tabs>
        <w:ind w:left="0"/>
        <w:rPr>
          <w:rFonts w:ascii="Tahoma" w:hAnsi="Tahoma" w:cs="Tahoma"/>
          <w:lang w:val="de-DE"/>
        </w:rPr>
      </w:pPr>
      <w:r w:rsidRPr="002935FA">
        <w:rPr>
          <w:rFonts w:ascii="Tahoma" w:hAnsi="Tahoma" w:cs="Tahoma"/>
          <w:sz w:val="18"/>
          <w:lang w:val="de-DE"/>
        </w:rPr>
        <w:t>Kunden, die Software Assurance im Rahmen des Open-Lizenzprogramms verlängern, haben nach Ablauf des früheren</w:t>
      </w:r>
      <w:r w:rsidR="00BA1D28">
        <w:rPr>
          <w:rFonts w:ascii="Tahoma" w:hAnsi="Tahoma" w:cs="Tahoma"/>
          <w:sz w:val="18"/>
          <w:lang w:val="de-DE"/>
        </w:rPr>
        <w:t> </w:t>
      </w:r>
      <w:r w:rsidRPr="002935FA">
        <w:rPr>
          <w:rFonts w:ascii="Tahoma" w:hAnsi="Tahoma" w:cs="Tahoma"/>
          <w:sz w:val="18"/>
          <w:lang w:val="de-DE"/>
        </w:rPr>
        <w:t>Vertrages 90 Tage Zeit, um diese Bestellung abzugeben.</w:t>
      </w:r>
      <w:r w:rsidR="00D06BEE">
        <w:rPr>
          <w:rFonts w:ascii="Tahoma" w:hAnsi="Tahoma" w:cs="Tahoma"/>
          <w:sz w:val="18"/>
          <w:lang w:val="de-DE"/>
        </w:rPr>
        <w:t xml:space="preserve"> </w:t>
      </w:r>
      <w:r w:rsidRPr="002935FA">
        <w:rPr>
          <w:rFonts w:ascii="Tahoma" w:hAnsi="Tahoma" w:cs="Tahoma"/>
          <w:sz w:val="18"/>
          <w:lang w:val="de-DE"/>
        </w:rPr>
        <w:t>Bei Vertragsversionen bis einschließlich 2008 muss</w:t>
      </w:r>
      <w:r w:rsidR="00BA1D28">
        <w:rPr>
          <w:rFonts w:ascii="Tahoma" w:hAnsi="Tahoma" w:cs="Tahoma"/>
          <w:sz w:val="18"/>
          <w:lang w:val="de-DE"/>
        </w:rPr>
        <w:t> </w:t>
      </w:r>
      <w:r w:rsidRPr="002935FA">
        <w:rPr>
          <w:rFonts w:ascii="Tahoma" w:hAnsi="Tahoma" w:cs="Tahoma"/>
          <w:sz w:val="18"/>
          <w:lang w:val="de-DE"/>
        </w:rPr>
        <w:t>diese Bestellung innerhalb von 30 Tagen nach Ablauf des früheren Vertrages abgegeben werden (90 Tage bei</w:t>
      </w:r>
      <w:r w:rsidR="00BA1D28">
        <w:rPr>
          <w:rFonts w:ascii="Tahoma" w:hAnsi="Tahoma" w:cs="Tahoma"/>
          <w:sz w:val="18"/>
          <w:lang w:val="de-DE"/>
        </w:rPr>
        <w:t> </w:t>
      </w:r>
      <w:r w:rsidRPr="002935FA">
        <w:rPr>
          <w:rFonts w:ascii="Tahoma" w:hAnsi="Tahoma" w:cs="Tahoma"/>
          <w:sz w:val="18"/>
          <w:lang w:val="de-DE"/>
        </w:rPr>
        <w:t>Verlängerung im Rahmen des Open-Lizenzprogramms).</w:t>
      </w:r>
      <w:r w:rsidR="00D06BEE">
        <w:rPr>
          <w:rFonts w:ascii="Tahoma" w:hAnsi="Tahoma" w:cs="Tahoma"/>
          <w:sz w:val="18"/>
          <w:lang w:val="de-DE"/>
        </w:rPr>
        <w:t xml:space="preserve"> </w:t>
      </w:r>
    </w:p>
    <w:p w14:paraId="0C460727" w14:textId="77777777" w:rsidR="000145FF" w:rsidRPr="002935FA" w:rsidRDefault="000145FF" w:rsidP="000145FF">
      <w:pPr>
        <w:pStyle w:val="AppendIndentSub"/>
        <w:tabs>
          <w:tab w:val="num" w:pos="0"/>
        </w:tabs>
        <w:ind w:left="0"/>
        <w:rPr>
          <w:rFonts w:ascii="Tahoma" w:hAnsi="Tahoma" w:cs="Tahoma"/>
          <w:lang w:val="de-DE"/>
        </w:rPr>
      </w:pPr>
    </w:p>
    <w:p w14:paraId="0C460728" w14:textId="77777777" w:rsidR="000145FF" w:rsidRPr="002935FA" w:rsidRDefault="000145FF" w:rsidP="00147B1B">
      <w:pPr>
        <w:pStyle w:val="AppendIndentSub"/>
        <w:tabs>
          <w:tab w:val="num" w:pos="0"/>
        </w:tabs>
        <w:ind w:left="0"/>
        <w:rPr>
          <w:rFonts w:ascii="Tahoma" w:hAnsi="Tahoma" w:cs="Tahoma"/>
          <w:lang w:val="de-DE"/>
        </w:rPr>
      </w:pPr>
      <w:r w:rsidRPr="002935FA">
        <w:rPr>
          <w:rFonts w:ascii="Tahoma" w:hAnsi="Tahoma" w:cs="Tahoma"/>
          <w:sz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w:t>
      </w:r>
      <w:r w:rsidR="00D06BEE">
        <w:rPr>
          <w:rFonts w:ascii="Tahoma" w:hAnsi="Tahoma" w:cs="Tahoma"/>
          <w:sz w:val="18"/>
          <w:lang w:val="de-DE"/>
        </w:rPr>
        <w:t xml:space="preserve"> </w:t>
      </w:r>
      <w:r w:rsidRPr="002935FA">
        <w:rPr>
          <w:rFonts w:ascii="Tahoma" w:hAnsi="Tahoma" w:cs="Tahoma"/>
          <w:sz w:val="18"/>
          <w:lang w:val="de-DE"/>
        </w:rPr>
        <w:t>Bei Select Plus umfasst die Bestellung 36 Monate.</w:t>
      </w:r>
      <w:r w:rsidR="00D06BEE">
        <w:rPr>
          <w:rFonts w:ascii="Tahoma" w:hAnsi="Tahoma" w:cs="Tahoma"/>
          <w:sz w:val="18"/>
          <w:lang w:val="de-DE"/>
        </w:rPr>
        <w:t xml:space="preserve"> </w:t>
      </w:r>
      <w:r w:rsidRPr="002935FA">
        <w:rPr>
          <w:rFonts w:ascii="Tahoma" w:hAnsi="Tahoma" w:cs="Tahoma"/>
          <w:sz w:val="18"/>
          <w:lang w:val="de-DE"/>
        </w:rPr>
        <w:t>Da die Software Assurance-Preise nicht anteilig für Teile des Jahres berechnet werden, müssen Kunden die Bestellungen zum richtigen Zeitpunkt abgeben, um den Jahrestag des Wirksamkeitsdatums ihres bestehenden Vertrages optimal zu</w:t>
      </w:r>
      <w:r w:rsidR="00147B1B">
        <w:rPr>
          <w:rFonts w:ascii="Tahoma" w:hAnsi="Tahoma" w:cs="Tahoma"/>
          <w:sz w:val="18"/>
          <w:lang w:val="de-DE"/>
        </w:rPr>
        <w:t> </w:t>
      </w:r>
      <w:r w:rsidRPr="002935FA">
        <w:rPr>
          <w:rFonts w:ascii="Tahoma" w:hAnsi="Tahoma" w:cs="Tahoma"/>
          <w:sz w:val="18"/>
          <w:lang w:val="de-DE"/>
        </w:rPr>
        <w:t>nutzen.</w:t>
      </w:r>
      <w:r w:rsidR="00D06BEE">
        <w:rPr>
          <w:rFonts w:ascii="Tahoma" w:hAnsi="Tahoma" w:cs="Tahoma"/>
          <w:sz w:val="18"/>
          <w:lang w:val="de-DE"/>
        </w:rPr>
        <w:t xml:space="preserve"> </w:t>
      </w:r>
      <w:r w:rsidRPr="002935FA">
        <w:rPr>
          <w:rFonts w:ascii="Tahoma" w:hAnsi="Tahoma" w:cs="Tahoma"/>
          <w:sz w:val="18"/>
          <w:lang w:val="de-DE"/>
        </w:rPr>
        <w:t>Für Vertragsversionen bis einschließlich 2008 verfügen Kunden jederzeit zwischen Ablauf der alten Software</w:t>
      </w:r>
      <w:r w:rsidR="00BA1D28">
        <w:rPr>
          <w:rFonts w:ascii="Tahoma" w:hAnsi="Tahoma" w:cs="Tahoma"/>
          <w:sz w:val="18"/>
          <w:lang w:val="de-DE"/>
        </w:rPr>
        <w:t> </w:t>
      </w:r>
      <w:r w:rsidRPr="002935FA">
        <w:rPr>
          <w:rFonts w:ascii="Tahoma" w:hAnsi="Tahoma" w:cs="Tahoma"/>
          <w:sz w:val="18"/>
          <w:lang w:val="de-DE"/>
        </w:rPr>
        <w:t>Assurance-Laufzeit und Beginn der neuen Laufzeit über Software Assurance, sofern der Vertrag innerhalb von 30 Tagen (90 Tagen bei Verlängerung im Rahmen des Open-Lizenzprogramms) verlängert wird.</w:t>
      </w:r>
      <w:r w:rsidR="00D06BEE">
        <w:rPr>
          <w:rFonts w:ascii="Tahoma" w:hAnsi="Tahoma" w:cs="Tahoma"/>
          <w:sz w:val="18"/>
          <w:lang w:val="de-DE"/>
        </w:rPr>
        <w:t xml:space="preserve"> </w:t>
      </w:r>
      <w:r w:rsidRPr="002935FA">
        <w:rPr>
          <w:rFonts w:ascii="Tahoma" w:hAnsi="Tahoma" w:cs="Tahoma"/>
          <w:sz w:val="18"/>
          <w:lang w:val="de-DE"/>
        </w:rPr>
        <w:t>Kunden sind zu</w:t>
      </w:r>
      <w:r w:rsidR="00BA1D28">
        <w:rPr>
          <w:rFonts w:ascii="Tahoma" w:hAnsi="Tahoma" w:cs="Tahoma"/>
          <w:sz w:val="18"/>
          <w:lang w:val="de-DE"/>
        </w:rPr>
        <w:t> </w:t>
      </w:r>
      <w:r w:rsidRPr="002935FA">
        <w:rPr>
          <w:rFonts w:ascii="Tahoma" w:hAnsi="Tahoma" w:cs="Tahoma"/>
          <w:sz w:val="18"/>
          <w:lang w:val="de-DE"/>
        </w:rPr>
        <w:t>Upgrades berechtigt, die während dieses Zeitraums zur Verfügung gestellt werden, vorausgesetzt Software Assurance wird verlängert.</w:t>
      </w:r>
      <w:r w:rsidR="00D06BEE">
        <w:rPr>
          <w:rFonts w:ascii="Tahoma" w:hAnsi="Tahoma" w:cs="Tahoma"/>
          <w:sz w:val="18"/>
          <w:lang w:val="de-DE"/>
        </w:rPr>
        <w:t xml:space="preserve"> </w:t>
      </w:r>
    </w:p>
    <w:p w14:paraId="0C460729" w14:textId="77777777" w:rsidR="000145FF" w:rsidRPr="002935FA" w:rsidRDefault="000145FF" w:rsidP="000145FF">
      <w:pPr>
        <w:pStyle w:val="AppendixIndent"/>
        <w:tabs>
          <w:tab w:val="num" w:pos="0"/>
        </w:tabs>
        <w:ind w:left="0"/>
        <w:rPr>
          <w:rFonts w:ascii="Tahoma" w:hAnsi="Tahoma" w:cs="Tahoma"/>
          <w:lang w:val="de-DE"/>
        </w:rPr>
      </w:pPr>
    </w:p>
    <w:p w14:paraId="0C46072A" w14:textId="77777777" w:rsidR="000145FF" w:rsidRPr="002935FA" w:rsidRDefault="000145FF" w:rsidP="00BA1D28">
      <w:pPr>
        <w:pStyle w:val="Heading1"/>
        <w:spacing w:before="0"/>
        <w:rPr>
          <w:rFonts w:cs="Tahoma"/>
          <w:lang w:val="de-DE"/>
        </w:rPr>
      </w:pPr>
      <w:r w:rsidRPr="002935FA">
        <w:rPr>
          <w:rFonts w:cs="Tahoma"/>
          <w:lang w:val="de-DE"/>
        </w:rPr>
        <w:br w:type="page"/>
      </w:r>
      <w:bookmarkStart w:id="462" w:name="_Toc348456202"/>
      <w:r w:rsidRPr="002935FA">
        <w:rPr>
          <w:rFonts w:cs="Tahoma"/>
          <w:lang w:val="de-DE"/>
        </w:rPr>
        <w:t xml:space="preserve">ABSCHNITT 7 – Software Assurance (SA)-Vergünstigungen UND ONLINEDIENSTE </w:t>
      </w:r>
      <w:r w:rsidR="00BA1D28">
        <w:rPr>
          <w:rFonts w:cs="Tahoma"/>
          <w:lang w:val="de-DE"/>
        </w:rPr>
        <w:br/>
      </w:r>
      <w:r w:rsidRPr="002935FA">
        <w:rPr>
          <w:rFonts w:cs="Tahoma"/>
          <w:lang w:val="de-DE"/>
        </w:rPr>
        <w:t>(OLS)-VERGÜNSTIGUNGEN</w:t>
      </w:r>
      <w:bookmarkEnd w:id="462"/>
    </w:p>
    <w:p w14:paraId="0C46072B" w14:textId="77777777" w:rsidR="000145FF" w:rsidRPr="002935FA" w:rsidRDefault="000145FF" w:rsidP="000145FF">
      <w:pPr>
        <w:rPr>
          <w:rFonts w:cs="Tahoma"/>
          <w:lang w:val="de-DE"/>
        </w:rPr>
      </w:pPr>
    </w:p>
    <w:p w14:paraId="0C46072C" w14:textId="77777777" w:rsidR="000145FF" w:rsidRPr="002935FA" w:rsidRDefault="000145FF" w:rsidP="000145FF">
      <w:pPr>
        <w:spacing w:after="60"/>
        <w:rPr>
          <w:rFonts w:cs="Tahoma"/>
          <w:lang w:val="de-DE"/>
        </w:rPr>
      </w:pPr>
      <w:r w:rsidRPr="002935FA">
        <w:rPr>
          <w:rFonts w:cs="Tahoma"/>
          <w:lang w:val="de-DE"/>
        </w:rPr>
        <w:t xml:space="preserve">In diesem Abschnitt werden Software Assurance-Vergünstigungen und Onlinedienste-Vergünstigungen beschrieben. </w:t>
      </w:r>
    </w:p>
    <w:p w14:paraId="0C46072D" w14:textId="77777777" w:rsidR="000145FF" w:rsidRPr="002935FA" w:rsidRDefault="000145FF" w:rsidP="000145FF">
      <w:pPr>
        <w:rPr>
          <w:rFonts w:cs="Tahoma"/>
          <w:lang w:val="de-DE"/>
        </w:rPr>
      </w:pPr>
    </w:p>
    <w:p w14:paraId="0C46072E" w14:textId="77777777" w:rsidR="000145FF" w:rsidRPr="002935FA" w:rsidRDefault="000145FF" w:rsidP="000145FF">
      <w:pPr>
        <w:spacing w:after="60"/>
        <w:rPr>
          <w:rFonts w:cs="Tahoma"/>
          <w:lang w:val="de-DE"/>
        </w:rPr>
      </w:pPr>
      <w:r w:rsidRPr="002935FA">
        <w:rPr>
          <w:rFonts w:cs="Tahoma"/>
          <w:b/>
          <w:lang w:val="de-DE"/>
        </w:rPr>
        <w:t>Software Assurance-Vergünstigungen</w:t>
      </w:r>
    </w:p>
    <w:p w14:paraId="0C46072F" w14:textId="77777777" w:rsidR="000145FF" w:rsidRPr="002935FA" w:rsidRDefault="000145FF" w:rsidP="000145FF">
      <w:pPr>
        <w:rPr>
          <w:rFonts w:cs="Tahoma"/>
          <w:lang w:val="de-DE"/>
        </w:rPr>
      </w:pPr>
      <w:r w:rsidRPr="002935FA">
        <w:rPr>
          <w:rFonts w:cs="Tahoma"/>
          <w:lang w:val="de-DE"/>
        </w:rPr>
        <w:t>Diese Vergünstigungen hängen vom Produkt und Produktpool ab.</w:t>
      </w:r>
      <w:r w:rsidR="00D06BEE">
        <w:rPr>
          <w:rFonts w:cs="Tahoma"/>
          <w:lang w:val="de-DE"/>
        </w:rPr>
        <w:t xml:space="preserve"> </w:t>
      </w:r>
      <w:r w:rsidRPr="002935FA">
        <w:rPr>
          <w:rFonts w:cs="Tahoma"/>
          <w:lang w:val="de-DE"/>
        </w:rPr>
        <w:t>Der Zugriff des Kunden auf und seine Rechte zur Nutzung seiner Software Assurance-Vergünstigungen laufen im Allgemeinen mit Ablauf seiner Software Assurance ab.</w:t>
      </w:r>
      <w:r w:rsidR="00D06BEE">
        <w:rPr>
          <w:rFonts w:cs="Tahoma"/>
          <w:lang w:val="de-DE"/>
        </w:rPr>
        <w:t xml:space="preserve"> </w:t>
      </w:r>
      <w:r w:rsidRPr="002935FA">
        <w:rPr>
          <w:rFonts w:cs="Tahoma"/>
          <w:lang w:val="de-DE"/>
        </w:rPr>
        <w:t>Die meisten Software Assurance-Vergünstigungen werden zu Beginn der Software Assurance-Laufzeit gewährt. Änderungen während der Software Assurance-Laufzeit (z. B. zusätzliche Käufe, Rückgaben oder Übergänge von Onlinediensten) können zu Änderungen bei der Vergünstigungsberechtigung führen.</w:t>
      </w:r>
      <w:r w:rsidR="00D06BEE">
        <w:rPr>
          <w:rFonts w:cs="Tahoma"/>
          <w:lang w:val="de-DE"/>
        </w:rPr>
        <w:t xml:space="preserve"> </w:t>
      </w:r>
    </w:p>
    <w:p w14:paraId="0C460730" w14:textId="77777777" w:rsidR="000145FF" w:rsidRPr="002935FA" w:rsidRDefault="000145FF" w:rsidP="000145FF">
      <w:pPr>
        <w:rPr>
          <w:rFonts w:cs="Tahoma"/>
          <w:lang w:val="de-DE"/>
        </w:rPr>
      </w:pPr>
    </w:p>
    <w:p w14:paraId="0C460731" w14:textId="77777777" w:rsidR="000145FF" w:rsidRPr="002935FA" w:rsidRDefault="000145FF" w:rsidP="000145FF">
      <w:pPr>
        <w:spacing w:after="60"/>
        <w:rPr>
          <w:rFonts w:cs="Tahoma"/>
          <w:lang w:val="de-DE"/>
        </w:rPr>
      </w:pPr>
      <w:r w:rsidRPr="002935FA">
        <w:rPr>
          <w:rFonts w:cs="Tahoma"/>
          <w:b/>
          <w:lang w:val="de-DE"/>
        </w:rPr>
        <w:t>Onlinedienste-Vergünstigungen</w:t>
      </w:r>
    </w:p>
    <w:p w14:paraId="0C460732" w14:textId="77777777" w:rsidR="000145FF" w:rsidRPr="002935FA" w:rsidRDefault="000145FF" w:rsidP="00147B1B">
      <w:pPr>
        <w:rPr>
          <w:rFonts w:cs="Tahoma"/>
          <w:lang w:val="de-DE"/>
        </w:rPr>
      </w:pPr>
      <w:r w:rsidRPr="002935FA">
        <w:rPr>
          <w:rFonts w:cs="Tahoma"/>
          <w:lang w:val="de-DE"/>
        </w:rPr>
        <w:t>Diese Vergünstigungen sind je nach Produkt unterschiedlich. Der Zugriff auf und die Rechte des Kunden zur</w:t>
      </w:r>
      <w:r w:rsidR="00147B1B">
        <w:rPr>
          <w:rFonts w:cs="Tahoma"/>
          <w:lang w:val="de-DE"/>
        </w:rPr>
        <w:t> </w:t>
      </w:r>
      <w:r w:rsidRPr="002935FA">
        <w:rPr>
          <w:rFonts w:cs="Tahoma"/>
          <w:lang w:val="de-DE"/>
        </w:rPr>
        <w:t xml:space="preserve">Verwendung von Onlinedienste-Vergünstigungen laufen bei Ablauf der entsprechenden Onlinedienste-Abonnementlizenz ab. </w:t>
      </w:r>
    </w:p>
    <w:p w14:paraId="0C460733" w14:textId="77777777" w:rsidR="000145FF" w:rsidRPr="002935FA" w:rsidRDefault="000145FF" w:rsidP="000145FF">
      <w:pPr>
        <w:rPr>
          <w:rFonts w:cs="Tahoma"/>
          <w:lang w:val="de-DE"/>
        </w:rPr>
      </w:pPr>
    </w:p>
    <w:p w14:paraId="0C460734" w14:textId="77777777" w:rsidR="000145FF" w:rsidRPr="002935FA" w:rsidRDefault="000145FF" w:rsidP="000145FF">
      <w:pPr>
        <w:rPr>
          <w:rFonts w:cs="Tahoma"/>
          <w:lang w:val="de-DE"/>
        </w:rPr>
      </w:pPr>
      <w:r w:rsidRPr="002935FA">
        <w:rPr>
          <w:rFonts w:cs="Tahoma"/>
          <w:lang w:val="de-DE"/>
        </w:rPr>
        <w:t>Ausnahmen von den oben genanten Regeln werden unten in den einzelnen Abschnitten zu den Vergünstigungen aufgeführt.</w:t>
      </w:r>
      <w:r w:rsidR="00D06BEE">
        <w:rPr>
          <w:rFonts w:cs="Tahoma"/>
          <w:lang w:val="de-DE"/>
        </w:rPr>
        <w:t xml:space="preserve"> </w:t>
      </w:r>
      <w:r w:rsidRPr="002935FA">
        <w:rPr>
          <w:rFonts w:cs="Tahoma"/>
          <w:lang w:val="de-DE"/>
        </w:rPr>
        <w:t xml:space="preserve">Die Vergünstigungen können jederzeit ohne Ankündigung geändert und eingestellt werden. Die Verfügbarkeit von Vergünstigungen hängt von Programm, Region, Fulfillment-Optionen und Sprache ab. </w:t>
      </w:r>
    </w:p>
    <w:p w14:paraId="0C460735" w14:textId="77777777" w:rsidR="000145FF" w:rsidRPr="002935FA" w:rsidRDefault="000145FF" w:rsidP="000145FF">
      <w:pPr>
        <w:pStyle w:val="AppendixBodyText"/>
        <w:spacing w:after="0"/>
        <w:rPr>
          <w:rFonts w:ascii="Tahoma" w:hAnsi="Tahoma" w:cs="Tahoma"/>
          <w:lang w:val="de-DE"/>
        </w:rPr>
      </w:pPr>
    </w:p>
    <w:p w14:paraId="0C46073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Software Assurance-Vergünstigungen und Onlinedienste-Vergünstigungen werden unter den verschiedenen Programmen wie im Diagramm unten dargestellt zugewiesen:</w:t>
      </w:r>
      <w:r w:rsidR="00C8475B">
        <w:rPr>
          <w:rFonts w:ascii="Tahoma" w:hAnsi="Tahoma" w:cs="Tahoma"/>
          <w:sz w:val="18"/>
          <w:lang w:val="de-DE"/>
        </w:rPr>
        <w:t xml:space="preserve"> </w:t>
      </w:r>
    </w:p>
    <w:p w14:paraId="0C460737" w14:textId="77777777" w:rsidR="000145FF" w:rsidRPr="002935FA" w:rsidRDefault="000145FF" w:rsidP="000145FF">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305"/>
        <w:gridCol w:w="1305"/>
        <w:gridCol w:w="2070"/>
        <w:gridCol w:w="2115"/>
        <w:gridCol w:w="1305"/>
      </w:tblGrid>
      <w:tr w:rsidR="000145FF" w:rsidRPr="002935FA" w14:paraId="0C460741" w14:textId="77777777" w:rsidTr="006214E7">
        <w:trPr>
          <w:trHeight w:val="178"/>
        </w:trPr>
        <w:tc>
          <w:tcPr>
            <w:tcW w:w="1537" w:type="dxa"/>
            <w:shd w:val="clear" w:color="auto" w:fill="FFCC99"/>
            <w:vAlign w:val="center"/>
          </w:tcPr>
          <w:p w14:paraId="0C460738" w14:textId="77777777" w:rsidR="000145FF" w:rsidRPr="002935FA" w:rsidRDefault="000145FF" w:rsidP="00D70624">
            <w:pPr>
              <w:pStyle w:val="AppendixTableHeadings"/>
              <w:jc w:val="left"/>
              <w:rPr>
                <w:rFonts w:ascii="Tahoma" w:hAnsi="Tahoma" w:cs="Tahoma"/>
                <w:sz w:val="20"/>
                <w:szCs w:val="20"/>
                <w:lang w:val="de-DE"/>
              </w:rPr>
            </w:pPr>
            <w:r w:rsidRPr="002935FA">
              <w:rPr>
                <w:rFonts w:ascii="Tahoma" w:hAnsi="Tahoma" w:cs="Tahoma"/>
                <w:sz w:val="20"/>
                <w:lang w:val="de-DE"/>
              </w:rPr>
              <w:t>Programme</w:t>
            </w:r>
          </w:p>
        </w:tc>
        <w:tc>
          <w:tcPr>
            <w:tcW w:w="1305" w:type="dxa"/>
            <w:shd w:val="clear" w:color="auto" w:fill="FFCC99"/>
            <w:vAlign w:val="center"/>
          </w:tcPr>
          <w:p w14:paraId="0C460739" w14:textId="77777777" w:rsidR="000145FF" w:rsidRPr="002935FA" w:rsidRDefault="000145FF" w:rsidP="00D70624">
            <w:pPr>
              <w:pStyle w:val="AppendixTableHeadings"/>
              <w:jc w:val="left"/>
              <w:rPr>
                <w:rFonts w:ascii="Tahoma" w:hAnsi="Tahoma" w:cs="Tahoma"/>
                <w:sz w:val="20"/>
                <w:szCs w:val="20"/>
                <w:lang w:val="de-DE"/>
              </w:rPr>
            </w:pPr>
            <w:r w:rsidRPr="002935FA">
              <w:rPr>
                <w:rFonts w:ascii="Tahoma" w:hAnsi="Tahoma" w:cs="Tahoma"/>
                <w:sz w:val="20"/>
                <w:lang w:val="de-DE"/>
              </w:rPr>
              <w:t>Open-Lizenz</w:t>
            </w:r>
          </w:p>
        </w:tc>
        <w:tc>
          <w:tcPr>
            <w:tcW w:w="1305" w:type="dxa"/>
            <w:shd w:val="clear" w:color="auto" w:fill="FFCC99"/>
            <w:vAlign w:val="center"/>
          </w:tcPr>
          <w:p w14:paraId="0C46073A" w14:textId="77777777" w:rsidR="000145FF" w:rsidRPr="002935FA" w:rsidRDefault="000145FF" w:rsidP="00D70624">
            <w:pPr>
              <w:pStyle w:val="AppendixTableHeadings"/>
              <w:jc w:val="left"/>
              <w:rPr>
                <w:rFonts w:ascii="Tahoma" w:hAnsi="Tahoma" w:cs="Tahoma"/>
                <w:sz w:val="20"/>
                <w:szCs w:val="20"/>
                <w:lang w:val="de-DE"/>
              </w:rPr>
            </w:pPr>
            <w:r w:rsidRPr="002935FA">
              <w:rPr>
                <w:rFonts w:ascii="Tahoma" w:hAnsi="Tahoma" w:cs="Tahoma"/>
                <w:sz w:val="20"/>
                <w:lang w:val="de-DE"/>
              </w:rPr>
              <w:t>Open Value</w:t>
            </w:r>
          </w:p>
        </w:tc>
        <w:tc>
          <w:tcPr>
            <w:tcW w:w="2070" w:type="dxa"/>
            <w:shd w:val="clear" w:color="auto" w:fill="FFCC99"/>
            <w:vAlign w:val="center"/>
          </w:tcPr>
          <w:p w14:paraId="0C46073B" w14:textId="77777777" w:rsidR="000145FF" w:rsidRPr="002935FA" w:rsidRDefault="000145FF" w:rsidP="00D70624">
            <w:pPr>
              <w:pStyle w:val="AppendixTableHeadings"/>
              <w:jc w:val="left"/>
              <w:rPr>
                <w:rFonts w:ascii="Tahoma" w:hAnsi="Tahoma" w:cs="Tahoma"/>
                <w:sz w:val="20"/>
                <w:szCs w:val="20"/>
                <w:lang w:val="de-DE"/>
              </w:rPr>
            </w:pPr>
            <w:r w:rsidRPr="002935FA">
              <w:rPr>
                <w:rFonts w:ascii="Tahoma" w:hAnsi="Tahoma" w:cs="Tahoma"/>
                <w:sz w:val="20"/>
                <w:lang w:val="de-DE"/>
              </w:rPr>
              <w:t>Open Value Subscription – Bildungslösungen</w:t>
            </w:r>
          </w:p>
        </w:tc>
        <w:tc>
          <w:tcPr>
            <w:tcW w:w="2115" w:type="dxa"/>
            <w:shd w:val="clear" w:color="auto" w:fill="FFCC99"/>
            <w:vAlign w:val="center"/>
          </w:tcPr>
          <w:p w14:paraId="0C46073C" w14:textId="77777777" w:rsidR="000145FF" w:rsidRPr="002935FA" w:rsidRDefault="000145FF" w:rsidP="00D70624">
            <w:pPr>
              <w:pStyle w:val="AppendixTableHeadings"/>
              <w:jc w:val="left"/>
              <w:rPr>
                <w:rFonts w:ascii="Tahoma" w:hAnsi="Tahoma" w:cs="Tahoma"/>
                <w:lang w:val="de-DE"/>
              </w:rPr>
            </w:pPr>
            <w:r w:rsidRPr="002935FA">
              <w:rPr>
                <w:rFonts w:ascii="Tahoma" w:hAnsi="Tahoma" w:cs="Tahoma"/>
                <w:sz w:val="20"/>
                <w:lang w:val="de-DE"/>
              </w:rPr>
              <w:t>Select*</w:t>
            </w:r>
          </w:p>
          <w:p w14:paraId="0C46073D" w14:textId="77777777" w:rsidR="000145FF" w:rsidRPr="002935FA" w:rsidRDefault="000145FF" w:rsidP="00D70624">
            <w:pPr>
              <w:pStyle w:val="AppendixTableHeadings"/>
              <w:jc w:val="left"/>
              <w:rPr>
                <w:rFonts w:ascii="Tahoma" w:hAnsi="Tahoma" w:cs="Tahoma"/>
                <w:lang w:val="de-DE"/>
              </w:rPr>
            </w:pPr>
            <w:r w:rsidRPr="002935FA">
              <w:rPr>
                <w:rFonts w:ascii="Tahoma" w:hAnsi="Tahoma" w:cs="Tahoma"/>
                <w:sz w:val="20"/>
                <w:lang w:val="de-DE"/>
              </w:rPr>
              <w:t>Konzernvertrag</w:t>
            </w:r>
          </w:p>
          <w:p w14:paraId="0C46073E" w14:textId="77777777" w:rsidR="000145FF" w:rsidRPr="002935FA" w:rsidRDefault="000145FF" w:rsidP="00D70624">
            <w:pPr>
              <w:pStyle w:val="AppendixTableHeadings"/>
              <w:jc w:val="left"/>
              <w:rPr>
                <w:rFonts w:ascii="Tahoma" w:hAnsi="Tahoma" w:cs="Tahoma"/>
                <w:lang w:val="de-DE"/>
              </w:rPr>
            </w:pPr>
            <w:r w:rsidRPr="002935FA">
              <w:rPr>
                <w:rFonts w:ascii="Tahoma" w:hAnsi="Tahoma" w:cs="Tahoma"/>
                <w:sz w:val="20"/>
                <w:lang w:val="de-DE"/>
              </w:rPr>
              <w:t>Beitritt für Bildungslösungen unter dem Campus- und</w:t>
            </w:r>
          </w:p>
          <w:p w14:paraId="0C46073F" w14:textId="77777777" w:rsidR="000145FF" w:rsidRPr="002935FA" w:rsidRDefault="000145FF" w:rsidP="00D70624">
            <w:pPr>
              <w:pStyle w:val="AppendixTableHeadings"/>
              <w:jc w:val="left"/>
              <w:rPr>
                <w:rFonts w:ascii="Tahoma" w:hAnsi="Tahoma" w:cs="Tahoma"/>
                <w:sz w:val="20"/>
                <w:szCs w:val="20"/>
                <w:lang w:val="de-DE"/>
              </w:rPr>
            </w:pPr>
            <w:r w:rsidRPr="002935FA">
              <w:rPr>
                <w:rFonts w:ascii="Tahoma" w:hAnsi="Tahoma" w:cs="Tahoma"/>
                <w:sz w:val="20"/>
                <w:lang w:val="de-DE"/>
              </w:rPr>
              <w:t>School-Vertrag</w:t>
            </w:r>
          </w:p>
        </w:tc>
        <w:tc>
          <w:tcPr>
            <w:tcW w:w="1305" w:type="dxa"/>
            <w:shd w:val="clear" w:color="auto" w:fill="FFCC99"/>
            <w:vAlign w:val="center"/>
          </w:tcPr>
          <w:p w14:paraId="0C460740" w14:textId="77777777" w:rsidR="000145FF" w:rsidRPr="002935FA" w:rsidRDefault="000145FF" w:rsidP="007D581F">
            <w:pPr>
              <w:pStyle w:val="AppendixTableHeadings"/>
              <w:jc w:val="left"/>
              <w:rPr>
                <w:rFonts w:ascii="Tahoma" w:hAnsi="Tahoma" w:cs="Tahoma"/>
                <w:sz w:val="20"/>
                <w:szCs w:val="20"/>
                <w:lang w:val="de-DE"/>
              </w:rPr>
            </w:pPr>
            <w:r w:rsidRPr="002935FA">
              <w:rPr>
                <w:rFonts w:ascii="Tahoma" w:hAnsi="Tahoma" w:cs="Tahoma"/>
                <w:sz w:val="20"/>
                <w:lang w:val="de-DE"/>
              </w:rPr>
              <w:t>Select Plus</w:t>
            </w:r>
          </w:p>
        </w:tc>
      </w:tr>
      <w:tr w:rsidR="000145FF" w:rsidRPr="002935FA" w14:paraId="0C460748" w14:textId="77777777" w:rsidTr="006214E7">
        <w:trPr>
          <w:trHeight w:val="781"/>
        </w:trPr>
        <w:tc>
          <w:tcPr>
            <w:tcW w:w="1537" w:type="dxa"/>
            <w:vAlign w:val="center"/>
          </w:tcPr>
          <w:p w14:paraId="0C460742"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Vergünstigungen sind verfügbar nach:</w:t>
            </w:r>
            <w:r w:rsidR="00C8475B">
              <w:rPr>
                <w:rFonts w:ascii="Tahoma" w:hAnsi="Tahoma" w:cs="Tahoma"/>
                <w:lang w:val="de-DE"/>
              </w:rPr>
              <w:t xml:space="preserve"> </w:t>
            </w:r>
          </w:p>
        </w:tc>
        <w:tc>
          <w:tcPr>
            <w:tcW w:w="1305" w:type="dxa"/>
            <w:vAlign w:val="center"/>
          </w:tcPr>
          <w:p w14:paraId="0C460743"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Lizenzanzahl</w:t>
            </w:r>
          </w:p>
        </w:tc>
        <w:tc>
          <w:tcPr>
            <w:tcW w:w="1305" w:type="dxa"/>
            <w:vAlign w:val="center"/>
          </w:tcPr>
          <w:p w14:paraId="0C460744"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Vertrag</w:t>
            </w:r>
          </w:p>
        </w:tc>
        <w:tc>
          <w:tcPr>
            <w:tcW w:w="2070" w:type="dxa"/>
            <w:vAlign w:val="center"/>
          </w:tcPr>
          <w:p w14:paraId="0C460745"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Vertrag</w:t>
            </w:r>
          </w:p>
        </w:tc>
        <w:tc>
          <w:tcPr>
            <w:tcW w:w="2115" w:type="dxa"/>
            <w:vAlign w:val="center"/>
          </w:tcPr>
          <w:p w14:paraId="0C460746"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Beitritt</w:t>
            </w:r>
          </w:p>
        </w:tc>
        <w:tc>
          <w:tcPr>
            <w:tcW w:w="1305" w:type="dxa"/>
          </w:tcPr>
          <w:p w14:paraId="0C460747" w14:textId="77777777" w:rsidR="000145FF" w:rsidRPr="002935FA" w:rsidRDefault="000145FF" w:rsidP="00D70624">
            <w:pPr>
              <w:pStyle w:val="AppendixTableText"/>
              <w:rPr>
                <w:rFonts w:ascii="Tahoma" w:hAnsi="Tahoma" w:cs="Tahoma"/>
                <w:szCs w:val="20"/>
                <w:lang w:val="de-DE"/>
              </w:rPr>
            </w:pPr>
            <w:r w:rsidRPr="002935FA">
              <w:rPr>
                <w:rFonts w:ascii="Tahoma" w:hAnsi="Tahoma" w:cs="Tahoma"/>
                <w:lang w:val="de-DE"/>
              </w:rPr>
              <w:t>Registriertes Verbundenes Unternehmen</w:t>
            </w:r>
          </w:p>
        </w:tc>
      </w:tr>
    </w:tbl>
    <w:p w14:paraId="0C460749" w14:textId="77777777" w:rsidR="000145FF" w:rsidRPr="002935FA" w:rsidRDefault="000145FF" w:rsidP="000145FF">
      <w:pPr>
        <w:pStyle w:val="AppendixBodyText"/>
        <w:spacing w:after="0"/>
        <w:ind w:right="403"/>
        <w:rPr>
          <w:rFonts w:ascii="Tahoma" w:hAnsi="Tahoma" w:cs="Tahoma"/>
          <w:lang w:val="de-DE"/>
        </w:rPr>
      </w:pPr>
      <w:r w:rsidRPr="002935FA">
        <w:rPr>
          <w:rFonts w:ascii="Tahoma" w:hAnsi="Tahoma" w:cs="Tahoma"/>
          <w:b/>
          <w:i/>
          <w:sz w:val="16"/>
          <w:lang w:val="de-DE"/>
        </w:rPr>
        <w:t>Anmerkung:</w:t>
      </w:r>
      <w:r w:rsidR="00C8475B">
        <w:rPr>
          <w:rFonts w:ascii="Tahoma" w:hAnsi="Tahoma" w:cs="Tahoma"/>
          <w:b/>
          <w:i/>
          <w:sz w:val="16"/>
          <w:lang w:val="de-DE"/>
        </w:rPr>
        <w:t xml:space="preserve"> </w:t>
      </w:r>
      <w:r w:rsidRPr="002935FA">
        <w:rPr>
          <w:rFonts w:ascii="Tahoma" w:hAnsi="Tahoma" w:cs="Tahoma"/>
          <w:i/>
          <w:sz w:val="16"/>
          <w:lang w:val="de-DE"/>
        </w:rPr>
        <w:t>*Kunden, die Canadian HealthCare-Volumenlizenz-Konzernverträge schließen, erhalten SA-Vergünstigungen, die den SA-Vergünstigungen für Kunden entsprechen, die Produkte über Microsoft Open Value erwerben.</w:t>
      </w:r>
      <w:r w:rsidR="00D06BEE">
        <w:rPr>
          <w:rFonts w:ascii="Tahoma" w:hAnsi="Tahoma" w:cs="Tahoma"/>
          <w:i/>
          <w:sz w:val="16"/>
          <w:lang w:val="de-DE"/>
        </w:rPr>
        <w:t xml:space="preserve"> </w:t>
      </w:r>
    </w:p>
    <w:p w14:paraId="0C46074A" w14:textId="77777777" w:rsidR="000145FF" w:rsidRPr="002935FA" w:rsidRDefault="000145FF" w:rsidP="000145FF">
      <w:pPr>
        <w:pStyle w:val="AppendixBodyText"/>
        <w:spacing w:after="0"/>
        <w:rPr>
          <w:rFonts w:ascii="Tahoma" w:hAnsi="Tahoma" w:cs="Tahoma"/>
          <w:lang w:val="de-DE"/>
        </w:rPr>
      </w:pPr>
    </w:p>
    <w:p w14:paraId="0C46074B" w14:textId="77777777" w:rsidR="000145FF" w:rsidRPr="002935FA" w:rsidRDefault="000145FF" w:rsidP="007D581F">
      <w:pPr>
        <w:pStyle w:val="AppendixBodyText"/>
        <w:spacing w:after="0"/>
        <w:rPr>
          <w:rFonts w:ascii="Tahoma" w:hAnsi="Tahoma" w:cs="Tahoma"/>
          <w:lang w:val="de-DE"/>
        </w:rPr>
      </w:pPr>
      <w:r w:rsidRPr="002935FA">
        <w:rPr>
          <w:rFonts w:ascii="Tahoma" w:hAnsi="Tahoma" w:cs="Tahoma"/>
          <w:sz w:val="18"/>
          <w:lang w:val="de-DE"/>
        </w:rPr>
        <w:t>Software Assurance-Vergünstigungen und Onlinedienste-Vergünstigungen werden im Diagramm unten dargestellt.</w:t>
      </w:r>
      <w:r w:rsidR="00D06BEE">
        <w:rPr>
          <w:rFonts w:ascii="Tahoma" w:hAnsi="Tahoma" w:cs="Tahoma"/>
          <w:sz w:val="18"/>
          <w:lang w:val="de-DE"/>
        </w:rPr>
        <w:t xml:space="preserve"> </w:t>
      </w:r>
      <w:r w:rsidRPr="002935FA">
        <w:rPr>
          <w:rFonts w:ascii="Tahoma" w:hAnsi="Tahoma" w:cs="Tahoma"/>
          <w:sz w:val="18"/>
          <w:lang w:val="de-DE"/>
        </w:rPr>
        <w:t>Bestimmte Vorteile entsprechen einzelnen Lizenzen, für die Software Assurance erworben wird.</w:t>
      </w:r>
      <w:r w:rsidR="00D06BEE">
        <w:rPr>
          <w:rFonts w:ascii="Tahoma" w:hAnsi="Tahoma" w:cs="Tahoma"/>
          <w:sz w:val="18"/>
          <w:lang w:val="de-DE"/>
        </w:rPr>
        <w:t xml:space="preserve"> </w:t>
      </w:r>
      <w:r w:rsidRPr="002935FA">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00D06BEE">
        <w:rPr>
          <w:rFonts w:ascii="Tahoma" w:hAnsi="Tahoma" w:cs="Tahoma"/>
          <w:sz w:val="18"/>
          <w:lang w:val="de-DE"/>
        </w:rPr>
        <w:t xml:space="preserve"> </w:t>
      </w:r>
      <w:r w:rsidRPr="002935FA">
        <w:rPr>
          <w:rFonts w:ascii="Tahoma" w:hAnsi="Tahoma" w:cs="Tahoma"/>
          <w:sz w:val="18"/>
          <w:lang w:val="de-DE"/>
        </w:rPr>
        <w:t>Die qualifizierenden Produkte werden in den einzelnen Produktabschnitten genannt.</w:t>
      </w:r>
      <w:r w:rsidR="00D06BEE">
        <w:rPr>
          <w:rFonts w:ascii="Tahoma" w:hAnsi="Tahoma" w:cs="Tahoma"/>
          <w:sz w:val="18"/>
          <w:lang w:val="de-DE"/>
        </w:rPr>
        <w:t xml:space="preserve"> </w:t>
      </w:r>
      <w:r w:rsidRPr="002935FA">
        <w:rPr>
          <w:rFonts w:ascii="Tahoma" w:hAnsi="Tahoma" w:cs="Tahoma"/>
          <w:sz w:val="18"/>
          <w:lang w:val="de-DE"/>
        </w:rPr>
        <w:t>Einige Vergünstigungen werden auf Grundlage der SA-Ausgaben des Kunden für einen bestimmten Satz qualifizierender Produkte innerhalb eines Pools gewährt.</w:t>
      </w:r>
      <w:r w:rsidR="00D06BEE">
        <w:rPr>
          <w:rFonts w:ascii="Tahoma" w:hAnsi="Tahoma" w:cs="Tahoma"/>
          <w:sz w:val="18"/>
          <w:lang w:val="de-DE"/>
        </w:rPr>
        <w:t xml:space="preserve"> </w:t>
      </w:r>
      <w:r w:rsidRPr="002935FA">
        <w:rPr>
          <w:rFonts w:ascii="Tahoma" w:hAnsi="Tahoma" w:cs="Tahoma"/>
          <w:sz w:val="18"/>
          <w:lang w:val="de-DE"/>
        </w:rPr>
        <w:t>In diesem Sinne sind mit „SA-Ausgaben“ nicht die tatsächlich ausgegebenen Beträge des Kunden gemeint.</w:t>
      </w:r>
      <w:r w:rsidR="00D06BEE">
        <w:rPr>
          <w:rFonts w:ascii="Tahoma" w:hAnsi="Tahoma" w:cs="Tahoma"/>
          <w:sz w:val="18"/>
          <w:lang w:val="de-DE"/>
        </w:rPr>
        <w:t xml:space="preserve"> </w:t>
      </w:r>
      <w:r w:rsidRPr="002935FA">
        <w:rPr>
          <w:rFonts w:ascii="Tahoma" w:hAnsi="Tahoma" w:cs="Tahoma"/>
          <w:sz w:val="18"/>
          <w:lang w:val="de-DE"/>
        </w:rPr>
        <w:t>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D06BEE">
        <w:rPr>
          <w:rFonts w:ascii="Tahoma" w:hAnsi="Tahoma" w:cs="Tahoma"/>
          <w:sz w:val="18"/>
          <w:lang w:val="de-DE"/>
        </w:rPr>
        <w:t xml:space="preserve"> </w:t>
      </w:r>
      <w:r w:rsidRPr="002935FA">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00D06BEE">
        <w:rPr>
          <w:rFonts w:ascii="Tahoma" w:hAnsi="Tahoma" w:cs="Tahoma"/>
          <w:sz w:val="18"/>
          <w:lang w:val="de-DE"/>
        </w:rPr>
        <w:t xml:space="preserve"> </w:t>
      </w:r>
      <w:r w:rsidRPr="002935FA">
        <w:rPr>
          <w:rFonts w:ascii="Tahoma" w:hAnsi="Tahoma" w:cs="Tahoma"/>
          <w:sz w:val="18"/>
          <w:lang w:val="de-DE"/>
        </w:rPr>
        <w:t>Andere Vergünstigungen entsprechen der Mitgliedschaft bei Software Assurance; die Mitgliedschaft bei Software Assurance für den jeweiligen Produktpool qualifiziert den Kunden für diese</w:t>
      </w:r>
      <w:r w:rsidR="007D581F">
        <w:rPr>
          <w:rFonts w:ascii="Tahoma" w:hAnsi="Tahoma" w:cs="Tahoma"/>
          <w:sz w:val="18"/>
          <w:lang w:val="de-DE"/>
        </w:rPr>
        <w:t> </w:t>
      </w:r>
      <w:r w:rsidRPr="002935FA">
        <w:rPr>
          <w:rFonts w:ascii="Tahoma" w:hAnsi="Tahoma" w:cs="Tahoma"/>
          <w:sz w:val="18"/>
          <w:lang w:val="de-DE"/>
        </w:rPr>
        <w:t>Vergünstigungen.</w:t>
      </w:r>
      <w:r w:rsidR="00D06BEE">
        <w:rPr>
          <w:rFonts w:ascii="Tahoma" w:hAnsi="Tahoma" w:cs="Tahoma"/>
          <w:sz w:val="18"/>
          <w:lang w:val="de-DE"/>
        </w:rPr>
        <w:t xml:space="preserve"> </w:t>
      </w:r>
    </w:p>
    <w:p w14:paraId="0C46074C" w14:textId="77777777" w:rsidR="000145FF" w:rsidRPr="002935FA" w:rsidRDefault="000145FF" w:rsidP="000145FF">
      <w:pPr>
        <w:rPr>
          <w:rFonts w:cs="Tahoma"/>
          <w:lang w:val="de-DE"/>
        </w:rPr>
      </w:pPr>
    </w:p>
    <w:p w14:paraId="0C46074D" w14:textId="77777777" w:rsidR="000145FF" w:rsidRPr="002935FA" w:rsidRDefault="000145FF" w:rsidP="000145FF">
      <w:pPr>
        <w:pStyle w:val="AppendixBodyText"/>
        <w:spacing w:after="0"/>
        <w:rPr>
          <w:rFonts w:ascii="Tahoma" w:hAnsi="Tahoma" w:cs="Tahoma"/>
          <w:lang w:val="de-DE"/>
        </w:rPr>
      </w:pPr>
    </w:p>
    <w:tbl>
      <w:tblPr>
        <w:tblW w:w="9727" w:type="dxa"/>
        <w:tblInd w:w="101" w:type="dxa"/>
        <w:tblLayout w:type="fixed"/>
        <w:tblLook w:val="0000" w:firstRow="0" w:lastRow="0" w:firstColumn="0" w:lastColumn="0" w:noHBand="0" w:noVBand="0"/>
      </w:tblPr>
      <w:tblGrid>
        <w:gridCol w:w="2437"/>
        <w:gridCol w:w="1620"/>
        <w:gridCol w:w="1170"/>
        <w:gridCol w:w="1260"/>
        <w:gridCol w:w="1890"/>
        <w:gridCol w:w="1350"/>
      </w:tblGrid>
      <w:tr w:rsidR="000145FF" w:rsidRPr="002935FA" w14:paraId="0C460754" w14:textId="77777777" w:rsidTr="007D581F">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bottom"/>
          </w:tcPr>
          <w:p w14:paraId="0C46074E"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0C46074F"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Anwendungs-Pool</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0C460750"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System-Pool</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0C460751"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Server-Pool</w:t>
            </w:r>
          </w:p>
        </w:tc>
        <w:tc>
          <w:tcPr>
            <w:tcW w:w="1890" w:type="dxa"/>
            <w:tcBorders>
              <w:top w:val="single" w:sz="8" w:space="0" w:color="auto"/>
              <w:left w:val="single" w:sz="8" w:space="0" w:color="auto"/>
              <w:bottom w:val="single" w:sz="8" w:space="0" w:color="auto"/>
              <w:right w:val="single" w:sz="8" w:space="0" w:color="auto"/>
            </w:tcBorders>
            <w:shd w:val="clear" w:color="auto" w:fill="FFCC99"/>
          </w:tcPr>
          <w:p w14:paraId="0C460752"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Windows Intune (pro Gerät)</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0C460753" w14:textId="77777777" w:rsidR="000145FF" w:rsidRPr="002935FA" w:rsidRDefault="000145FF" w:rsidP="007D581F">
            <w:pPr>
              <w:pStyle w:val="AppendixTableHeadings"/>
              <w:rPr>
                <w:rFonts w:ascii="Tahoma" w:hAnsi="Tahoma" w:cs="Tahoma"/>
                <w:sz w:val="20"/>
                <w:szCs w:val="20"/>
                <w:lang w:val="de-DE"/>
              </w:rPr>
            </w:pPr>
            <w:r w:rsidRPr="002935FA">
              <w:rPr>
                <w:rFonts w:ascii="Tahoma" w:hAnsi="Tahoma" w:cs="Tahoma"/>
                <w:sz w:val="20"/>
                <w:lang w:val="de-DE"/>
              </w:rPr>
              <w:t>Office 365</w:t>
            </w:r>
          </w:p>
        </w:tc>
      </w:tr>
      <w:tr w:rsidR="000145FF" w:rsidRPr="002935FA" w14:paraId="0C46075B" w14:textId="77777777" w:rsidTr="007D581F">
        <w:trPr>
          <w:trHeight w:val="255"/>
        </w:trPr>
        <w:tc>
          <w:tcPr>
            <w:tcW w:w="2437" w:type="dxa"/>
            <w:tcBorders>
              <w:top w:val="single" w:sz="8" w:space="0" w:color="auto"/>
              <w:left w:val="single" w:sz="4" w:space="0" w:color="auto"/>
              <w:bottom w:val="single" w:sz="4" w:space="0" w:color="auto"/>
              <w:right w:val="single" w:sz="4" w:space="0" w:color="auto"/>
            </w:tcBorders>
            <w:vAlign w:val="bottom"/>
          </w:tcPr>
          <w:p w14:paraId="0C460755"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Rechte für neue Versionen</w:t>
            </w:r>
          </w:p>
        </w:tc>
        <w:tc>
          <w:tcPr>
            <w:tcW w:w="1620" w:type="dxa"/>
            <w:tcBorders>
              <w:top w:val="single" w:sz="8" w:space="0" w:color="auto"/>
              <w:left w:val="nil"/>
              <w:bottom w:val="single" w:sz="4" w:space="0" w:color="auto"/>
              <w:right w:val="single" w:sz="4" w:space="0" w:color="auto"/>
            </w:tcBorders>
            <w:vAlign w:val="bottom"/>
          </w:tcPr>
          <w:p w14:paraId="0C460756"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8" w:space="0" w:color="auto"/>
              <w:left w:val="nil"/>
              <w:bottom w:val="single" w:sz="4" w:space="0" w:color="auto"/>
              <w:right w:val="single" w:sz="4" w:space="0" w:color="auto"/>
            </w:tcBorders>
            <w:vAlign w:val="bottom"/>
          </w:tcPr>
          <w:p w14:paraId="0C460757"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8" w:space="0" w:color="auto"/>
              <w:left w:val="nil"/>
              <w:bottom w:val="single" w:sz="4" w:space="0" w:color="auto"/>
              <w:right w:val="single" w:sz="4" w:space="0" w:color="auto"/>
            </w:tcBorders>
            <w:vAlign w:val="bottom"/>
          </w:tcPr>
          <w:p w14:paraId="0C460758"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single" w:sz="8" w:space="0" w:color="auto"/>
              <w:left w:val="nil"/>
              <w:bottom w:val="single" w:sz="4" w:space="0" w:color="auto"/>
              <w:right w:val="single" w:sz="4" w:space="0" w:color="auto"/>
            </w:tcBorders>
          </w:tcPr>
          <w:p w14:paraId="0C460759"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single" w:sz="8" w:space="0" w:color="auto"/>
              <w:left w:val="nil"/>
              <w:bottom w:val="single" w:sz="4" w:space="0" w:color="auto"/>
              <w:right w:val="single" w:sz="4" w:space="0" w:color="auto"/>
            </w:tcBorders>
          </w:tcPr>
          <w:p w14:paraId="0C46075A"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r>
      <w:tr w:rsidR="000145FF" w:rsidRPr="002935FA" w14:paraId="0C460762"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5C"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0C46075D"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14:paraId="0C46075E" w14:textId="77777777" w:rsidR="000145FF" w:rsidRPr="002935FA" w:rsidRDefault="000145FF" w:rsidP="00D70624">
            <w:pPr>
              <w:pStyle w:val="AppendixTableText"/>
              <w:rPr>
                <w:rFonts w:ascii="Tahoma" w:hAnsi="Tahoma" w:cs="Tahoma"/>
                <w:lang w:val="de-DE"/>
              </w:rPr>
            </w:pPr>
          </w:p>
        </w:tc>
        <w:tc>
          <w:tcPr>
            <w:tcW w:w="1260" w:type="dxa"/>
            <w:tcBorders>
              <w:top w:val="single" w:sz="6" w:space="0" w:color="auto"/>
              <w:left w:val="single" w:sz="6" w:space="0" w:color="auto"/>
              <w:bottom w:val="single" w:sz="6" w:space="0" w:color="auto"/>
              <w:right w:val="single" w:sz="4" w:space="0" w:color="auto"/>
            </w:tcBorders>
            <w:vAlign w:val="bottom"/>
          </w:tcPr>
          <w:p w14:paraId="0C46075F" w14:textId="77777777" w:rsidR="000145FF" w:rsidRPr="002935FA" w:rsidRDefault="000145FF" w:rsidP="00D70624">
            <w:pPr>
              <w:pStyle w:val="AppendixTableText"/>
              <w:rPr>
                <w:rStyle w:val="CommentReference"/>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tcPr>
          <w:p w14:paraId="0C460760" w14:textId="77777777" w:rsidR="000145FF" w:rsidRPr="002935FA" w:rsidRDefault="000145FF" w:rsidP="00D70624">
            <w:pPr>
              <w:pStyle w:val="AppendixTableText"/>
              <w:rPr>
                <w:rStyle w:val="CommentReference"/>
                <w:rFonts w:ascii="Tahoma" w:hAnsi="Tahoma" w:cs="Tahoma"/>
                <w:lang w:val="de-DE"/>
              </w:rPr>
            </w:pPr>
          </w:p>
        </w:tc>
        <w:tc>
          <w:tcPr>
            <w:tcW w:w="1350" w:type="dxa"/>
            <w:tcBorders>
              <w:top w:val="single" w:sz="6" w:space="0" w:color="auto"/>
              <w:left w:val="single" w:sz="6" w:space="0" w:color="auto"/>
              <w:bottom w:val="single" w:sz="6" w:space="0" w:color="auto"/>
              <w:right w:val="single" w:sz="4" w:space="0" w:color="auto"/>
            </w:tcBorders>
          </w:tcPr>
          <w:p w14:paraId="0C460761" w14:textId="77777777" w:rsidR="000145FF" w:rsidRPr="002935FA" w:rsidRDefault="000145FF" w:rsidP="00D70624">
            <w:pPr>
              <w:pStyle w:val="AppendixTableText"/>
              <w:rPr>
                <w:rStyle w:val="CommentReference"/>
                <w:rFonts w:ascii="Tahoma" w:hAnsi="Tahoma" w:cs="Tahoma"/>
                <w:lang w:val="de-DE"/>
              </w:rPr>
            </w:pPr>
            <w:r w:rsidRPr="002935FA">
              <w:rPr>
                <w:rFonts w:ascii="Tahoma" w:hAnsi="Tahoma" w:cs="Tahoma"/>
                <w:lang w:val="de-DE"/>
              </w:rPr>
              <w:t>Ja</w:t>
            </w:r>
          </w:p>
        </w:tc>
      </w:tr>
      <w:tr w:rsidR="000145FF" w:rsidRPr="002935FA" w14:paraId="0C460769"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63"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0C460764"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14:paraId="0C460765" w14:textId="77777777" w:rsidR="000145FF" w:rsidRPr="002935FA" w:rsidRDefault="000145FF" w:rsidP="00D70624">
            <w:pPr>
              <w:pStyle w:val="AppendixTableText"/>
              <w:rPr>
                <w:rFonts w:ascii="Tahoma" w:hAnsi="Tahoma" w:cs="Tahoma"/>
                <w:lang w:val="de-DE"/>
              </w:rPr>
            </w:pPr>
          </w:p>
        </w:tc>
        <w:tc>
          <w:tcPr>
            <w:tcW w:w="1260" w:type="dxa"/>
            <w:tcBorders>
              <w:top w:val="single" w:sz="6" w:space="0" w:color="auto"/>
              <w:left w:val="single" w:sz="6" w:space="0" w:color="auto"/>
              <w:bottom w:val="single" w:sz="6" w:space="0" w:color="auto"/>
              <w:right w:val="single" w:sz="4" w:space="0" w:color="auto"/>
            </w:tcBorders>
            <w:vAlign w:val="bottom"/>
          </w:tcPr>
          <w:p w14:paraId="0C460766" w14:textId="77777777" w:rsidR="000145FF" w:rsidRPr="002935FA" w:rsidRDefault="000145FF" w:rsidP="00D70624">
            <w:pPr>
              <w:pStyle w:val="AppendixTableText"/>
              <w:rPr>
                <w:rStyle w:val="CommentReference"/>
                <w:rFonts w:ascii="Tahoma" w:hAnsi="Tahoma" w:cs="Tahoma"/>
                <w:lang w:val="de-DE"/>
              </w:rPr>
            </w:pPr>
            <w:r w:rsidRPr="002935FA">
              <w:rPr>
                <w:rStyle w:val="CommentReference"/>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14:paraId="0C460767" w14:textId="77777777" w:rsidR="000145FF" w:rsidRPr="002935FA" w:rsidRDefault="000145FF" w:rsidP="00D70624">
            <w:pPr>
              <w:pStyle w:val="AppendixTableText"/>
              <w:rPr>
                <w:rStyle w:val="CommentReference"/>
                <w:rFonts w:ascii="Tahoma" w:hAnsi="Tahoma" w:cs="Tahoma"/>
                <w:lang w:val="de-DE"/>
              </w:rPr>
            </w:pPr>
          </w:p>
        </w:tc>
        <w:tc>
          <w:tcPr>
            <w:tcW w:w="1350" w:type="dxa"/>
            <w:tcBorders>
              <w:top w:val="single" w:sz="6" w:space="0" w:color="auto"/>
              <w:left w:val="single" w:sz="6" w:space="0" w:color="auto"/>
              <w:bottom w:val="single" w:sz="6" w:space="0" w:color="auto"/>
              <w:right w:val="single" w:sz="4" w:space="0" w:color="auto"/>
            </w:tcBorders>
          </w:tcPr>
          <w:p w14:paraId="0C460768" w14:textId="77777777" w:rsidR="000145FF" w:rsidRPr="002935FA" w:rsidRDefault="000145FF" w:rsidP="00D70624">
            <w:pPr>
              <w:pStyle w:val="AppendixTableText"/>
              <w:rPr>
                <w:rStyle w:val="CommentReference"/>
                <w:rFonts w:ascii="Tahoma" w:hAnsi="Tahoma" w:cs="Tahoma"/>
                <w:lang w:val="de-DE"/>
              </w:rPr>
            </w:pPr>
          </w:p>
        </w:tc>
      </w:tr>
      <w:tr w:rsidR="000145FF" w:rsidRPr="002935FA" w14:paraId="0C460770"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6A"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Windows 8 Enterprise</w:t>
            </w:r>
          </w:p>
        </w:tc>
        <w:tc>
          <w:tcPr>
            <w:tcW w:w="1620" w:type="dxa"/>
            <w:tcBorders>
              <w:top w:val="nil"/>
              <w:left w:val="nil"/>
              <w:bottom w:val="single" w:sz="4" w:space="0" w:color="auto"/>
              <w:right w:val="single" w:sz="4" w:space="0" w:color="auto"/>
            </w:tcBorders>
            <w:vAlign w:val="bottom"/>
          </w:tcPr>
          <w:p w14:paraId="0C46076B" w14:textId="77777777" w:rsidR="000145FF" w:rsidRPr="002935FA" w:rsidRDefault="000145FF" w:rsidP="00D70624">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14:paraId="0C46076C"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0C46076D" w14:textId="77777777" w:rsidR="000145FF" w:rsidRPr="002935FA" w:rsidRDefault="000145FF" w:rsidP="00D70624">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14:paraId="0C46076E"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nil"/>
              <w:left w:val="nil"/>
              <w:bottom w:val="single" w:sz="4" w:space="0" w:color="auto"/>
              <w:right w:val="single" w:sz="4" w:space="0" w:color="auto"/>
            </w:tcBorders>
          </w:tcPr>
          <w:p w14:paraId="0C46076F" w14:textId="77777777" w:rsidR="000145FF" w:rsidRPr="002935FA" w:rsidRDefault="000145FF" w:rsidP="00D70624">
            <w:pPr>
              <w:pStyle w:val="AppendixTableText"/>
              <w:rPr>
                <w:rFonts w:ascii="Tahoma" w:hAnsi="Tahoma" w:cs="Tahoma"/>
                <w:lang w:val="de-DE"/>
              </w:rPr>
            </w:pPr>
          </w:p>
        </w:tc>
      </w:tr>
      <w:tr w:rsidR="000145FF" w:rsidRPr="002935FA" w14:paraId="0C460777"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71"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Trainingsgutscheine</w:t>
            </w:r>
          </w:p>
        </w:tc>
        <w:tc>
          <w:tcPr>
            <w:tcW w:w="1620" w:type="dxa"/>
            <w:tcBorders>
              <w:top w:val="nil"/>
              <w:left w:val="nil"/>
              <w:bottom w:val="single" w:sz="4" w:space="0" w:color="auto"/>
              <w:right w:val="single" w:sz="4" w:space="0" w:color="auto"/>
            </w:tcBorders>
            <w:vAlign w:val="bottom"/>
          </w:tcPr>
          <w:p w14:paraId="0C460772"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14:paraId="0C460773"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0C460774" w14:textId="77777777" w:rsidR="000145FF" w:rsidRPr="002935FA" w:rsidRDefault="000145FF" w:rsidP="00D70624">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14:paraId="0C460775"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76" w14:textId="77777777" w:rsidR="000145FF" w:rsidRPr="002935FA" w:rsidRDefault="000145FF" w:rsidP="00D70624">
            <w:pPr>
              <w:pStyle w:val="AppendixTableText"/>
              <w:rPr>
                <w:rFonts w:ascii="Tahoma" w:hAnsi="Tahoma" w:cs="Tahoma"/>
                <w:lang w:val="de-DE"/>
              </w:rPr>
            </w:pPr>
          </w:p>
        </w:tc>
      </w:tr>
      <w:tr w:rsidR="000145FF" w:rsidRPr="002935FA" w14:paraId="0C46077E"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78"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E-Learning</w:t>
            </w:r>
          </w:p>
        </w:tc>
        <w:tc>
          <w:tcPr>
            <w:tcW w:w="1620" w:type="dxa"/>
            <w:tcBorders>
              <w:top w:val="nil"/>
              <w:left w:val="nil"/>
              <w:bottom w:val="single" w:sz="4" w:space="0" w:color="auto"/>
              <w:right w:val="single" w:sz="4" w:space="0" w:color="auto"/>
            </w:tcBorders>
            <w:vAlign w:val="bottom"/>
          </w:tcPr>
          <w:p w14:paraId="0C460779"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14:paraId="0C46077A"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0C46077B"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nil"/>
              <w:left w:val="nil"/>
              <w:bottom w:val="single" w:sz="4" w:space="0" w:color="auto"/>
              <w:right w:val="single" w:sz="4" w:space="0" w:color="auto"/>
            </w:tcBorders>
          </w:tcPr>
          <w:p w14:paraId="0C46077C"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nil"/>
              <w:left w:val="nil"/>
              <w:bottom w:val="single" w:sz="4" w:space="0" w:color="auto"/>
              <w:right w:val="single" w:sz="4" w:space="0" w:color="auto"/>
            </w:tcBorders>
          </w:tcPr>
          <w:p w14:paraId="0C46077D"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r>
      <w:tr w:rsidR="000145FF" w:rsidRPr="002935FA" w14:paraId="0C460785"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7F"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Home Use Program</w:t>
            </w:r>
          </w:p>
        </w:tc>
        <w:tc>
          <w:tcPr>
            <w:tcW w:w="1620" w:type="dxa"/>
            <w:tcBorders>
              <w:top w:val="nil"/>
              <w:left w:val="nil"/>
              <w:bottom w:val="single" w:sz="4" w:space="0" w:color="auto"/>
              <w:right w:val="single" w:sz="4" w:space="0" w:color="auto"/>
            </w:tcBorders>
            <w:vAlign w:val="bottom"/>
          </w:tcPr>
          <w:p w14:paraId="0C460780"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nil"/>
              <w:left w:val="nil"/>
              <w:bottom w:val="single" w:sz="4" w:space="0" w:color="auto"/>
              <w:right w:val="single" w:sz="4" w:space="0" w:color="auto"/>
            </w:tcBorders>
            <w:vAlign w:val="bottom"/>
          </w:tcPr>
          <w:p w14:paraId="0C460781" w14:textId="77777777" w:rsidR="000145FF" w:rsidRPr="002935FA" w:rsidRDefault="000145FF" w:rsidP="00D70624">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bottom"/>
          </w:tcPr>
          <w:p w14:paraId="0C460782" w14:textId="77777777" w:rsidR="000145FF" w:rsidRPr="002935FA" w:rsidRDefault="000145FF" w:rsidP="00D70624">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14:paraId="0C460783"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84" w14:textId="77777777" w:rsidR="000145FF" w:rsidRPr="002935FA" w:rsidRDefault="000145FF" w:rsidP="00D70624">
            <w:pPr>
              <w:pStyle w:val="AppendixTableText"/>
              <w:rPr>
                <w:rFonts w:ascii="Tahoma" w:hAnsi="Tahoma" w:cs="Tahoma"/>
                <w:lang w:val="de-DE"/>
              </w:rPr>
            </w:pPr>
          </w:p>
        </w:tc>
      </w:tr>
      <w:tr w:rsidR="000145FF" w:rsidRPr="002935FA" w14:paraId="0C46078C"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86"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Enterprise Source Licensing Program</w:t>
            </w:r>
          </w:p>
        </w:tc>
        <w:tc>
          <w:tcPr>
            <w:tcW w:w="1620" w:type="dxa"/>
            <w:tcBorders>
              <w:top w:val="nil"/>
              <w:left w:val="nil"/>
              <w:bottom w:val="single" w:sz="4" w:space="0" w:color="auto"/>
              <w:right w:val="single" w:sz="4" w:space="0" w:color="auto"/>
            </w:tcBorders>
            <w:vAlign w:val="bottom"/>
          </w:tcPr>
          <w:p w14:paraId="0C460787" w14:textId="77777777" w:rsidR="000145FF" w:rsidRPr="002935FA" w:rsidRDefault="000145FF" w:rsidP="00D70624">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14:paraId="0C460788"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0C460789" w14:textId="77777777" w:rsidR="000145FF" w:rsidRPr="002935FA" w:rsidRDefault="000145FF" w:rsidP="00D70624">
            <w:pPr>
              <w:pStyle w:val="AppendixTableText"/>
              <w:rPr>
                <w:rFonts w:ascii="Tahoma" w:hAnsi="Tahoma" w:cs="Tahoma"/>
                <w:lang w:val="de-DE"/>
              </w:rPr>
            </w:pPr>
          </w:p>
        </w:tc>
        <w:tc>
          <w:tcPr>
            <w:tcW w:w="1890" w:type="dxa"/>
            <w:tcBorders>
              <w:top w:val="nil"/>
              <w:left w:val="nil"/>
              <w:bottom w:val="single" w:sz="4" w:space="0" w:color="auto"/>
              <w:right w:val="single" w:sz="4" w:space="0" w:color="auto"/>
            </w:tcBorders>
          </w:tcPr>
          <w:p w14:paraId="0C46078A"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8B" w14:textId="77777777" w:rsidR="000145FF" w:rsidRPr="002935FA" w:rsidRDefault="000145FF" w:rsidP="00D70624">
            <w:pPr>
              <w:pStyle w:val="AppendixTableText"/>
              <w:rPr>
                <w:rFonts w:ascii="Tahoma" w:hAnsi="Tahoma" w:cs="Tahoma"/>
                <w:lang w:val="de-DE"/>
              </w:rPr>
            </w:pPr>
          </w:p>
        </w:tc>
      </w:tr>
      <w:tr w:rsidR="000145FF" w:rsidRPr="002935FA" w14:paraId="0C460793"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8D"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14:paraId="0C46078E"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center"/>
          </w:tcPr>
          <w:p w14:paraId="0C46078F"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center"/>
          </w:tcPr>
          <w:p w14:paraId="0C460790" w14:textId="77777777" w:rsidR="000145FF" w:rsidRPr="002935FA" w:rsidRDefault="000145FF" w:rsidP="00D70624">
            <w:pPr>
              <w:pStyle w:val="AppendixTableText"/>
              <w:rPr>
                <w:rStyle w:val="CommentReference"/>
                <w:rFonts w:ascii="Tahoma" w:hAnsi="Tahoma" w:cs="Tahoma"/>
                <w:lang w:val="de-DE"/>
              </w:rPr>
            </w:pPr>
            <w:r w:rsidRPr="002935FA">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14:paraId="0C460791" w14:textId="77777777" w:rsidR="000145FF" w:rsidRPr="002935FA" w:rsidRDefault="000145FF" w:rsidP="00D70624">
            <w:pPr>
              <w:pStyle w:val="AppendixTableText"/>
              <w:rPr>
                <w:rFonts w:ascii="Tahoma" w:hAnsi="Tahoma" w:cs="Tahoma"/>
                <w:lang w:val="de-DE"/>
              </w:rPr>
            </w:pPr>
          </w:p>
        </w:tc>
        <w:tc>
          <w:tcPr>
            <w:tcW w:w="1350" w:type="dxa"/>
            <w:tcBorders>
              <w:top w:val="single" w:sz="6" w:space="0" w:color="auto"/>
              <w:left w:val="single" w:sz="6" w:space="0" w:color="auto"/>
              <w:bottom w:val="single" w:sz="6" w:space="0" w:color="auto"/>
              <w:right w:val="single" w:sz="4" w:space="0" w:color="auto"/>
            </w:tcBorders>
          </w:tcPr>
          <w:p w14:paraId="0C460792" w14:textId="77777777" w:rsidR="000145FF" w:rsidRPr="002935FA" w:rsidRDefault="000145FF" w:rsidP="00D70624">
            <w:pPr>
              <w:pStyle w:val="AppendixTableText"/>
              <w:rPr>
                <w:rFonts w:ascii="Tahoma" w:hAnsi="Tahoma" w:cs="Tahoma"/>
                <w:lang w:val="de-DE"/>
              </w:rPr>
            </w:pPr>
          </w:p>
        </w:tc>
      </w:tr>
      <w:tr w:rsidR="000145FF" w:rsidRPr="002935FA" w14:paraId="0C46079A"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94"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System Center Advisor</w:t>
            </w:r>
          </w:p>
        </w:tc>
        <w:tc>
          <w:tcPr>
            <w:tcW w:w="1620" w:type="dxa"/>
            <w:tcBorders>
              <w:top w:val="nil"/>
              <w:left w:val="nil"/>
              <w:bottom w:val="single" w:sz="4" w:space="0" w:color="auto"/>
              <w:right w:val="single" w:sz="4" w:space="0" w:color="auto"/>
            </w:tcBorders>
            <w:vAlign w:val="bottom"/>
          </w:tcPr>
          <w:p w14:paraId="0C460795" w14:textId="77777777" w:rsidR="000145FF" w:rsidRPr="002935FA" w:rsidRDefault="000145FF" w:rsidP="00D70624">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14:paraId="0C460796" w14:textId="77777777" w:rsidR="000145FF" w:rsidRPr="002935FA" w:rsidRDefault="000145FF" w:rsidP="00D70624">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bottom"/>
          </w:tcPr>
          <w:p w14:paraId="0C460797"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nil"/>
              <w:left w:val="nil"/>
              <w:bottom w:val="single" w:sz="4" w:space="0" w:color="auto"/>
              <w:right w:val="single" w:sz="4" w:space="0" w:color="auto"/>
            </w:tcBorders>
          </w:tcPr>
          <w:p w14:paraId="0C460798"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99" w14:textId="77777777" w:rsidR="000145FF" w:rsidRPr="002935FA" w:rsidRDefault="000145FF" w:rsidP="00D70624">
            <w:pPr>
              <w:pStyle w:val="AppendixTableText"/>
              <w:rPr>
                <w:rFonts w:ascii="Tahoma" w:hAnsi="Tahoma" w:cs="Tahoma"/>
                <w:lang w:val="de-DE"/>
              </w:rPr>
            </w:pPr>
          </w:p>
        </w:tc>
      </w:tr>
      <w:tr w:rsidR="000145FF" w:rsidRPr="002935FA" w14:paraId="0C4607A1"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9B"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bottom"/>
          </w:tcPr>
          <w:p w14:paraId="0C46079C" w14:textId="77777777" w:rsidR="000145FF" w:rsidRPr="002935FA" w:rsidRDefault="000145FF" w:rsidP="00D70624">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14:paraId="0C46079D" w14:textId="77777777" w:rsidR="000145FF" w:rsidRPr="002935FA" w:rsidRDefault="000145FF" w:rsidP="00D70624">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bottom"/>
          </w:tcPr>
          <w:p w14:paraId="0C46079E"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nil"/>
              <w:left w:val="nil"/>
              <w:bottom w:val="single" w:sz="4" w:space="0" w:color="auto"/>
              <w:right w:val="single" w:sz="4" w:space="0" w:color="auto"/>
            </w:tcBorders>
          </w:tcPr>
          <w:p w14:paraId="0C46079F"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A0" w14:textId="77777777" w:rsidR="000145FF" w:rsidRPr="002935FA" w:rsidRDefault="000145FF" w:rsidP="00D70624">
            <w:pPr>
              <w:pStyle w:val="AppendixTableText"/>
              <w:rPr>
                <w:rFonts w:ascii="Tahoma" w:hAnsi="Tahoma" w:cs="Tahoma"/>
                <w:lang w:val="de-DE"/>
              </w:rPr>
            </w:pPr>
          </w:p>
        </w:tc>
      </w:tr>
      <w:tr w:rsidR="000145FF" w:rsidRPr="002935FA" w14:paraId="0C4607A8" w14:textId="77777777" w:rsidTr="007D581F">
        <w:trPr>
          <w:trHeight w:val="255"/>
        </w:trPr>
        <w:tc>
          <w:tcPr>
            <w:tcW w:w="2437" w:type="dxa"/>
            <w:tcBorders>
              <w:top w:val="single" w:sz="4" w:space="0" w:color="auto"/>
              <w:left w:val="single" w:sz="4" w:space="0" w:color="auto"/>
              <w:bottom w:val="single" w:sz="4" w:space="0" w:color="auto"/>
              <w:right w:val="single" w:sz="4" w:space="0" w:color="auto"/>
            </w:tcBorders>
            <w:vAlign w:val="bottom"/>
          </w:tcPr>
          <w:p w14:paraId="0C4607A2"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TechNet SA-Abonnementservices</w:t>
            </w:r>
          </w:p>
        </w:tc>
        <w:tc>
          <w:tcPr>
            <w:tcW w:w="1620" w:type="dxa"/>
            <w:tcBorders>
              <w:top w:val="single" w:sz="4" w:space="0" w:color="auto"/>
              <w:left w:val="nil"/>
              <w:bottom w:val="single" w:sz="4" w:space="0" w:color="auto"/>
              <w:right w:val="single" w:sz="4" w:space="0" w:color="auto"/>
            </w:tcBorders>
            <w:vAlign w:val="bottom"/>
          </w:tcPr>
          <w:p w14:paraId="0C4607A3"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4" w:space="0" w:color="auto"/>
              <w:left w:val="nil"/>
              <w:bottom w:val="single" w:sz="4" w:space="0" w:color="auto"/>
              <w:right w:val="single" w:sz="4" w:space="0" w:color="auto"/>
            </w:tcBorders>
            <w:vAlign w:val="bottom"/>
          </w:tcPr>
          <w:p w14:paraId="0C4607A4"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4" w:space="0" w:color="auto"/>
              <w:left w:val="nil"/>
              <w:bottom w:val="single" w:sz="4" w:space="0" w:color="auto"/>
              <w:right w:val="single" w:sz="4" w:space="0" w:color="auto"/>
            </w:tcBorders>
            <w:vAlign w:val="bottom"/>
          </w:tcPr>
          <w:p w14:paraId="0C4607A5"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single" w:sz="4" w:space="0" w:color="auto"/>
              <w:left w:val="nil"/>
              <w:bottom w:val="single" w:sz="4" w:space="0" w:color="auto"/>
              <w:right w:val="single" w:sz="4" w:space="0" w:color="auto"/>
            </w:tcBorders>
          </w:tcPr>
          <w:p w14:paraId="0C4607A6" w14:textId="77777777" w:rsidR="000145FF" w:rsidRPr="002935FA" w:rsidRDefault="000145FF" w:rsidP="00D70624">
            <w:pPr>
              <w:pStyle w:val="AppendixTableText"/>
              <w:rPr>
                <w:rFonts w:ascii="Tahoma" w:hAnsi="Tahoma" w:cs="Tahoma"/>
                <w:lang w:val="de-DE"/>
              </w:rPr>
            </w:pPr>
          </w:p>
        </w:tc>
        <w:tc>
          <w:tcPr>
            <w:tcW w:w="1350" w:type="dxa"/>
            <w:tcBorders>
              <w:top w:val="single" w:sz="4" w:space="0" w:color="auto"/>
              <w:left w:val="nil"/>
              <w:bottom w:val="single" w:sz="4" w:space="0" w:color="auto"/>
              <w:right w:val="single" w:sz="4" w:space="0" w:color="auto"/>
            </w:tcBorders>
          </w:tcPr>
          <w:p w14:paraId="0C4607A7" w14:textId="77777777" w:rsidR="000145FF" w:rsidRPr="002935FA" w:rsidRDefault="000145FF" w:rsidP="00D70624">
            <w:pPr>
              <w:pStyle w:val="AppendixTableText"/>
              <w:rPr>
                <w:rFonts w:ascii="Tahoma" w:hAnsi="Tahoma" w:cs="Tahoma"/>
                <w:lang w:val="de-DE"/>
              </w:rPr>
            </w:pPr>
          </w:p>
        </w:tc>
      </w:tr>
      <w:tr w:rsidR="000145FF" w:rsidRPr="002935FA" w14:paraId="0C4607AF" w14:textId="77777777" w:rsidTr="007D581F">
        <w:trPr>
          <w:trHeight w:val="255"/>
        </w:trPr>
        <w:tc>
          <w:tcPr>
            <w:tcW w:w="2437" w:type="dxa"/>
            <w:tcBorders>
              <w:top w:val="nil"/>
              <w:left w:val="single" w:sz="4" w:space="0" w:color="auto"/>
              <w:bottom w:val="single" w:sz="4" w:space="0" w:color="auto"/>
              <w:right w:val="single" w:sz="4" w:space="0" w:color="auto"/>
            </w:tcBorders>
            <w:vAlign w:val="bottom"/>
          </w:tcPr>
          <w:p w14:paraId="0C4607A9"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TechNet Plus Direct</w:t>
            </w:r>
          </w:p>
        </w:tc>
        <w:tc>
          <w:tcPr>
            <w:tcW w:w="1620" w:type="dxa"/>
            <w:tcBorders>
              <w:top w:val="nil"/>
              <w:left w:val="nil"/>
              <w:bottom w:val="single" w:sz="4" w:space="0" w:color="auto"/>
              <w:right w:val="single" w:sz="4" w:space="0" w:color="auto"/>
            </w:tcBorders>
            <w:vAlign w:val="bottom"/>
          </w:tcPr>
          <w:p w14:paraId="0C4607AA" w14:textId="77777777" w:rsidR="000145FF" w:rsidRPr="002935FA" w:rsidRDefault="000145FF" w:rsidP="00D70624">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bottom"/>
          </w:tcPr>
          <w:p w14:paraId="0C4607AB" w14:textId="77777777" w:rsidR="000145FF" w:rsidRPr="002935FA" w:rsidRDefault="000145FF" w:rsidP="00D70624">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bottom"/>
          </w:tcPr>
          <w:p w14:paraId="0C4607AC"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nil"/>
              <w:left w:val="nil"/>
              <w:bottom w:val="single" w:sz="4" w:space="0" w:color="auto"/>
              <w:right w:val="single" w:sz="4" w:space="0" w:color="auto"/>
            </w:tcBorders>
          </w:tcPr>
          <w:p w14:paraId="0C4607AD" w14:textId="77777777" w:rsidR="000145FF" w:rsidRPr="002935FA" w:rsidRDefault="000145FF" w:rsidP="00D70624">
            <w:pPr>
              <w:pStyle w:val="AppendixTableText"/>
              <w:rPr>
                <w:rFonts w:ascii="Tahoma" w:hAnsi="Tahoma" w:cs="Tahoma"/>
                <w:lang w:val="de-DE"/>
              </w:rPr>
            </w:pPr>
          </w:p>
        </w:tc>
        <w:tc>
          <w:tcPr>
            <w:tcW w:w="1350" w:type="dxa"/>
            <w:tcBorders>
              <w:top w:val="nil"/>
              <w:left w:val="nil"/>
              <w:bottom w:val="single" w:sz="4" w:space="0" w:color="auto"/>
              <w:right w:val="single" w:sz="4" w:space="0" w:color="auto"/>
            </w:tcBorders>
          </w:tcPr>
          <w:p w14:paraId="0C4607AE" w14:textId="77777777" w:rsidR="000145FF" w:rsidRPr="002935FA" w:rsidRDefault="000145FF" w:rsidP="00D70624">
            <w:pPr>
              <w:pStyle w:val="AppendixTableText"/>
              <w:rPr>
                <w:rFonts w:ascii="Tahoma" w:hAnsi="Tahoma" w:cs="Tahoma"/>
                <w:lang w:val="de-DE"/>
              </w:rPr>
            </w:pPr>
          </w:p>
        </w:tc>
      </w:tr>
      <w:tr w:rsidR="000145FF" w:rsidRPr="002935FA" w14:paraId="0C4607B6" w14:textId="77777777" w:rsidTr="007D581F">
        <w:trPr>
          <w:trHeight w:val="246"/>
        </w:trPr>
        <w:tc>
          <w:tcPr>
            <w:tcW w:w="2437" w:type="dxa"/>
            <w:tcBorders>
              <w:top w:val="single" w:sz="6" w:space="0" w:color="auto"/>
              <w:left w:val="single" w:sz="4" w:space="0" w:color="auto"/>
              <w:bottom w:val="single" w:sz="6" w:space="0" w:color="auto"/>
              <w:right w:val="single" w:sz="6" w:space="0" w:color="auto"/>
            </w:tcBorders>
            <w:vAlign w:val="bottom"/>
          </w:tcPr>
          <w:p w14:paraId="0C4607B0"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14:paraId="0C4607B1" w14:textId="77777777" w:rsidR="000145FF" w:rsidRPr="002935FA" w:rsidRDefault="000145FF" w:rsidP="00D70624">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B2"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B3" w14:textId="77777777" w:rsidR="000145FF" w:rsidRPr="002935FA" w:rsidRDefault="000145FF" w:rsidP="00D70624">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14:paraId="0C4607B4"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vAlign w:val="bottom"/>
          </w:tcPr>
          <w:p w14:paraId="0C4607B5" w14:textId="77777777" w:rsidR="000145FF" w:rsidRPr="002935FA" w:rsidRDefault="000145FF" w:rsidP="00D70624">
            <w:pPr>
              <w:pStyle w:val="AppendixTableText"/>
              <w:rPr>
                <w:rFonts w:ascii="Tahoma" w:hAnsi="Tahoma" w:cs="Tahoma"/>
                <w:lang w:val="de-DE"/>
              </w:rPr>
            </w:pPr>
          </w:p>
        </w:tc>
      </w:tr>
      <w:tr w:rsidR="000145FF" w:rsidRPr="002935FA" w14:paraId="0C4607BD"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B7"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Erweiterter Hotfix-Support</w:t>
            </w:r>
          </w:p>
        </w:tc>
        <w:tc>
          <w:tcPr>
            <w:tcW w:w="1620" w:type="dxa"/>
            <w:tcBorders>
              <w:top w:val="single" w:sz="6" w:space="0" w:color="auto"/>
              <w:left w:val="single" w:sz="6" w:space="0" w:color="auto"/>
              <w:bottom w:val="single" w:sz="6" w:space="0" w:color="auto"/>
              <w:right w:val="single" w:sz="6" w:space="0" w:color="auto"/>
            </w:tcBorders>
            <w:vAlign w:val="bottom"/>
          </w:tcPr>
          <w:p w14:paraId="0C4607B8"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14:paraId="0C4607B9"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BA" w14:textId="77777777" w:rsidR="000145FF" w:rsidRPr="002935FA" w:rsidRDefault="000145FF" w:rsidP="00D70624">
            <w:pPr>
              <w:pStyle w:val="AppendixTableText"/>
              <w:rPr>
                <w:rStyle w:val="CommentReference"/>
                <w:rFonts w:ascii="Tahoma" w:hAnsi="Tahoma" w:cs="Tahoma"/>
                <w:lang w:val="de-DE"/>
              </w:rPr>
            </w:pPr>
            <w:r w:rsidRPr="002935FA">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14:paraId="0C4607BB"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BC" w14:textId="77777777" w:rsidR="000145FF" w:rsidRPr="002935FA" w:rsidRDefault="000145FF" w:rsidP="00D70624">
            <w:pPr>
              <w:pStyle w:val="AppendixTableText"/>
              <w:rPr>
                <w:rFonts w:ascii="Tahoma" w:hAnsi="Tahoma" w:cs="Tahoma"/>
                <w:lang w:val="de-DE"/>
              </w:rPr>
            </w:pPr>
          </w:p>
        </w:tc>
      </w:tr>
      <w:tr w:rsidR="000145FF" w:rsidRPr="002935FA" w14:paraId="0C4607C4"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BE" w14:textId="77777777" w:rsidR="000145FF" w:rsidRPr="00246FA0" w:rsidRDefault="000145FF" w:rsidP="00D70624">
            <w:pPr>
              <w:pStyle w:val="AppendixTableText"/>
              <w:jc w:val="left"/>
              <w:rPr>
                <w:rFonts w:ascii="Tahoma" w:hAnsi="Tahoma" w:cs="Tahoma"/>
                <w:color w:val="000000"/>
              </w:rPr>
            </w:pPr>
            <w:r w:rsidRPr="00246FA0">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14:paraId="0C4607BF" w14:textId="77777777" w:rsidR="000145FF" w:rsidRPr="00246FA0" w:rsidRDefault="000145FF" w:rsidP="00D70624">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C0" w14:textId="77777777" w:rsidR="000145FF" w:rsidRPr="002935FA" w:rsidRDefault="000145FF" w:rsidP="00D70624">
            <w:pPr>
              <w:pStyle w:val="AppendixTableText"/>
              <w:spacing w:after="120"/>
              <w:rPr>
                <w:rFonts w:ascii="Tahoma" w:hAnsi="Tahoma" w:cs="Tahoma"/>
                <w:color w:val="000000"/>
                <w:lang w:val="de-DE"/>
              </w:rPr>
            </w:pPr>
            <w:r w:rsidRPr="002935FA">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C1" w14:textId="77777777" w:rsidR="000145FF" w:rsidRPr="002935FA" w:rsidRDefault="000145FF" w:rsidP="00D70624">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14:paraId="0C4607C2" w14:textId="77777777" w:rsidR="000145FF" w:rsidRPr="002935FA" w:rsidRDefault="000145FF" w:rsidP="00D70624">
            <w:pPr>
              <w:pStyle w:val="AppendixTableText"/>
              <w:spacing w:before="120"/>
              <w:rPr>
                <w:rFonts w:ascii="Tahoma" w:hAnsi="Tahoma" w:cs="Tahoma"/>
                <w:color w:val="000000"/>
                <w:lang w:val="de-DE"/>
              </w:rPr>
            </w:pPr>
            <w:r w:rsidRPr="002935FA">
              <w:rPr>
                <w:rFonts w:ascii="Tahoma" w:hAnsi="Tahoma" w:cs="Tahoma"/>
                <w:color w:val="000000"/>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C3" w14:textId="77777777" w:rsidR="000145FF" w:rsidRPr="002935FA" w:rsidRDefault="000145FF" w:rsidP="00D70624">
            <w:pPr>
              <w:pStyle w:val="AppendixTableText"/>
              <w:spacing w:before="120"/>
              <w:rPr>
                <w:rFonts w:ascii="Tahoma" w:hAnsi="Tahoma" w:cs="Tahoma"/>
                <w:color w:val="000000"/>
                <w:lang w:val="de-DE"/>
              </w:rPr>
            </w:pPr>
          </w:p>
        </w:tc>
      </w:tr>
      <w:tr w:rsidR="000145FF" w:rsidRPr="002935FA" w14:paraId="0C4607CB"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C5" w14:textId="77777777" w:rsidR="000145FF" w:rsidRPr="002935FA" w:rsidRDefault="000145FF" w:rsidP="00D70624">
            <w:pPr>
              <w:pStyle w:val="AppendixTableText"/>
              <w:jc w:val="left"/>
              <w:rPr>
                <w:rFonts w:ascii="Tahoma" w:hAnsi="Tahoma" w:cs="Tahoma"/>
                <w:color w:val="000000"/>
                <w:lang w:val="de-DE"/>
              </w:rPr>
            </w:pPr>
            <w:r w:rsidRPr="002935FA">
              <w:rPr>
                <w:rFonts w:ascii="Tahoma" w:hAnsi="Tahoma" w:cs="Tahoma"/>
                <w:color w:val="000000"/>
                <w:lang w:val="de-DE"/>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bottom"/>
          </w:tcPr>
          <w:p w14:paraId="0C4607C6" w14:textId="77777777" w:rsidR="000145FF" w:rsidRPr="002935FA" w:rsidRDefault="000145FF" w:rsidP="00D70624">
            <w:pPr>
              <w:pStyle w:val="AppendixTableText"/>
              <w:rPr>
                <w:rFonts w:ascii="Tahoma" w:hAnsi="Tahoma" w:cs="Tahoma"/>
                <w:color w:val="000000"/>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C7" w14:textId="77777777" w:rsidR="000145FF" w:rsidRPr="002935FA" w:rsidRDefault="000145FF" w:rsidP="00D70624">
            <w:pPr>
              <w:pStyle w:val="AppendixTableText"/>
              <w:spacing w:after="120"/>
              <w:rPr>
                <w:rFonts w:ascii="Tahoma" w:hAnsi="Tahoma" w:cs="Tahoma"/>
                <w:color w:val="000000"/>
                <w:lang w:val="de-DE"/>
              </w:rPr>
            </w:pPr>
            <w:r w:rsidRPr="002935FA">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C8" w14:textId="77777777" w:rsidR="000145FF" w:rsidRPr="002935FA" w:rsidRDefault="000145FF" w:rsidP="00D70624">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14:paraId="0C4607C9" w14:textId="77777777" w:rsidR="000145FF" w:rsidRPr="002935FA" w:rsidRDefault="000145FF" w:rsidP="00D70624">
            <w:pPr>
              <w:pStyle w:val="AppendixTableText"/>
              <w:spacing w:before="120"/>
              <w:rPr>
                <w:rFonts w:ascii="Tahoma" w:hAnsi="Tahoma" w:cs="Tahoma"/>
                <w:color w:val="000000"/>
                <w:lang w:val="de-DE"/>
              </w:rPr>
            </w:pPr>
            <w:r w:rsidRPr="002935FA">
              <w:rPr>
                <w:rFonts w:ascii="Tahoma" w:hAnsi="Tahoma" w:cs="Tahoma"/>
                <w:color w:val="000000"/>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CA" w14:textId="77777777" w:rsidR="000145FF" w:rsidRPr="002935FA" w:rsidRDefault="000145FF" w:rsidP="00D70624">
            <w:pPr>
              <w:pStyle w:val="AppendixTableText"/>
              <w:spacing w:before="120"/>
              <w:rPr>
                <w:rFonts w:ascii="Tahoma" w:hAnsi="Tahoma" w:cs="Tahoma"/>
                <w:color w:val="000000"/>
                <w:lang w:val="de-DE"/>
              </w:rPr>
            </w:pPr>
          </w:p>
        </w:tc>
      </w:tr>
      <w:tr w:rsidR="000145FF" w:rsidRPr="002935FA" w14:paraId="0C4607D2"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CC" w14:textId="77777777" w:rsidR="000145FF" w:rsidRPr="00246FA0" w:rsidRDefault="000145FF" w:rsidP="00D70624">
            <w:pPr>
              <w:pStyle w:val="AppendixTableText"/>
              <w:jc w:val="left"/>
              <w:rPr>
                <w:rFonts w:ascii="Tahoma" w:hAnsi="Tahoma" w:cs="Tahoma"/>
                <w:color w:val="000000"/>
              </w:rPr>
            </w:pPr>
            <w:r w:rsidRPr="00246FA0">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14:paraId="0C4607CD" w14:textId="77777777" w:rsidR="000145FF" w:rsidRPr="00246FA0" w:rsidRDefault="000145FF" w:rsidP="00D70624">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CE" w14:textId="77777777" w:rsidR="000145FF" w:rsidRPr="002935FA" w:rsidRDefault="000145FF" w:rsidP="00D70624">
            <w:pPr>
              <w:pStyle w:val="AppendixTableText"/>
              <w:spacing w:after="120"/>
              <w:rPr>
                <w:rFonts w:ascii="Tahoma" w:hAnsi="Tahoma" w:cs="Tahoma"/>
                <w:color w:val="000000"/>
                <w:lang w:val="de-DE"/>
              </w:rPr>
            </w:pPr>
            <w:r w:rsidRPr="002935FA">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CF" w14:textId="77777777" w:rsidR="000145FF" w:rsidRPr="002935FA" w:rsidRDefault="000145FF" w:rsidP="00D70624">
            <w:pPr>
              <w:pStyle w:val="AppendixTableText"/>
              <w:rPr>
                <w:rFonts w:ascii="Tahoma" w:hAnsi="Tahoma" w:cs="Tahoma"/>
                <w:color w:val="000000"/>
                <w:lang w:val="de-DE"/>
              </w:rPr>
            </w:pPr>
          </w:p>
        </w:tc>
        <w:tc>
          <w:tcPr>
            <w:tcW w:w="1890" w:type="dxa"/>
            <w:tcBorders>
              <w:top w:val="single" w:sz="6" w:space="0" w:color="auto"/>
              <w:left w:val="single" w:sz="6" w:space="0" w:color="auto"/>
              <w:bottom w:val="single" w:sz="6" w:space="0" w:color="auto"/>
              <w:right w:val="single" w:sz="4" w:space="0" w:color="auto"/>
            </w:tcBorders>
          </w:tcPr>
          <w:p w14:paraId="0C4607D0" w14:textId="77777777" w:rsidR="000145FF" w:rsidRPr="002935FA" w:rsidRDefault="000145FF" w:rsidP="00D70624">
            <w:pPr>
              <w:pStyle w:val="AppendixTableText"/>
              <w:spacing w:before="120"/>
              <w:rPr>
                <w:rFonts w:ascii="Tahoma" w:hAnsi="Tahoma" w:cs="Tahoma"/>
                <w:color w:val="000000"/>
                <w:lang w:val="de-DE"/>
              </w:rPr>
            </w:pPr>
            <w:r w:rsidRPr="002935FA">
              <w:rPr>
                <w:rFonts w:ascii="Tahoma" w:hAnsi="Tahoma" w:cs="Tahoma"/>
                <w:color w:val="000000"/>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D1" w14:textId="77777777" w:rsidR="000145FF" w:rsidRPr="002935FA" w:rsidRDefault="000145FF" w:rsidP="00D70624">
            <w:pPr>
              <w:pStyle w:val="AppendixTableText"/>
              <w:spacing w:before="120"/>
              <w:rPr>
                <w:rFonts w:ascii="Tahoma" w:hAnsi="Tahoma" w:cs="Tahoma"/>
                <w:color w:val="000000"/>
                <w:lang w:val="de-DE"/>
              </w:rPr>
            </w:pPr>
          </w:p>
        </w:tc>
      </w:tr>
      <w:tr w:rsidR="000145FF" w:rsidRPr="002935FA" w14:paraId="0C4607D9"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D3"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Step Up-Lizenz</w:t>
            </w:r>
          </w:p>
        </w:tc>
        <w:tc>
          <w:tcPr>
            <w:tcW w:w="1620" w:type="dxa"/>
            <w:tcBorders>
              <w:top w:val="single" w:sz="6" w:space="0" w:color="auto"/>
              <w:left w:val="single" w:sz="6" w:space="0" w:color="auto"/>
              <w:bottom w:val="single" w:sz="6" w:space="0" w:color="auto"/>
              <w:right w:val="single" w:sz="6" w:space="0" w:color="auto"/>
            </w:tcBorders>
            <w:vAlign w:val="bottom"/>
          </w:tcPr>
          <w:p w14:paraId="0C4607D4"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170" w:type="dxa"/>
            <w:tcBorders>
              <w:top w:val="single" w:sz="6" w:space="0" w:color="auto"/>
              <w:left w:val="single" w:sz="6" w:space="0" w:color="auto"/>
              <w:bottom w:val="single" w:sz="6" w:space="0" w:color="auto"/>
              <w:right w:val="single" w:sz="6" w:space="0" w:color="auto"/>
            </w:tcBorders>
            <w:vAlign w:val="bottom"/>
          </w:tcPr>
          <w:p w14:paraId="0C4607D5"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Nein</w:t>
            </w:r>
          </w:p>
        </w:tc>
        <w:tc>
          <w:tcPr>
            <w:tcW w:w="1260" w:type="dxa"/>
            <w:tcBorders>
              <w:top w:val="single" w:sz="6" w:space="0" w:color="auto"/>
              <w:left w:val="single" w:sz="6" w:space="0" w:color="auto"/>
              <w:bottom w:val="single" w:sz="6" w:space="0" w:color="auto"/>
              <w:right w:val="single" w:sz="4" w:space="0" w:color="auto"/>
            </w:tcBorders>
            <w:vAlign w:val="bottom"/>
          </w:tcPr>
          <w:p w14:paraId="0C4607D6"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890" w:type="dxa"/>
            <w:tcBorders>
              <w:top w:val="single" w:sz="6" w:space="0" w:color="auto"/>
              <w:left w:val="single" w:sz="6" w:space="0" w:color="auto"/>
              <w:bottom w:val="single" w:sz="6" w:space="0" w:color="auto"/>
              <w:right w:val="single" w:sz="4" w:space="0" w:color="auto"/>
            </w:tcBorders>
          </w:tcPr>
          <w:p w14:paraId="0C4607D7" w14:textId="77777777" w:rsidR="000145FF" w:rsidRPr="002935FA" w:rsidRDefault="000145FF" w:rsidP="00D70624">
            <w:pPr>
              <w:pStyle w:val="AppendixTableText"/>
              <w:rPr>
                <w:rFonts w:ascii="Tahoma" w:hAnsi="Tahoma" w:cs="Tahoma"/>
                <w:lang w:val="de-DE"/>
              </w:rPr>
            </w:pPr>
          </w:p>
        </w:tc>
        <w:tc>
          <w:tcPr>
            <w:tcW w:w="1350" w:type="dxa"/>
            <w:tcBorders>
              <w:top w:val="single" w:sz="6" w:space="0" w:color="auto"/>
              <w:left w:val="single" w:sz="6" w:space="0" w:color="auto"/>
              <w:bottom w:val="single" w:sz="6" w:space="0" w:color="auto"/>
              <w:right w:val="single" w:sz="4" w:space="0" w:color="auto"/>
            </w:tcBorders>
          </w:tcPr>
          <w:p w14:paraId="0C4607D8" w14:textId="77777777" w:rsidR="000145FF" w:rsidRPr="002935FA" w:rsidRDefault="000145FF" w:rsidP="00D70624">
            <w:pPr>
              <w:pStyle w:val="AppendixTableText"/>
              <w:rPr>
                <w:rFonts w:ascii="Tahoma" w:hAnsi="Tahoma" w:cs="Tahoma"/>
                <w:lang w:val="de-DE"/>
              </w:rPr>
            </w:pPr>
          </w:p>
        </w:tc>
      </w:tr>
      <w:tr w:rsidR="000145FF" w:rsidRPr="002935FA" w14:paraId="0C4607E0" w14:textId="77777777" w:rsidTr="007D581F">
        <w:trPr>
          <w:trHeight w:val="255"/>
        </w:trPr>
        <w:tc>
          <w:tcPr>
            <w:tcW w:w="2437" w:type="dxa"/>
            <w:tcBorders>
              <w:top w:val="single" w:sz="6" w:space="0" w:color="auto"/>
              <w:left w:val="single" w:sz="4" w:space="0" w:color="auto"/>
              <w:bottom w:val="single" w:sz="6" w:space="0" w:color="auto"/>
              <w:right w:val="single" w:sz="6" w:space="0" w:color="auto"/>
            </w:tcBorders>
            <w:vAlign w:val="bottom"/>
          </w:tcPr>
          <w:p w14:paraId="0C4607DA"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14:paraId="0C4607DB" w14:textId="77777777" w:rsidR="000145FF" w:rsidRPr="002935FA" w:rsidRDefault="000145FF" w:rsidP="00D70624">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DC"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DD" w14:textId="77777777" w:rsidR="000145FF" w:rsidRPr="002935FA" w:rsidRDefault="000145FF" w:rsidP="00D70624">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14:paraId="0C4607DE"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DF" w14:textId="77777777" w:rsidR="000145FF" w:rsidRPr="002935FA" w:rsidRDefault="000145FF" w:rsidP="00D70624">
            <w:pPr>
              <w:pStyle w:val="AppendixTableText"/>
              <w:rPr>
                <w:rFonts w:ascii="Tahoma" w:hAnsi="Tahoma" w:cs="Tahoma"/>
                <w:lang w:val="de-DE"/>
              </w:rPr>
            </w:pPr>
          </w:p>
        </w:tc>
      </w:tr>
      <w:tr w:rsidR="000145FF" w:rsidRPr="002935FA" w14:paraId="0C4607E7" w14:textId="77777777" w:rsidTr="00335A88">
        <w:trPr>
          <w:trHeight w:val="525"/>
        </w:trPr>
        <w:tc>
          <w:tcPr>
            <w:tcW w:w="2437" w:type="dxa"/>
            <w:tcBorders>
              <w:top w:val="single" w:sz="6" w:space="0" w:color="auto"/>
              <w:left w:val="single" w:sz="4" w:space="0" w:color="auto"/>
              <w:bottom w:val="single" w:sz="6" w:space="0" w:color="auto"/>
              <w:right w:val="single" w:sz="6" w:space="0" w:color="auto"/>
            </w:tcBorders>
            <w:vAlign w:val="bottom"/>
          </w:tcPr>
          <w:p w14:paraId="0C4607E1" w14:textId="77777777" w:rsidR="000145FF" w:rsidRPr="002935FA" w:rsidRDefault="000145FF" w:rsidP="00D70624">
            <w:pPr>
              <w:pStyle w:val="AppendixTableText"/>
              <w:jc w:val="left"/>
              <w:rPr>
                <w:rFonts w:ascii="Tahoma" w:hAnsi="Tahoma" w:cs="Tahoma"/>
                <w:lang w:val="de-DE"/>
              </w:rPr>
            </w:pPr>
            <w:r w:rsidRPr="002935FA">
              <w:rPr>
                <w:rFonts w:ascii="Tahoma" w:hAnsi="Tahoma" w:cs="Tahoma"/>
                <w:lang w:val="de-DE"/>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bottom"/>
          </w:tcPr>
          <w:p w14:paraId="0C4607E2" w14:textId="77777777" w:rsidR="000145FF" w:rsidRPr="002935FA" w:rsidRDefault="000145FF" w:rsidP="00D70624">
            <w:pPr>
              <w:pStyle w:val="AppendixTableText"/>
              <w:rPr>
                <w:rFonts w:ascii="Tahoma" w:hAnsi="Tahoma" w:cs="Tahoma"/>
                <w:lang w:val="de-DE"/>
              </w:rPr>
            </w:pPr>
          </w:p>
        </w:tc>
        <w:tc>
          <w:tcPr>
            <w:tcW w:w="1170" w:type="dxa"/>
            <w:tcBorders>
              <w:top w:val="single" w:sz="6" w:space="0" w:color="auto"/>
              <w:left w:val="single" w:sz="6" w:space="0" w:color="auto"/>
              <w:bottom w:val="single" w:sz="6" w:space="0" w:color="auto"/>
              <w:right w:val="single" w:sz="6" w:space="0" w:color="auto"/>
            </w:tcBorders>
            <w:vAlign w:val="bottom"/>
          </w:tcPr>
          <w:p w14:paraId="0C4607E3"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vAlign w:val="bottom"/>
          </w:tcPr>
          <w:p w14:paraId="0C4607E4" w14:textId="77777777" w:rsidR="000145FF" w:rsidRPr="002935FA" w:rsidRDefault="000145FF" w:rsidP="00D70624">
            <w:pPr>
              <w:pStyle w:val="AppendixTableText"/>
              <w:rPr>
                <w:rFonts w:ascii="Tahoma" w:hAnsi="Tahoma" w:cs="Tahoma"/>
                <w:lang w:val="de-DE"/>
              </w:rPr>
            </w:pPr>
          </w:p>
        </w:tc>
        <w:tc>
          <w:tcPr>
            <w:tcW w:w="1890" w:type="dxa"/>
            <w:tcBorders>
              <w:top w:val="single" w:sz="6" w:space="0" w:color="auto"/>
              <w:left w:val="single" w:sz="6" w:space="0" w:color="auto"/>
              <w:bottom w:val="single" w:sz="6" w:space="0" w:color="auto"/>
              <w:right w:val="single" w:sz="4" w:space="0" w:color="auto"/>
            </w:tcBorders>
            <w:vAlign w:val="bottom"/>
          </w:tcPr>
          <w:p w14:paraId="0C4607E5"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14:paraId="0C4607E6" w14:textId="77777777" w:rsidR="000145FF" w:rsidRPr="002935FA" w:rsidRDefault="000145FF" w:rsidP="00D70624">
            <w:pPr>
              <w:pStyle w:val="AppendixTableText"/>
              <w:rPr>
                <w:rFonts w:ascii="Tahoma" w:hAnsi="Tahoma" w:cs="Tahoma"/>
                <w:lang w:val="de-DE"/>
              </w:rPr>
            </w:pPr>
          </w:p>
        </w:tc>
      </w:tr>
    </w:tbl>
    <w:p w14:paraId="0C4607E8" w14:textId="77777777" w:rsidR="000145FF" w:rsidRPr="002935FA" w:rsidRDefault="000145FF" w:rsidP="000145FF">
      <w:pPr>
        <w:pStyle w:val="AppendixBodyText"/>
        <w:ind w:right="180"/>
        <w:rPr>
          <w:rFonts w:ascii="Tahoma" w:hAnsi="Tahoma" w:cs="Tahoma"/>
          <w:lang w:val="de-DE"/>
        </w:rPr>
      </w:pPr>
      <w:r w:rsidRPr="002935FA">
        <w:rPr>
          <w:rFonts w:ascii="Tahoma" w:hAnsi="Tahoma" w:cs="Tahoma"/>
          <w:i/>
          <w:sz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r w:rsidR="00D06BEE">
        <w:rPr>
          <w:rFonts w:ascii="Tahoma" w:hAnsi="Tahoma" w:cs="Tahoma"/>
          <w:i/>
          <w:sz w:val="16"/>
          <w:lang w:val="de-DE"/>
        </w:rPr>
        <w:t xml:space="preserve"> </w:t>
      </w:r>
    </w:p>
    <w:p w14:paraId="0C4607E9" w14:textId="77777777" w:rsidR="000145FF" w:rsidRPr="002935FA" w:rsidRDefault="000145FF" w:rsidP="000145FF">
      <w:pPr>
        <w:pStyle w:val="AppendixBodyText"/>
        <w:ind w:right="180"/>
        <w:rPr>
          <w:rFonts w:ascii="Tahoma" w:hAnsi="Tahoma" w:cs="Tahoma"/>
          <w:lang w:val="de-DE"/>
        </w:rPr>
      </w:pPr>
      <w:r w:rsidRPr="002935FA">
        <w:rPr>
          <w:rFonts w:ascii="Tahoma" w:hAnsi="Tahoma" w:cs="Tahoma"/>
          <w:i/>
          <w:sz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0C4607EA"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i/>
          <w:sz w:val="16"/>
          <w:lang w:val="de-DE"/>
        </w:rPr>
        <w:t>***Grundsätzlich enthalten Abonnementangebote mit Softwarekomponenten, die aus versionierter Software bestehen, Rechte für neue Versionen für diese Komponenten.</w:t>
      </w:r>
    </w:p>
    <w:p w14:paraId="0C4607EB" w14:textId="77777777" w:rsidR="000145FF" w:rsidRPr="002935FA" w:rsidRDefault="000145FF" w:rsidP="000145FF">
      <w:pPr>
        <w:rPr>
          <w:rFonts w:cs="Tahoma"/>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0145FF" w:rsidRPr="005154BA" w14:paraId="0C4607ED" w14:textId="77777777" w:rsidTr="007D581F">
        <w:trPr>
          <w:trHeight w:val="60"/>
          <w:tblHeader/>
        </w:trPr>
        <w:tc>
          <w:tcPr>
            <w:tcW w:w="8280" w:type="dxa"/>
            <w:shd w:val="clear" w:color="auto" w:fill="FFCC99"/>
            <w:vAlign w:val="center"/>
          </w:tcPr>
          <w:p w14:paraId="0C4607EC"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Produkte aus dem Office System-Anwendungs-Pool</w:t>
            </w:r>
          </w:p>
        </w:tc>
      </w:tr>
      <w:tr w:rsidR="000145FF" w:rsidRPr="002935FA" w14:paraId="0C460803" w14:textId="77777777" w:rsidTr="00D70624">
        <w:trPr>
          <w:trHeight w:val="438"/>
        </w:trPr>
        <w:tc>
          <w:tcPr>
            <w:tcW w:w="8280" w:type="dxa"/>
            <w:vAlign w:val="center"/>
          </w:tcPr>
          <w:p w14:paraId="0C4607EE" w14:textId="77777777" w:rsidR="000145FF" w:rsidRPr="005154BA" w:rsidRDefault="000145FF" w:rsidP="00D70624">
            <w:pPr>
              <w:spacing w:line="240" w:lineRule="atLeast"/>
              <w:rPr>
                <w:rFonts w:cs="Tahoma"/>
                <w:lang w:val="de-DE"/>
              </w:rPr>
            </w:pPr>
            <w:r w:rsidRPr="005154BA">
              <w:rPr>
                <w:rFonts w:cs="Tahoma"/>
                <w:color w:val="000000"/>
                <w:lang w:val="de-DE"/>
              </w:rPr>
              <w:t>Office Standard 2013</w:t>
            </w:r>
          </w:p>
          <w:p w14:paraId="0C4607EF" w14:textId="77777777" w:rsidR="000145FF" w:rsidRPr="005154BA" w:rsidRDefault="000145FF" w:rsidP="00D70624">
            <w:pPr>
              <w:spacing w:line="240" w:lineRule="atLeast"/>
              <w:rPr>
                <w:rFonts w:cs="Tahoma"/>
                <w:lang w:val="de-DE"/>
              </w:rPr>
            </w:pPr>
            <w:r w:rsidRPr="005154BA">
              <w:rPr>
                <w:rFonts w:cs="Tahoma"/>
                <w:color w:val="000000"/>
                <w:lang w:val="de-DE"/>
              </w:rPr>
              <w:t>Office Professional Plus 2013</w:t>
            </w:r>
          </w:p>
          <w:p w14:paraId="0C4607F0" w14:textId="77777777" w:rsidR="000145FF" w:rsidRPr="005154BA" w:rsidRDefault="000145FF" w:rsidP="00D70624">
            <w:pPr>
              <w:spacing w:line="240" w:lineRule="atLeast"/>
              <w:rPr>
                <w:rFonts w:cs="Tahoma"/>
                <w:lang w:val="de-DE"/>
              </w:rPr>
            </w:pPr>
            <w:r w:rsidRPr="005154BA">
              <w:rPr>
                <w:rFonts w:cs="Tahoma"/>
                <w:color w:val="000000"/>
                <w:lang w:val="de-DE"/>
              </w:rPr>
              <w:t>Project Standard 2013</w:t>
            </w:r>
          </w:p>
          <w:p w14:paraId="0C4607F1" w14:textId="77777777" w:rsidR="000145FF" w:rsidRPr="005154BA" w:rsidRDefault="000145FF" w:rsidP="00D70624">
            <w:pPr>
              <w:spacing w:line="240" w:lineRule="atLeast"/>
              <w:rPr>
                <w:rFonts w:cs="Tahoma"/>
                <w:lang w:val="de-DE"/>
              </w:rPr>
            </w:pPr>
            <w:r w:rsidRPr="005154BA">
              <w:rPr>
                <w:rFonts w:cs="Tahoma"/>
                <w:color w:val="000000"/>
                <w:lang w:val="de-DE"/>
              </w:rPr>
              <w:t>Project Professional 2013</w:t>
            </w:r>
          </w:p>
          <w:p w14:paraId="0C4607F2" w14:textId="77777777" w:rsidR="000145FF" w:rsidRPr="005154BA" w:rsidRDefault="000145FF" w:rsidP="00D70624">
            <w:pPr>
              <w:spacing w:line="240" w:lineRule="atLeast"/>
              <w:rPr>
                <w:rFonts w:cs="Tahoma"/>
                <w:lang w:val="de-DE"/>
              </w:rPr>
            </w:pPr>
            <w:r w:rsidRPr="005154BA">
              <w:rPr>
                <w:rFonts w:cs="Tahoma"/>
                <w:color w:val="000000"/>
                <w:lang w:val="de-DE"/>
              </w:rPr>
              <w:t>Visio</w:t>
            </w:r>
            <w:r w:rsidR="003737E4" w:rsidRPr="005154BA">
              <w:rPr>
                <w:rFonts w:cs="Tahoma"/>
                <w:color w:val="000000"/>
                <w:vertAlign w:val="superscript"/>
                <w:lang w:val="de-DE"/>
              </w:rPr>
              <w:t>®</w:t>
            </w:r>
            <w:r w:rsidRPr="005154BA">
              <w:rPr>
                <w:rFonts w:cs="Tahoma"/>
                <w:color w:val="000000"/>
                <w:lang w:val="de-DE"/>
              </w:rPr>
              <w:t xml:space="preserve"> Standard 2013</w:t>
            </w:r>
          </w:p>
          <w:p w14:paraId="0C4607F3" w14:textId="77777777" w:rsidR="000145FF" w:rsidRPr="005154BA" w:rsidRDefault="000145FF" w:rsidP="00D70624">
            <w:pPr>
              <w:spacing w:line="240" w:lineRule="atLeast"/>
              <w:rPr>
                <w:rFonts w:cs="Tahoma"/>
                <w:lang w:val="de-DE"/>
              </w:rPr>
            </w:pPr>
            <w:r w:rsidRPr="005154BA">
              <w:rPr>
                <w:rFonts w:cs="Tahoma"/>
                <w:color w:val="000000"/>
                <w:lang w:val="de-DE"/>
              </w:rPr>
              <w:t>Visio</w:t>
            </w:r>
            <w:r w:rsidR="003737E4" w:rsidRPr="005154BA">
              <w:rPr>
                <w:rFonts w:cs="Tahoma"/>
                <w:color w:val="000000"/>
                <w:vertAlign w:val="superscript"/>
                <w:lang w:val="de-DE"/>
              </w:rPr>
              <w:t>®</w:t>
            </w:r>
            <w:r w:rsidRPr="005154BA">
              <w:rPr>
                <w:rFonts w:cs="Tahoma"/>
                <w:color w:val="000000"/>
                <w:lang w:val="de-DE"/>
              </w:rPr>
              <w:t xml:space="preserve"> Professional 2013</w:t>
            </w:r>
          </w:p>
          <w:p w14:paraId="0C4607F4" w14:textId="77777777" w:rsidR="000145FF" w:rsidRPr="005154BA" w:rsidRDefault="000145FF" w:rsidP="00D70624">
            <w:pPr>
              <w:spacing w:line="240" w:lineRule="atLeast"/>
              <w:rPr>
                <w:rFonts w:cs="Tahoma"/>
                <w:lang w:val="de-DE"/>
              </w:rPr>
            </w:pPr>
            <w:r w:rsidRPr="005154BA">
              <w:rPr>
                <w:rFonts w:cs="Tahoma"/>
                <w:color w:val="000000"/>
                <w:lang w:val="de-DE"/>
              </w:rPr>
              <w:t>Access 2013</w:t>
            </w:r>
          </w:p>
          <w:p w14:paraId="0C4607F5" w14:textId="77777777" w:rsidR="000145FF" w:rsidRPr="005154BA" w:rsidRDefault="000145FF" w:rsidP="00D70624">
            <w:pPr>
              <w:spacing w:line="240" w:lineRule="atLeast"/>
              <w:rPr>
                <w:rFonts w:cs="Tahoma"/>
                <w:lang w:val="de-DE"/>
              </w:rPr>
            </w:pPr>
            <w:r w:rsidRPr="005154BA">
              <w:rPr>
                <w:rFonts w:cs="Tahoma"/>
                <w:color w:val="000000"/>
                <w:lang w:val="de-DE"/>
              </w:rPr>
              <w:t>Excel 2013</w:t>
            </w:r>
          </w:p>
          <w:p w14:paraId="0C4607F6" w14:textId="77777777" w:rsidR="000145FF" w:rsidRPr="005154BA" w:rsidRDefault="000145FF" w:rsidP="00D70624">
            <w:pPr>
              <w:spacing w:line="240" w:lineRule="atLeast"/>
              <w:rPr>
                <w:rFonts w:cs="Tahoma"/>
                <w:lang w:val="de-DE"/>
              </w:rPr>
            </w:pPr>
            <w:r w:rsidRPr="005154BA">
              <w:rPr>
                <w:rFonts w:cs="Tahoma"/>
                <w:color w:val="000000"/>
                <w:lang w:val="de-DE"/>
              </w:rPr>
              <w:t>InfoPath</w:t>
            </w:r>
            <w:r w:rsidR="003737E4" w:rsidRPr="005154BA">
              <w:rPr>
                <w:rFonts w:cs="Tahoma"/>
                <w:color w:val="000000"/>
                <w:vertAlign w:val="superscript"/>
                <w:lang w:val="de-DE"/>
              </w:rPr>
              <w:t>®</w:t>
            </w:r>
            <w:r w:rsidRPr="005154BA">
              <w:rPr>
                <w:rFonts w:cs="Tahoma"/>
                <w:color w:val="000000"/>
                <w:lang w:val="de-DE"/>
              </w:rPr>
              <w:t xml:space="preserve"> 2013</w:t>
            </w:r>
          </w:p>
          <w:p w14:paraId="0C4607F7" w14:textId="77777777" w:rsidR="000145FF" w:rsidRPr="005154BA" w:rsidRDefault="000145FF" w:rsidP="00D70624">
            <w:pPr>
              <w:spacing w:line="240" w:lineRule="atLeast"/>
              <w:rPr>
                <w:rFonts w:cs="Tahoma"/>
                <w:lang w:val="de-DE"/>
              </w:rPr>
            </w:pPr>
            <w:r w:rsidRPr="005154BA">
              <w:rPr>
                <w:rFonts w:cs="Tahoma"/>
                <w:color w:val="000000"/>
                <w:lang w:val="de-DE"/>
              </w:rPr>
              <w:t>Lync 2013</w:t>
            </w:r>
          </w:p>
          <w:p w14:paraId="0C4607F8" w14:textId="77777777" w:rsidR="000145FF" w:rsidRPr="005154BA" w:rsidRDefault="000145FF" w:rsidP="00D70624">
            <w:pPr>
              <w:spacing w:line="240" w:lineRule="atLeast"/>
              <w:rPr>
                <w:rFonts w:cs="Tahoma"/>
                <w:lang w:val="de-DE"/>
              </w:rPr>
            </w:pPr>
            <w:r w:rsidRPr="005154BA">
              <w:rPr>
                <w:rFonts w:cs="Tahoma"/>
                <w:color w:val="000000"/>
                <w:lang w:val="de-DE"/>
              </w:rPr>
              <w:t>OneNote™ 2013</w:t>
            </w:r>
          </w:p>
          <w:p w14:paraId="0C4607F9" w14:textId="77777777" w:rsidR="000145FF" w:rsidRPr="005154BA" w:rsidRDefault="000145FF" w:rsidP="00D70624">
            <w:pPr>
              <w:spacing w:line="240" w:lineRule="atLeast"/>
              <w:rPr>
                <w:rFonts w:cs="Tahoma"/>
                <w:lang w:val="de-DE"/>
              </w:rPr>
            </w:pPr>
            <w:r w:rsidRPr="005154BA">
              <w:rPr>
                <w:rFonts w:cs="Tahoma"/>
                <w:color w:val="000000"/>
                <w:lang w:val="de-DE"/>
              </w:rPr>
              <w:t>Outlook</w:t>
            </w:r>
            <w:r w:rsidR="003737E4" w:rsidRPr="005154BA">
              <w:rPr>
                <w:rFonts w:cs="Tahoma"/>
                <w:color w:val="000000"/>
                <w:vertAlign w:val="superscript"/>
                <w:lang w:val="de-DE"/>
              </w:rPr>
              <w:t>®</w:t>
            </w:r>
            <w:r w:rsidRPr="005154BA">
              <w:rPr>
                <w:rFonts w:cs="Tahoma"/>
                <w:color w:val="000000"/>
                <w:lang w:val="de-DE"/>
              </w:rPr>
              <w:t xml:space="preserve"> 2013</w:t>
            </w:r>
          </w:p>
          <w:p w14:paraId="0C4607FA" w14:textId="77777777" w:rsidR="000145FF" w:rsidRPr="00246FA0" w:rsidRDefault="000145FF" w:rsidP="00D70624">
            <w:pPr>
              <w:spacing w:line="240" w:lineRule="atLeast"/>
              <w:rPr>
                <w:rFonts w:cs="Tahoma"/>
              </w:rPr>
            </w:pPr>
            <w:r w:rsidRPr="00246FA0">
              <w:rPr>
                <w:rFonts w:cs="Tahoma"/>
                <w:color w:val="000000"/>
              </w:rPr>
              <w:t>PowerPoint</w:t>
            </w:r>
            <w:r w:rsidR="003737E4" w:rsidRPr="003737E4">
              <w:rPr>
                <w:rFonts w:cs="Tahoma"/>
                <w:color w:val="000000"/>
                <w:vertAlign w:val="superscript"/>
              </w:rPr>
              <w:t>®</w:t>
            </w:r>
            <w:r w:rsidRPr="00246FA0">
              <w:rPr>
                <w:rFonts w:cs="Tahoma"/>
                <w:color w:val="000000"/>
              </w:rPr>
              <w:t xml:space="preserve"> 2013</w:t>
            </w:r>
          </w:p>
          <w:p w14:paraId="0C4607FB" w14:textId="77777777" w:rsidR="000145FF" w:rsidRPr="00246FA0" w:rsidRDefault="000145FF" w:rsidP="00D70624">
            <w:pPr>
              <w:spacing w:line="240" w:lineRule="atLeast"/>
              <w:rPr>
                <w:rFonts w:cs="Tahoma"/>
              </w:rPr>
            </w:pPr>
            <w:r w:rsidRPr="00246FA0">
              <w:rPr>
                <w:rFonts w:cs="Tahoma"/>
                <w:color w:val="000000"/>
              </w:rPr>
              <w:t>Publisher 2013</w:t>
            </w:r>
          </w:p>
          <w:p w14:paraId="0C4607FC" w14:textId="77777777" w:rsidR="000145FF" w:rsidRPr="00246FA0" w:rsidRDefault="000145FF" w:rsidP="00D70624">
            <w:pPr>
              <w:spacing w:line="240" w:lineRule="atLeast"/>
              <w:rPr>
                <w:rFonts w:cs="Tahoma"/>
              </w:rPr>
            </w:pPr>
            <w:r w:rsidRPr="00246FA0">
              <w:rPr>
                <w:rFonts w:cs="Tahoma"/>
                <w:color w:val="000000"/>
              </w:rPr>
              <w:t>Word 2013</w:t>
            </w:r>
          </w:p>
          <w:p w14:paraId="0C4607FD" w14:textId="77777777" w:rsidR="000145FF" w:rsidRPr="00246FA0" w:rsidRDefault="000145FF" w:rsidP="00D70624">
            <w:pPr>
              <w:spacing w:line="240" w:lineRule="atLeast"/>
              <w:rPr>
                <w:rFonts w:cs="Tahoma"/>
              </w:rPr>
            </w:pPr>
            <w:r w:rsidRPr="00246FA0">
              <w:rPr>
                <w:rFonts w:cs="Tahoma"/>
                <w:color w:val="000000"/>
              </w:rPr>
              <w:t>Office für Mac Standard 2011</w:t>
            </w:r>
          </w:p>
          <w:p w14:paraId="0C4607FE" w14:textId="77777777" w:rsidR="000145FF" w:rsidRPr="002935FA" w:rsidRDefault="000145FF" w:rsidP="00D70624">
            <w:pPr>
              <w:spacing w:line="240" w:lineRule="atLeast"/>
              <w:rPr>
                <w:rFonts w:cs="Tahoma"/>
                <w:lang w:val="de-DE"/>
              </w:rPr>
            </w:pPr>
            <w:r w:rsidRPr="002935FA">
              <w:rPr>
                <w:rFonts w:cs="Tahoma"/>
                <w:color w:val="000000"/>
                <w:lang w:val="de-DE"/>
              </w:rPr>
              <w:t>Lync für Mac 2011</w:t>
            </w:r>
          </w:p>
          <w:p w14:paraId="0C4607FF" w14:textId="77777777" w:rsidR="000145FF" w:rsidRPr="002935FA" w:rsidRDefault="000145FF" w:rsidP="00D70624">
            <w:pPr>
              <w:spacing w:line="240" w:lineRule="atLeast"/>
              <w:rPr>
                <w:rFonts w:cs="Tahoma"/>
                <w:lang w:val="de-DE"/>
              </w:rPr>
            </w:pPr>
            <w:r w:rsidRPr="002935FA">
              <w:rPr>
                <w:rFonts w:cs="Tahoma"/>
                <w:color w:val="000000"/>
                <w:lang w:val="de-DE"/>
              </w:rPr>
              <w:t>Outlook für Mac 2011</w:t>
            </w:r>
          </w:p>
          <w:p w14:paraId="0C460800" w14:textId="77777777" w:rsidR="000145FF" w:rsidRPr="002935FA" w:rsidRDefault="000145FF" w:rsidP="00D70624">
            <w:pPr>
              <w:spacing w:line="240" w:lineRule="atLeast"/>
              <w:rPr>
                <w:rFonts w:cs="Tahoma"/>
                <w:lang w:val="de-DE"/>
              </w:rPr>
            </w:pPr>
            <w:r w:rsidRPr="002935FA">
              <w:rPr>
                <w:rFonts w:cs="Tahoma"/>
                <w:color w:val="000000"/>
                <w:lang w:val="de-DE"/>
              </w:rPr>
              <w:t>PowerPoint für Mac 2011</w:t>
            </w:r>
          </w:p>
          <w:p w14:paraId="0C460801" w14:textId="77777777" w:rsidR="000145FF" w:rsidRPr="002935FA" w:rsidRDefault="000145FF" w:rsidP="00D70624">
            <w:pPr>
              <w:spacing w:line="240" w:lineRule="atLeast"/>
              <w:rPr>
                <w:rFonts w:cs="Tahoma"/>
                <w:lang w:val="de-DE"/>
              </w:rPr>
            </w:pPr>
            <w:r w:rsidRPr="002935FA">
              <w:rPr>
                <w:rFonts w:cs="Tahoma"/>
                <w:color w:val="000000"/>
                <w:lang w:val="de-DE"/>
              </w:rPr>
              <w:t>Excel für Mac 2011</w:t>
            </w:r>
          </w:p>
          <w:p w14:paraId="0C460802" w14:textId="77777777" w:rsidR="000145FF" w:rsidRPr="002935FA" w:rsidRDefault="000145FF" w:rsidP="00D70624">
            <w:pPr>
              <w:spacing w:line="240" w:lineRule="atLeast"/>
              <w:rPr>
                <w:rFonts w:cs="Tahoma"/>
                <w:color w:val="000000"/>
                <w:szCs w:val="18"/>
                <w:lang w:val="de-DE"/>
              </w:rPr>
            </w:pPr>
            <w:r w:rsidRPr="002935FA">
              <w:rPr>
                <w:rFonts w:cs="Tahoma"/>
                <w:color w:val="000000"/>
                <w:lang w:val="de-DE"/>
              </w:rPr>
              <w:t>Word für Mac 2011</w:t>
            </w:r>
          </w:p>
        </w:tc>
      </w:tr>
    </w:tbl>
    <w:p w14:paraId="0C460804" w14:textId="77777777" w:rsidR="000145FF" w:rsidRPr="002935FA" w:rsidRDefault="000145FF" w:rsidP="000145FF">
      <w:pPr>
        <w:pStyle w:val="AppendixBodyText"/>
        <w:spacing w:after="0"/>
        <w:ind w:firstLine="550"/>
        <w:rPr>
          <w:rFonts w:ascii="Tahoma" w:hAnsi="Tahoma" w:cs="Tahoma"/>
          <w:lang w:val="de-DE"/>
        </w:rPr>
      </w:pPr>
      <w:r w:rsidRPr="002935FA">
        <w:rPr>
          <w:rFonts w:ascii="Tahoma" w:hAnsi="Tahoma" w:cs="Tahoma"/>
          <w:b/>
          <w:i/>
          <w:sz w:val="16"/>
          <w:lang w:val="de-DE"/>
        </w:rPr>
        <w:t>Anmerkung:</w:t>
      </w:r>
      <w:r w:rsidR="00C8475B">
        <w:rPr>
          <w:rFonts w:ascii="Tahoma" w:hAnsi="Tahoma" w:cs="Tahoma"/>
          <w:b/>
          <w:i/>
          <w:sz w:val="16"/>
          <w:lang w:val="de-DE"/>
        </w:rPr>
        <w:t xml:space="preserve"> </w:t>
      </w:r>
      <w:r w:rsidRPr="002935FA">
        <w:rPr>
          <w:rFonts w:ascii="Tahoma" w:hAnsi="Tahoma" w:cs="Tahoma"/>
          <w:i/>
          <w:sz w:val="16"/>
          <w:lang w:val="de-DE"/>
        </w:rPr>
        <w:t>Änderungen der Liste der Produkte aus dem Office System-Anwendungs-Pool sind vorbehalten.</w:t>
      </w:r>
    </w:p>
    <w:p w14:paraId="0C460805" w14:textId="77777777" w:rsidR="000145FF" w:rsidRPr="002935FA" w:rsidRDefault="000145FF" w:rsidP="000145FF">
      <w:pPr>
        <w:pStyle w:val="AppendixBodyText"/>
        <w:spacing w:after="0"/>
        <w:rPr>
          <w:rFonts w:ascii="Tahoma" w:hAnsi="Tahoma" w:cs="Tahoma"/>
          <w:lang w:val="de-DE"/>
        </w:rPr>
      </w:pPr>
    </w:p>
    <w:p w14:paraId="0C460806" w14:textId="77777777" w:rsidR="000145FF" w:rsidRPr="002935FA" w:rsidRDefault="000145FF" w:rsidP="000145FF">
      <w:pPr>
        <w:pStyle w:val="Heading2"/>
        <w:ind w:left="0"/>
        <w:rPr>
          <w:rFonts w:ascii="Tahoma" w:hAnsi="Tahoma" w:cs="Tahoma"/>
          <w:lang w:val="de-DE"/>
        </w:rPr>
      </w:pPr>
      <w:bookmarkStart w:id="463" w:name="_Toc348456203"/>
      <w:r w:rsidRPr="002935FA">
        <w:rPr>
          <w:rFonts w:ascii="Tahoma" w:hAnsi="Tahoma" w:cs="Tahoma"/>
          <w:lang w:val="de-DE"/>
        </w:rPr>
        <w:t>Rechte für neue Versionen</w:t>
      </w:r>
      <w:bookmarkEnd w:id="463"/>
    </w:p>
    <w:p w14:paraId="0C460807" w14:textId="77777777" w:rsidR="000145FF" w:rsidRPr="002935FA" w:rsidRDefault="000145FF" w:rsidP="000145FF">
      <w:pPr>
        <w:rPr>
          <w:rFonts w:cs="Tahoma"/>
          <w:lang w:val="de-DE"/>
        </w:rPr>
      </w:pPr>
    </w:p>
    <w:p w14:paraId="0C460808"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 neue Version von Microsoft Office zur Verfügung gestellt wird, werden Ihre Lizenzen automatisch auf die neue Version upgegradet.</w:t>
      </w:r>
      <w:r w:rsidR="00D06BEE">
        <w:rPr>
          <w:rFonts w:ascii="Tahoma" w:hAnsi="Tahoma" w:cs="Tahoma"/>
          <w:color w:val="000000"/>
          <w:sz w:val="18"/>
          <w:lang w:val="de-DE"/>
        </w:rPr>
        <w:t xml:space="preserve"> </w:t>
      </w:r>
      <w:r w:rsidRPr="002935FA">
        <w:rPr>
          <w:rFonts w:ascii="Tahoma" w:hAnsi="Tahoma" w:cs="Tahoma"/>
          <w:color w:val="000000"/>
          <w:sz w:val="18"/>
          <w:lang w:val="de-DE"/>
        </w:rPr>
        <w:t>Kunden, die zeitlich unbeschränkte Lizenzen über Software Assurance erwerben, können die Upgrades nach Ablauf von Software Assurance bereitstellen.</w:t>
      </w:r>
      <w:r w:rsidR="00D06BEE">
        <w:rPr>
          <w:rFonts w:ascii="Tahoma" w:hAnsi="Tahoma" w:cs="Tahoma"/>
          <w:color w:val="000000"/>
          <w:sz w:val="18"/>
          <w:lang w:val="de-DE"/>
        </w:rPr>
        <w:t xml:space="preserve"> </w:t>
      </w:r>
    </w:p>
    <w:p w14:paraId="0C460809" w14:textId="77777777" w:rsidR="000145FF" w:rsidRPr="002935FA" w:rsidRDefault="000145FF" w:rsidP="000145FF">
      <w:pPr>
        <w:pStyle w:val="AppendixBodyText"/>
        <w:spacing w:after="0"/>
        <w:rPr>
          <w:rFonts w:ascii="Tahoma" w:hAnsi="Tahoma" w:cs="Tahoma"/>
          <w:lang w:val="de-DE"/>
        </w:rPr>
      </w:pPr>
    </w:p>
    <w:p w14:paraId="0C46080A" w14:textId="77777777" w:rsidR="000145FF" w:rsidRPr="00246FA0" w:rsidRDefault="000145FF" w:rsidP="000145FF">
      <w:pPr>
        <w:pStyle w:val="Heading2"/>
        <w:ind w:left="0"/>
        <w:rPr>
          <w:rFonts w:ascii="Tahoma" w:hAnsi="Tahoma" w:cs="Tahoma"/>
        </w:rPr>
      </w:pPr>
      <w:bookmarkStart w:id="464" w:name="_Toc348456204"/>
      <w:r w:rsidRPr="00246FA0">
        <w:rPr>
          <w:rFonts w:ascii="Tahoma" w:hAnsi="Tahoma" w:cs="Tahoma"/>
        </w:rPr>
        <w:t>Office Multi Language Pack</w:t>
      </w:r>
      <w:bookmarkEnd w:id="464"/>
    </w:p>
    <w:p w14:paraId="0C46080B" w14:textId="77777777" w:rsidR="000145FF" w:rsidRPr="00246FA0" w:rsidRDefault="000145FF" w:rsidP="000145FF">
      <w:pPr>
        <w:rPr>
          <w:rFonts w:cs="Tahoma"/>
        </w:rPr>
      </w:pPr>
    </w:p>
    <w:p w14:paraId="0C46080C" w14:textId="77777777" w:rsidR="000145FF" w:rsidRPr="00246FA0" w:rsidRDefault="000145FF" w:rsidP="000145FF">
      <w:pPr>
        <w:spacing w:after="60"/>
        <w:jc w:val="both"/>
        <w:rPr>
          <w:rFonts w:cs="Tahoma"/>
        </w:rPr>
      </w:pPr>
      <w:r w:rsidRPr="00246FA0">
        <w:rPr>
          <w:rFonts w:cs="Tahoma"/>
          <w:b/>
        </w:rPr>
        <w:t>Software Assurance-Kunden</w:t>
      </w:r>
    </w:p>
    <w:p w14:paraId="0C46080D" w14:textId="77777777" w:rsidR="000145FF" w:rsidRPr="007D581F" w:rsidRDefault="000145FF" w:rsidP="007D581F">
      <w:pPr>
        <w:pStyle w:val="AppendixBodyText"/>
        <w:spacing w:after="0"/>
        <w:rPr>
          <w:rFonts w:ascii="Tahoma" w:hAnsi="Tahoma" w:cs="Tahoma"/>
          <w:color w:val="000000"/>
          <w:sz w:val="18"/>
          <w:lang w:val="de-DE"/>
        </w:rPr>
      </w:pPr>
      <w:r w:rsidRPr="007D581F">
        <w:rPr>
          <w:rFonts w:ascii="Tahoma" w:hAnsi="Tahoma" w:cs="Tahoma"/>
          <w:color w:val="000000"/>
          <w:sz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r w:rsidR="00D06BEE">
        <w:rPr>
          <w:rFonts w:ascii="Tahoma" w:hAnsi="Tahoma" w:cs="Tahoma"/>
          <w:color w:val="000000"/>
          <w:sz w:val="18"/>
          <w:lang w:val="de-DE"/>
        </w:rPr>
        <w:t xml:space="preserve"> </w:t>
      </w:r>
    </w:p>
    <w:p w14:paraId="0C46080E" w14:textId="77777777" w:rsidR="000145FF" w:rsidRPr="002935FA" w:rsidRDefault="000145FF" w:rsidP="000145FF">
      <w:pPr>
        <w:jc w:val="both"/>
        <w:rPr>
          <w:rFonts w:cs="Tahoma"/>
          <w:lang w:val="de-DE"/>
        </w:rPr>
      </w:pPr>
    </w:p>
    <w:p w14:paraId="0C46080F" w14:textId="77777777" w:rsidR="000145FF" w:rsidRPr="002935FA" w:rsidRDefault="000145FF" w:rsidP="000145FF">
      <w:pPr>
        <w:spacing w:after="60"/>
        <w:jc w:val="both"/>
        <w:rPr>
          <w:rFonts w:cs="Tahoma"/>
          <w:lang w:val="de-DE"/>
        </w:rPr>
      </w:pPr>
      <w:r w:rsidRPr="002935FA">
        <w:rPr>
          <w:rFonts w:cs="Tahoma"/>
          <w:b/>
          <w:lang w:val="de-DE"/>
        </w:rPr>
        <w:t>Für Onlinedienste-Vergünstigungen berechtigte Kunden</w:t>
      </w:r>
    </w:p>
    <w:p w14:paraId="0C460810" w14:textId="77777777" w:rsidR="000145FF" w:rsidRPr="002935FA" w:rsidRDefault="000145FF" w:rsidP="007D581F">
      <w:pPr>
        <w:jc w:val="both"/>
        <w:rPr>
          <w:rFonts w:cs="Tahoma"/>
          <w:lang w:val="de-DE"/>
        </w:rPr>
      </w:pPr>
      <w:r w:rsidRPr="002935FA">
        <w:rPr>
          <w:rFonts w:cs="Tahoma"/>
          <w:lang w:val="de-DE"/>
        </w:rPr>
        <w:t>Kunden mit Office 365 ProPlus und Office 365 Enterprise E3 und E4 sind während der Laufzeit ihres Beitritts zu dieser</w:t>
      </w:r>
      <w:r w:rsidR="007D581F">
        <w:rPr>
          <w:rFonts w:cs="Tahoma"/>
          <w:lang w:val="de-DE"/>
        </w:rPr>
        <w:t> </w:t>
      </w:r>
      <w:r w:rsidRPr="002935FA">
        <w:rPr>
          <w:rFonts w:cs="Tahoma"/>
          <w:lang w:val="de-DE"/>
        </w:rPr>
        <w:t xml:space="preserve">Vergünstigung berechtigt. </w:t>
      </w:r>
    </w:p>
    <w:p w14:paraId="0C460811" w14:textId="77777777" w:rsidR="000145FF" w:rsidRPr="002935FA" w:rsidRDefault="000145FF" w:rsidP="000145FF">
      <w:pPr>
        <w:jc w:val="both"/>
        <w:rPr>
          <w:rFonts w:cs="Tahoma"/>
          <w:lang w:val="de-DE"/>
        </w:rPr>
      </w:pPr>
    </w:p>
    <w:p w14:paraId="0C460812" w14:textId="77777777" w:rsidR="000145FF" w:rsidRPr="002935FA" w:rsidRDefault="000145FF" w:rsidP="000145FF">
      <w:pPr>
        <w:jc w:val="both"/>
        <w:rPr>
          <w:rFonts w:cs="Tahoma"/>
          <w:lang w:val="de-DE"/>
        </w:rPr>
      </w:pPr>
      <w:r w:rsidRPr="002935FA">
        <w:rPr>
          <w:rFonts w:cs="Tahoma"/>
          <w:lang w:val="de-DE"/>
        </w:rPr>
        <w:t xml:space="preserve">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 System-Lizenz ab. </w:t>
      </w:r>
    </w:p>
    <w:p w14:paraId="0C460813" w14:textId="77777777" w:rsidR="000145FF" w:rsidRPr="002935FA" w:rsidRDefault="000145FF" w:rsidP="000145FF">
      <w:pPr>
        <w:jc w:val="both"/>
        <w:rPr>
          <w:rFonts w:cs="Tahoma"/>
          <w:lang w:val="de-DE"/>
        </w:rPr>
      </w:pPr>
    </w:p>
    <w:p w14:paraId="0C460814" w14:textId="77777777" w:rsidR="000145FF" w:rsidRDefault="000145FF" w:rsidP="000145FF">
      <w:pPr>
        <w:rPr>
          <w:rFonts w:cs="Tahoma"/>
          <w:lang w:val="de-DE"/>
        </w:rPr>
      </w:pPr>
      <w:bookmarkStart w:id="465" w:name="_Toc291204555"/>
      <w:bookmarkEnd w:id="465"/>
    </w:p>
    <w:p w14:paraId="0C460815" w14:textId="77777777" w:rsidR="007D581F" w:rsidRDefault="007D581F" w:rsidP="000145FF">
      <w:pPr>
        <w:rPr>
          <w:rFonts w:cs="Tahoma"/>
          <w:lang w:val="de-DE"/>
        </w:rPr>
      </w:pPr>
    </w:p>
    <w:p w14:paraId="0C460816" w14:textId="77777777" w:rsidR="007D581F" w:rsidRDefault="007D581F" w:rsidP="000145FF">
      <w:pPr>
        <w:rPr>
          <w:rFonts w:cs="Tahoma"/>
          <w:lang w:val="de-DE"/>
        </w:rPr>
      </w:pPr>
    </w:p>
    <w:p w14:paraId="0C460817" w14:textId="77777777" w:rsidR="007D581F" w:rsidRDefault="007D581F" w:rsidP="000145FF">
      <w:pPr>
        <w:rPr>
          <w:rFonts w:cs="Tahoma"/>
          <w:lang w:val="de-DE"/>
        </w:rPr>
      </w:pPr>
    </w:p>
    <w:p w14:paraId="0C460818" w14:textId="77777777" w:rsidR="007D581F" w:rsidRDefault="007D581F" w:rsidP="000145FF">
      <w:pPr>
        <w:rPr>
          <w:rFonts w:cs="Tahoma"/>
          <w:lang w:val="de-DE"/>
        </w:rPr>
      </w:pPr>
    </w:p>
    <w:p w14:paraId="0C460819" w14:textId="77777777" w:rsidR="007D581F" w:rsidRDefault="007D581F" w:rsidP="000145FF">
      <w:pPr>
        <w:rPr>
          <w:rFonts w:cs="Tahoma"/>
          <w:lang w:val="de-DE"/>
        </w:rPr>
      </w:pPr>
    </w:p>
    <w:p w14:paraId="0C46081A" w14:textId="77777777" w:rsidR="007D581F" w:rsidRDefault="007D581F" w:rsidP="000145FF">
      <w:pPr>
        <w:rPr>
          <w:rFonts w:cs="Tahoma"/>
          <w:lang w:val="de-DE"/>
        </w:rPr>
      </w:pPr>
    </w:p>
    <w:p w14:paraId="0C46081B" w14:textId="77777777" w:rsidR="00292F69" w:rsidRDefault="00292F69" w:rsidP="000145FF">
      <w:pPr>
        <w:rPr>
          <w:rFonts w:cs="Tahoma"/>
          <w:lang w:val="de-DE"/>
        </w:rPr>
      </w:pPr>
    </w:p>
    <w:p w14:paraId="0C46081C" w14:textId="77777777" w:rsidR="007D581F" w:rsidRDefault="007D581F" w:rsidP="000145FF">
      <w:pPr>
        <w:rPr>
          <w:rFonts w:cs="Tahoma"/>
          <w:lang w:val="de-DE"/>
        </w:rPr>
      </w:pPr>
    </w:p>
    <w:p w14:paraId="0C46081D" w14:textId="77777777" w:rsidR="007D581F" w:rsidRPr="002935FA" w:rsidRDefault="007D581F" w:rsidP="000145FF">
      <w:pPr>
        <w:rPr>
          <w:rFonts w:cs="Tahoma"/>
          <w:lang w:val="de-DE"/>
        </w:rPr>
      </w:pPr>
    </w:p>
    <w:p w14:paraId="0C46081E" w14:textId="77777777" w:rsidR="000145FF" w:rsidRPr="002935FA" w:rsidRDefault="000145FF" w:rsidP="000145FF">
      <w:pPr>
        <w:outlineLvl w:val="1"/>
        <w:rPr>
          <w:rFonts w:cs="Tahoma"/>
          <w:lang w:val="de-DE"/>
        </w:rPr>
      </w:pPr>
      <w:r w:rsidRPr="002935FA">
        <w:rPr>
          <w:rFonts w:cs="Tahoma"/>
          <w:b/>
          <w:sz w:val="24"/>
          <w:lang w:val="de-DE"/>
        </w:rPr>
        <w:t>Planning Services</w:t>
      </w:r>
    </w:p>
    <w:p w14:paraId="0C46081F" w14:textId="77777777" w:rsidR="000145FF" w:rsidRPr="002935FA" w:rsidRDefault="000145FF" w:rsidP="000145FF">
      <w:pPr>
        <w:rPr>
          <w:rFonts w:cs="Tahoma"/>
          <w:lang w:val="de-DE"/>
        </w:rPr>
      </w:pPr>
    </w:p>
    <w:p w14:paraId="0C460820" w14:textId="77777777" w:rsidR="000145FF" w:rsidRPr="002935FA" w:rsidRDefault="000145FF" w:rsidP="007D581F">
      <w:pPr>
        <w:spacing w:after="60"/>
        <w:ind w:right="-90"/>
        <w:rPr>
          <w:rFonts w:cs="Tahoma"/>
          <w:lang w:val="de-DE"/>
        </w:rPr>
      </w:pPr>
      <w:r w:rsidRPr="002935FA">
        <w:rPr>
          <w:rFonts w:cs="Tahoma"/>
          <w:color w:val="000000"/>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D06BEE">
        <w:rPr>
          <w:rFonts w:cs="Tahoma"/>
          <w:color w:val="000000"/>
          <w:lang w:val="de-DE"/>
        </w:rPr>
        <w:t xml:space="preserve"> </w:t>
      </w:r>
      <w:r w:rsidRPr="002935FA">
        <w:rPr>
          <w:rFonts w:cs="Tahoma"/>
          <w:color w:val="000000"/>
          <w:lang w:val="de-DE"/>
        </w:rPr>
        <w:t>Die Planning Services-Vergünstigung bietet qualifizierenden Kunden vorab festgelegte, angepasste Serviceangebote.</w:t>
      </w:r>
      <w:r w:rsidR="00D06BEE">
        <w:rPr>
          <w:rFonts w:cs="Tahoma"/>
          <w:color w:val="000000"/>
          <w:lang w:val="de-DE"/>
        </w:rPr>
        <w:t xml:space="preserve"> </w:t>
      </w:r>
      <w:r w:rsidRPr="002935FA">
        <w:rPr>
          <w:rFonts w:cs="Tahoma"/>
          <w:color w:val="000000"/>
          <w:lang w:val="de-DE"/>
        </w:rPr>
        <w:t>Zu den verfügbaren Angeboten gehören folgende:</w:t>
      </w:r>
      <w:r w:rsidR="00C8475B">
        <w:rPr>
          <w:rFonts w:cs="Tahoma"/>
          <w:color w:val="000000"/>
          <w:lang w:val="de-DE"/>
        </w:rPr>
        <w:t xml:space="preserve"> </w:t>
      </w:r>
    </w:p>
    <w:p w14:paraId="0C460821" w14:textId="77777777" w:rsidR="000145FF" w:rsidRPr="002935FA" w:rsidRDefault="000145FF" w:rsidP="000145FF">
      <w:pPr>
        <w:rPr>
          <w:rFonts w:cs="Tahoma"/>
          <w:lang w:val="de-DE"/>
        </w:rPr>
      </w:pPr>
    </w:p>
    <w:p w14:paraId="0C460822" w14:textId="77777777" w:rsidR="000145FF" w:rsidRPr="00246FA0" w:rsidRDefault="000145FF" w:rsidP="00F1643A">
      <w:pPr>
        <w:numPr>
          <w:ilvl w:val="0"/>
          <w:numId w:val="15"/>
        </w:numPr>
        <w:spacing w:after="60" w:line="276" w:lineRule="auto"/>
        <w:rPr>
          <w:rFonts w:cs="Tahoma"/>
        </w:rPr>
      </w:pPr>
      <w:r w:rsidRPr="00246FA0">
        <w:rPr>
          <w:rFonts w:cs="Tahoma"/>
          <w:color w:val="000000"/>
        </w:rPr>
        <w:t>Desktop Deployment Planning Services (DDPS)</w:t>
      </w:r>
    </w:p>
    <w:p w14:paraId="0C460823" w14:textId="77777777" w:rsidR="000145FF" w:rsidRPr="002935FA" w:rsidRDefault="000145FF" w:rsidP="00554A13">
      <w:pPr>
        <w:numPr>
          <w:ilvl w:val="1"/>
          <w:numId w:val="50"/>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color w:val="000000"/>
          <w:lang w:val="de-DE"/>
        </w:rPr>
        <w:t>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w:t>
      </w:r>
      <w:r w:rsidR="00D06BEE">
        <w:rPr>
          <w:rFonts w:cs="Tahoma"/>
          <w:color w:val="000000"/>
          <w:lang w:val="de-DE"/>
        </w:rPr>
        <w:t xml:space="preserve"> </w:t>
      </w:r>
      <w:r w:rsidRPr="002935FA">
        <w:rPr>
          <w:rFonts w:cs="Tahoma"/>
          <w:color w:val="000000"/>
          <w:lang w:val="de-DE"/>
        </w:rPr>
        <w:t>DDPS kann Unternehmen außerdem bei der Bewertung von Office 365 unterstützen, indem die Überlegungen und Anforderungen für die Einführung einer cloudfähigen Desktop-Umgebung berücksichtigt werden.</w:t>
      </w:r>
      <w:r w:rsidR="00D06BEE">
        <w:rPr>
          <w:rFonts w:cs="Tahoma"/>
          <w:color w:val="000000"/>
          <w:lang w:val="de-DE"/>
        </w:rPr>
        <w:t xml:space="preserve"> </w:t>
      </w:r>
    </w:p>
    <w:p w14:paraId="0C460824" w14:textId="77777777" w:rsidR="000145FF" w:rsidRPr="002935FA" w:rsidRDefault="000145FF" w:rsidP="00554A13">
      <w:pPr>
        <w:numPr>
          <w:ilvl w:val="1"/>
          <w:numId w:val="50"/>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1, 3, 5, 10 oder 15 Tage</w:t>
      </w:r>
    </w:p>
    <w:p w14:paraId="0C460825" w14:textId="77777777" w:rsidR="000145FF" w:rsidRPr="00246FA0" w:rsidRDefault="000145FF" w:rsidP="00F1643A">
      <w:pPr>
        <w:numPr>
          <w:ilvl w:val="0"/>
          <w:numId w:val="16"/>
        </w:numPr>
        <w:spacing w:after="60" w:line="276" w:lineRule="auto"/>
        <w:ind w:left="1440"/>
        <w:rPr>
          <w:rFonts w:cs="Tahoma"/>
        </w:rPr>
      </w:pPr>
      <w:r w:rsidRPr="00246FA0">
        <w:rPr>
          <w:rFonts w:cs="Tahoma"/>
          <w:color w:val="000000"/>
        </w:rPr>
        <w:t>SharePoint Deployment Planning Services (SDPS)</w:t>
      </w:r>
    </w:p>
    <w:p w14:paraId="0C460826" w14:textId="77777777" w:rsidR="000145FF" w:rsidRPr="002935FA" w:rsidRDefault="000145FF" w:rsidP="00554A13">
      <w:pPr>
        <w:numPr>
          <w:ilvl w:val="1"/>
          <w:numId w:val="51"/>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color w:val="000000"/>
          <w:lang w:val="de-DE"/>
        </w:rPr>
        <w:t>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w:t>
      </w:r>
      <w:r w:rsidR="00D06BEE">
        <w:rPr>
          <w:rFonts w:cs="Tahoma"/>
          <w:color w:val="000000"/>
          <w:lang w:val="de-DE"/>
        </w:rPr>
        <w:t xml:space="preserve"> </w:t>
      </w:r>
      <w:r w:rsidRPr="002935FA">
        <w:rPr>
          <w:rFonts w:cs="Tahoma"/>
          <w:color w:val="000000"/>
          <w:lang w:val="de-DE"/>
        </w:rPr>
        <w:t>SDPS kann Kunden außerdem bei der Bereitstellungsplanung zur Umstellung auf Office 365 unterstützen, wobei SharePoint Online im Vordergrund steht.</w:t>
      </w:r>
      <w:r w:rsidR="00D06BEE">
        <w:rPr>
          <w:rFonts w:cs="Tahoma"/>
          <w:color w:val="000000"/>
          <w:lang w:val="de-DE"/>
        </w:rPr>
        <w:t xml:space="preserve"> </w:t>
      </w:r>
    </w:p>
    <w:p w14:paraId="0C460827" w14:textId="77777777" w:rsidR="000145FF" w:rsidRPr="002935FA" w:rsidRDefault="000145FF" w:rsidP="00554A13">
      <w:pPr>
        <w:numPr>
          <w:ilvl w:val="1"/>
          <w:numId w:val="51"/>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1, 3, 5, 10 oder 15 Tage</w:t>
      </w:r>
    </w:p>
    <w:p w14:paraId="0C460828" w14:textId="77777777" w:rsidR="000145FF" w:rsidRPr="00246FA0" w:rsidRDefault="000145FF" w:rsidP="00F1643A">
      <w:pPr>
        <w:numPr>
          <w:ilvl w:val="0"/>
          <w:numId w:val="15"/>
        </w:numPr>
        <w:spacing w:after="60" w:line="276" w:lineRule="auto"/>
        <w:rPr>
          <w:rFonts w:cs="Tahoma"/>
        </w:rPr>
      </w:pPr>
      <w:r w:rsidRPr="00246FA0">
        <w:rPr>
          <w:rFonts w:cs="Tahoma"/>
          <w:color w:val="000000"/>
        </w:rPr>
        <w:t>Lync und Exchange Deployment Planning Services (L&amp;EDPS)</w:t>
      </w:r>
    </w:p>
    <w:p w14:paraId="0C460829" w14:textId="77777777" w:rsidR="000145FF" w:rsidRPr="002935FA" w:rsidRDefault="000145FF" w:rsidP="00554A13">
      <w:pPr>
        <w:numPr>
          <w:ilvl w:val="1"/>
          <w:numId w:val="52"/>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color w:val="000000"/>
          <w:lang w:val="de-DE"/>
        </w:rPr>
        <w:t>L&amp;EDPS ermöglicht es qualifizierten Partnern und Microsoft-Beratern, Kunden durch die Wert- und Bereitstellungsplanungsphasen bei Lync- und Exchange 2010-Implementierungen zu begleiten. Dazu gehören die Analyse der Umgebung im Kundenunternehmen und der Austausch von bewährten Methoden, sowohl für lokale als auch für Cloud-Lösungen.</w:t>
      </w:r>
      <w:r w:rsidR="00D06BEE">
        <w:rPr>
          <w:rFonts w:cs="Tahoma"/>
          <w:color w:val="000000"/>
          <w:lang w:val="de-DE"/>
        </w:rPr>
        <w:t xml:space="preserve"> </w:t>
      </w:r>
      <w:r w:rsidRPr="002935FA">
        <w:rPr>
          <w:rFonts w:cs="Tahoma"/>
          <w:color w:val="000000"/>
          <w:lang w:val="de-DE"/>
        </w:rPr>
        <w:t>L&amp;EDPS kann Kunden außerdem bei der Bereitstellungsplanung zur Umstellung auf Office 365 unterstützen, wobei Lync und Exchange Online im Vordergrund stehen.</w:t>
      </w:r>
      <w:r w:rsidR="00D06BEE">
        <w:rPr>
          <w:rFonts w:cs="Tahoma"/>
          <w:color w:val="000000"/>
          <w:lang w:val="de-DE"/>
        </w:rPr>
        <w:t xml:space="preserve"> </w:t>
      </w:r>
    </w:p>
    <w:p w14:paraId="0C46082A" w14:textId="77777777" w:rsidR="000145FF" w:rsidRPr="002935FA" w:rsidRDefault="000145FF" w:rsidP="00554A13">
      <w:pPr>
        <w:numPr>
          <w:ilvl w:val="1"/>
          <w:numId w:val="52"/>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1, 3, 5, 10 oder 15 Tage</w:t>
      </w:r>
    </w:p>
    <w:p w14:paraId="0C46082B" w14:textId="77777777" w:rsidR="000145FF" w:rsidRPr="00246FA0" w:rsidRDefault="000145FF" w:rsidP="00F1643A">
      <w:pPr>
        <w:numPr>
          <w:ilvl w:val="0"/>
          <w:numId w:val="15"/>
        </w:numPr>
        <w:spacing w:after="60" w:line="276" w:lineRule="auto"/>
        <w:rPr>
          <w:rFonts w:cs="Tahoma"/>
        </w:rPr>
      </w:pPr>
      <w:r w:rsidRPr="00246FA0">
        <w:rPr>
          <w:rFonts w:cs="Tahoma"/>
          <w:color w:val="000000"/>
        </w:rPr>
        <w:t>Private Cloud, Management und Virtualization Deployment Planning Services (PVDPS)</w:t>
      </w:r>
    </w:p>
    <w:p w14:paraId="0C46082C" w14:textId="77777777" w:rsidR="000145FF" w:rsidRPr="002935FA" w:rsidRDefault="000145FF" w:rsidP="00554A13">
      <w:pPr>
        <w:numPr>
          <w:ilvl w:val="1"/>
          <w:numId w:val="53"/>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2935FA">
        <w:rPr>
          <w:rFonts w:cs="Tahoma"/>
          <w:color w:val="000000"/>
          <w:lang w:val="de-DE"/>
        </w:rPr>
        <w:t>.</w:t>
      </w:r>
      <w:r w:rsidR="00D06BEE">
        <w:rPr>
          <w:rFonts w:cs="Tahoma"/>
          <w:color w:val="000000"/>
          <w:lang w:val="de-DE"/>
        </w:rPr>
        <w:t xml:space="preserve"> </w:t>
      </w:r>
    </w:p>
    <w:p w14:paraId="0C46082D" w14:textId="77777777" w:rsidR="000145FF" w:rsidRPr="002935FA" w:rsidRDefault="000145FF" w:rsidP="00554A13">
      <w:pPr>
        <w:numPr>
          <w:ilvl w:val="1"/>
          <w:numId w:val="53"/>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3, 5, 10 oder 15 Tage</w:t>
      </w:r>
    </w:p>
    <w:p w14:paraId="0C46082E" w14:textId="77777777" w:rsidR="000145FF" w:rsidRPr="00246FA0" w:rsidRDefault="000145FF" w:rsidP="00F1643A">
      <w:pPr>
        <w:numPr>
          <w:ilvl w:val="0"/>
          <w:numId w:val="15"/>
        </w:numPr>
        <w:spacing w:after="60" w:line="276" w:lineRule="auto"/>
        <w:rPr>
          <w:rFonts w:cs="Tahoma"/>
        </w:rPr>
      </w:pPr>
      <w:r w:rsidRPr="00246FA0">
        <w:rPr>
          <w:rFonts w:cs="Tahoma"/>
          <w:color w:val="000000"/>
        </w:rPr>
        <w:t>SQL Server Deployment Planning Services (SSDPS)</w:t>
      </w:r>
    </w:p>
    <w:p w14:paraId="0C46082F" w14:textId="77777777" w:rsidR="000145FF" w:rsidRPr="002935FA" w:rsidRDefault="000145FF" w:rsidP="00554A13">
      <w:pPr>
        <w:numPr>
          <w:ilvl w:val="1"/>
          <w:numId w:val="54"/>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lang w:val="de-DE"/>
        </w:rPr>
        <w:t>SSDPS umfasst eine ausführliche Bewertung und Bereitstellungsplanung für die Migration auf SQL Server, ein Upgrade auf die neue Version der SQL Server-Lösung und die SQL Server Business Intelligence-Lösung.</w:t>
      </w:r>
      <w:r w:rsidR="00D06BEE">
        <w:rPr>
          <w:rFonts w:cs="Tahoma"/>
          <w:lang w:val="de-DE"/>
        </w:rPr>
        <w:t xml:space="preserve"> </w:t>
      </w:r>
    </w:p>
    <w:p w14:paraId="0C460830" w14:textId="77777777" w:rsidR="000145FF" w:rsidRPr="007D581F" w:rsidRDefault="000145FF" w:rsidP="00554A13">
      <w:pPr>
        <w:numPr>
          <w:ilvl w:val="1"/>
          <w:numId w:val="54"/>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3, 5, 10 oder 15 Tage</w:t>
      </w:r>
    </w:p>
    <w:p w14:paraId="0C460831" w14:textId="77777777" w:rsidR="007D581F" w:rsidRDefault="007D581F" w:rsidP="007D581F">
      <w:pPr>
        <w:spacing w:after="60" w:line="276" w:lineRule="auto"/>
        <w:rPr>
          <w:rFonts w:cs="Tahoma"/>
          <w:color w:val="000000"/>
          <w:lang w:val="de-DE"/>
        </w:rPr>
      </w:pPr>
    </w:p>
    <w:p w14:paraId="0C460832" w14:textId="77777777" w:rsidR="007D581F" w:rsidRPr="002935FA" w:rsidRDefault="007D581F" w:rsidP="007D581F">
      <w:pPr>
        <w:spacing w:after="60" w:line="276" w:lineRule="auto"/>
        <w:rPr>
          <w:rFonts w:cs="Tahoma"/>
          <w:lang w:val="de-DE"/>
        </w:rPr>
      </w:pPr>
    </w:p>
    <w:p w14:paraId="0C460833" w14:textId="77777777" w:rsidR="000145FF" w:rsidRPr="00246FA0" w:rsidRDefault="000145FF" w:rsidP="00F1643A">
      <w:pPr>
        <w:numPr>
          <w:ilvl w:val="0"/>
          <w:numId w:val="15"/>
        </w:numPr>
        <w:spacing w:after="60" w:line="276" w:lineRule="auto"/>
        <w:rPr>
          <w:rFonts w:cs="Tahoma"/>
        </w:rPr>
      </w:pPr>
      <w:r w:rsidRPr="00246FA0">
        <w:rPr>
          <w:rFonts w:cs="Tahoma"/>
          <w:color w:val="000000"/>
        </w:rPr>
        <w:t>Developer Tools Deployment Planning Services (DTDPS)</w:t>
      </w:r>
    </w:p>
    <w:p w14:paraId="0C460834" w14:textId="77777777" w:rsidR="000145FF" w:rsidRPr="002935FA" w:rsidRDefault="000145FF" w:rsidP="00554A13">
      <w:pPr>
        <w:numPr>
          <w:ilvl w:val="1"/>
          <w:numId w:val="55"/>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lang w:val="de-DE"/>
        </w:rPr>
        <w:t>DTDPS umfasst eine genaue Analyse sowie einen prozessorientierten Ansatz 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2935FA">
        <w:rPr>
          <w:rFonts w:cs="Tahoma"/>
          <w:color w:val="000000"/>
          <w:lang w:val="de-DE"/>
        </w:rPr>
        <w:t>.</w:t>
      </w:r>
      <w:r w:rsidR="00D06BEE">
        <w:rPr>
          <w:rFonts w:cs="Tahoma"/>
          <w:color w:val="000000"/>
          <w:lang w:val="de-DE"/>
        </w:rPr>
        <w:t xml:space="preserve"> </w:t>
      </w:r>
    </w:p>
    <w:p w14:paraId="0C460835" w14:textId="77777777" w:rsidR="000145FF" w:rsidRPr="002935FA" w:rsidRDefault="000145FF" w:rsidP="00554A13">
      <w:pPr>
        <w:numPr>
          <w:ilvl w:val="1"/>
          <w:numId w:val="55"/>
        </w:numPr>
        <w:spacing w:after="60" w:line="276" w:lineRule="auto"/>
        <w:ind w:left="1980"/>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3 oder 5 Tage</w:t>
      </w:r>
    </w:p>
    <w:p w14:paraId="0C460836" w14:textId="77777777" w:rsidR="000145FF" w:rsidRPr="00246FA0" w:rsidRDefault="000145FF" w:rsidP="00F1643A">
      <w:pPr>
        <w:numPr>
          <w:ilvl w:val="0"/>
          <w:numId w:val="15"/>
        </w:numPr>
        <w:spacing w:after="60" w:line="276" w:lineRule="auto"/>
        <w:rPr>
          <w:rFonts w:cs="Tahoma"/>
        </w:rPr>
      </w:pPr>
      <w:r w:rsidRPr="00246FA0">
        <w:rPr>
          <w:rFonts w:cs="Tahoma"/>
          <w:color w:val="000000"/>
        </w:rPr>
        <w:t>Public Cloud, Azure Deployment Planning Services (AZDPS)</w:t>
      </w:r>
    </w:p>
    <w:p w14:paraId="0C460837" w14:textId="77777777" w:rsidR="000145FF" w:rsidRPr="002935FA" w:rsidRDefault="000145FF" w:rsidP="00554A13">
      <w:pPr>
        <w:numPr>
          <w:ilvl w:val="1"/>
          <w:numId w:val="56"/>
        </w:numPr>
        <w:spacing w:after="60" w:line="276" w:lineRule="auto"/>
        <w:ind w:left="1980"/>
        <w:rPr>
          <w:rFonts w:cs="Tahoma"/>
          <w:lang w:val="de-DE"/>
        </w:rPr>
      </w:pPr>
      <w:r w:rsidRPr="002935FA">
        <w:rPr>
          <w:rFonts w:cs="Tahoma"/>
          <w:color w:val="000000"/>
          <w:lang w:val="de-DE"/>
        </w:rPr>
        <w:t>Beschreibung:</w:t>
      </w:r>
      <w:r w:rsidR="00C8475B">
        <w:rPr>
          <w:rFonts w:cs="Tahoma"/>
          <w:color w:val="000000"/>
          <w:lang w:val="de-DE"/>
        </w:rPr>
        <w:t xml:space="preserve"> </w:t>
      </w:r>
      <w:r w:rsidRPr="002935FA">
        <w:rPr>
          <w:rFonts w:cs="Tahoma"/>
          <w:color w:val="1D1B11"/>
          <w:lang w:val="de-DE"/>
        </w:rPr>
        <w:t>Public</w:t>
      </w:r>
      <w:r w:rsidRPr="002935FA">
        <w:rPr>
          <w:rFonts w:cs="Tahoma"/>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r w:rsidR="00D06BEE">
        <w:rPr>
          <w:rFonts w:cs="Tahoma"/>
          <w:lang w:val="de-DE"/>
        </w:rPr>
        <w:t xml:space="preserve"> </w:t>
      </w:r>
    </w:p>
    <w:p w14:paraId="0C460838" w14:textId="77777777" w:rsidR="000145FF" w:rsidRPr="002935FA" w:rsidRDefault="000145FF" w:rsidP="00554A13">
      <w:pPr>
        <w:numPr>
          <w:ilvl w:val="1"/>
          <w:numId w:val="56"/>
        </w:numPr>
        <w:spacing w:line="276" w:lineRule="auto"/>
        <w:ind w:left="1987"/>
        <w:rPr>
          <w:rFonts w:cs="Tahoma"/>
          <w:lang w:val="de-DE"/>
        </w:rPr>
      </w:pPr>
      <w:r w:rsidRPr="002935FA">
        <w:rPr>
          <w:rFonts w:cs="Tahoma"/>
          <w:color w:val="000000"/>
          <w:lang w:val="de-DE"/>
        </w:rPr>
        <w:t>Servicelevels:</w:t>
      </w:r>
      <w:r w:rsidR="00C8475B">
        <w:rPr>
          <w:rFonts w:cs="Tahoma"/>
          <w:color w:val="000000"/>
          <w:lang w:val="de-DE"/>
        </w:rPr>
        <w:t xml:space="preserve"> </w:t>
      </w:r>
      <w:r w:rsidRPr="002935FA">
        <w:rPr>
          <w:rFonts w:cs="Tahoma"/>
          <w:color w:val="000000"/>
          <w:lang w:val="de-DE"/>
        </w:rPr>
        <w:t>3, 5 oder 10 Tage</w:t>
      </w:r>
    </w:p>
    <w:p w14:paraId="0C460839" w14:textId="77777777" w:rsidR="000145FF" w:rsidRPr="00602345" w:rsidRDefault="000145FF" w:rsidP="00602345">
      <w:pPr>
        <w:tabs>
          <w:tab w:val="left" w:pos="8040"/>
        </w:tabs>
        <w:rPr>
          <w:rFonts w:cs="Tahoma"/>
          <w:szCs w:val="18"/>
          <w:lang w:val="de-DE"/>
        </w:rPr>
      </w:pPr>
    </w:p>
    <w:p w14:paraId="0C46083A" w14:textId="77777777" w:rsidR="000145FF" w:rsidRPr="00602345" w:rsidRDefault="000145FF" w:rsidP="00602345">
      <w:pPr>
        <w:rPr>
          <w:rFonts w:cs="Tahoma"/>
          <w:szCs w:val="18"/>
          <w:lang w:val="de-DE"/>
        </w:rPr>
      </w:pPr>
      <w:r w:rsidRPr="00602345">
        <w:rPr>
          <w:rFonts w:cs="Tahoma"/>
          <w:color w:val="000000"/>
          <w:szCs w:val="18"/>
          <w:lang w:val="de-DE"/>
        </w:rPr>
        <w:t>Die Liste der verfügbaren Services und zugehörigen Servicelevels kann jederzeit geändert werden.</w:t>
      </w:r>
      <w:r w:rsidR="00D06BEE" w:rsidRPr="00602345">
        <w:rPr>
          <w:rFonts w:cs="Tahoma"/>
          <w:color w:val="000000"/>
          <w:szCs w:val="18"/>
          <w:lang w:val="de-DE"/>
        </w:rPr>
        <w:t xml:space="preserve"> </w:t>
      </w:r>
      <w:r w:rsidRPr="00602345">
        <w:rPr>
          <w:rFonts w:cs="Tahoma"/>
          <w:color w:val="000000"/>
          <w:szCs w:val="18"/>
          <w:lang w:val="de-DE"/>
        </w:rPr>
        <w:t>Von Qualifizierten Anbietern erhalten Kunden auf Anfrage eine Übersicht über den verfügbaren Leistungsumfang für jedes der oben genannten Serviceangebote.</w:t>
      </w:r>
      <w:r w:rsidR="00D06BEE" w:rsidRPr="00602345">
        <w:rPr>
          <w:rFonts w:cs="Tahoma"/>
          <w:color w:val="000000"/>
          <w:szCs w:val="18"/>
          <w:lang w:val="de-DE"/>
        </w:rPr>
        <w:t xml:space="preserve"> </w:t>
      </w:r>
    </w:p>
    <w:p w14:paraId="0C46083B" w14:textId="77777777" w:rsidR="000145FF" w:rsidRPr="00602345" w:rsidRDefault="000145FF" w:rsidP="00602345">
      <w:pPr>
        <w:rPr>
          <w:rFonts w:cs="Tahoma"/>
          <w:szCs w:val="18"/>
          <w:lang w:val="de-DE"/>
        </w:rPr>
      </w:pPr>
    </w:p>
    <w:p w14:paraId="0C46083C" w14:textId="77777777" w:rsidR="000145FF" w:rsidRPr="00602345" w:rsidRDefault="000145FF" w:rsidP="00602345">
      <w:pPr>
        <w:rPr>
          <w:rFonts w:cs="Tahoma"/>
          <w:szCs w:val="18"/>
          <w:lang w:val="de-DE"/>
        </w:rPr>
      </w:pPr>
      <w:r w:rsidRPr="00602345">
        <w:rPr>
          <w:rFonts w:cs="Tahoma"/>
          <w:color w:val="000000"/>
          <w:szCs w:val="18"/>
          <w:lang w:val="de-DE"/>
        </w:rP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D06BEE" w:rsidRPr="00602345">
        <w:rPr>
          <w:rFonts w:cs="Tahoma"/>
          <w:color w:val="000000"/>
          <w:szCs w:val="18"/>
          <w:lang w:val="de-DE"/>
        </w:rPr>
        <w:t xml:space="preserve"> </w:t>
      </w:r>
      <w:r w:rsidRPr="00602345">
        <w:rPr>
          <w:rFonts w:cs="Tahoma"/>
          <w:color w:val="000000"/>
          <w:szCs w:val="18"/>
          <w:lang w:val="de-DE"/>
        </w:rPr>
        <w:t>Die Anzahl der Tage, die ein Kunde erhält, fließt in einen Pool mit Planning Services-Tagen, aus dem der Kunde Gutscheine für die obigen Serviceangebote erstellen kann.</w:t>
      </w:r>
      <w:r w:rsidR="00D06BEE" w:rsidRPr="00602345">
        <w:rPr>
          <w:rFonts w:cs="Tahoma"/>
          <w:color w:val="000000"/>
          <w:szCs w:val="18"/>
          <w:lang w:val="de-DE"/>
        </w:rPr>
        <w:t xml:space="preserve"> </w:t>
      </w:r>
      <w:r w:rsidRPr="00602345">
        <w:rPr>
          <w:rFonts w:cs="Tahoma"/>
          <w:color w:val="000000"/>
          <w:szCs w:val="18"/>
          <w:lang w:val="de-DE"/>
        </w:rPr>
        <w:t>Kunden können einen oder mehrere der obigen Services auswählen und aus den verfügbaren Servicelevels maximal den auswählen, der der Anzahl von Planning Services-Tagen entspricht, die für sie verfügbar sind.</w:t>
      </w:r>
      <w:r w:rsidR="00D06BEE" w:rsidRPr="00602345">
        <w:rPr>
          <w:rFonts w:cs="Tahoma"/>
          <w:color w:val="000000"/>
          <w:szCs w:val="18"/>
          <w:lang w:val="de-DE"/>
        </w:rPr>
        <w:t xml:space="preserve"> </w:t>
      </w:r>
    </w:p>
    <w:p w14:paraId="0C46083D" w14:textId="77777777" w:rsidR="000145FF" w:rsidRPr="00602345" w:rsidRDefault="000145FF" w:rsidP="00602345">
      <w:pPr>
        <w:rPr>
          <w:rFonts w:cs="Tahoma"/>
          <w:szCs w:val="18"/>
          <w:lang w:val="de-DE"/>
        </w:rPr>
      </w:pPr>
    </w:p>
    <w:p w14:paraId="0C46083E" w14:textId="77777777" w:rsidR="000145FF" w:rsidRPr="00602345" w:rsidRDefault="000145FF" w:rsidP="00602345">
      <w:pPr>
        <w:rPr>
          <w:rFonts w:cs="Tahoma"/>
          <w:szCs w:val="18"/>
          <w:lang w:val="de-DE"/>
        </w:rPr>
      </w:pPr>
      <w:r w:rsidRPr="00602345">
        <w:rPr>
          <w:rFonts w:cs="Tahoma"/>
          <w:color w:val="000000"/>
          <w:szCs w:val="18"/>
          <w:lang w:val="de-DE"/>
        </w:rPr>
        <w:t>In der folgenden Tabelle sind die qualifizierenden Anwendungs- und Serverlizenzen sowie die jeweils damit verbundenen Punkte aufgeführt:</w:t>
      </w:r>
      <w:r w:rsidR="00C8475B" w:rsidRPr="00602345">
        <w:rPr>
          <w:rFonts w:cs="Tahoma"/>
          <w:color w:val="000000"/>
          <w:szCs w:val="18"/>
          <w:lang w:val="de-DE"/>
        </w:rPr>
        <w:t xml:space="preserve"> </w:t>
      </w:r>
    </w:p>
    <w:p w14:paraId="0C46083F" w14:textId="77777777" w:rsidR="000145FF" w:rsidRPr="00602345" w:rsidRDefault="000145FF" w:rsidP="00602345">
      <w:pPr>
        <w:rPr>
          <w:rFonts w:cs="Tahoma"/>
          <w:szCs w:val="18"/>
          <w:lang w:val="de-DE"/>
        </w:rPr>
      </w:pP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0145FF" w:rsidRPr="002935FA" w14:paraId="0C460842" w14:textId="77777777" w:rsidTr="00D70624">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40" w14:textId="77777777" w:rsidR="000145FF" w:rsidRPr="002935FA" w:rsidRDefault="000145FF" w:rsidP="00D70624">
            <w:pPr>
              <w:spacing w:after="60"/>
              <w:jc w:val="center"/>
              <w:rPr>
                <w:rFonts w:cs="Tahoma"/>
                <w:szCs w:val="18"/>
                <w:lang w:val="de-DE"/>
              </w:rPr>
            </w:pPr>
            <w:r w:rsidRPr="002935FA">
              <w:rPr>
                <w:rFonts w:cs="Tahoma"/>
                <w:b/>
                <w:lang w:val="de-DE"/>
              </w:rPr>
              <w:t>Office-Anwendungs- und Serverlizenzen*</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41" w14:textId="77777777" w:rsidR="000145FF" w:rsidRPr="002935FA" w:rsidRDefault="000145FF" w:rsidP="00D70624">
            <w:pPr>
              <w:spacing w:after="60"/>
              <w:jc w:val="center"/>
              <w:rPr>
                <w:rFonts w:cs="Tahoma"/>
                <w:szCs w:val="18"/>
                <w:lang w:val="de-DE"/>
              </w:rPr>
            </w:pPr>
            <w:r w:rsidRPr="002935FA">
              <w:rPr>
                <w:rFonts w:cs="Tahoma"/>
                <w:b/>
                <w:lang w:val="de-DE"/>
              </w:rPr>
              <w:t>Punkte</w:t>
            </w:r>
          </w:p>
        </w:tc>
      </w:tr>
      <w:tr w:rsidR="000145FF" w:rsidRPr="002935FA" w14:paraId="0C460845" w14:textId="77777777" w:rsidTr="00D70624">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3" w14:textId="77777777" w:rsidR="000145FF" w:rsidRPr="002935FA" w:rsidRDefault="000145FF" w:rsidP="00D70624">
            <w:pPr>
              <w:spacing w:after="60"/>
              <w:jc w:val="center"/>
              <w:rPr>
                <w:rFonts w:cs="Tahoma"/>
                <w:szCs w:val="18"/>
                <w:lang w:val="de-DE"/>
              </w:rPr>
            </w:pPr>
            <w:r w:rsidRPr="002935FA">
              <w:rPr>
                <w:rFonts w:cs="Tahoma"/>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4" w14:textId="77777777" w:rsidR="000145FF" w:rsidRPr="002935FA" w:rsidRDefault="000145FF" w:rsidP="00D70624">
            <w:pPr>
              <w:spacing w:after="60"/>
              <w:jc w:val="center"/>
              <w:rPr>
                <w:rFonts w:cs="Tahoma"/>
                <w:szCs w:val="18"/>
                <w:lang w:val="de-DE"/>
              </w:rPr>
            </w:pPr>
            <w:r w:rsidRPr="002935FA">
              <w:rPr>
                <w:rFonts w:cs="Tahoma"/>
                <w:szCs w:val="18"/>
                <w:lang w:val="de-DE"/>
              </w:rPr>
              <w:t>1</w:t>
            </w:r>
          </w:p>
        </w:tc>
      </w:tr>
      <w:tr w:rsidR="000145FF" w:rsidRPr="002935FA" w14:paraId="0C460848" w14:textId="77777777" w:rsidTr="00D7062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6" w14:textId="77777777" w:rsidR="000145FF" w:rsidRPr="00246FA0" w:rsidRDefault="000145FF" w:rsidP="00D70624">
            <w:pPr>
              <w:spacing w:after="60"/>
              <w:jc w:val="center"/>
              <w:rPr>
                <w:rFonts w:cs="Tahoma"/>
                <w:szCs w:val="18"/>
              </w:rPr>
            </w:pPr>
            <w:r w:rsidRPr="00246FA0">
              <w:rPr>
                <w:rFonts w:cs="Tahoma"/>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7" w14:textId="77777777" w:rsidR="000145FF" w:rsidRPr="002935FA" w:rsidRDefault="000145FF" w:rsidP="00D70624">
            <w:pPr>
              <w:spacing w:after="60"/>
              <w:jc w:val="center"/>
              <w:rPr>
                <w:rFonts w:cs="Tahoma"/>
                <w:szCs w:val="18"/>
                <w:lang w:val="de-DE"/>
              </w:rPr>
            </w:pPr>
            <w:r w:rsidRPr="002935FA">
              <w:rPr>
                <w:rFonts w:cs="Tahoma"/>
                <w:szCs w:val="18"/>
                <w:lang w:val="de-DE"/>
              </w:rPr>
              <w:t>25</w:t>
            </w:r>
          </w:p>
        </w:tc>
      </w:tr>
      <w:tr w:rsidR="000145FF" w:rsidRPr="002935FA" w14:paraId="0C46084B" w14:textId="77777777" w:rsidTr="00D7062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9" w14:textId="77777777" w:rsidR="000145FF" w:rsidRPr="00246FA0" w:rsidRDefault="000145FF" w:rsidP="00D70624">
            <w:pPr>
              <w:spacing w:after="60"/>
              <w:jc w:val="center"/>
              <w:rPr>
                <w:rFonts w:cs="Tahoma"/>
                <w:szCs w:val="18"/>
              </w:rPr>
            </w:pPr>
            <w:r w:rsidRPr="00246FA0">
              <w:rPr>
                <w:rFonts w:cs="Tahoma"/>
              </w:rPr>
              <w:t>SQL Server Enterprise Edition, SQL Server Business Intelligence, 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A" w14:textId="77777777" w:rsidR="000145FF" w:rsidRPr="002935FA" w:rsidRDefault="000145FF" w:rsidP="00D70624">
            <w:pPr>
              <w:spacing w:after="60"/>
              <w:jc w:val="center"/>
              <w:rPr>
                <w:rFonts w:cs="Tahoma"/>
                <w:szCs w:val="18"/>
                <w:lang w:val="de-DE"/>
              </w:rPr>
            </w:pPr>
            <w:r w:rsidRPr="002935FA">
              <w:rPr>
                <w:rFonts w:cs="Tahoma"/>
                <w:szCs w:val="18"/>
                <w:lang w:val="de-DE"/>
              </w:rPr>
              <w:t>50</w:t>
            </w:r>
          </w:p>
        </w:tc>
      </w:tr>
      <w:tr w:rsidR="000145FF" w:rsidRPr="002935FA" w14:paraId="0C46084E" w14:textId="77777777" w:rsidTr="00D7062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C" w14:textId="77777777" w:rsidR="000145FF" w:rsidRPr="00246FA0" w:rsidRDefault="000145FF" w:rsidP="00D70624">
            <w:pPr>
              <w:spacing w:after="60"/>
              <w:jc w:val="center"/>
              <w:rPr>
                <w:rFonts w:cs="Tahoma"/>
                <w:szCs w:val="18"/>
              </w:rPr>
            </w:pPr>
            <w:r w:rsidRPr="00246FA0">
              <w:rPr>
                <w:rFonts w:cs="Tahoma"/>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4D" w14:textId="77777777" w:rsidR="000145FF" w:rsidRPr="002935FA" w:rsidRDefault="000145FF" w:rsidP="00D70624">
            <w:pPr>
              <w:spacing w:after="60"/>
              <w:jc w:val="center"/>
              <w:rPr>
                <w:rFonts w:cs="Tahoma"/>
                <w:szCs w:val="18"/>
                <w:lang w:val="de-DE"/>
              </w:rPr>
            </w:pPr>
            <w:r w:rsidRPr="002935FA">
              <w:rPr>
                <w:rFonts w:cs="Tahoma"/>
                <w:szCs w:val="18"/>
                <w:lang w:val="de-DE"/>
              </w:rPr>
              <w:t>75</w:t>
            </w:r>
          </w:p>
        </w:tc>
      </w:tr>
    </w:tbl>
    <w:p w14:paraId="0C46084F" w14:textId="77777777" w:rsidR="000145FF" w:rsidRPr="002935FA" w:rsidRDefault="000145FF" w:rsidP="000145FF">
      <w:pPr>
        <w:ind w:firstLine="720"/>
        <w:rPr>
          <w:rFonts w:cs="Tahoma"/>
          <w:lang w:val="de-DE"/>
        </w:rPr>
      </w:pPr>
      <w:r w:rsidRPr="002935FA">
        <w:rPr>
          <w:rFonts w:cs="Tahoma"/>
          <w:b/>
          <w:i/>
          <w:sz w:val="16"/>
          <w:lang w:val="de-DE"/>
        </w:rPr>
        <w:t>Anmerkung:</w:t>
      </w:r>
      <w:r w:rsidR="00C8475B">
        <w:rPr>
          <w:rFonts w:cs="Tahoma"/>
          <w:b/>
          <w:i/>
          <w:sz w:val="16"/>
          <w:lang w:val="de-DE"/>
        </w:rPr>
        <w:t xml:space="preserve"> </w:t>
      </w:r>
      <w:r w:rsidRPr="002935FA">
        <w:rPr>
          <w:rFonts w:cs="Tahoma"/>
          <w:i/>
          <w:sz w:val="16"/>
          <w:lang w:val="de-DE"/>
        </w:rPr>
        <w:t>Weitere Informationen zu CALs finden Sie in der Tabelle zu CAL-Suites in diesem Abschnitt.</w:t>
      </w:r>
      <w:r w:rsidR="00D06BEE">
        <w:rPr>
          <w:rFonts w:cs="Tahoma"/>
          <w:i/>
          <w:sz w:val="16"/>
          <w:lang w:val="de-DE"/>
        </w:rPr>
        <w:t xml:space="preserve"> </w:t>
      </w:r>
    </w:p>
    <w:p w14:paraId="0C460850" w14:textId="77777777" w:rsidR="000145FF" w:rsidRPr="002935FA" w:rsidRDefault="000145FF" w:rsidP="000145FF">
      <w:pPr>
        <w:rPr>
          <w:rFonts w:cs="Tahoma"/>
          <w:lang w:val="de-DE"/>
        </w:rPr>
      </w:pPr>
    </w:p>
    <w:p w14:paraId="0C460851" w14:textId="77777777" w:rsidR="000145FF" w:rsidRPr="002935FA" w:rsidRDefault="000145FF" w:rsidP="000145FF">
      <w:pPr>
        <w:rPr>
          <w:rFonts w:cs="Tahoma"/>
          <w:lang w:val="de-DE"/>
        </w:rPr>
      </w:pPr>
      <w:r w:rsidRPr="002935FA">
        <w:rPr>
          <w:rFonts w:cs="Tahoma"/>
          <w:lang w:val="de-DE"/>
        </w:rPr>
        <w:t>Wenn diese berechtigten Produkte über den Beitritt zur Anwendungsplattform (EAP) oder den Beitritt für Core Infrastructure (ECI) erworben werden, werden alle unter dem EAP und ECI zugeteilten Punkte mit dem Faktor zwei (2) multipliziert.</w:t>
      </w:r>
      <w:r w:rsidR="00D06BEE">
        <w:rPr>
          <w:rFonts w:cs="Tahoma"/>
          <w:lang w:val="de-DE"/>
        </w:rPr>
        <w:t xml:space="preserve"> </w:t>
      </w:r>
    </w:p>
    <w:p w14:paraId="0C460852" w14:textId="77777777" w:rsidR="000145FF" w:rsidRDefault="000145FF" w:rsidP="000145FF">
      <w:pPr>
        <w:rPr>
          <w:rFonts w:cs="Tahoma"/>
          <w:lang w:val="de-DE"/>
        </w:rPr>
      </w:pPr>
    </w:p>
    <w:p w14:paraId="0C460853" w14:textId="77777777" w:rsidR="007D581F" w:rsidRDefault="007D581F" w:rsidP="000145FF">
      <w:pPr>
        <w:rPr>
          <w:rFonts w:cs="Tahoma"/>
          <w:lang w:val="de-DE"/>
        </w:rPr>
      </w:pPr>
    </w:p>
    <w:p w14:paraId="0C460854" w14:textId="77777777" w:rsidR="00602345" w:rsidRDefault="00602345" w:rsidP="000145FF">
      <w:pPr>
        <w:rPr>
          <w:rFonts w:cs="Tahoma"/>
          <w:lang w:val="de-DE"/>
        </w:rPr>
      </w:pPr>
    </w:p>
    <w:p w14:paraId="0C460855" w14:textId="77777777" w:rsidR="007D581F" w:rsidRDefault="007D581F" w:rsidP="000145FF">
      <w:pPr>
        <w:rPr>
          <w:rFonts w:cs="Tahoma"/>
          <w:lang w:val="de-DE"/>
        </w:rPr>
      </w:pPr>
    </w:p>
    <w:p w14:paraId="0C460856" w14:textId="77777777" w:rsidR="007D581F" w:rsidRPr="002935FA" w:rsidRDefault="007D581F" w:rsidP="000145FF">
      <w:pPr>
        <w:rPr>
          <w:rFonts w:cs="Tahoma"/>
          <w:lang w:val="de-DE"/>
        </w:rPr>
      </w:pPr>
    </w:p>
    <w:p w14:paraId="0C460857" w14:textId="77777777" w:rsidR="000145FF" w:rsidRPr="002935FA" w:rsidRDefault="000145FF" w:rsidP="000145FF">
      <w:pPr>
        <w:rPr>
          <w:rFonts w:cs="Tahoma"/>
          <w:lang w:val="de-DE"/>
        </w:rPr>
      </w:pPr>
      <w:r w:rsidRPr="002935FA">
        <w:rPr>
          <w:rFonts w:cs="Tahoma"/>
          <w:lang w:val="de-DE"/>
        </w:rPr>
        <w:t>Die Gesamtzahl der Punkte, zu denen der Kunde berechtigt ist, definiert die Ansprüche auf Planning Services-Tage wie unten dargestellt:</w:t>
      </w:r>
      <w:r w:rsidR="00C8475B">
        <w:rPr>
          <w:rFonts w:cs="Tahoma"/>
          <w:lang w:val="de-DE"/>
        </w:rPr>
        <w:t xml:space="preserve"> </w:t>
      </w:r>
    </w:p>
    <w:p w14:paraId="0C460858" w14:textId="77777777" w:rsidR="000145FF" w:rsidRPr="00B20BBD" w:rsidRDefault="000145FF" w:rsidP="00B20BBD">
      <w:pPr>
        <w:spacing w:line="180" w:lineRule="exact"/>
        <w:rPr>
          <w:rFonts w:cs="Tahoma"/>
          <w:sz w:val="17"/>
          <w:szCs w:val="17"/>
          <w:lang w:val="de-DE"/>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0145FF" w:rsidRPr="002935FA" w14:paraId="0C46085B" w14:textId="77777777" w:rsidTr="00D70624">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59" w14:textId="77777777" w:rsidR="000145FF" w:rsidRPr="002935FA" w:rsidRDefault="000145FF" w:rsidP="00D70624">
            <w:pPr>
              <w:spacing w:after="60"/>
              <w:jc w:val="center"/>
              <w:rPr>
                <w:rFonts w:cs="Tahoma"/>
                <w:szCs w:val="18"/>
                <w:lang w:val="de-DE"/>
              </w:rPr>
            </w:pPr>
            <w:r w:rsidRPr="002935FA">
              <w:rPr>
                <w:rFonts w:cs="Tahoma"/>
                <w:b/>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5A" w14:textId="77777777" w:rsidR="000145FF" w:rsidRPr="002935FA" w:rsidRDefault="000145FF" w:rsidP="00D70624">
            <w:pPr>
              <w:spacing w:after="60"/>
              <w:jc w:val="center"/>
              <w:rPr>
                <w:rFonts w:cs="Tahoma"/>
                <w:szCs w:val="18"/>
                <w:lang w:val="de-DE"/>
              </w:rPr>
            </w:pPr>
            <w:r w:rsidRPr="002935FA">
              <w:rPr>
                <w:rFonts w:cs="Tahoma"/>
                <w:b/>
                <w:lang w:val="de-DE"/>
              </w:rPr>
              <w:t>Planning Services-Tage</w:t>
            </w:r>
          </w:p>
        </w:tc>
      </w:tr>
      <w:tr w:rsidR="000145FF" w:rsidRPr="002935FA" w14:paraId="0C46085E" w14:textId="77777777" w:rsidTr="00D70624">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5C" w14:textId="77777777" w:rsidR="000145FF" w:rsidRPr="002935FA" w:rsidRDefault="000145FF" w:rsidP="00D70624">
            <w:pPr>
              <w:spacing w:after="60"/>
              <w:jc w:val="center"/>
              <w:rPr>
                <w:rFonts w:cs="Tahoma"/>
                <w:szCs w:val="18"/>
                <w:lang w:val="de-DE"/>
              </w:rPr>
            </w:pPr>
            <w:r w:rsidRPr="002935FA">
              <w:rPr>
                <w:rFonts w:cs="Tahoma"/>
                <w:szCs w:val="18"/>
                <w:lang w:val="de-DE"/>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5D" w14:textId="77777777" w:rsidR="000145FF" w:rsidRPr="002935FA" w:rsidRDefault="000145FF" w:rsidP="00D70624">
            <w:pPr>
              <w:spacing w:after="60"/>
              <w:jc w:val="center"/>
              <w:rPr>
                <w:rFonts w:cs="Tahoma"/>
                <w:szCs w:val="18"/>
                <w:lang w:val="de-DE"/>
              </w:rPr>
            </w:pPr>
            <w:r w:rsidRPr="002935FA">
              <w:rPr>
                <w:rFonts w:cs="Tahoma"/>
                <w:szCs w:val="18"/>
                <w:lang w:val="de-DE"/>
              </w:rPr>
              <w:t>1</w:t>
            </w:r>
          </w:p>
        </w:tc>
      </w:tr>
      <w:tr w:rsidR="000145FF" w:rsidRPr="002935FA" w14:paraId="0C460861"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5F" w14:textId="77777777" w:rsidR="000145FF" w:rsidRPr="002935FA" w:rsidRDefault="000145FF" w:rsidP="00D70624">
            <w:pPr>
              <w:spacing w:after="60"/>
              <w:jc w:val="center"/>
              <w:rPr>
                <w:rFonts w:cs="Tahoma"/>
                <w:szCs w:val="18"/>
                <w:lang w:val="de-DE"/>
              </w:rPr>
            </w:pPr>
            <w:r w:rsidRPr="002935FA">
              <w:rPr>
                <w:rFonts w:cs="Tahoma"/>
                <w:szCs w:val="18"/>
                <w:lang w:val="de-DE"/>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0" w14:textId="77777777" w:rsidR="000145FF" w:rsidRPr="002935FA" w:rsidRDefault="000145FF" w:rsidP="00D70624">
            <w:pPr>
              <w:spacing w:after="60"/>
              <w:jc w:val="center"/>
              <w:rPr>
                <w:rFonts w:cs="Tahoma"/>
                <w:szCs w:val="18"/>
                <w:lang w:val="de-DE"/>
              </w:rPr>
            </w:pPr>
            <w:r w:rsidRPr="002935FA">
              <w:rPr>
                <w:rFonts w:cs="Tahoma"/>
                <w:szCs w:val="18"/>
                <w:lang w:val="de-DE"/>
              </w:rPr>
              <w:t>3</w:t>
            </w:r>
          </w:p>
        </w:tc>
      </w:tr>
      <w:tr w:rsidR="000145FF" w:rsidRPr="002935FA" w14:paraId="0C460864"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2" w14:textId="77777777" w:rsidR="000145FF" w:rsidRPr="002935FA" w:rsidRDefault="000145FF" w:rsidP="00D70624">
            <w:pPr>
              <w:spacing w:after="60"/>
              <w:jc w:val="center"/>
              <w:rPr>
                <w:rFonts w:cs="Tahoma"/>
                <w:szCs w:val="18"/>
                <w:lang w:val="de-DE"/>
              </w:rPr>
            </w:pPr>
            <w:r w:rsidRPr="002935FA">
              <w:rPr>
                <w:rFonts w:cs="Tahoma"/>
                <w:szCs w:val="18"/>
                <w:lang w:val="de-DE"/>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3" w14:textId="77777777" w:rsidR="000145FF" w:rsidRPr="002935FA" w:rsidRDefault="000145FF" w:rsidP="00D70624">
            <w:pPr>
              <w:spacing w:after="60"/>
              <w:jc w:val="center"/>
              <w:rPr>
                <w:rFonts w:cs="Tahoma"/>
                <w:szCs w:val="18"/>
                <w:lang w:val="de-DE"/>
              </w:rPr>
            </w:pPr>
            <w:r w:rsidRPr="002935FA">
              <w:rPr>
                <w:rFonts w:cs="Tahoma"/>
                <w:szCs w:val="18"/>
                <w:lang w:val="de-DE"/>
              </w:rPr>
              <w:t>5</w:t>
            </w:r>
          </w:p>
        </w:tc>
      </w:tr>
      <w:tr w:rsidR="000145FF" w:rsidRPr="002935FA" w14:paraId="0C460867"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5" w14:textId="77777777" w:rsidR="000145FF" w:rsidRPr="002935FA" w:rsidRDefault="000145FF" w:rsidP="00D70624">
            <w:pPr>
              <w:spacing w:after="60"/>
              <w:jc w:val="center"/>
              <w:rPr>
                <w:rFonts w:cs="Tahoma"/>
                <w:szCs w:val="18"/>
                <w:lang w:val="de-DE"/>
              </w:rPr>
            </w:pPr>
            <w:r w:rsidRPr="002935FA">
              <w:rPr>
                <w:rFonts w:cs="Tahoma"/>
                <w:szCs w:val="18"/>
                <w:lang w:val="de-DE"/>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6" w14:textId="77777777" w:rsidR="000145FF" w:rsidRPr="002935FA" w:rsidRDefault="000145FF" w:rsidP="00D70624">
            <w:pPr>
              <w:spacing w:after="60"/>
              <w:jc w:val="center"/>
              <w:rPr>
                <w:rFonts w:cs="Tahoma"/>
                <w:szCs w:val="18"/>
                <w:lang w:val="de-DE"/>
              </w:rPr>
            </w:pPr>
            <w:r w:rsidRPr="002935FA">
              <w:rPr>
                <w:rFonts w:cs="Tahoma"/>
                <w:szCs w:val="18"/>
                <w:lang w:val="de-DE"/>
              </w:rPr>
              <w:t>10</w:t>
            </w:r>
          </w:p>
        </w:tc>
      </w:tr>
      <w:tr w:rsidR="000145FF" w:rsidRPr="002935FA" w14:paraId="0C46086A"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8" w14:textId="77777777" w:rsidR="000145FF" w:rsidRPr="002935FA" w:rsidRDefault="000145FF" w:rsidP="00D70624">
            <w:pPr>
              <w:spacing w:after="60"/>
              <w:jc w:val="center"/>
              <w:rPr>
                <w:rFonts w:cs="Tahoma"/>
                <w:szCs w:val="18"/>
                <w:lang w:val="de-DE"/>
              </w:rPr>
            </w:pPr>
            <w:r w:rsidRPr="002935FA">
              <w:rPr>
                <w:rFonts w:cs="Tahoma"/>
                <w:szCs w:val="18"/>
                <w:lang w:val="de-DE"/>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9" w14:textId="77777777" w:rsidR="000145FF" w:rsidRPr="002935FA" w:rsidRDefault="000145FF" w:rsidP="00D70624">
            <w:pPr>
              <w:spacing w:after="60"/>
              <w:jc w:val="center"/>
              <w:rPr>
                <w:rFonts w:cs="Tahoma"/>
                <w:szCs w:val="18"/>
                <w:lang w:val="de-DE"/>
              </w:rPr>
            </w:pPr>
            <w:r w:rsidRPr="002935FA">
              <w:rPr>
                <w:rFonts w:cs="Tahoma"/>
                <w:szCs w:val="18"/>
                <w:lang w:val="de-DE"/>
              </w:rPr>
              <w:t>15</w:t>
            </w:r>
          </w:p>
        </w:tc>
      </w:tr>
      <w:tr w:rsidR="000145FF" w:rsidRPr="002935FA" w14:paraId="0C46086D"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B" w14:textId="77777777" w:rsidR="000145FF" w:rsidRPr="002935FA" w:rsidRDefault="000145FF" w:rsidP="00D70624">
            <w:pPr>
              <w:spacing w:after="60"/>
              <w:jc w:val="center"/>
              <w:rPr>
                <w:rFonts w:cs="Tahoma"/>
                <w:szCs w:val="18"/>
                <w:lang w:val="de-DE"/>
              </w:rPr>
            </w:pPr>
            <w:r w:rsidRPr="002935FA">
              <w:rPr>
                <w:rFonts w:cs="Tahoma"/>
                <w:szCs w:val="18"/>
                <w:lang w:val="de-DE"/>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C" w14:textId="77777777" w:rsidR="000145FF" w:rsidRPr="002935FA" w:rsidRDefault="000145FF" w:rsidP="00D70624">
            <w:pPr>
              <w:spacing w:after="60"/>
              <w:jc w:val="center"/>
              <w:rPr>
                <w:rFonts w:cs="Tahoma"/>
                <w:szCs w:val="18"/>
                <w:lang w:val="de-DE"/>
              </w:rPr>
            </w:pPr>
            <w:r w:rsidRPr="002935FA">
              <w:rPr>
                <w:rFonts w:cs="Tahoma"/>
                <w:szCs w:val="18"/>
                <w:lang w:val="de-DE"/>
              </w:rPr>
              <w:t>20</w:t>
            </w:r>
          </w:p>
        </w:tc>
      </w:tr>
      <w:tr w:rsidR="000145FF" w:rsidRPr="002935FA" w14:paraId="0C460870"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E" w14:textId="77777777" w:rsidR="000145FF" w:rsidRPr="002935FA" w:rsidRDefault="000145FF" w:rsidP="00D70624">
            <w:pPr>
              <w:spacing w:after="60"/>
              <w:jc w:val="center"/>
              <w:rPr>
                <w:rFonts w:cs="Tahoma"/>
                <w:szCs w:val="18"/>
                <w:lang w:val="de-DE"/>
              </w:rPr>
            </w:pPr>
            <w:r w:rsidRPr="002935FA">
              <w:rPr>
                <w:rFonts w:cs="Tahoma"/>
                <w:szCs w:val="18"/>
                <w:lang w:val="de-DE"/>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6F" w14:textId="77777777" w:rsidR="000145FF" w:rsidRPr="002935FA" w:rsidRDefault="000145FF" w:rsidP="00D70624">
            <w:pPr>
              <w:spacing w:after="60"/>
              <w:jc w:val="center"/>
              <w:rPr>
                <w:rFonts w:cs="Tahoma"/>
                <w:szCs w:val="18"/>
                <w:lang w:val="de-DE"/>
              </w:rPr>
            </w:pPr>
            <w:r w:rsidRPr="002935FA">
              <w:rPr>
                <w:rFonts w:cs="Tahoma"/>
                <w:szCs w:val="18"/>
                <w:lang w:val="de-DE"/>
              </w:rPr>
              <w:t>30</w:t>
            </w:r>
          </w:p>
        </w:tc>
      </w:tr>
      <w:tr w:rsidR="000145FF" w:rsidRPr="002935FA" w14:paraId="0C460873"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1" w14:textId="77777777" w:rsidR="000145FF" w:rsidRPr="002935FA" w:rsidRDefault="000145FF" w:rsidP="00D70624">
            <w:pPr>
              <w:spacing w:after="60"/>
              <w:jc w:val="center"/>
              <w:rPr>
                <w:rFonts w:cs="Tahoma"/>
                <w:szCs w:val="18"/>
                <w:lang w:val="de-DE"/>
              </w:rPr>
            </w:pPr>
            <w:r w:rsidRPr="002935FA">
              <w:rPr>
                <w:rFonts w:cs="Tahoma"/>
                <w:szCs w:val="18"/>
                <w:lang w:val="de-DE"/>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2" w14:textId="77777777" w:rsidR="000145FF" w:rsidRPr="002935FA" w:rsidRDefault="000145FF" w:rsidP="00D70624">
            <w:pPr>
              <w:spacing w:after="60"/>
              <w:jc w:val="center"/>
              <w:rPr>
                <w:rFonts w:cs="Tahoma"/>
                <w:szCs w:val="18"/>
                <w:lang w:val="de-DE"/>
              </w:rPr>
            </w:pPr>
            <w:r w:rsidRPr="002935FA">
              <w:rPr>
                <w:rFonts w:cs="Tahoma"/>
                <w:szCs w:val="18"/>
                <w:lang w:val="de-DE"/>
              </w:rPr>
              <w:t>40</w:t>
            </w:r>
          </w:p>
        </w:tc>
      </w:tr>
      <w:tr w:rsidR="000145FF" w:rsidRPr="002935FA" w14:paraId="0C460876"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4" w14:textId="77777777" w:rsidR="000145FF" w:rsidRPr="002935FA" w:rsidRDefault="000145FF" w:rsidP="00D70624">
            <w:pPr>
              <w:spacing w:after="60"/>
              <w:jc w:val="center"/>
              <w:rPr>
                <w:rFonts w:cs="Tahoma"/>
                <w:szCs w:val="18"/>
                <w:lang w:val="de-DE"/>
              </w:rPr>
            </w:pPr>
            <w:r w:rsidRPr="002935FA">
              <w:rPr>
                <w:rFonts w:cs="Tahoma"/>
                <w:szCs w:val="18"/>
                <w:lang w:val="de-DE"/>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5" w14:textId="77777777" w:rsidR="000145FF" w:rsidRPr="002935FA" w:rsidRDefault="000145FF" w:rsidP="00D70624">
            <w:pPr>
              <w:spacing w:after="60"/>
              <w:jc w:val="center"/>
              <w:rPr>
                <w:rFonts w:cs="Tahoma"/>
                <w:szCs w:val="18"/>
                <w:lang w:val="de-DE"/>
              </w:rPr>
            </w:pPr>
            <w:r w:rsidRPr="002935FA">
              <w:rPr>
                <w:rFonts w:cs="Tahoma"/>
                <w:szCs w:val="18"/>
                <w:lang w:val="de-DE"/>
              </w:rPr>
              <w:t>50</w:t>
            </w:r>
          </w:p>
        </w:tc>
      </w:tr>
      <w:tr w:rsidR="000145FF" w:rsidRPr="002935FA" w14:paraId="0C460879"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7" w14:textId="77777777" w:rsidR="000145FF" w:rsidRPr="002935FA" w:rsidRDefault="000145FF" w:rsidP="00D70624">
            <w:pPr>
              <w:spacing w:after="60"/>
              <w:jc w:val="center"/>
              <w:rPr>
                <w:rFonts w:cs="Tahoma"/>
                <w:szCs w:val="18"/>
                <w:lang w:val="de-DE"/>
              </w:rPr>
            </w:pPr>
            <w:r w:rsidRPr="002935FA">
              <w:rPr>
                <w:rFonts w:cs="Tahoma"/>
                <w:szCs w:val="18"/>
                <w:lang w:val="de-DE"/>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78" w14:textId="77777777" w:rsidR="000145FF" w:rsidRPr="002935FA" w:rsidRDefault="000145FF" w:rsidP="00D70624">
            <w:pPr>
              <w:spacing w:after="60"/>
              <w:jc w:val="center"/>
              <w:rPr>
                <w:rFonts w:cs="Tahoma"/>
                <w:szCs w:val="18"/>
                <w:lang w:val="de-DE"/>
              </w:rPr>
            </w:pPr>
            <w:r w:rsidRPr="002935FA">
              <w:rPr>
                <w:rFonts w:cs="Tahoma"/>
                <w:szCs w:val="18"/>
                <w:lang w:val="de-DE"/>
              </w:rPr>
              <w:t>75</w:t>
            </w:r>
          </w:p>
        </w:tc>
      </w:tr>
    </w:tbl>
    <w:p w14:paraId="0C46087A" w14:textId="77777777" w:rsidR="000145FF" w:rsidRPr="00B20BBD" w:rsidRDefault="000145FF" w:rsidP="00B20BBD">
      <w:pPr>
        <w:spacing w:line="180" w:lineRule="exact"/>
        <w:rPr>
          <w:rFonts w:cs="Tahoma"/>
          <w:sz w:val="17"/>
          <w:szCs w:val="17"/>
          <w:lang w:val="de-DE"/>
        </w:rPr>
      </w:pPr>
    </w:p>
    <w:p w14:paraId="0C46087B" w14:textId="77777777" w:rsidR="000145FF" w:rsidRPr="002935FA" w:rsidRDefault="000145FF" w:rsidP="000145FF">
      <w:pPr>
        <w:rPr>
          <w:rFonts w:cs="Tahoma"/>
          <w:lang w:val="de-DE"/>
        </w:rPr>
      </w:pPr>
      <w:r w:rsidRPr="002935FA">
        <w:rPr>
          <w:rFonts w:cs="Tahoma"/>
          <w:lang w:val="de-DE"/>
        </w:rPr>
        <w:t xml:space="preserve">Software Assurance für Core CAL Suites und SQL CAL zählt bei den Schwellenwerten in der ersten Spalte unten jeweils als </w:t>
      </w:r>
      <w:r w:rsidRPr="002935FA">
        <w:rPr>
          <w:rFonts w:cs="Tahoma"/>
          <w:u w:val="single"/>
          <w:lang w:val="de-DE"/>
        </w:rPr>
        <w:t>ein (1) Punkt</w:t>
      </w:r>
      <w:r w:rsidRPr="002935FA">
        <w:rPr>
          <w:rFonts w:cs="Tahoma"/>
          <w:lang w:val="de-DE"/>
        </w:rPr>
        <w:t xml:space="preserve">, Software Assurance für Enterprise CAL Suites zählt bei den Schwellenwerten in der ersten Spalte unten jeweils als </w:t>
      </w:r>
      <w:r w:rsidRPr="002935FA">
        <w:rPr>
          <w:rFonts w:cs="Tahoma"/>
          <w:u w:val="single"/>
          <w:lang w:val="de-DE"/>
        </w:rPr>
        <w:t>zwei (2) Punkte</w:t>
      </w:r>
      <w:r w:rsidRPr="002935FA">
        <w:rPr>
          <w:rFonts w:cs="Tahoma"/>
          <w:lang w:val="de-DE"/>
        </w:rPr>
        <w:t>:</w:t>
      </w:r>
      <w:r w:rsidR="00C8475B">
        <w:rPr>
          <w:rFonts w:cs="Tahoma"/>
          <w:lang w:val="de-DE"/>
        </w:rPr>
        <w:t xml:space="preserve"> </w:t>
      </w:r>
    </w:p>
    <w:p w14:paraId="0C46087C" w14:textId="77777777" w:rsidR="000145FF" w:rsidRPr="00B20BBD" w:rsidRDefault="000145FF" w:rsidP="00B20BBD">
      <w:pPr>
        <w:spacing w:line="180" w:lineRule="exact"/>
        <w:rPr>
          <w:rFonts w:cs="Tahoma"/>
          <w:sz w:val="17"/>
          <w:szCs w:val="17"/>
          <w:lang w:val="de-DE"/>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0145FF" w:rsidRPr="002935FA" w14:paraId="0C46087F" w14:textId="77777777" w:rsidTr="00D70624">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7D" w14:textId="77777777" w:rsidR="000145FF" w:rsidRPr="002935FA" w:rsidRDefault="000145FF" w:rsidP="00D70624">
            <w:pPr>
              <w:spacing w:after="60"/>
              <w:jc w:val="center"/>
              <w:rPr>
                <w:rFonts w:cs="Tahoma"/>
                <w:szCs w:val="18"/>
                <w:lang w:val="de-DE"/>
              </w:rPr>
            </w:pPr>
            <w:r w:rsidRPr="002935FA">
              <w:rPr>
                <w:rFonts w:cs="Tahoma"/>
                <w:b/>
                <w:lang w:val="de-DE"/>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C46087E" w14:textId="77777777" w:rsidR="000145FF" w:rsidRPr="002935FA" w:rsidRDefault="000145FF" w:rsidP="00D70624">
            <w:pPr>
              <w:spacing w:after="60"/>
              <w:rPr>
                <w:rFonts w:cs="Tahoma"/>
                <w:szCs w:val="18"/>
                <w:lang w:val="de-DE"/>
              </w:rPr>
            </w:pPr>
            <w:r w:rsidRPr="002935FA">
              <w:rPr>
                <w:rFonts w:cs="Tahoma"/>
                <w:b/>
                <w:lang w:val="de-DE"/>
              </w:rPr>
              <w:t>Planning Services-Tage</w:t>
            </w:r>
          </w:p>
        </w:tc>
      </w:tr>
      <w:tr w:rsidR="000145FF" w:rsidRPr="002935FA" w14:paraId="0C460882" w14:textId="77777777" w:rsidTr="00D70624">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0" w14:textId="77777777" w:rsidR="000145FF" w:rsidRPr="002935FA" w:rsidRDefault="000145FF" w:rsidP="00D70624">
            <w:pPr>
              <w:spacing w:after="60"/>
              <w:jc w:val="center"/>
              <w:rPr>
                <w:rFonts w:cs="Tahoma"/>
                <w:szCs w:val="18"/>
                <w:lang w:val="de-DE"/>
              </w:rPr>
            </w:pPr>
            <w:r w:rsidRPr="002935FA">
              <w:rPr>
                <w:rFonts w:cs="Tahoma"/>
                <w:szCs w:val="18"/>
                <w:lang w:val="de-DE"/>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1" w14:textId="77777777" w:rsidR="000145FF" w:rsidRPr="002935FA" w:rsidRDefault="000145FF" w:rsidP="00D70624">
            <w:pPr>
              <w:spacing w:after="60"/>
              <w:jc w:val="center"/>
              <w:rPr>
                <w:rFonts w:cs="Tahoma"/>
                <w:szCs w:val="18"/>
                <w:lang w:val="de-DE"/>
              </w:rPr>
            </w:pPr>
            <w:r w:rsidRPr="002935FA">
              <w:rPr>
                <w:rFonts w:cs="Tahoma"/>
                <w:szCs w:val="18"/>
                <w:lang w:val="de-DE"/>
              </w:rPr>
              <w:t>1</w:t>
            </w:r>
          </w:p>
        </w:tc>
      </w:tr>
      <w:tr w:rsidR="000145FF" w:rsidRPr="002935FA" w14:paraId="0C460885" w14:textId="77777777" w:rsidTr="00D70624">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3" w14:textId="77777777" w:rsidR="000145FF" w:rsidRPr="002935FA" w:rsidRDefault="000145FF" w:rsidP="00D70624">
            <w:pPr>
              <w:spacing w:after="60"/>
              <w:jc w:val="center"/>
              <w:rPr>
                <w:rFonts w:cs="Tahoma"/>
                <w:szCs w:val="18"/>
                <w:lang w:val="de-DE"/>
              </w:rPr>
            </w:pPr>
            <w:r w:rsidRPr="002935FA">
              <w:rPr>
                <w:rFonts w:cs="Tahoma"/>
                <w:szCs w:val="18"/>
                <w:lang w:val="de-DE"/>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4" w14:textId="77777777" w:rsidR="000145FF" w:rsidRPr="002935FA" w:rsidRDefault="000145FF" w:rsidP="00D70624">
            <w:pPr>
              <w:spacing w:after="60"/>
              <w:jc w:val="center"/>
              <w:rPr>
                <w:rFonts w:cs="Tahoma"/>
                <w:szCs w:val="18"/>
                <w:lang w:val="de-DE"/>
              </w:rPr>
            </w:pPr>
            <w:r w:rsidRPr="002935FA">
              <w:rPr>
                <w:rFonts w:cs="Tahoma"/>
                <w:szCs w:val="18"/>
                <w:lang w:val="de-DE"/>
              </w:rPr>
              <w:t>3</w:t>
            </w:r>
          </w:p>
        </w:tc>
      </w:tr>
      <w:tr w:rsidR="000145FF" w:rsidRPr="002935FA" w14:paraId="0C460888"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6" w14:textId="77777777" w:rsidR="000145FF" w:rsidRPr="002935FA" w:rsidRDefault="000145FF" w:rsidP="00D70624">
            <w:pPr>
              <w:spacing w:after="60"/>
              <w:jc w:val="center"/>
              <w:rPr>
                <w:rFonts w:cs="Tahoma"/>
                <w:szCs w:val="18"/>
                <w:lang w:val="de-DE"/>
              </w:rPr>
            </w:pPr>
            <w:r w:rsidRPr="002935FA">
              <w:rPr>
                <w:rFonts w:cs="Tahoma"/>
                <w:szCs w:val="18"/>
                <w:lang w:val="de-DE"/>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7" w14:textId="77777777" w:rsidR="000145FF" w:rsidRPr="002935FA" w:rsidRDefault="000145FF" w:rsidP="00D70624">
            <w:pPr>
              <w:spacing w:after="60"/>
              <w:jc w:val="center"/>
              <w:rPr>
                <w:rFonts w:cs="Tahoma"/>
                <w:szCs w:val="18"/>
                <w:lang w:val="de-DE"/>
              </w:rPr>
            </w:pPr>
            <w:r w:rsidRPr="002935FA">
              <w:rPr>
                <w:rFonts w:cs="Tahoma"/>
                <w:szCs w:val="18"/>
                <w:lang w:val="de-DE"/>
              </w:rPr>
              <w:t>5</w:t>
            </w:r>
          </w:p>
        </w:tc>
      </w:tr>
      <w:tr w:rsidR="000145FF" w:rsidRPr="002935FA" w14:paraId="0C46088B"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9" w14:textId="77777777" w:rsidR="000145FF" w:rsidRPr="002935FA" w:rsidRDefault="000145FF" w:rsidP="00D70624">
            <w:pPr>
              <w:spacing w:after="60"/>
              <w:jc w:val="center"/>
              <w:rPr>
                <w:rFonts w:cs="Tahoma"/>
                <w:szCs w:val="18"/>
                <w:lang w:val="de-DE"/>
              </w:rPr>
            </w:pPr>
            <w:r w:rsidRPr="002935FA">
              <w:rPr>
                <w:rFonts w:cs="Tahoma"/>
                <w:szCs w:val="18"/>
                <w:lang w:val="de-DE"/>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A" w14:textId="77777777" w:rsidR="000145FF" w:rsidRPr="002935FA" w:rsidRDefault="000145FF" w:rsidP="00D70624">
            <w:pPr>
              <w:spacing w:after="60"/>
              <w:jc w:val="center"/>
              <w:rPr>
                <w:rFonts w:cs="Tahoma"/>
                <w:szCs w:val="18"/>
                <w:lang w:val="de-DE"/>
              </w:rPr>
            </w:pPr>
            <w:r w:rsidRPr="002935FA">
              <w:rPr>
                <w:rFonts w:cs="Tahoma"/>
                <w:szCs w:val="18"/>
                <w:lang w:val="de-DE"/>
              </w:rPr>
              <w:t>7</w:t>
            </w:r>
          </w:p>
        </w:tc>
      </w:tr>
      <w:tr w:rsidR="000145FF" w:rsidRPr="002935FA" w14:paraId="0C46088E" w14:textId="77777777" w:rsidTr="00D70624">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C" w14:textId="77777777" w:rsidR="000145FF" w:rsidRPr="002935FA" w:rsidRDefault="000145FF" w:rsidP="00D70624">
            <w:pPr>
              <w:spacing w:after="60"/>
              <w:jc w:val="center"/>
              <w:rPr>
                <w:rFonts w:cs="Tahoma"/>
                <w:szCs w:val="18"/>
                <w:lang w:val="de-DE"/>
              </w:rPr>
            </w:pPr>
            <w:r w:rsidRPr="002935FA">
              <w:rPr>
                <w:rFonts w:cs="Tahoma"/>
                <w:szCs w:val="18"/>
                <w:lang w:val="de-DE"/>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D" w14:textId="77777777" w:rsidR="000145FF" w:rsidRPr="002935FA" w:rsidRDefault="000145FF" w:rsidP="00D70624">
            <w:pPr>
              <w:spacing w:after="60"/>
              <w:jc w:val="center"/>
              <w:rPr>
                <w:rFonts w:cs="Tahoma"/>
                <w:szCs w:val="18"/>
                <w:lang w:val="de-DE"/>
              </w:rPr>
            </w:pPr>
            <w:r w:rsidRPr="002935FA">
              <w:rPr>
                <w:rFonts w:cs="Tahoma"/>
                <w:szCs w:val="18"/>
                <w:lang w:val="de-DE"/>
              </w:rPr>
              <w:t>10</w:t>
            </w:r>
          </w:p>
        </w:tc>
      </w:tr>
      <w:tr w:rsidR="000145FF" w:rsidRPr="002935FA" w14:paraId="0C460891" w14:textId="77777777" w:rsidTr="00D706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8F" w14:textId="77777777" w:rsidR="000145FF" w:rsidRPr="002935FA" w:rsidRDefault="000145FF" w:rsidP="00D70624">
            <w:pPr>
              <w:spacing w:after="60"/>
              <w:jc w:val="center"/>
              <w:rPr>
                <w:rFonts w:cs="Tahoma"/>
                <w:szCs w:val="18"/>
                <w:lang w:val="de-DE"/>
              </w:rPr>
            </w:pPr>
            <w:r w:rsidRPr="002935FA">
              <w:rPr>
                <w:rFonts w:cs="Tahoma"/>
                <w:szCs w:val="18"/>
                <w:lang w:val="de-DE"/>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60890" w14:textId="77777777" w:rsidR="000145FF" w:rsidRPr="002935FA" w:rsidRDefault="000145FF" w:rsidP="00D70624">
            <w:pPr>
              <w:spacing w:after="60"/>
              <w:jc w:val="center"/>
              <w:rPr>
                <w:rFonts w:cs="Tahoma"/>
                <w:szCs w:val="18"/>
                <w:lang w:val="de-DE"/>
              </w:rPr>
            </w:pPr>
            <w:r w:rsidRPr="002935FA">
              <w:rPr>
                <w:rFonts w:cs="Tahoma"/>
                <w:szCs w:val="18"/>
                <w:lang w:val="de-DE"/>
              </w:rPr>
              <w:t>12</w:t>
            </w:r>
          </w:p>
        </w:tc>
      </w:tr>
    </w:tbl>
    <w:p w14:paraId="0C460892" w14:textId="77777777" w:rsidR="000145FF" w:rsidRPr="00B20BBD" w:rsidRDefault="000145FF" w:rsidP="00B20BBD">
      <w:pPr>
        <w:spacing w:line="180" w:lineRule="exact"/>
        <w:rPr>
          <w:rFonts w:cs="Tahoma"/>
          <w:sz w:val="17"/>
          <w:szCs w:val="17"/>
          <w:lang w:val="de-DE"/>
        </w:rPr>
      </w:pPr>
    </w:p>
    <w:p w14:paraId="0C460893" w14:textId="77777777" w:rsidR="000145FF" w:rsidRPr="002935FA" w:rsidRDefault="000145FF" w:rsidP="000145FF">
      <w:pPr>
        <w:spacing w:after="60"/>
        <w:rPr>
          <w:rFonts w:cs="Tahoma"/>
          <w:lang w:val="de-DE"/>
        </w:rPr>
      </w:pPr>
      <w:r w:rsidRPr="002935FA">
        <w:rPr>
          <w:rFonts w:cs="Tahoma"/>
          <w:lang w:val="de-DE"/>
        </w:rPr>
        <w:t>Beispiele</w:t>
      </w:r>
    </w:p>
    <w:p w14:paraId="0C460894" w14:textId="77777777" w:rsidR="000145FF" w:rsidRPr="002935FA" w:rsidRDefault="000145FF" w:rsidP="000145FF">
      <w:pPr>
        <w:spacing w:after="60"/>
        <w:rPr>
          <w:rFonts w:cs="Tahoma"/>
          <w:lang w:val="de-DE"/>
        </w:rPr>
      </w:pPr>
      <w:r w:rsidRPr="002935FA">
        <w:rPr>
          <w:rFonts w:cs="Tahoma"/>
          <w:lang w:val="de-DE"/>
        </w:rPr>
        <w:t>Open Value-Vertrag mit:</w:t>
      </w:r>
      <w:r w:rsidR="00C8475B">
        <w:rPr>
          <w:rFonts w:cs="Tahoma"/>
          <w:lang w:val="de-DE"/>
        </w:rPr>
        <w:t xml:space="preserve"> </w:t>
      </w:r>
    </w:p>
    <w:p w14:paraId="0C460895" w14:textId="77777777" w:rsidR="000145FF" w:rsidRPr="002935FA" w:rsidRDefault="000145FF" w:rsidP="000145FF">
      <w:pPr>
        <w:spacing w:after="60"/>
        <w:rPr>
          <w:rFonts w:cs="Tahoma"/>
          <w:lang w:val="de-DE"/>
        </w:rPr>
      </w:pPr>
      <w:r w:rsidRPr="002935FA">
        <w:rPr>
          <w:rFonts w:cs="Tahoma"/>
          <w:lang w:val="de-DE"/>
        </w:rPr>
        <w:t>150 Office Professional Plus L&amp;SA</w:t>
      </w:r>
    </w:p>
    <w:p w14:paraId="0C460896" w14:textId="77777777" w:rsidR="000145FF" w:rsidRPr="002935FA" w:rsidRDefault="000145FF" w:rsidP="000145FF">
      <w:pPr>
        <w:spacing w:after="60"/>
        <w:rPr>
          <w:rFonts w:cs="Tahoma"/>
          <w:lang w:val="de-DE"/>
        </w:rPr>
      </w:pPr>
      <w:r w:rsidRPr="002935FA">
        <w:rPr>
          <w:rFonts w:cs="Tahoma"/>
          <w:u w:val="single"/>
          <w:lang w:val="de-DE"/>
        </w:rPr>
        <w:t>+50 Visio Standard SA</w:t>
      </w:r>
      <w:r w:rsidRPr="002935FA">
        <w:rPr>
          <w:rFonts w:cs="Tahoma"/>
          <w:szCs w:val="20"/>
          <w:u w:val="single"/>
          <w:lang w:val="de-DE"/>
        </w:rPr>
        <w:tab/>
      </w:r>
      <w:r w:rsidRPr="002935FA">
        <w:rPr>
          <w:rFonts w:cs="Tahoma"/>
          <w:szCs w:val="20"/>
          <w:u w:val="single"/>
          <w:lang w:val="de-DE"/>
        </w:rPr>
        <w:tab/>
      </w:r>
      <w:r w:rsidRPr="002935FA">
        <w:rPr>
          <w:rFonts w:cs="Tahoma"/>
          <w:szCs w:val="20"/>
          <w:u w:val="single"/>
          <w:lang w:val="de-DE"/>
        </w:rPr>
        <w:tab/>
      </w:r>
    </w:p>
    <w:p w14:paraId="0C460897" w14:textId="77777777" w:rsidR="000145FF" w:rsidRPr="002935FA" w:rsidRDefault="000145FF" w:rsidP="000145FF">
      <w:pPr>
        <w:spacing w:after="60"/>
        <w:rPr>
          <w:rFonts w:cs="Tahoma"/>
          <w:lang w:val="de-DE"/>
        </w:rPr>
      </w:pPr>
      <w:r w:rsidRPr="002935FA">
        <w:rPr>
          <w:rFonts w:cs="Tahoma"/>
          <w:lang w:val="de-DE"/>
        </w:rPr>
        <w:t>200 abgedeckte Office-Anwendungs- und/oder Serverlizenzpunkte = 1 Tag</w:t>
      </w:r>
    </w:p>
    <w:p w14:paraId="0C460898" w14:textId="77777777" w:rsidR="000145FF" w:rsidRPr="00B20BBD" w:rsidRDefault="000145FF" w:rsidP="00B20BBD">
      <w:pPr>
        <w:spacing w:line="180" w:lineRule="exact"/>
        <w:rPr>
          <w:rFonts w:cs="Tahoma"/>
          <w:sz w:val="17"/>
          <w:szCs w:val="17"/>
          <w:lang w:val="de-DE"/>
        </w:rPr>
      </w:pPr>
    </w:p>
    <w:p w14:paraId="0C460899" w14:textId="77777777" w:rsidR="000145FF" w:rsidRPr="002935FA" w:rsidRDefault="000145FF" w:rsidP="000145FF">
      <w:pPr>
        <w:spacing w:after="60"/>
        <w:rPr>
          <w:rFonts w:cs="Tahoma"/>
          <w:lang w:val="de-DE"/>
        </w:rPr>
      </w:pPr>
      <w:r w:rsidRPr="002935FA">
        <w:rPr>
          <w:rFonts w:cs="Tahoma"/>
          <w:lang w:val="de-DE"/>
        </w:rPr>
        <w:t>Select- oder Select Plus-SAM-Beitritt mit:</w:t>
      </w:r>
      <w:r w:rsidR="00C8475B">
        <w:rPr>
          <w:rFonts w:cs="Tahoma"/>
          <w:lang w:val="de-DE"/>
        </w:rPr>
        <w:t xml:space="preserve"> </w:t>
      </w:r>
    </w:p>
    <w:p w14:paraId="0C46089A" w14:textId="77777777" w:rsidR="000145FF" w:rsidRPr="00246FA0" w:rsidRDefault="000145FF" w:rsidP="000145FF">
      <w:pPr>
        <w:spacing w:after="60"/>
        <w:rPr>
          <w:rFonts w:cs="Tahoma"/>
          <w:lang w:val="fr-FR"/>
        </w:rPr>
      </w:pPr>
      <w:r w:rsidRPr="00246FA0">
        <w:rPr>
          <w:rFonts w:cs="Tahoma"/>
          <w:lang w:val="fr-FR"/>
        </w:rPr>
        <w:t>3.500 Enterprise CAL Suite SA</w:t>
      </w:r>
    </w:p>
    <w:p w14:paraId="0C46089B" w14:textId="77777777" w:rsidR="000145FF" w:rsidRPr="00246FA0" w:rsidRDefault="000145FF" w:rsidP="000145FF">
      <w:pPr>
        <w:spacing w:after="60"/>
        <w:rPr>
          <w:rFonts w:cs="Tahoma"/>
          <w:lang w:val="fr-FR"/>
        </w:rPr>
      </w:pPr>
      <w:r w:rsidRPr="00246FA0">
        <w:rPr>
          <w:rFonts w:cs="Tahoma"/>
          <w:u w:val="single"/>
          <w:lang w:val="fr-FR"/>
        </w:rPr>
        <w:t>x jeweils 2 Punkte</w:t>
      </w:r>
      <w:r w:rsidRPr="00246FA0">
        <w:rPr>
          <w:rFonts w:cs="Tahoma"/>
          <w:szCs w:val="20"/>
          <w:u w:val="single"/>
          <w:lang w:val="fr-FR"/>
        </w:rPr>
        <w:tab/>
      </w:r>
      <w:r w:rsidRPr="00246FA0">
        <w:rPr>
          <w:rFonts w:cs="Tahoma"/>
          <w:szCs w:val="20"/>
          <w:u w:val="single"/>
          <w:lang w:val="fr-FR"/>
        </w:rPr>
        <w:tab/>
      </w:r>
      <w:r w:rsidRPr="00246FA0">
        <w:rPr>
          <w:rFonts w:cs="Tahoma"/>
          <w:szCs w:val="20"/>
          <w:u w:val="single"/>
          <w:lang w:val="fr-FR"/>
        </w:rPr>
        <w:tab/>
      </w:r>
      <w:r w:rsidRPr="00246FA0">
        <w:rPr>
          <w:rFonts w:cs="Tahoma"/>
          <w:szCs w:val="20"/>
          <w:u w:val="single"/>
          <w:lang w:val="fr-FR"/>
        </w:rPr>
        <w:tab/>
      </w:r>
    </w:p>
    <w:p w14:paraId="0C46089C" w14:textId="77777777" w:rsidR="000145FF" w:rsidRPr="002935FA" w:rsidRDefault="000145FF" w:rsidP="000145FF">
      <w:pPr>
        <w:spacing w:after="60"/>
        <w:rPr>
          <w:rFonts w:cs="Tahoma"/>
          <w:lang w:val="de-DE"/>
        </w:rPr>
      </w:pPr>
      <w:r w:rsidRPr="002935FA">
        <w:rPr>
          <w:rFonts w:cs="Tahoma"/>
          <w:lang w:val="de-DE"/>
        </w:rPr>
        <w:t xml:space="preserve">7.000 CAL-Punkte = 3 Tage </w:t>
      </w:r>
    </w:p>
    <w:p w14:paraId="0C46089D" w14:textId="77777777" w:rsidR="000145FF" w:rsidRPr="00B20BBD" w:rsidRDefault="000145FF" w:rsidP="00B20BBD">
      <w:pPr>
        <w:spacing w:line="180" w:lineRule="exact"/>
        <w:rPr>
          <w:rFonts w:cs="Tahoma"/>
          <w:sz w:val="17"/>
          <w:szCs w:val="17"/>
          <w:lang w:val="de-DE"/>
        </w:rPr>
      </w:pPr>
    </w:p>
    <w:p w14:paraId="0C46089E" w14:textId="77777777" w:rsidR="000145FF" w:rsidRPr="002935FA" w:rsidRDefault="000145FF" w:rsidP="000145FF">
      <w:pPr>
        <w:spacing w:after="60"/>
        <w:rPr>
          <w:rFonts w:cs="Tahoma"/>
          <w:lang w:val="de-DE"/>
        </w:rPr>
      </w:pPr>
      <w:r w:rsidRPr="002935FA">
        <w:rPr>
          <w:rFonts w:cs="Tahoma"/>
          <w:lang w:val="de-DE"/>
        </w:rPr>
        <w:t>EA-Beitritt mit:</w:t>
      </w:r>
      <w:r w:rsidR="00C8475B">
        <w:rPr>
          <w:rFonts w:cs="Tahoma"/>
          <w:lang w:val="de-DE"/>
        </w:rPr>
        <w:t xml:space="preserve"> </w:t>
      </w:r>
    </w:p>
    <w:p w14:paraId="0C46089F" w14:textId="77777777" w:rsidR="000145FF" w:rsidRPr="002935FA" w:rsidRDefault="000145FF" w:rsidP="000145FF">
      <w:pPr>
        <w:spacing w:after="60"/>
        <w:rPr>
          <w:rFonts w:cs="Tahoma"/>
          <w:lang w:val="de-DE"/>
        </w:rPr>
      </w:pPr>
      <w:r w:rsidRPr="002935FA">
        <w:rPr>
          <w:rFonts w:cs="Tahoma"/>
          <w:lang w:val="de-DE"/>
        </w:rPr>
        <w:t>3.500 Enterprise Desktop</w:t>
      </w:r>
    </w:p>
    <w:p w14:paraId="0C4608A0" w14:textId="77777777" w:rsidR="000145FF" w:rsidRPr="002935FA" w:rsidRDefault="000145FF" w:rsidP="00F1643A">
      <w:pPr>
        <w:numPr>
          <w:ilvl w:val="0"/>
          <w:numId w:val="38"/>
        </w:numPr>
        <w:tabs>
          <w:tab w:val="left" w:pos="720"/>
        </w:tabs>
        <w:spacing w:after="60" w:line="276" w:lineRule="auto"/>
        <w:rPr>
          <w:rFonts w:cs="Tahoma"/>
          <w:lang w:val="de-DE"/>
        </w:rPr>
      </w:pPr>
      <w:r w:rsidRPr="002935FA">
        <w:rPr>
          <w:rFonts w:cs="Tahoma"/>
          <w:lang w:val="de-DE"/>
        </w:rPr>
        <w:t>3.500 Office Professional Plus</w:t>
      </w:r>
    </w:p>
    <w:p w14:paraId="0C4608A1" w14:textId="77777777" w:rsidR="000145FF" w:rsidRPr="002935FA" w:rsidRDefault="000145FF" w:rsidP="00F1643A">
      <w:pPr>
        <w:numPr>
          <w:ilvl w:val="0"/>
          <w:numId w:val="38"/>
        </w:numPr>
        <w:spacing w:after="60" w:line="276" w:lineRule="auto"/>
        <w:rPr>
          <w:rFonts w:cs="Tahoma"/>
          <w:lang w:val="de-DE"/>
        </w:rPr>
      </w:pPr>
      <w:r w:rsidRPr="002935FA">
        <w:rPr>
          <w:rFonts w:cs="Tahoma"/>
          <w:color w:val="000000"/>
          <w:lang w:val="de-DE"/>
        </w:rPr>
        <w:t>3.500 Enterprise CAL Suite</w:t>
      </w:r>
    </w:p>
    <w:p w14:paraId="0C4608A2" w14:textId="77777777" w:rsidR="000145FF" w:rsidRPr="002935FA" w:rsidRDefault="000145FF" w:rsidP="000145FF">
      <w:pPr>
        <w:spacing w:after="60"/>
        <w:rPr>
          <w:rFonts w:cs="Tahoma"/>
          <w:lang w:val="de-DE"/>
        </w:rPr>
      </w:pPr>
      <w:r w:rsidRPr="002935FA">
        <w:rPr>
          <w:rFonts w:cs="Tahoma"/>
          <w:lang w:val="de-DE"/>
        </w:rPr>
        <w:t>+50 Windows ServerEnterprise Edition (x je 50 Punkte = 2.500 Punkte)</w:t>
      </w:r>
    </w:p>
    <w:p w14:paraId="0C4608A3" w14:textId="77777777" w:rsidR="00602345" w:rsidRDefault="00602345" w:rsidP="000145FF">
      <w:pPr>
        <w:spacing w:after="60"/>
        <w:rPr>
          <w:rFonts w:cs="Tahoma"/>
          <w:u w:val="single"/>
          <w:lang w:val="de-DE"/>
        </w:rPr>
      </w:pPr>
    </w:p>
    <w:p w14:paraId="0C4608A4" w14:textId="77777777" w:rsidR="00602345" w:rsidRDefault="00602345" w:rsidP="000145FF">
      <w:pPr>
        <w:spacing w:after="60"/>
        <w:rPr>
          <w:rFonts w:cs="Tahoma"/>
          <w:u w:val="single"/>
          <w:lang w:val="de-DE"/>
        </w:rPr>
      </w:pPr>
    </w:p>
    <w:p w14:paraId="0C4608A5" w14:textId="77777777" w:rsidR="00602345" w:rsidRDefault="00602345" w:rsidP="000145FF">
      <w:pPr>
        <w:spacing w:after="60"/>
        <w:rPr>
          <w:rFonts w:cs="Tahoma"/>
          <w:u w:val="single"/>
          <w:lang w:val="de-DE"/>
        </w:rPr>
      </w:pPr>
    </w:p>
    <w:p w14:paraId="0C4608A6" w14:textId="77777777" w:rsidR="000145FF" w:rsidRPr="002935FA" w:rsidRDefault="000145FF" w:rsidP="000145FF">
      <w:pPr>
        <w:spacing w:after="60"/>
        <w:rPr>
          <w:rFonts w:cs="Tahoma"/>
          <w:lang w:val="de-DE"/>
        </w:rPr>
      </w:pPr>
      <w:r w:rsidRPr="002935FA">
        <w:rPr>
          <w:rFonts w:cs="Tahoma"/>
          <w:u w:val="single"/>
          <w:lang w:val="de-DE"/>
        </w:rPr>
        <w:t>+600 Visio Standard SA</w:t>
      </w:r>
      <w:r w:rsidRPr="002935FA">
        <w:rPr>
          <w:rFonts w:cs="Tahoma"/>
          <w:szCs w:val="20"/>
          <w:u w:val="single"/>
          <w:lang w:val="de-DE"/>
        </w:rPr>
        <w:tab/>
      </w:r>
      <w:r w:rsidRPr="002935FA">
        <w:rPr>
          <w:rFonts w:cs="Tahoma"/>
          <w:szCs w:val="20"/>
          <w:u w:val="single"/>
          <w:lang w:val="de-DE"/>
        </w:rPr>
        <w:tab/>
      </w:r>
      <w:r w:rsidRPr="002935FA">
        <w:rPr>
          <w:rFonts w:cs="Tahoma"/>
          <w:szCs w:val="20"/>
          <w:u w:val="single"/>
          <w:lang w:val="de-DE"/>
        </w:rPr>
        <w:tab/>
      </w:r>
    </w:p>
    <w:p w14:paraId="0C4608A7" w14:textId="77777777" w:rsidR="000145FF" w:rsidRPr="002935FA" w:rsidRDefault="000145FF" w:rsidP="000145FF">
      <w:pPr>
        <w:spacing w:after="60"/>
        <w:rPr>
          <w:rFonts w:cs="Tahoma"/>
          <w:lang w:val="de-DE"/>
        </w:rPr>
      </w:pPr>
      <w:r w:rsidRPr="002935FA">
        <w:rPr>
          <w:rFonts w:cs="Tahoma"/>
          <w:lang w:val="de-DE"/>
        </w:rPr>
        <w:t xml:space="preserve">6.600 Office-Anwendungs- und/oder Serverlizenzpunkte mit SA = 10 Tage </w:t>
      </w:r>
    </w:p>
    <w:p w14:paraId="0C4608A8" w14:textId="77777777" w:rsidR="000145FF" w:rsidRPr="002935FA" w:rsidRDefault="000145FF" w:rsidP="000145FF">
      <w:pPr>
        <w:spacing w:after="60"/>
        <w:rPr>
          <w:rFonts w:cs="Tahoma"/>
          <w:lang w:val="de-DE"/>
        </w:rPr>
      </w:pPr>
      <w:r w:rsidRPr="002935FA">
        <w:rPr>
          <w:rFonts w:cs="Tahoma"/>
          <w:lang w:val="de-DE"/>
        </w:rPr>
        <w:t>7.000 CAL-Suite-Punkte mit SA = 3 Tage</w:t>
      </w:r>
    </w:p>
    <w:p w14:paraId="0C4608A9" w14:textId="77777777" w:rsidR="000145FF" w:rsidRPr="002935FA" w:rsidRDefault="000145FF" w:rsidP="00F1643A">
      <w:pPr>
        <w:numPr>
          <w:ilvl w:val="0"/>
          <w:numId w:val="39"/>
        </w:numPr>
        <w:spacing w:after="60"/>
        <w:ind w:left="720"/>
        <w:rPr>
          <w:rFonts w:cs="Tahoma"/>
          <w:lang w:val="de-DE"/>
        </w:rPr>
      </w:pPr>
      <w:r w:rsidRPr="002935FA">
        <w:rPr>
          <w:rFonts w:cs="Tahoma"/>
          <w:lang w:val="de-DE"/>
        </w:rPr>
        <w:t>Insgesamt 13 Planning Services-Tage</w:t>
      </w:r>
    </w:p>
    <w:p w14:paraId="0C4608AA" w14:textId="77777777" w:rsidR="000145FF" w:rsidRPr="002935FA" w:rsidRDefault="000145FF" w:rsidP="000145FF">
      <w:pPr>
        <w:spacing w:after="60"/>
        <w:rPr>
          <w:rFonts w:cs="Tahoma"/>
          <w:lang w:val="de-DE"/>
        </w:rPr>
      </w:pPr>
      <w:r w:rsidRPr="002935FA">
        <w:rPr>
          <w:rFonts w:cs="Tahoma"/>
          <w:lang w:val="de-DE"/>
        </w:rPr>
        <w:t>ECI-Beitritt mit:</w:t>
      </w:r>
      <w:r w:rsidR="00C8475B">
        <w:rPr>
          <w:rFonts w:cs="Tahoma"/>
          <w:lang w:val="de-DE"/>
        </w:rPr>
        <w:t xml:space="preserve"> </w:t>
      </w:r>
    </w:p>
    <w:p w14:paraId="0C4608AB" w14:textId="77777777" w:rsidR="000145FF" w:rsidRPr="002935FA" w:rsidRDefault="000145FF" w:rsidP="000145FF">
      <w:pPr>
        <w:spacing w:after="60"/>
        <w:rPr>
          <w:rFonts w:cs="Tahoma"/>
          <w:lang w:val="de-DE"/>
        </w:rPr>
      </w:pPr>
      <w:r w:rsidRPr="002935FA">
        <w:rPr>
          <w:rFonts w:cs="Tahoma"/>
          <w:lang w:val="de-DE"/>
        </w:rPr>
        <w:t xml:space="preserve">100 ECI Datacenter </w:t>
      </w:r>
    </w:p>
    <w:p w14:paraId="0C4608AC" w14:textId="77777777" w:rsidR="000145FF" w:rsidRPr="002935FA" w:rsidRDefault="000145FF" w:rsidP="00F1643A">
      <w:pPr>
        <w:numPr>
          <w:ilvl w:val="0"/>
          <w:numId w:val="39"/>
        </w:numPr>
        <w:spacing w:after="60"/>
        <w:ind w:left="720"/>
        <w:rPr>
          <w:rFonts w:cs="Tahoma"/>
          <w:lang w:val="de-DE"/>
        </w:rPr>
      </w:pPr>
      <w:r w:rsidRPr="002935FA">
        <w:rPr>
          <w:rFonts w:cs="Tahoma"/>
          <w:lang w:val="de-DE"/>
        </w:rPr>
        <w:t>100 Windows Server Datacenter Edition (x je 75 Punkte x 2-Punkte-Multiplikator = 15.000 Punkte)</w:t>
      </w:r>
    </w:p>
    <w:p w14:paraId="0C4608AD" w14:textId="77777777" w:rsidR="000145FF" w:rsidRPr="002935FA" w:rsidRDefault="000145FF" w:rsidP="00F1643A">
      <w:pPr>
        <w:numPr>
          <w:ilvl w:val="0"/>
          <w:numId w:val="39"/>
        </w:numPr>
        <w:spacing w:after="60"/>
        <w:ind w:left="720"/>
        <w:rPr>
          <w:rFonts w:cs="Tahoma"/>
          <w:lang w:val="de-DE"/>
        </w:rPr>
      </w:pPr>
      <w:r w:rsidRPr="002935FA">
        <w:rPr>
          <w:rFonts w:cs="Tahoma"/>
          <w:u w:val="single"/>
          <w:lang w:val="de-DE"/>
        </w:rPr>
        <w:t>100 System Center 2012 Datacenter Edition (x je 75 Punkte x 2-Punkte-Multiplikator = 15.000 Punkte)</w:t>
      </w:r>
    </w:p>
    <w:p w14:paraId="0C4608AE" w14:textId="77777777" w:rsidR="000145FF" w:rsidRPr="002935FA" w:rsidRDefault="000145FF" w:rsidP="007D581F">
      <w:pPr>
        <w:spacing w:after="60"/>
        <w:ind w:left="720"/>
        <w:rPr>
          <w:rFonts w:cs="Tahoma"/>
          <w:lang w:val="de-DE"/>
        </w:rPr>
      </w:pPr>
      <w:r w:rsidRPr="002935FA">
        <w:rPr>
          <w:rFonts w:cs="Tahoma"/>
          <w:lang w:val="de-DE"/>
        </w:rPr>
        <w:t>30.000 Office-Anwendungs- und/oder Serverlizenzpunkte mit SA = 15 Tage</w:t>
      </w:r>
    </w:p>
    <w:p w14:paraId="0C4608AF" w14:textId="77777777" w:rsidR="000145FF" w:rsidRPr="002935FA" w:rsidRDefault="000145FF" w:rsidP="000145FF">
      <w:pPr>
        <w:ind w:firstLine="360"/>
        <w:rPr>
          <w:rFonts w:cs="Tahoma"/>
          <w:lang w:val="de-DE"/>
        </w:rPr>
      </w:pPr>
    </w:p>
    <w:p w14:paraId="0C4608B0" w14:textId="77777777" w:rsidR="000145FF" w:rsidRPr="002935FA" w:rsidRDefault="000145FF" w:rsidP="00B20BBD">
      <w:pPr>
        <w:pStyle w:val="AppendixBodyText"/>
        <w:spacing w:after="0"/>
        <w:ind w:right="-90"/>
        <w:rPr>
          <w:rFonts w:ascii="Tahoma" w:hAnsi="Tahoma" w:cs="Tahoma"/>
          <w:lang w:val="de-DE"/>
        </w:rPr>
      </w:pPr>
      <w:r w:rsidRPr="002935FA">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D06BEE">
        <w:rPr>
          <w:rFonts w:ascii="Tahoma" w:hAnsi="Tahoma" w:cs="Tahoma"/>
          <w:sz w:val="18"/>
          <w:lang w:val="de-DE"/>
        </w:rPr>
        <w:t xml:space="preserve"> </w:t>
      </w:r>
      <w:r w:rsidRPr="002935FA">
        <w:rPr>
          <w:rFonts w:ascii="Tahoma" w:hAnsi="Tahoma" w:cs="Tahoma"/>
          <w:sz w:val="18"/>
          <w:lang w:val="de-DE"/>
        </w:rPr>
        <w:t>Berechtigte Kunden können nicht in Anspruch genommene Trainingsgutschein-Tage im Verhältnis 3:</w:t>
      </w:r>
      <w:r w:rsidR="00C8475B">
        <w:rPr>
          <w:rFonts w:ascii="Tahoma" w:hAnsi="Tahoma" w:cs="Tahoma"/>
          <w:sz w:val="18"/>
          <w:lang w:val="de-DE"/>
        </w:rPr>
        <w:t xml:space="preserve"> </w:t>
      </w:r>
      <w:r w:rsidRPr="002935FA">
        <w:rPr>
          <w:rFonts w:ascii="Tahoma" w:hAnsi="Tahoma" w:cs="Tahoma"/>
          <w:sz w:val="18"/>
          <w:lang w:val="de-DE"/>
        </w:rPr>
        <w:t>1 in Planning Service-Tage umwandeln (drei Trainingsgutschein-Tage = ein Planning Services-Tag).</w:t>
      </w:r>
      <w:r w:rsidR="00D06BEE">
        <w:rPr>
          <w:rFonts w:ascii="Tahoma" w:hAnsi="Tahoma" w:cs="Tahoma"/>
          <w:sz w:val="18"/>
          <w:lang w:val="de-DE"/>
        </w:rPr>
        <w:t xml:space="preserve"> </w:t>
      </w:r>
      <w:r w:rsidRPr="002935FA">
        <w:rPr>
          <w:rFonts w:ascii="Tahoma" w:hAnsi="Tahoma" w:cs="Tahoma"/>
          <w:sz w:val="18"/>
          <w:lang w:val="de-DE"/>
        </w:rPr>
        <w:t>(HINWEIS:</w:t>
      </w:r>
      <w:r w:rsidR="00C8475B">
        <w:rPr>
          <w:rFonts w:ascii="Tahoma" w:hAnsi="Tahoma" w:cs="Tahoma"/>
          <w:sz w:val="18"/>
          <w:lang w:val="de-DE"/>
        </w:rPr>
        <w:t xml:space="preserve"> </w:t>
      </w:r>
      <w:r w:rsidRPr="002935FA">
        <w:rPr>
          <w:rFonts w:ascii="Tahoma" w:hAnsi="Tahoma" w:cs="Tahoma"/>
          <w:sz w:val="18"/>
          <w:lang w:val="de-DE"/>
        </w:rPr>
        <w:t>Kunden, die ihre Trainingsgutschein-Tage für Planning Services verwenden möchten, sollten mit diesen Tagen keine Trainingsgutscheine erstellen.)</w:t>
      </w:r>
      <w:r w:rsidR="004F714F">
        <w:rPr>
          <w:rFonts w:ascii="Tahoma" w:hAnsi="Tahoma" w:cs="Tahoma"/>
          <w:sz w:val="18"/>
          <w:lang w:val="de-DE"/>
        </w:rPr>
        <w:t xml:space="preserve"> </w:t>
      </w:r>
      <w:r w:rsidRPr="002935FA">
        <w:rPr>
          <w:rFonts w:ascii="Tahoma" w:hAnsi="Tahoma" w:cs="Tahoma"/>
          <w:sz w:val="18"/>
          <w:lang w:val="de-DE"/>
        </w:rPr>
        <w:t>[Im Allgemeinen können Planning Services-Tage nicht in Trainingsgutschein-Tage umgewandelt werden.]</w:t>
      </w:r>
      <w:r w:rsidR="004F714F">
        <w:rPr>
          <w:rFonts w:ascii="Tahoma" w:hAnsi="Tahoma" w:cs="Tahoma"/>
          <w:sz w:val="18"/>
          <w:lang w:val="de-DE"/>
        </w:rPr>
        <w:t xml:space="preserve"> </w:t>
      </w:r>
      <w:r w:rsidRPr="002935FA">
        <w:rPr>
          <w:rFonts w:ascii="Tahoma" w:hAnsi="Tahoma" w:cs="Tahoma"/>
          <w:sz w:val="18"/>
          <w:lang w:val="de-DE"/>
        </w:rPr>
        <w:t>Wenn jedoch ein Kunde die Umwandlung von Trainingsgutschein-Tagen rückgängig machen möchte, können die Planning Services-Tage wieder in Trainingsgutschein-Tage umgewandelt werden.</w:t>
      </w:r>
      <w:r w:rsidR="00D06BEE">
        <w:rPr>
          <w:rFonts w:ascii="Tahoma" w:hAnsi="Tahoma" w:cs="Tahoma"/>
          <w:sz w:val="18"/>
          <w:lang w:val="de-DE"/>
        </w:rPr>
        <w:t xml:space="preserve"> </w:t>
      </w:r>
      <w:r w:rsidRPr="002935FA">
        <w:rPr>
          <w:rFonts w:ascii="Tahoma" w:hAnsi="Tahoma" w:cs="Tahoma"/>
          <w:sz w:val="18"/>
          <w:lang w:val="de-DE"/>
        </w:rPr>
        <w:t>Nach der Umwandlung von Trainingsgutschein-Tagen in Planning Services-Tage erscheinen die Planning Services-Tage im Pool der Planning Services-Tage des Kunden.</w:t>
      </w:r>
      <w:r w:rsidR="00D06BEE">
        <w:rPr>
          <w:rFonts w:ascii="Tahoma" w:hAnsi="Tahoma" w:cs="Tahoma"/>
          <w:sz w:val="18"/>
          <w:lang w:val="de-DE"/>
        </w:rPr>
        <w:t xml:space="preserve"> </w:t>
      </w:r>
      <w:r w:rsidRPr="002935FA">
        <w:rPr>
          <w:rFonts w:ascii="Tahoma" w:hAnsi="Tahoma" w:cs="Tahoma"/>
          <w:sz w:val="18"/>
          <w:lang w:val="de-DE"/>
        </w:rPr>
        <w:t>Mit diesen Tagen können dann Gutscheine für verfügbare Services (wie DDPS oder SDPS) erstellt werden.</w:t>
      </w:r>
      <w:r w:rsidR="00D06BEE">
        <w:rPr>
          <w:rFonts w:ascii="Tahoma" w:hAnsi="Tahoma" w:cs="Tahoma"/>
          <w:sz w:val="18"/>
          <w:lang w:val="de-DE"/>
        </w:rPr>
        <w:t xml:space="preserve"> </w:t>
      </w:r>
      <w:r w:rsidRPr="002935FA">
        <w:rPr>
          <w:rFonts w:ascii="Tahoma" w:hAnsi="Tahoma" w:cs="Tahoma"/>
          <w:sz w:val="18"/>
          <w:lang w:val="de-DE"/>
        </w:rPr>
        <w:t>*Die Berechtigung von Kunden, Tage zurück in Trainingsgutschein-Tage umzuwandeln, ist durch die Anzahl von Tagen, die auf der Stufe der Planning Services-Tage verfügbar sind, begrenzt.</w:t>
      </w:r>
      <w:r w:rsidR="00D06BEE">
        <w:rPr>
          <w:rFonts w:ascii="Tahoma" w:hAnsi="Tahoma" w:cs="Tahoma"/>
          <w:sz w:val="18"/>
          <w:lang w:val="de-DE"/>
        </w:rPr>
        <w:t xml:space="preserve"> </w:t>
      </w:r>
      <w:r w:rsidRPr="002935FA">
        <w:rPr>
          <w:rFonts w:ascii="Tahoma" w:hAnsi="Tahoma" w:cs="Tahoma"/>
          <w:sz w:val="18"/>
          <w:lang w:val="de-DE"/>
        </w:rPr>
        <w:t>Wenn ein Kunde 10 Tage zurückumwandeln möchte, sich jedoch nur 8 Planning Services-Tage in seinem Pool befinden, kann der Kunde nur 8 Tage zurückumwandeln.</w:t>
      </w:r>
      <w:r w:rsidR="00D06BEE">
        <w:rPr>
          <w:rFonts w:ascii="Tahoma" w:hAnsi="Tahoma" w:cs="Tahoma"/>
          <w:sz w:val="18"/>
          <w:lang w:val="de-DE"/>
        </w:rPr>
        <w:t xml:space="preserve"> </w:t>
      </w:r>
    </w:p>
    <w:p w14:paraId="0C4608B1" w14:textId="77777777" w:rsidR="000145FF" w:rsidRPr="002935FA" w:rsidRDefault="000145FF" w:rsidP="000145FF">
      <w:pPr>
        <w:pStyle w:val="AppendixBodyText"/>
        <w:spacing w:after="0"/>
        <w:rPr>
          <w:rFonts w:ascii="Tahoma" w:hAnsi="Tahoma" w:cs="Tahoma"/>
          <w:lang w:val="de-DE"/>
        </w:rPr>
      </w:pPr>
    </w:p>
    <w:p w14:paraId="0C4608B2"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r w:rsidR="00D06BEE">
        <w:rPr>
          <w:rFonts w:ascii="Tahoma" w:hAnsi="Tahoma" w:cs="Tahoma"/>
          <w:sz w:val="18"/>
          <w:lang w:val="de-DE"/>
        </w:rPr>
        <w:t xml:space="preserve"> </w:t>
      </w:r>
    </w:p>
    <w:p w14:paraId="0C4608B3" w14:textId="77777777" w:rsidR="000145FF" w:rsidRPr="002935FA" w:rsidRDefault="000145FF" w:rsidP="000145FF">
      <w:pPr>
        <w:pStyle w:val="AppendixBodyText"/>
        <w:spacing w:after="0"/>
        <w:rPr>
          <w:rFonts w:ascii="Tahoma" w:hAnsi="Tahoma" w:cs="Tahoma"/>
          <w:lang w:val="de-DE"/>
        </w:rPr>
      </w:pPr>
    </w:p>
    <w:p w14:paraId="0C4608B4" w14:textId="77777777" w:rsidR="000145FF" w:rsidRPr="00B121AB" w:rsidRDefault="000145FF" w:rsidP="007774A1">
      <w:pPr>
        <w:pStyle w:val="AppendixBodyText"/>
        <w:rPr>
          <w:rFonts w:ascii="Tahoma" w:hAnsi="Tahoma" w:cs="Tahoma"/>
          <w:sz w:val="18"/>
          <w:szCs w:val="18"/>
          <w:lang w:val="de-DE"/>
        </w:rPr>
      </w:pPr>
      <w:r w:rsidRPr="00E376D1">
        <w:rPr>
          <w:rFonts w:ascii="Tahoma" w:hAnsi="Tahoma" w:cs="Tahoma"/>
          <w:sz w:val="18"/>
          <w:szCs w:val="18"/>
          <w:lang w:val="de-DE"/>
        </w:rPr>
        <w:t>Planning Services können dem Kunden durch qualifizierte Microsoft-Partner oder Microsoft Consulting Services bereitgestellt werden.</w:t>
      </w:r>
      <w:r w:rsidR="00D06BEE" w:rsidRPr="00E376D1">
        <w:rPr>
          <w:rFonts w:ascii="Tahoma" w:hAnsi="Tahoma" w:cs="Tahoma"/>
          <w:sz w:val="18"/>
          <w:szCs w:val="18"/>
          <w:lang w:val="de-DE"/>
        </w:rPr>
        <w:t xml:space="preserve"> </w:t>
      </w:r>
      <w:r w:rsidRPr="00E376D1">
        <w:rPr>
          <w:rFonts w:ascii="Tahoma" w:hAnsi="Tahoma" w:cs="Tahoma"/>
          <w:sz w:val="18"/>
          <w:szCs w:val="18"/>
          <w:lang w:val="de-DE"/>
        </w:rPr>
        <w:t xml:space="preserve">Kunden können die Liste Qualifizierter Anbieter unter folgender Adresse einsehen: </w:t>
      </w:r>
      <w:r w:rsidR="007774A1" w:rsidRPr="00B121AB">
        <w:rPr>
          <w:rFonts w:ascii="Tahoma" w:hAnsi="Tahoma" w:cs="Tahoma"/>
          <w:sz w:val="18"/>
          <w:lang w:val="de-DE"/>
        </w:rPr>
        <w:t>http://directory.partners.extranet.microsoft.com/psbproviders</w:t>
      </w:r>
    </w:p>
    <w:p w14:paraId="0C4608B5" w14:textId="77777777" w:rsidR="000145FF" w:rsidRPr="002935FA" w:rsidRDefault="000145FF" w:rsidP="000145FF">
      <w:pPr>
        <w:rPr>
          <w:rFonts w:cs="Tahoma"/>
          <w:lang w:val="de-DE"/>
        </w:rPr>
      </w:pPr>
    </w:p>
    <w:p w14:paraId="0C4608B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0C4608B7" w14:textId="77777777" w:rsidR="000145FF" w:rsidRPr="002935FA" w:rsidRDefault="000145FF" w:rsidP="000145FF">
      <w:pPr>
        <w:pStyle w:val="AppendixBodyText"/>
        <w:spacing w:after="0"/>
        <w:rPr>
          <w:rFonts w:ascii="Tahoma" w:hAnsi="Tahoma" w:cs="Tahoma"/>
          <w:lang w:val="de-DE"/>
        </w:rPr>
      </w:pPr>
    </w:p>
    <w:p w14:paraId="0C4608B8"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sz w:val="18"/>
          <w:lang w:val="de-DE"/>
        </w:rPr>
        <w:t>Planning Services sind nicht in allen Sprachen verfügbar.</w:t>
      </w:r>
      <w:r w:rsidR="00D06BEE">
        <w:rPr>
          <w:rFonts w:ascii="Tahoma" w:hAnsi="Tahoma" w:cs="Tahoma"/>
          <w:sz w:val="18"/>
          <w:lang w:val="de-DE"/>
        </w:rPr>
        <w:t xml:space="preserve"> </w:t>
      </w:r>
    </w:p>
    <w:p w14:paraId="0C4608B9"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Planning Services-Gutscheine können nur von dem Kunden eingelöst werden, der sich für die Vergünstigung qualifiziert hat.</w:t>
      </w:r>
      <w:r w:rsidR="00D06BEE">
        <w:rPr>
          <w:rFonts w:ascii="Tahoma" w:hAnsi="Tahoma" w:cs="Tahoma"/>
          <w:color w:val="000000"/>
          <w:sz w:val="18"/>
          <w:lang w:val="de-DE"/>
        </w:rPr>
        <w:t xml:space="preserve"> </w:t>
      </w:r>
    </w:p>
    <w:p w14:paraId="0C4608BA"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Planning Services-Gutscheine können nicht gegen Bargeld, Zahlungen oder andere entgeltliche Gegenleistungen eingetauscht werden.</w:t>
      </w:r>
      <w:r w:rsidR="00D06BEE">
        <w:rPr>
          <w:rFonts w:ascii="Tahoma" w:hAnsi="Tahoma" w:cs="Tahoma"/>
          <w:color w:val="000000"/>
          <w:sz w:val="18"/>
          <w:lang w:val="de-DE"/>
        </w:rPr>
        <w:t xml:space="preserve"> </w:t>
      </w:r>
    </w:p>
    <w:p w14:paraId="0C4608BB"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Kunden, die daran interessiert sind, zusätzliche Services zu erwerben, die über den Umfang der Arbeit für den zugewiesenen Gutscheineinsatz (wie durch den Gutscheintyp und Servicelevel vorgegeben) hinausgehen, können den Anbieter außerhalb dieses Programms bezahlen.</w:t>
      </w:r>
      <w:r w:rsidR="00D06BEE">
        <w:rPr>
          <w:rFonts w:ascii="Tahoma" w:hAnsi="Tahoma" w:cs="Tahoma"/>
          <w:color w:val="000000"/>
          <w:sz w:val="18"/>
          <w:lang w:val="de-DE"/>
        </w:rPr>
        <w:t xml:space="preserve"> </w:t>
      </w:r>
    </w:p>
    <w:p w14:paraId="0C4608BC"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Durch Verringerung des qualifizierenden SA-Umfangs aufgrund von Rückgaben und anderen Abrechnungsanpassungen, sofern zulässig, kann die Anzahl der Tage des Planning Services-Anspruchs des Kunden verringert werden.</w:t>
      </w:r>
      <w:r w:rsidR="00D06BEE">
        <w:rPr>
          <w:rFonts w:ascii="Tahoma" w:hAnsi="Tahoma" w:cs="Tahoma"/>
          <w:color w:val="000000"/>
          <w:sz w:val="18"/>
          <w:lang w:val="de-DE"/>
        </w:rPr>
        <w:t xml:space="preserve"> </w:t>
      </w:r>
    </w:p>
    <w:p w14:paraId="0C4608BD" w14:textId="77777777" w:rsidR="000145FF" w:rsidRPr="002935FA" w:rsidRDefault="000145FF" w:rsidP="00F1643A">
      <w:pPr>
        <w:pStyle w:val="AppendixBodyText"/>
        <w:numPr>
          <w:ilvl w:val="0"/>
          <w:numId w:val="22"/>
        </w:numPr>
        <w:tabs>
          <w:tab w:val="num" w:pos="1440"/>
        </w:tabs>
        <w:ind w:left="1440"/>
        <w:rPr>
          <w:rFonts w:ascii="Tahoma" w:hAnsi="Tahoma" w:cs="Tahoma"/>
          <w:lang w:val="de-DE"/>
        </w:rPr>
      </w:pPr>
      <w:r w:rsidRPr="002935FA">
        <w:rPr>
          <w:rFonts w:ascii="Tahoma" w:hAnsi="Tahoma" w:cs="Tahoma"/>
          <w:color w:val="000000"/>
          <w:sz w:val="18"/>
          <w:lang w:val="de-DE"/>
        </w:rPr>
        <w:t>Gutscheine sind nur mit qualifizierten Anbietern für den jeweiligen Servicetyp gültig, für den der Gutschein eingelöst wird.</w:t>
      </w:r>
      <w:r w:rsidR="00D06BEE">
        <w:rPr>
          <w:rFonts w:ascii="Tahoma" w:hAnsi="Tahoma" w:cs="Tahoma"/>
          <w:color w:val="000000"/>
          <w:sz w:val="18"/>
          <w:lang w:val="de-DE"/>
        </w:rPr>
        <w:t xml:space="preserve"> </w:t>
      </w:r>
      <w:r w:rsidRPr="002935FA">
        <w:rPr>
          <w:rFonts w:ascii="Tahoma" w:hAnsi="Tahoma" w:cs="Tahoma"/>
          <w:color w:val="000000"/>
          <w:sz w:val="18"/>
          <w:lang w:val="de-DE"/>
        </w:rPr>
        <w:t>Der Gutschein kann bei jedem qualifizierten Anbieter weltweit eingesetzt werden.</w:t>
      </w:r>
      <w:r w:rsidR="00D06BEE">
        <w:rPr>
          <w:rFonts w:ascii="Tahoma" w:hAnsi="Tahoma" w:cs="Tahoma"/>
          <w:color w:val="000000"/>
          <w:sz w:val="18"/>
          <w:lang w:val="de-DE"/>
        </w:rPr>
        <w:t xml:space="preserve"> </w:t>
      </w:r>
      <w:r w:rsidRPr="002935FA">
        <w:rPr>
          <w:rFonts w:ascii="Tahoma" w:hAnsi="Tahoma" w:cs="Tahoma"/>
          <w:color w:val="000000"/>
          <w:sz w:val="18"/>
          <w:lang w:val="de-DE"/>
        </w:rPr>
        <w:t>Die Teilnahme kann unterschiedlich sein.</w:t>
      </w:r>
      <w:r w:rsidR="00D06BEE">
        <w:rPr>
          <w:rFonts w:ascii="Tahoma" w:hAnsi="Tahoma" w:cs="Tahoma"/>
          <w:color w:val="000000"/>
          <w:sz w:val="18"/>
          <w:lang w:val="de-DE"/>
        </w:rPr>
        <w:t xml:space="preserve"> </w:t>
      </w:r>
    </w:p>
    <w:p w14:paraId="0C4608BE"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Gutscheine müssen während der Software Assurance-Laufzeit zugewiesen werden.</w:t>
      </w:r>
      <w:r w:rsidR="00D06BEE">
        <w:rPr>
          <w:rFonts w:ascii="Tahoma" w:hAnsi="Tahoma" w:cs="Tahoma"/>
          <w:color w:val="000000"/>
          <w:sz w:val="18"/>
          <w:lang w:val="de-DE"/>
        </w:rPr>
        <w:t xml:space="preserve"> </w:t>
      </w:r>
    </w:p>
    <w:p w14:paraId="0C4608BF" w14:textId="77777777" w:rsidR="000145FF" w:rsidRPr="002935FA" w:rsidRDefault="000145FF" w:rsidP="00F1643A">
      <w:pPr>
        <w:pStyle w:val="AppendixBodyText"/>
        <w:numPr>
          <w:ilvl w:val="0"/>
          <w:numId w:val="9"/>
        </w:numPr>
        <w:tabs>
          <w:tab w:val="clear" w:pos="720"/>
          <w:tab w:val="num" w:pos="1440"/>
        </w:tabs>
        <w:ind w:left="1440"/>
        <w:rPr>
          <w:rFonts w:ascii="Tahoma" w:hAnsi="Tahoma" w:cs="Tahoma"/>
          <w:lang w:val="de-DE"/>
        </w:rPr>
      </w:pPr>
      <w:r w:rsidRPr="002935FA">
        <w:rPr>
          <w:rFonts w:ascii="Tahoma" w:hAnsi="Tahoma" w:cs="Tahoma"/>
          <w:color w:val="000000"/>
          <w:sz w:val="18"/>
          <w:lang w:val="de-DE"/>
        </w:rPr>
        <w:t>Gutscheine laufen 180 Tage ab dem Datum der Gutscheinzuweisung ab, unabhängig vom Software Assurance-Ablauf.</w:t>
      </w:r>
      <w:r w:rsidR="00D06BEE">
        <w:rPr>
          <w:rFonts w:ascii="Tahoma" w:hAnsi="Tahoma" w:cs="Tahoma"/>
          <w:color w:val="000000"/>
          <w:sz w:val="18"/>
          <w:lang w:val="de-DE"/>
        </w:rPr>
        <w:t xml:space="preserve"> </w:t>
      </w:r>
      <w:r w:rsidRPr="002935FA">
        <w:rPr>
          <w:rFonts w:ascii="Tahoma" w:hAnsi="Tahoma" w:cs="Tahoma"/>
          <w:color w:val="000000"/>
          <w:sz w:val="18"/>
          <w:lang w:val="de-DE"/>
        </w:rPr>
        <w:t>Alle Services müssen vor Ablauf des Gutscheins bereitgestellt werden (Gutschein eingelöst).</w:t>
      </w:r>
      <w:r w:rsidR="00D06BEE">
        <w:rPr>
          <w:rFonts w:ascii="Tahoma" w:hAnsi="Tahoma" w:cs="Tahoma"/>
          <w:color w:val="000000"/>
          <w:sz w:val="18"/>
          <w:lang w:val="de-DE"/>
        </w:rPr>
        <w:t xml:space="preserve"> </w:t>
      </w:r>
      <w:r w:rsidRPr="002935FA">
        <w:rPr>
          <w:rFonts w:ascii="Tahoma" w:hAnsi="Tahoma" w:cs="Tahoma"/>
          <w:color w:val="000000"/>
          <w:sz w:val="18"/>
          <w:lang w:val="de-DE"/>
        </w:rPr>
        <w:t>Gutscheine, die vor Ablauf von Software Assurance ablaufen, fließen in den Pool der verfügbaren Planning Services-Tage zurück.</w:t>
      </w:r>
      <w:r w:rsidR="00D06BEE">
        <w:rPr>
          <w:rFonts w:ascii="Tahoma" w:hAnsi="Tahoma" w:cs="Tahoma"/>
          <w:color w:val="000000"/>
          <w:sz w:val="18"/>
          <w:lang w:val="de-DE"/>
        </w:rPr>
        <w:t xml:space="preserve"> </w:t>
      </w:r>
    </w:p>
    <w:p w14:paraId="0C4608C0" w14:textId="77777777" w:rsidR="000145FF" w:rsidRPr="002935FA" w:rsidRDefault="000145FF" w:rsidP="00F1643A">
      <w:pPr>
        <w:pStyle w:val="AppendixBodyText"/>
        <w:numPr>
          <w:ilvl w:val="0"/>
          <w:numId w:val="21"/>
        </w:numPr>
        <w:tabs>
          <w:tab w:val="num" w:pos="1440"/>
        </w:tabs>
        <w:rPr>
          <w:rFonts w:ascii="Tahoma" w:hAnsi="Tahoma" w:cs="Tahoma"/>
          <w:lang w:val="de-DE"/>
        </w:rPr>
      </w:pPr>
      <w:r w:rsidRPr="002935FA">
        <w:rPr>
          <w:rFonts w:ascii="Tahoma" w:hAnsi="Tahoma" w:cs="Tahoma"/>
          <w:color w:val="000000"/>
          <w:sz w:val="18"/>
          <w:lang w:val="de-DE"/>
        </w:rPr>
        <w:t>Microsoft ist nicht für verlorene, gestohlene, verlegte oder missbrauchte Gutscheine verantwortlich.</w:t>
      </w:r>
      <w:r w:rsidR="00D06BEE">
        <w:rPr>
          <w:rFonts w:ascii="Tahoma" w:hAnsi="Tahoma" w:cs="Tahoma"/>
          <w:color w:val="000000"/>
          <w:sz w:val="18"/>
          <w:lang w:val="de-DE"/>
        </w:rPr>
        <w:t xml:space="preserve"> </w:t>
      </w:r>
    </w:p>
    <w:p w14:paraId="0C4608C1" w14:textId="77777777" w:rsidR="000145FF" w:rsidRPr="002935FA" w:rsidRDefault="000145FF" w:rsidP="00F1643A">
      <w:pPr>
        <w:pStyle w:val="AppendixBodyText"/>
        <w:numPr>
          <w:ilvl w:val="0"/>
          <w:numId w:val="21"/>
        </w:numPr>
        <w:tabs>
          <w:tab w:val="num" w:pos="1440"/>
        </w:tabs>
        <w:rPr>
          <w:rFonts w:ascii="Tahoma" w:hAnsi="Tahoma" w:cs="Tahoma"/>
          <w:lang w:val="de-DE"/>
        </w:rPr>
      </w:pPr>
      <w:r w:rsidRPr="002935FA">
        <w:rPr>
          <w:rFonts w:ascii="Tahoma" w:hAnsi="Tahoma" w:cs="Tahoma"/>
          <w:color w:val="000000"/>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r w:rsidR="00D06BEE">
        <w:rPr>
          <w:rFonts w:ascii="Tahoma" w:hAnsi="Tahoma" w:cs="Tahoma"/>
          <w:color w:val="000000"/>
          <w:sz w:val="18"/>
          <w:lang w:val="de-DE"/>
        </w:rPr>
        <w:t xml:space="preserve"> </w:t>
      </w:r>
    </w:p>
    <w:p w14:paraId="0C4608C2" w14:textId="77777777" w:rsidR="000145FF" w:rsidRPr="002935FA" w:rsidRDefault="000145FF" w:rsidP="00F1643A">
      <w:pPr>
        <w:pStyle w:val="AppendixBodyText"/>
        <w:numPr>
          <w:ilvl w:val="0"/>
          <w:numId w:val="40"/>
        </w:numPr>
        <w:rPr>
          <w:rFonts w:ascii="Tahoma" w:hAnsi="Tahoma" w:cs="Tahoma"/>
          <w:lang w:val="de-DE"/>
        </w:rPr>
      </w:pPr>
      <w:r w:rsidRPr="002935FA">
        <w:rPr>
          <w:rFonts w:ascii="Tahoma" w:hAnsi="Tahoma" w:cs="Tahoma"/>
          <w:sz w:val="18"/>
          <w:lang w:val="de-DE"/>
        </w:rPr>
        <w:t>Durch Annahme eines Planning Services-Einsatzes erkennen Kunden an, dass sie nach Abschluss der Leistung zu Qualitätssicherungszwecken einen Fragebogen erhalten.</w:t>
      </w:r>
      <w:r w:rsidR="00D06BEE">
        <w:rPr>
          <w:rFonts w:ascii="Tahoma" w:hAnsi="Tahoma" w:cs="Tahoma"/>
          <w:sz w:val="18"/>
          <w:lang w:val="de-DE"/>
        </w:rPr>
        <w:t xml:space="preserve"> </w:t>
      </w:r>
    </w:p>
    <w:p w14:paraId="0C4608C3" w14:textId="77777777" w:rsidR="000145FF" w:rsidRPr="002935FA" w:rsidRDefault="000145FF" w:rsidP="00F1643A">
      <w:pPr>
        <w:pStyle w:val="AppendixBodyText"/>
        <w:numPr>
          <w:ilvl w:val="0"/>
          <w:numId w:val="40"/>
        </w:numPr>
        <w:rPr>
          <w:rFonts w:ascii="Tahoma" w:hAnsi="Tahoma" w:cs="Tahoma"/>
          <w:lang w:val="de-DE"/>
        </w:rPr>
      </w:pPr>
      <w:r w:rsidRPr="002935FA">
        <w:rPr>
          <w:rFonts w:ascii="Tahoma" w:hAnsi="Tahoma" w:cs="Tahoma"/>
          <w:color w:val="000000"/>
          <w:sz w:val="18"/>
          <w:lang w:val="de-DE"/>
        </w:rPr>
        <w:t>In den Tabellen oben sind die verfügbaren Servicetage basierend auf einem Beitritt oder Vertrag für volle 3 Jahre aufgeführt.</w:t>
      </w:r>
      <w:r w:rsidR="00D06BEE">
        <w:rPr>
          <w:rFonts w:ascii="Tahoma" w:hAnsi="Tahoma" w:cs="Tahoma"/>
          <w:color w:val="000000"/>
          <w:sz w:val="18"/>
          <w:lang w:val="de-DE"/>
        </w:rPr>
        <w:t xml:space="preserve"> </w:t>
      </w:r>
      <w:r w:rsidRPr="002935FA">
        <w:rPr>
          <w:rFonts w:ascii="Tahoma" w:hAnsi="Tahoma" w:cs="Tahoma"/>
          <w:color w:val="000000"/>
          <w:sz w:val="18"/>
          <w:lang w:val="de-DE"/>
        </w:rPr>
        <w:t>Kunden, die Software Assurance für ein Jahr erwerben, erhalten ein Drittel der angegebenen Anzahl von Servicetagen.</w:t>
      </w:r>
      <w:r w:rsidR="00D06BEE">
        <w:rPr>
          <w:rFonts w:ascii="Tahoma" w:hAnsi="Tahoma" w:cs="Tahoma"/>
          <w:color w:val="000000"/>
          <w:sz w:val="18"/>
          <w:lang w:val="de-DE"/>
        </w:rPr>
        <w:t xml:space="preserve"> </w:t>
      </w:r>
      <w:r w:rsidRPr="002935FA">
        <w:rPr>
          <w:rFonts w:ascii="Tahoma" w:hAnsi="Tahoma" w:cs="Tahoma"/>
          <w:color w:val="000000"/>
          <w:sz w:val="18"/>
          <w:lang w:val="de-DE"/>
        </w:rPr>
        <w:t>Kunden, die Software Assurance für zwei Jahre erwerben, erhalten zwei Drittel der angegebenen Anzahl von Servicetagen.</w:t>
      </w:r>
      <w:r w:rsidR="00D06BEE">
        <w:rPr>
          <w:rFonts w:ascii="Tahoma" w:hAnsi="Tahoma" w:cs="Tahoma"/>
          <w:color w:val="000000"/>
          <w:sz w:val="18"/>
          <w:lang w:val="de-DE"/>
        </w:rPr>
        <w:t xml:space="preserve"> </w:t>
      </w:r>
    </w:p>
    <w:p w14:paraId="0C4608C4" w14:textId="77777777" w:rsidR="000145FF" w:rsidRPr="00602345" w:rsidRDefault="000145FF" w:rsidP="00602345">
      <w:pPr>
        <w:pStyle w:val="AppendixBodyText"/>
        <w:spacing w:after="0"/>
        <w:rPr>
          <w:rFonts w:ascii="Tahoma" w:hAnsi="Tahoma" w:cs="Tahoma"/>
          <w:sz w:val="18"/>
          <w:szCs w:val="18"/>
          <w:lang w:val="de-DE"/>
        </w:rPr>
      </w:pPr>
    </w:p>
    <w:p w14:paraId="0C4608C5" w14:textId="77777777" w:rsidR="000145FF" w:rsidRPr="00602345" w:rsidRDefault="000145FF" w:rsidP="00602345">
      <w:pPr>
        <w:pStyle w:val="AppendixBodyText"/>
        <w:spacing w:after="0"/>
        <w:rPr>
          <w:rFonts w:ascii="Tahoma" w:hAnsi="Tahoma" w:cs="Tahoma"/>
          <w:sz w:val="18"/>
          <w:szCs w:val="18"/>
          <w:lang w:val="de-DE"/>
        </w:rPr>
      </w:pPr>
      <w:r w:rsidRPr="00602345">
        <w:rPr>
          <w:rFonts w:ascii="Tahoma" w:hAnsi="Tahoma" w:cs="Tahoma"/>
          <w:color w:val="000000"/>
          <w:sz w:val="18"/>
          <w:szCs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r w:rsidR="00D06BEE" w:rsidRPr="00602345">
        <w:rPr>
          <w:rFonts w:ascii="Tahoma" w:hAnsi="Tahoma" w:cs="Tahoma"/>
          <w:color w:val="000000"/>
          <w:sz w:val="18"/>
          <w:szCs w:val="18"/>
          <w:lang w:val="de-DE"/>
        </w:rPr>
        <w:t xml:space="preserve"> </w:t>
      </w:r>
    </w:p>
    <w:p w14:paraId="0C4608C6" w14:textId="77777777" w:rsidR="000145FF" w:rsidRPr="00602345" w:rsidRDefault="000145FF" w:rsidP="00602345">
      <w:pPr>
        <w:pStyle w:val="AppendixBodyText"/>
        <w:spacing w:after="0"/>
        <w:rPr>
          <w:rFonts w:ascii="Tahoma" w:hAnsi="Tahoma" w:cs="Tahoma"/>
          <w:sz w:val="18"/>
          <w:szCs w:val="18"/>
          <w:lang w:val="de-DE"/>
        </w:rPr>
      </w:pPr>
    </w:p>
    <w:p w14:paraId="0C4608C7" w14:textId="77777777" w:rsidR="000145FF" w:rsidRPr="002912E6" w:rsidRDefault="000145FF" w:rsidP="00602345">
      <w:pPr>
        <w:pStyle w:val="Heading3"/>
        <w:rPr>
          <w:rFonts w:ascii="Tahoma" w:hAnsi="Tahoma" w:cs="Tahoma"/>
          <w:sz w:val="18"/>
          <w:szCs w:val="18"/>
          <w:lang w:val="de-DE"/>
        </w:rPr>
      </w:pPr>
      <w:bookmarkStart w:id="466" w:name="_Toc348456205"/>
      <w:r w:rsidRPr="002912E6">
        <w:rPr>
          <w:rFonts w:ascii="Tahoma" w:hAnsi="Tahoma" w:cs="Tahoma"/>
          <w:sz w:val="18"/>
          <w:szCs w:val="18"/>
          <w:lang w:val="de-DE"/>
        </w:rPr>
        <w:t>Windows 8 Enterprise</w:t>
      </w:r>
      <w:bookmarkEnd w:id="466"/>
    </w:p>
    <w:p w14:paraId="0C4608C8" w14:textId="77777777" w:rsidR="000145FF" w:rsidRPr="00602345" w:rsidRDefault="000145FF" w:rsidP="00602345">
      <w:pPr>
        <w:pStyle w:val="AppendixBodyText"/>
        <w:spacing w:after="0"/>
        <w:rPr>
          <w:rFonts w:ascii="Tahoma" w:hAnsi="Tahoma" w:cs="Tahoma"/>
          <w:sz w:val="18"/>
          <w:szCs w:val="18"/>
          <w:lang w:val="de-DE"/>
        </w:rPr>
      </w:pPr>
    </w:p>
    <w:p w14:paraId="0C4608C9" w14:textId="77777777" w:rsidR="000145FF" w:rsidRPr="00602345" w:rsidRDefault="000145FF" w:rsidP="00602345">
      <w:pPr>
        <w:jc w:val="both"/>
        <w:rPr>
          <w:rFonts w:cs="Tahoma"/>
          <w:szCs w:val="18"/>
          <w:lang w:val="de-DE"/>
        </w:rPr>
      </w:pPr>
      <w:r w:rsidRPr="00602345">
        <w:rPr>
          <w:rFonts w:cs="Tahoma"/>
          <w:b/>
          <w:szCs w:val="18"/>
          <w:lang w:val="de-DE"/>
        </w:rPr>
        <w:t>Berechtigte Software Assurance-Kunden</w:t>
      </w:r>
    </w:p>
    <w:p w14:paraId="0C4608CA" w14:textId="77777777" w:rsidR="000145FF" w:rsidRPr="00602345" w:rsidRDefault="000145FF" w:rsidP="00602345">
      <w:pPr>
        <w:jc w:val="both"/>
        <w:rPr>
          <w:rFonts w:cs="Tahoma"/>
          <w:szCs w:val="18"/>
          <w:lang w:val="de-DE"/>
        </w:rPr>
      </w:pPr>
      <w:r w:rsidRPr="00602345">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r w:rsidR="00D06BEE" w:rsidRPr="00602345">
        <w:rPr>
          <w:rFonts w:cs="Tahoma"/>
          <w:szCs w:val="18"/>
          <w:lang w:val="de-DE"/>
        </w:rPr>
        <w:t xml:space="preserve"> </w:t>
      </w:r>
    </w:p>
    <w:p w14:paraId="0C4608CB" w14:textId="77777777" w:rsidR="000145FF" w:rsidRPr="00602345" w:rsidRDefault="000145FF" w:rsidP="00602345">
      <w:pPr>
        <w:jc w:val="both"/>
        <w:rPr>
          <w:rFonts w:cs="Tahoma"/>
          <w:szCs w:val="18"/>
          <w:lang w:val="de-DE"/>
        </w:rPr>
      </w:pPr>
    </w:p>
    <w:p w14:paraId="0C4608CC" w14:textId="77777777" w:rsidR="000145FF" w:rsidRPr="00602345" w:rsidRDefault="000145FF" w:rsidP="00602345">
      <w:pPr>
        <w:jc w:val="both"/>
        <w:rPr>
          <w:rFonts w:cs="Tahoma"/>
          <w:szCs w:val="18"/>
          <w:lang w:val="de-DE"/>
        </w:rPr>
      </w:pPr>
      <w:r w:rsidRPr="00602345">
        <w:rPr>
          <w:rFonts w:cs="Tahoma"/>
          <w:szCs w:val="18"/>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14:paraId="0C4608CD" w14:textId="77777777" w:rsidR="000145FF" w:rsidRPr="00602345" w:rsidRDefault="000145FF" w:rsidP="00602345">
      <w:pPr>
        <w:jc w:val="both"/>
        <w:rPr>
          <w:rFonts w:cs="Tahoma"/>
          <w:szCs w:val="18"/>
          <w:lang w:val="de-DE"/>
        </w:rPr>
      </w:pPr>
    </w:p>
    <w:p w14:paraId="0C4608CE" w14:textId="77777777" w:rsidR="000145FF" w:rsidRPr="00602345" w:rsidRDefault="000145FF" w:rsidP="00602345">
      <w:pPr>
        <w:jc w:val="both"/>
        <w:rPr>
          <w:rFonts w:cs="Tahoma"/>
          <w:szCs w:val="18"/>
          <w:lang w:val="de-DE"/>
        </w:rPr>
      </w:pPr>
      <w:r w:rsidRPr="00602345">
        <w:rPr>
          <w:rFonts w:cs="Tahoma"/>
          <w:b/>
          <w:szCs w:val="18"/>
          <w:lang w:val="de-DE"/>
        </w:rPr>
        <w:t>Für Onlinedienste-Vergünstigungen berechtigte Kunden</w:t>
      </w:r>
    </w:p>
    <w:p w14:paraId="0C4608CF" w14:textId="77777777" w:rsidR="000145FF" w:rsidRPr="00602345" w:rsidRDefault="000145FF" w:rsidP="00602345">
      <w:pPr>
        <w:jc w:val="both"/>
        <w:rPr>
          <w:rFonts w:cs="Tahoma"/>
          <w:szCs w:val="18"/>
          <w:lang w:val="de-DE"/>
        </w:rPr>
      </w:pPr>
      <w:r w:rsidRPr="00602345">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r w:rsidR="00D06BEE" w:rsidRPr="00602345">
        <w:rPr>
          <w:rFonts w:cs="Tahoma"/>
          <w:szCs w:val="18"/>
          <w:lang w:val="de-DE"/>
        </w:rPr>
        <w:t xml:space="preserve"> </w:t>
      </w:r>
    </w:p>
    <w:p w14:paraId="0C4608D0" w14:textId="77777777" w:rsidR="000145FF" w:rsidRPr="00602345" w:rsidDel="008900EB" w:rsidRDefault="000145FF" w:rsidP="00602345">
      <w:pPr>
        <w:jc w:val="both"/>
        <w:rPr>
          <w:rFonts w:cs="Tahoma"/>
          <w:szCs w:val="18"/>
          <w:lang w:val="de-DE"/>
        </w:rPr>
      </w:pPr>
    </w:p>
    <w:p w14:paraId="0C4608D1" w14:textId="77777777" w:rsidR="000145FF" w:rsidRPr="00602345" w:rsidRDefault="000145FF" w:rsidP="00602345">
      <w:pPr>
        <w:rPr>
          <w:rFonts w:cs="Tahoma"/>
          <w:szCs w:val="18"/>
          <w:lang w:val="de-DE"/>
        </w:rPr>
      </w:pPr>
      <w:r w:rsidRPr="00602345">
        <w:rPr>
          <w:rFonts w:cs="Tahoma"/>
          <w:szCs w:val="18"/>
          <w:lang w:val="de-DE"/>
        </w:rPr>
        <w:t>Software Assurance- und Windows Intune (Pro Gerät)-Kunden sind berechtigt, die MUI-Edition von früheren Versionen des Windows Desktop-Betriebssystems anstelle von Windows 8 Enterprise zu verwenden.</w:t>
      </w:r>
      <w:r w:rsidR="00D06BEE" w:rsidRPr="00602345">
        <w:rPr>
          <w:rFonts w:cs="Tahoma"/>
          <w:szCs w:val="18"/>
          <w:lang w:val="de-DE"/>
        </w:rPr>
        <w:t xml:space="preserve"> </w:t>
      </w:r>
    </w:p>
    <w:p w14:paraId="0C4608D2" w14:textId="77777777" w:rsidR="000145FF" w:rsidRPr="00602345" w:rsidRDefault="000145FF" w:rsidP="00602345">
      <w:pPr>
        <w:pStyle w:val="Heading3"/>
        <w:rPr>
          <w:rFonts w:ascii="Tahoma" w:hAnsi="Tahoma" w:cs="Tahoma"/>
          <w:sz w:val="18"/>
          <w:szCs w:val="18"/>
          <w:lang w:val="de-DE"/>
        </w:rPr>
      </w:pPr>
    </w:p>
    <w:p w14:paraId="0C4608D3" w14:textId="77777777" w:rsidR="000145FF" w:rsidRPr="002912E6" w:rsidRDefault="000145FF" w:rsidP="00602345">
      <w:pPr>
        <w:pStyle w:val="Heading3"/>
        <w:rPr>
          <w:rFonts w:ascii="Tahoma" w:hAnsi="Tahoma" w:cs="Tahoma"/>
          <w:sz w:val="18"/>
          <w:szCs w:val="18"/>
          <w:lang w:val="de-DE"/>
        </w:rPr>
      </w:pPr>
      <w:bookmarkStart w:id="467" w:name="_Toc348456206"/>
      <w:r w:rsidRPr="002912E6">
        <w:rPr>
          <w:rFonts w:ascii="Tahoma" w:hAnsi="Tahoma" w:cs="Tahoma"/>
          <w:sz w:val="18"/>
          <w:szCs w:val="18"/>
          <w:lang w:val="de-DE"/>
        </w:rPr>
        <w:t>Windows 8 Enterprise Sideloading</w:t>
      </w:r>
      <w:bookmarkEnd w:id="467"/>
    </w:p>
    <w:p w14:paraId="0C4608D4" w14:textId="77777777" w:rsidR="000145FF" w:rsidRPr="00602345" w:rsidRDefault="000145FF" w:rsidP="00602345">
      <w:pPr>
        <w:jc w:val="both"/>
        <w:rPr>
          <w:rFonts w:cs="Tahoma"/>
          <w:szCs w:val="18"/>
          <w:lang w:val="de-DE"/>
        </w:rPr>
      </w:pPr>
      <w:r w:rsidRPr="00602345">
        <w:rPr>
          <w:rFonts w:cs="Tahoma"/>
          <w:szCs w:val="18"/>
          <w:lang w:val="de-DE"/>
        </w:rPr>
        <w:t>Siehe Produkthinweis zu Windows 8 Enterprise Sideloading im Abschnitt „Produkthinweise“ dieses Dokuments.</w:t>
      </w:r>
      <w:r w:rsidR="00D06BEE" w:rsidRPr="00602345">
        <w:rPr>
          <w:rFonts w:cs="Tahoma"/>
          <w:szCs w:val="18"/>
          <w:lang w:val="de-DE"/>
        </w:rPr>
        <w:t xml:space="preserve"> </w:t>
      </w:r>
    </w:p>
    <w:p w14:paraId="0C4608D5" w14:textId="77777777" w:rsidR="000145FF" w:rsidRPr="00602345" w:rsidRDefault="000145FF" w:rsidP="00602345">
      <w:pPr>
        <w:rPr>
          <w:rFonts w:cs="Tahoma"/>
          <w:szCs w:val="18"/>
          <w:lang w:val="de-DE"/>
        </w:rPr>
      </w:pPr>
      <w:bookmarkStart w:id="468" w:name="_Toc336338232"/>
      <w:bookmarkEnd w:id="468"/>
    </w:p>
    <w:p w14:paraId="0C4608D6" w14:textId="77777777" w:rsidR="000145FF" w:rsidRPr="00602345" w:rsidRDefault="000145FF" w:rsidP="00602345">
      <w:pPr>
        <w:pStyle w:val="Heading3"/>
        <w:rPr>
          <w:rFonts w:ascii="Tahoma" w:hAnsi="Tahoma" w:cs="Tahoma"/>
          <w:sz w:val="18"/>
          <w:szCs w:val="18"/>
          <w:lang w:val="de-DE"/>
        </w:rPr>
      </w:pPr>
      <w:bookmarkStart w:id="469" w:name="_Toc348456207"/>
      <w:r w:rsidRPr="00602345">
        <w:rPr>
          <w:rFonts w:ascii="Tahoma" w:hAnsi="Tahoma" w:cs="Tahoma"/>
          <w:sz w:val="18"/>
          <w:szCs w:val="18"/>
          <w:lang w:val="de-DE"/>
        </w:rPr>
        <w:t>Windows Companion-Abonnementlizenz</w:t>
      </w:r>
      <w:bookmarkEnd w:id="469"/>
    </w:p>
    <w:p w14:paraId="0C4608D7" w14:textId="77777777" w:rsidR="000145FF" w:rsidRPr="00602345" w:rsidRDefault="000145FF" w:rsidP="00602345">
      <w:pPr>
        <w:jc w:val="both"/>
        <w:rPr>
          <w:rFonts w:cs="Tahoma"/>
          <w:szCs w:val="18"/>
          <w:lang w:val="de-DE"/>
        </w:rPr>
      </w:pPr>
      <w:r w:rsidRPr="00602345">
        <w:rPr>
          <w:rFonts w:cs="Tahoma"/>
          <w:szCs w:val="18"/>
          <w:lang w:val="de-DE"/>
        </w:rPr>
        <w:t>Siehe Produkthinweis zu Windows Companion-Abonnementlizenz im Abschnitt „Produkthinweise“ dieses Dokuments.</w:t>
      </w:r>
      <w:r w:rsidR="00D06BEE" w:rsidRPr="00602345">
        <w:rPr>
          <w:rFonts w:cs="Tahoma"/>
          <w:szCs w:val="18"/>
          <w:lang w:val="de-DE"/>
        </w:rPr>
        <w:t xml:space="preserve"> </w:t>
      </w:r>
    </w:p>
    <w:p w14:paraId="0C4608D8" w14:textId="77777777" w:rsidR="000145FF" w:rsidRPr="00602345" w:rsidRDefault="000145FF" w:rsidP="00602345">
      <w:pPr>
        <w:jc w:val="both"/>
        <w:rPr>
          <w:rFonts w:cs="Tahoma"/>
          <w:szCs w:val="18"/>
          <w:lang w:val="de-DE"/>
        </w:rPr>
      </w:pPr>
    </w:p>
    <w:p w14:paraId="0C4608D9" w14:textId="77777777" w:rsidR="000145FF" w:rsidRPr="00602345" w:rsidRDefault="000145FF" w:rsidP="00602345">
      <w:pPr>
        <w:pStyle w:val="Heading3"/>
        <w:rPr>
          <w:rFonts w:ascii="Tahoma" w:hAnsi="Tahoma" w:cs="Tahoma"/>
          <w:sz w:val="24"/>
          <w:szCs w:val="24"/>
          <w:lang w:val="de-DE"/>
        </w:rPr>
      </w:pPr>
      <w:bookmarkStart w:id="470" w:name="_Toc348456208"/>
      <w:r w:rsidRPr="00602345">
        <w:rPr>
          <w:rFonts w:ascii="Tahoma" w:hAnsi="Tahoma" w:cs="Tahoma"/>
          <w:sz w:val="24"/>
          <w:szCs w:val="24"/>
          <w:lang w:val="de-DE"/>
        </w:rPr>
        <w:t>Trainingsgutscheine</w:t>
      </w:r>
      <w:bookmarkEnd w:id="470"/>
    </w:p>
    <w:p w14:paraId="0C4608DA" w14:textId="77777777" w:rsidR="000145FF" w:rsidRPr="00602345" w:rsidRDefault="000145FF" w:rsidP="00602345">
      <w:pPr>
        <w:pStyle w:val="AppendixBodyText"/>
        <w:spacing w:after="0"/>
        <w:rPr>
          <w:rFonts w:ascii="Tahoma" w:hAnsi="Tahoma" w:cs="Tahoma"/>
          <w:sz w:val="18"/>
          <w:szCs w:val="18"/>
          <w:lang w:val="de-DE"/>
        </w:rPr>
      </w:pPr>
    </w:p>
    <w:p w14:paraId="0C4608DB" w14:textId="77777777" w:rsidR="000145FF" w:rsidRDefault="000145FF" w:rsidP="00602345">
      <w:pPr>
        <w:pStyle w:val="AppendixBodyText"/>
        <w:spacing w:after="0"/>
        <w:rPr>
          <w:rFonts w:ascii="Tahoma" w:hAnsi="Tahoma" w:cs="Tahoma"/>
          <w:sz w:val="18"/>
          <w:lang w:val="de-DE"/>
        </w:rPr>
      </w:pPr>
      <w:r w:rsidRPr="00602345">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00D06BEE" w:rsidRPr="00602345">
        <w:rPr>
          <w:rFonts w:ascii="Tahoma" w:hAnsi="Tahoma" w:cs="Tahoma"/>
          <w:sz w:val="18"/>
          <w:szCs w:val="18"/>
          <w:lang w:val="de-DE"/>
        </w:rPr>
        <w:t xml:space="preserve"> </w:t>
      </w:r>
      <w:r w:rsidRPr="00602345">
        <w:rPr>
          <w:rFonts w:ascii="Tahoma" w:hAnsi="Tahoma" w:cs="Tahoma"/>
          <w:sz w:val="18"/>
          <w:szCs w:val="18"/>
          <w:lang w:val="de-DE"/>
        </w:rPr>
        <w:t>Diese Gutscheine berechtigen Kunden zum Erhalt von Kursen von einem Microsoft-Partner mit einer Learning-Kompetenz (Microsoft Learning Partner) für eine bestimmte Anzahl von Schulungstagen.</w:t>
      </w:r>
      <w:r w:rsidR="00D06BEE" w:rsidRPr="00602345">
        <w:rPr>
          <w:rFonts w:ascii="Tahoma" w:hAnsi="Tahoma" w:cs="Tahoma"/>
          <w:sz w:val="18"/>
          <w:szCs w:val="18"/>
          <w:lang w:val="de-DE"/>
        </w:rPr>
        <w:t xml:space="preserve"> </w:t>
      </w:r>
      <w:r w:rsidRPr="00602345">
        <w:rPr>
          <w:rFonts w:ascii="Tahoma" w:hAnsi="Tahoma" w:cs="Tahoma"/>
          <w:sz w:val="18"/>
          <w:szCs w:val="18"/>
          <w:lang w:val="de-DE"/>
        </w:rPr>
        <w:t>Die Anzahl der bewilligten Tage hängt vom Programm und der Anzahl qualifizierender Lizenzen ab, für die Software Assurance erworben wird.</w:t>
      </w:r>
      <w:r w:rsidR="00D06BEE" w:rsidRPr="00602345">
        <w:rPr>
          <w:rFonts w:ascii="Tahoma" w:hAnsi="Tahoma" w:cs="Tahoma"/>
          <w:sz w:val="18"/>
          <w:szCs w:val="18"/>
          <w:lang w:val="de-DE"/>
        </w:rPr>
        <w:t xml:space="preserve"> </w:t>
      </w:r>
      <w:r w:rsidRPr="00602345">
        <w:rPr>
          <w:rFonts w:ascii="Tahoma" w:hAnsi="Tahoma" w:cs="Tahoma"/>
          <w:sz w:val="18"/>
          <w:szCs w:val="18"/>
          <w:lang w:val="de-DE"/>
        </w:rPr>
        <w:t>Nachdem der Verwalter der Trainingsgutschein-Vergünstigung die Trainingsgutschein-Vergünstigung über das Center für</w:t>
      </w:r>
      <w:r w:rsidRPr="002935FA">
        <w:rPr>
          <w:rFonts w:ascii="Tahoma" w:hAnsi="Tahoma" w:cs="Tahoma"/>
          <w:sz w:val="18"/>
          <w:lang w:val="de-DE"/>
        </w:rPr>
        <w:t xml:space="preserve"> Volumenlizenz-Services (VLSC) aktiviert hat, kann der Verwalter der Trainingsgutschein-Vergünstigung des Kunden bestimmten Personen Trainingsgutscheine zuweisen.</w:t>
      </w:r>
      <w:r w:rsidR="00D06BEE">
        <w:rPr>
          <w:rFonts w:ascii="Tahoma" w:hAnsi="Tahoma" w:cs="Tahoma"/>
          <w:sz w:val="18"/>
          <w:lang w:val="de-DE"/>
        </w:rPr>
        <w:t xml:space="preserve"> </w:t>
      </w:r>
    </w:p>
    <w:tbl>
      <w:tblPr>
        <w:tblW w:w="9342"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190"/>
      </w:tblGrid>
      <w:tr w:rsidR="000145FF" w:rsidRPr="002935FA" w14:paraId="0C4608DF" w14:textId="77777777" w:rsidTr="00602345">
        <w:trPr>
          <w:cantSplit/>
          <w:trHeight w:val="531"/>
        </w:trPr>
        <w:tc>
          <w:tcPr>
            <w:tcW w:w="3002" w:type="dxa"/>
            <w:shd w:val="clear" w:color="auto" w:fill="FFCC99"/>
            <w:vAlign w:val="center"/>
          </w:tcPr>
          <w:p w14:paraId="0C4608DC" w14:textId="77777777" w:rsidR="000145FF" w:rsidRPr="002935FA" w:rsidRDefault="000145FF" w:rsidP="00602345">
            <w:pPr>
              <w:pStyle w:val="AppendixTableHeadings"/>
              <w:keepNext/>
              <w:rPr>
                <w:rFonts w:ascii="Tahoma" w:hAnsi="Tahoma" w:cs="Tahoma"/>
                <w:sz w:val="20"/>
                <w:szCs w:val="20"/>
                <w:lang w:val="de-DE"/>
              </w:rPr>
            </w:pPr>
            <w:r w:rsidRPr="002935FA">
              <w:rPr>
                <w:rFonts w:ascii="Tahoma" w:hAnsi="Tahoma" w:cs="Tahoma"/>
                <w:sz w:val="20"/>
                <w:lang w:val="de-DE"/>
              </w:rPr>
              <w:t>Programm</w:t>
            </w:r>
          </w:p>
        </w:tc>
        <w:tc>
          <w:tcPr>
            <w:tcW w:w="3150" w:type="dxa"/>
            <w:shd w:val="clear" w:color="auto" w:fill="FFCC99"/>
            <w:vAlign w:val="center"/>
          </w:tcPr>
          <w:p w14:paraId="0C4608DD" w14:textId="77777777" w:rsidR="000145FF" w:rsidRPr="002935FA" w:rsidRDefault="000145FF" w:rsidP="00602345">
            <w:pPr>
              <w:pStyle w:val="AppendixTableHeadings"/>
              <w:keepNext/>
              <w:rPr>
                <w:rFonts w:ascii="Tahoma" w:hAnsi="Tahoma" w:cs="Tahoma"/>
                <w:sz w:val="20"/>
                <w:szCs w:val="20"/>
                <w:lang w:val="de-DE"/>
              </w:rPr>
            </w:pPr>
            <w:r w:rsidRPr="002935FA">
              <w:rPr>
                <w:rFonts w:ascii="Tahoma" w:hAnsi="Tahoma" w:cs="Tahoma"/>
                <w:sz w:val="20"/>
                <w:lang w:val="de-DE"/>
              </w:rPr>
              <w:t>Produkte aus dem Office System-Anwendungs-Pool</w:t>
            </w:r>
          </w:p>
        </w:tc>
        <w:tc>
          <w:tcPr>
            <w:tcW w:w="3190" w:type="dxa"/>
            <w:shd w:val="clear" w:color="auto" w:fill="FFCC99"/>
            <w:vAlign w:val="center"/>
          </w:tcPr>
          <w:p w14:paraId="0C4608DE" w14:textId="77777777" w:rsidR="000145FF" w:rsidRPr="002935FA" w:rsidRDefault="000145FF" w:rsidP="00602345">
            <w:pPr>
              <w:pStyle w:val="AppendixTableHeadings"/>
              <w:keepNext/>
              <w:rPr>
                <w:rFonts w:ascii="Tahoma" w:hAnsi="Tahoma" w:cs="Tahoma"/>
                <w:sz w:val="20"/>
                <w:szCs w:val="20"/>
                <w:lang w:val="de-DE"/>
              </w:rPr>
            </w:pPr>
            <w:r w:rsidRPr="002935FA">
              <w:rPr>
                <w:rFonts w:ascii="Tahoma" w:hAnsi="Tahoma" w:cs="Tahoma"/>
                <w:sz w:val="20"/>
                <w:lang w:val="de-DE"/>
              </w:rPr>
              <w:t>System-Pool</w:t>
            </w:r>
          </w:p>
        </w:tc>
      </w:tr>
      <w:tr w:rsidR="000145FF" w:rsidRPr="005154BA" w14:paraId="0C4608E4" w14:textId="77777777" w:rsidTr="00602345">
        <w:trPr>
          <w:cantSplit/>
          <w:trHeight w:val="236"/>
        </w:trPr>
        <w:tc>
          <w:tcPr>
            <w:tcW w:w="3002" w:type="dxa"/>
            <w:vAlign w:val="center"/>
          </w:tcPr>
          <w:p w14:paraId="0C4608E0"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Open Value</w:t>
            </w:r>
          </w:p>
        </w:tc>
        <w:tc>
          <w:tcPr>
            <w:tcW w:w="3150" w:type="dxa"/>
            <w:vAlign w:val="center"/>
          </w:tcPr>
          <w:p w14:paraId="0C4608E1"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2 Tage pro 50 Lizenzen (maximal</w:t>
            </w:r>
            <w:r w:rsidR="00E30193">
              <w:rPr>
                <w:rFonts w:ascii="Tahoma" w:hAnsi="Tahoma" w:cs="Tahoma"/>
                <w:lang w:val="de-DE"/>
              </w:rPr>
              <w:t> </w:t>
            </w:r>
            <w:r w:rsidRPr="002935FA">
              <w:rPr>
                <w:rFonts w:ascii="Tahoma" w:hAnsi="Tahoma" w:cs="Tahoma"/>
                <w:lang w:val="de-DE"/>
              </w:rPr>
              <w:t>20 Tage)</w:t>
            </w:r>
          </w:p>
        </w:tc>
        <w:tc>
          <w:tcPr>
            <w:tcW w:w="3190" w:type="dxa"/>
            <w:vAlign w:val="center"/>
          </w:tcPr>
          <w:p w14:paraId="0C4608E2"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1 Tag pro 50 Lizenzen</w:t>
            </w:r>
          </w:p>
          <w:p w14:paraId="0C4608E3"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(maximal 10 Tage)</w:t>
            </w:r>
          </w:p>
        </w:tc>
      </w:tr>
      <w:tr w:rsidR="000145FF" w:rsidRPr="002935FA" w14:paraId="0C4608EA" w14:textId="77777777" w:rsidTr="00602345">
        <w:trPr>
          <w:cantSplit/>
          <w:trHeight w:val="236"/>
        </w:trPr>
        <w:tc>
          <w:tcPr>
            <w:tcW w:w="3002" w:type="dxa"/>
            <w:vAlign w:val="center"/>
          </w:tcPr>
          <w:p w14:paraId="0C4608E5"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8E6" w14:textId="77777777" w:rsidR="000145FF" w:rsidRPr="002935FA" w:rsidRDefault="000145FF" w:rsidP="00602345">
            <w:pPr>
              <w:pStyle w:val="AppendixTableHeadings"/>
              <w:keepNext/>
              <w:rPr>
                <w:rFonts w:ascii="Tahoma" w:hAnsi="Tahoma" w:cs="Tahoma"/>
                <w:b w:val="0"/>
                <w:lang w:val="de-DE"/>
              </w:rPr>
            </w:pPr>
            <w:r w:rsidRPr="002935FA">
              <w:rPr>
                <w:rFonts w:ascii="Tahoma" w:hAnsi="Tahoma" w:cs="Tahoma"/>
                <w:b w:val="0"/>
                <w:lang w:val="de-DE"/>
              </w:rPr>
              <w:t xml:space="preserve">1 </w:t>
            </w:r>
            <w:r w:rsidRPr="002935FA">
              <w:rPr>
                <w:rFonts w:ascii="Tahoma" w:hAnsi="Tahoma" w:cs="Tahoma"/>
                <w:lang w:val="de-DE"/>
              </w:rPr>
              <w:t xml:space="preserve">– </w:t>
            </w:r>
            <w:r w:rsidRPr="002935FA">
              <w:rPr>
                <w:rFonts w:ascii="Tahoma" w:hAnsi="Tahoma" w:cs="Tahoma"/>
                <w:b w:val="0"/>
                <w:lang w:val="de-DE"/>
              </w:rPr>
              <w:t>249</w:t>
            </w:r>
          </w:p>
        </w:tc>
        <w:tc>
          <w:tcPr>
            <w:tcW w:w="3150" w:type="dxa"/>
            <w:vAlign w:val="center"/>
          </w:tcPr>
          <w:p w14:paraId="0C4608E7"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2 Tage pro 50 Lizenzen</w:t>
            </w:r>
          </w:p>
        </w:tc>
        <w:tc>
          <w:tcPr>
            <w:tcW w:w="3190" w:type="dxa"/>
            <w:vAlign w:val="center"/>
          </w:tcPr>
          <w:p w14:paraId="0C4608E8"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1 Tag pro 50 Lizenzen</w:t>
            </w:r>
          </w:p>
          <w:p w14:paraId="0C4608E9" w14:textId="77777777" w:rsidR="000145FF" w:rsidRPr="002935FA" w:rsidRDefault="000145FF" w:rsidP="00602345">
            <w:pPr>
              <w:pStyle w:val="AppendixTableText"/>
              <w:keepNext/>
              <w:rPr>
                <w:rFonts w:ascii="Tahoma" w:hAnsi="Tahoma" w:cs="Tahoma"/>
                <w:lang w:val="de-DE"/>
              </w:rPr>
            </w:pPr>
          </w:p>
        </w:tc>
      </w:tr>
      <w:tr w:rsidR="000145FF" w:rsidRPr="002935FA" w14:paraId="0C4608F1" w14:textId="77777777" w:rsidTr="00602345">
        <w:trPr>
          <w:cantSplit/>
          <w:trHeight w:val="236"/>
        </w:trPr>
        <w:tc>
          <w:tcPr>
            <w:tcW w:w="3002" w:type="dxa"/>
            <w:vAlign w:val="center"/>
          </w:tcPr>
          <w:p w14:paraId="0C4608EB"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8EC"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250 – 2.399 </w:t>
            </w:r>
          </w:p>
        </w:tc>
        <w:tc>
          <w:tcPr>
            <w:tcW w:w="3150" w:type="dxa"/>
            <w:vAlign w:val="center"/>
          </w:tcPr>
          <w:p w14:paraId="0C4608ED"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20 Tage pro</w:t>
            </w:r>
          </w:p>
          <w:p w14:paraId="0C4608EE"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berechtigtem Beitritt</w:t>
            </w:r>
          </w:p>
        </w:tc>
        <w:tc>
          <w:tcPr>
            <w:tcW w:w="3190" w:type="dxa"/>
            <w:vAlign w:val="center"/>
          </w:tcPr>
          <w:p w14:paraId="0C4608EF"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10 Tage pro</w:t>
            </w:r>
          </w:p>
          <w:p w14:paraId="0C4608F0"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berechtigtem Beitritt</w:t>
            </w:r>
          </w:p>
        </w:tc>
      </w:tr>
      <w:tr w:rsidR="000145FF" w:rsidRPr="002935FA" w14:paraId="0C4608F8" w14:textId="77777777" w:rsidTr="00602345">
        <w:trPr>
          <w:cantSplit/>
          <w:trHeight w:val="236"/>
        </w:trPr>
        <w:tc>
          <w:tcPr>
            <w:tcW w:w="3002" w:type="dxa"/>
            <w:vAlign w:val="center"/>
          </w:tcPr>
          <w:p w14:paraId="0C4608F2"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8F3" w14:textId="77777777" w:rsidR="000145FF" w:rsidRPr="002935FA" w:rsidRDefault="000145FF" w:rsidP="00602345">
            <w:pPr>
              <w:pStyle w:val="AppendixTableText"/>
              <w:keepNext/>
              <w:rPr>
                <w:rFonts w:ascii="Tahoma" w:hAnsi="Tahoma" w:cs="Tahoma"/>
                <w:i/>
                <w:lang w:val="de-DE"/>
              </w:rPr>
            </w:pPr>
            <w:r w:rsidRPr="002935FA">
              <w:rPr>
                <w:rFonts w:ascii="Tahoma" w:hAnsi="Tahoma" w:cs="Tahoma"/>
                <w:lang w:val="de-DE"/>
              </w:rPr>
              <w:t>2.400 – 5.999</w:t>
            </w:r>
          </w:p>
        </w:tc>
        <w:tc>
          <w:tcPr>
            <w:tcW w:w="3150" w:type="dxa"/>
            <w:vAlign w:val="center"/>
          </w:tcPr>
          <w:p w14:paraId="0C4608F4"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30 Tage* </w:t>
            </w:r>
          </w:p>
          <w:p w14:paraId="0C4608F5"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8F6"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15 Tage* </w:t>
            </w:r>
          </w:p>
          <w:p w14:paraId="0C4608F7" w14:textId="77777777" w:rsidR="000145FF" w:rsidRPr="002935FA" w:rsidRDefault="000145FF" w:rsidP="00602345">
            <w:pPr>
              <w:pStyle w:val="AppendixTableText"/>
              <w:keepNext/>
              <w:rPr>
                <w:rFonts w:ascii="Tahoma" w:hAnsi="Tahoma" w:cs="Tahoma"/>
                <w:lang w:val="de-DE"/>
              </w:rPr>
            </w:pPr>
          </w:p>
        </w:tc>
      </w:tr>
      <w:tr w:rsidR="000145FF" w:rsidRPr="002935FA" w14:paraId="0C4608FF" w14:textId="77777777" w:rsidTr="00602345">
        <w:trPr>
          <w:cantSplit/>
          <w:trHeight w:val="236"/>
        </w:trPr>
        <w:tc>
          <w:tcPr>
            <w:tcW w:w="3002" w:type="dxa"/>
            <w:vAlign w:val="center"/>
          </w:tcPr>
          <w:p w14:paraId="0C4608F9"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8FA" w14:textId="77777777" w:rsidR="000145FF" w:rsidRPr="002935FA" w:rsidRDefault="000145FF" w:rsidP="00602345">
            <w:pPr>
              <w:pStyle w:val="AppendixTableText"/>
              <w:keepNext/>
              <w:rPr>
                <w:rFonts w:ascii="Tahoma" w:hAnsi="Tahoma" w:cs="Tahoma"/>
                <w:i/>
                <w:lang w:val="de-DE"/>
              </w:rPr>
            </w:pPr>
            <w:r w:rsidRPr="002935FA">
              <w:rPr>
                <w:rFonts w:ascii="Tahoma" w:hAnsi="Tahoma" w:cs="Tahoma"/>
                <w:lang w:val="de-DE"/>
              </w:rPr>
              <w:t>6.000 – 14.999</w:t>
            </w:r>
          </w:p>
        </w:tc>
        <w:tc>
          <w:tcPr>
            <w:tcW w:w="3150" w:type="dxa"/>
            <w:vAlign w:val="center"/>
          </w:tcPr>
          <w:p w14:paraId="0C4608FB"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50 Tage* </w:t>
            </w:r>
          </w:p>
          <w:p w14:paraId="0C4608FC"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8FD"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25 Tage* </w:t>
            </w:r>
          </w:p>
          <w:p w14:paraId="0C4608FE" w14:textId="77777777" w:rsidR="000145FF" w:rsidRPr="002935FA" w:rsidRDefault="000145FF" w:rsidP="00602345">
            <w:pPr>
              <w:pStyle w:val="AppendixTableText"/>
              <w:keepNext/>
              <w:rPr>
                <w:rFonts w:ascii="Tahoma" w:hAnsi="Tahoma" w:cs="Tahoma"/>
                <w:lang w:val="de-DE"/>
              </w:rPr>
            </w:pPr>
          </w:p>
        </w:tc>
      </w:tr>
      <w:tr w:rsidR="000145FF" w:rsidRPr="002935FA" w14:paraId="0C460906" w14:textId="77777777" w:rsidTr="00602345">
        <w:trPr>
          <w:cantSplit/>
          <w:trHeight w:val="236"/>
        </w:trPr>
        <w:tc>
          <w:tcPr>
            <w:tcW w:w="3002" w:type="dxa"/>
            <w:vAlign w:val="center"/>
          </w:tcPr>
          <w:p w14:paraId="0C460900"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01" w14:textId="77777777" w:rsidR="000145FF" w:rsidRPr="002935FA" w:rsidRDefault="000145FF" w:rsidP="00602345">
            <w:pPr>
              <w:pStyle w:val="AppendixTableText"/>
              <w:keepNext/>
              <w:rPr>
                <w:rFonts w:ascii="Tahoma" w:hAnsi="Tahoma" w:cs="Tahoma"/>
                <w:i/>
                <w:lang w:val="de-DE"/>
              </w:rPr>
            </w:pPr>
            <w:r w:rsidRPr="002935FA">
              <w:rPr>
                <w:rFonts w:ascii="Tahoma" w:hAnsi="Tahoma" w:cs="Tahoma"/>
                <w:lang w:val="de-DE"/>
              </w:rPr>
              <w:t>15.000 – 29.999</w:t>
            </w:r>
          </w:p>
        </w:tc>
        <w:tc>
          <w:tcPr>
            <w:tcW w:w="3150" w:type="dxa"/>
            <w:vAlign w:val="center"/>
          </w:tcPr>
          <w:p w14:paraId="0C460902"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110 Tage* </w:t>
            </w:r>
          </w:p>
          <w:p w14:paraId="0C460903"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04"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55 Tage* </w:t>
            </w:r>
          </w:p>
          <w:p w14:paraId="0C460905" w14:textId="77777777" w:rsidR="000145FF" w:rsidRPr="002935FA" w:rsidRDefault="000145FF" w:rsidP="00602345">
            <w:pPr>
              <w:pStyle w:val="AppendixTableText"/>
              <w:keepNext/>
              <w:rPr>
                <w:rFonts w:ascii="Tahoma" w:hAnsi="Tahoma" w:cs="Tahoma"/>
                <w:lang w:val="de-DE"/>
              </w:rPr>
            </w:pPr>
          </w:p>
        </w:tc>
      </w:tr>
      <w:tr w:rsidR="000145FF" w:rsidRPr="002935FA" w14:paraId="0C46090D" w14:textId="77777777" w:rsidTr="00602345">
        <w:trPr>
          <w:cantSplit/>
          <w:trHeight w:val="236"/>
        </w:trPr>
        <w:tc>
          <w:tcPr>
            <w:tcW w:w="3002" w:type="dxa"/>
            <w:vAlign w:val="center"/>
          </w:tcPr>
          <w:p w14:paraId="0C460907"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08" w14:textId="77777777" w:rsidR="000145FF" w:rsidRPr="002935FA" w:rsidRDefault="000145FF" w:rsidP="00602345">
            <w:pPr>
              <w:pStyle w:val="AppendixTableText"/>
              <w:keepNext/>
              <w:rPr>
                <w:rFonts w:ascii="Tahoma" w:hAnsi="Tahoma" w:cs="Tahoma"/>
                <w:i/>
                <w:lang w:val="de-DE"/>
              </w:rPr>
            </w:pPr>
            <w:r w:rsidRPr="002935FA">
              <w:rPr>
                <w:rFonts w:ascii="Tahoma" w:hAnsi="Tahoma" w:cs="Tahoma"/>
                <w:lang w:val="de-DE"/>
              </w:rPr>
              <w:t>30.000 – 49.999</w:t>
            </w:r>
          </w:p>
        </w:tc>
        <w:tc>
          <w:tcPr>
            <w:tcW w:w="3150" w:type="dxa"/>
            <w:vAlign w:val="center"/>
          </w:tcPr>
          <w:p w14:paraId="0C460909"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160 Tage* </w:t>
            </w:r>
          </w:p>
          <w:p w14:paraId="0C46090A"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0B"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80 Tage*</w:t>
            </w:r>
          </w:p>
          <w:p w14:paraId="0C46090C" w14:textId="77777777" w:rsidR="000145FF" w:rsidRPr="002935FA" w:rsidRDefault="000145FF" w:rsidP="00602345">
            <w:pPr>
              <w:pStyle w:val="AppendixTableText"/>
              <w:keepNext/>
              <w:rPr>
                <w:rFonts w:ascii="Tahoma" w:hAnsi="Tahoma" w:cs="Tahoma"/>
                <w:lang w:val="de-DE"/>
              </w:rPr>
            </w:pPr>
          </w:p>
        </w:tc>
      </w:tr>
      <w:tr w:rsidR="000145FF" w:rsidRPr="002935FA" w14:paraId="0C460914" w14:textId="77777777" w:rsidTr="00602345">
        <w:trPr>
          <w:cantSplit/>
          <w:trHeight w:val="236"/>
        </w:trPr>
        <w:tc>
          <w:tcPr>
            <w:tcW w:w="3002" w:type="dxa"/>
            <w:vAlign w:val="center"/>
          </w:tcPr>
          <w:p w14:paraId="0C46090E"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0F" w14:textId="77777777" w:rsidR="000145FF" w:rsidRPr="002935FA" w:rsidRDefault="000145FF" w:rsidP="00602345">
            <w:pPr>
              <w:pStyle w:val="AppendixTableText"/>
              <w:keepNext/>
              <w:rPr>
                <w:rFonts w:ascii="Tahoma" w:hAnsi="Tahoma" w:cs="Tahoma"/>
                <w:i/>
                <w:lang w:val="de-DE"/>
              </w:rPr>
            </w:pPr>
            <w:r w:rsidRPr="002935FA">
              <w:rPr>
                <w:rFonts w:ascii="Tahoma" w:hAnsi="Tahoma" w:cs="Tahoma"/>
                <w:lang w:val="de-DE"/>
              </w:rPr>
              <w:t>50.000 – 99.999</w:t>
            </w:r>
          </w:p>
        </w:tc>
        <w:tc>
          <w:tcPr>
            <w:tcW w:w="3150" w:type="dxa"/>
            <w:vAlign w:val="center"/>
          </w:tcPr>
          <w:p w14:paraId="0C460910"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250 Tage*</w:t>
            </w:r>
          </w:p>
          <w:p w14:paraId="0C460911"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12"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 xml:space="preserve">125 Tage* </w:t>
            </w:r>
          </w:p>
          <w:p w14:paraId="0C460913" w14:textId="77777777" w:rsidR="000145FF" w:rsidRPr="002935FA" w:rsidRDefault="000145FF" w:rsidP="00602345">
            <w:pPr>
              <w:pStyle w:val="AppendixTableText"/>
              <w:keepNext/>
              <w:rPr>
                <w:rFonts w:ascii="Tahoma" w:hAnsi="Tahoma" w:cs="Tahoma"/>
                <w:lang w:val="de-DE"/>
              </w:rPr>
            </w:pPr>
          </w:p>
        </w:tc>
      </w:tr>
      <w:tr w:rsidR="000145FF" w:rsidRPr="002935FA" w14:paraId="0C46091B" w14:textId="77777777" w:rsidTr="00602345">
        <w:trPr>
          <w:cantSplit/>
          <w:trHeight w:val="236"/>
        </w:trPr>
        <w:tc>
          <w:tcPr>
            <w:tcW w:w="3002" w:type="dxa"/>
            <w:vAlign w:val="center"/>
          </w:tcPr>
          <w:p w14:paraId="0C460915"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16" w14:textId="77777777" w:rsidR="000145FF" w:rsidRPr="002935FA" w:rsidRDefault="000145FF" w:rsidP="00602345">
            <w:pPr>
              <w:pStyle w:val="AppendixTableHeadings"/>
              <w:keepNext/>
              <w:rPr>
                <w:rFonts w:ascii="Tahoma" w:hAnsi="Tahoma" w:cs="Tahoma"/>
                <w:b w:val="0"/>
                <w:lang w:val="de-DE"/>
              </w:rPr>
            </w:pPr>
            <w:r w:rsidRPr="002935FA">
              <w:rPr>
                <w:rFonts w:ascii="Tahoma" w:hAnsi="Tahoma" w:cs="Tahoma"/>
                <w:b w:val="0"/>
                <w:lang w:val="de-DE"/>
              </w:rPr>
              <w:t>100.000 – 199.999</w:t>
            </w:r>
          </w:p>
        </w:tc>
        <w:tc>
          <w:tcPr>
            <w:tcW w:w="3150" w:type="dxa"/>
            <w:vAlign w:val="center"/>
          </w:tcPr>
          <w:p w14:paraId="0C460917"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400 Tage*</w:t>
            </w:r>
          </w:p>
          <w:p w14:paraId="0C460918"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19"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200 Tage*</w:t>
            </w:r>
          </w:p>
          <w:p w14:paraId="0C46091A" w14:textId="77777777" w:rsidR="000145FF" w:rsidRPr="002935FA" w:rsidRDefault="000145FF" w:rsidP="00602345">
            <w:pPr>
              <w:pStyle w:val="AppendixTableText"/>
              <w:keepNext/>
              <w:rPr>
                <w:rFonts w:ascii="Tahoma" w:hAnsi="Tahoma" w:cs="Tahoma"/>
                <w:lang w:val="de-DE"/>
              </w:rPr>
            </w:pPr>
          </w:p>
        </w:tc>
      </w:tr>
      <w:tr w:rsidR="000145FF" w:rsidRPr="002935FA" w14:paraId="0C460922" w14:textId="77777777" w:rsidTr="00602345">
        <w:trPr>
          <w:cantSplit/>
          <w:trHeight w:val="236"/>
        </w:trPr>
        <w:tc>
          <w:tcPr>
            <w:tcW w:w="3002" w:type="dxa"/>
            <w:vAlign w:val="center"/>
          </w:tcPr>
          <w:p w14:paraId="0C46091C"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1D" w14:textId="77777777" w:rsidR="000145FF" w:rsidRPr="002935FA" w:rsidRDefault="000145FF" w:rsidP="00602345">
            <w:pPr>
              <w:pStyle w:val="AppendixTableHeadings"/>
              <w:keepNext/>
              <w:rPr>
                <w:rFonts w:ascii="Tahoma" w:hAnsi="Tahoma" w:cs="Tahoma"/>
                <w:b w:val="0"/>
                <w:lang w:val="de-DE"/>
              </w:rPr>
            </w:pPr>
            <w:r w:rsidRPr="002935FA">
              <w:rPr>
                <w:rFonts w:ascii="Tahoma" w:hAnsi="Tahoma" w:cs="Tahoma"/>
                <w:b w:val="0"/>
                <w:lang w:val="de-DE"/>
              </w:rPr>
              <w:t>200.000 – 399.999</w:t>
            </w:r>
          </w:p>
        </w:tc>
        <w:tc>
          <w:tcPr>
            <w:tcW w:w="3150" w:type="dxa"/>
            <w:vAlign w:val="center"/>
          </w:tcPr>
          <w:p w14:paraId="0C46091E"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600 Tage*</w:t>
            </w:r>
          </w:p>
          <w:p w14:paraId="0C46091F"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20"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300 Tage*</w:t>
            </w:r>
          </w:p>
          <w:p w14:paraId="0C460921" w14:textId="77777777" w:rsidR="000145FF" w:rsidRPr="002935FA" w:rsidRDefault="000145FF" w:rsidP="00602345">
            <w:pPr>
              <w:pStyle w:val="AppendixTableText"/>
              <w:keepNext/>
              <w:rPr>
                <w:rFonts w:ascii="Tahoma" w:hAnsi="Tahoma" w:cs="Tahoma"/>
                <w:lang w:val="de-DE"/>
              </w:rPr>
            </w:pPr>
          </w:p>
        </w:tc>
      </w:tr>
      <w:tr w:rsidR="000145FF" w:rsidRPr="002935FA" w14:paraId="0C460929" w14:textId="77777777" w:rsidTr="00602345">
        <w:trPr>
          <w:cantSplit/>
          <w:trHeight w:val="236"/>
        </w:trPr>
        <w:tc>
          <w:tcPr>
            <w:tcW w:w="3002" w:type="dxa"/>
            <w:vAlign w:val="center"/>
          </w:tcPr>
          <w:p w14:paraId="0C460923"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24" w14:textId="77777777" w:rsidR="000145FF" w:rsidRPr="002935FA" w:rsidRDefault="000145FF" w:rsidP="00602345">
            <w:pPr>
              <w:pStyle w:val="AppendixTableHeadings"/>
              <w:keepNext/>
              <w:rPr>
                <w:rFonts w:ascii="Tahoma" w:hAnsi="Tahoma" w:cs="Tahoma"/>
                <w:b w:val="0"/>
                <w:lang w:val="de-DE"/>
              </w:rPr>
            </w:pPr>
            <w:r w:rsidRPr="002935FA">
              <w:rPr>
                <w:rFonts w:ascii="Tahoma" w:hAnsi="Tahoma" w:cs="Tahoma"/>
                <w:b w:val="0"/>
                <w:lang w:val="de-DE"/>
              </w:rPr>
              <w:t>400.000 – 599.999</w:t>
            </w:r>
          </w:p>
        </w:tc>
        <w:tc>
          <w:tcPr>
            <w:tcW w:w="3150" w:type="dxa"/>
            <w:vAlign w:val="center"/>
          </w:tcPr>
          <w:p w14:paraId="0C460925"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800 Tage*</w:t>
            </w:r>
          </w:p>
          <w:p w14:paraId="0C460926"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27"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400 Tage*</w:t>
            </w:r>
          </w:p>
          <w:p w14:paraId="0C460928" w14:textId="77777777" w:rsidR="000145FF" w:rsidRPr="002935FA" w:rsidRDefault="000145FF" w:rsidP="00602345">
            <w:pPr>
              <w:pStyle w:val="AppendixTableText"/>
              <w:keepNext/>
              <w:rPr>
                <w:rFonts w:ascii="Tahoma" w:hAnsi="Tahoma" w:cs="Tahoma"/>
                <w:lang w:val="de-DE"/>
              </w:rPr>
            </w:pPr>
          </w:p>
        </w:tc>
      </w:tr>
      <w:tr w:rsidR="000145FF" w:rsidRPr="002935FA" w14:paraId="0C460930" w14:textId="77777777" w:rsidTr="00602345">
        <w:trPr>
          <w:cantSplit/>
          <w:trHeight w:val="236"/>
        </w:trPr>
        <w:tc>
          <w:tcPr>
            <w:tcW w:w="3002" w:type="dxa"/>
            <w:vAlign w:val="center"/>
          </w:tcPr>
          <w:p w14:paraId="0C46092A" w14:textId="77777777" w:rsidR="000145FF" w:rsidRPr="002935FA" w:rsidRDefault="000145FF" w:rsidP="00602345">
            <w:pPr>
              <w:pStyle w:val="AppendixTableHeadings"/>
              <w:keepNext/>
              <w:rPr>
                <w:rFonts w:ascii="Tahoma" w:hAnsi="Tahoma" w:cs="Tahoma"/>
                <w:lang w:val="de-DE"/>
              </w:rPr>
            </w:pPr>
            <w:r w:rsidRPr="002935FA">
              <w:rPr>
                <w:rFonts w:ascii="Tahoma" w:hAnsi="Tahoma" w:cs="Tahoma"/>
                <w:b w:val="0"/>
                <w:lang w:val="de-DE"/>
              </w:rPr>
              <w:t>SAM</w:t>
            </w:r>
          </w:p>
          <w:p w14:paraId="0C46092B" w14:textId="77777777" w:rsidR="000145FF" w:rsidRPr="002935FA" w:rsidRDefault="000145FF" w:rsidP="00602345">
            <w:pPr>
              <w:pStyle w:val="AppendixTableHeadings"/>
              <w:keepNext/>
              <w:rPr>
                <w:rFonts w:ascii="Tahoma" w:hAnsi="Tahoma" w:cs="Tahoma"/>
                <w:b w:val="0"/>
                <w:lang w:val="de-DE"/>
              </w:rPr>
            </w:pPr>
            <w:r w:rsidRPr="002935FA">
              <w:rPr>
                <w:rFonts w:ascii="Tahoma" w:hAnsi="Tahoma" w:cs="Tahoma"/>
                <w:b w:val="0"/>
                <w:lang w:val="de-DE"/>
              </w:rPr>
              <w:t>600.000 +</w:t>
            </w:r>
          </w:p>
        </w:tc>
        <w:tc>
          <w:tcPr>
            <w:tcW w:w="3150" w:type="dxa"/>
            <w:vAlign w:val="center"/>
          </w:tcPr>
          <w:p w14:paraId="0C46092C"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1</w:t>
            </w:r>
            <w:r w:rsidR="004F714F">
              <w:rPr>
                <w:rFonts w:ascii="Tahoma" w:hAnsi="Tahoma" w:cs="Tahoma"/>
                <w:lang w:val="de-DE"/>
              </w:rPr>
              <w:t xml:space="preserve"> </w:t>
            </w:r>
            <w:r w:rsidRPr="002935FA">
              <w:rPr>
                <w:rFonts w:ascii="Tahoma" w:hAnsi="Tahoma" w:cs="Tahoma"/>
                <w:lang w:val="de-DE"/>
              </w:rPr>
              <w:t xml:space="preserve">400 Tage* </w:t>
            </w:r>
          </w:p>
          <w:p w14:paraId="0C46092D" w14:textId="77777777" w:rsidR="000145FF" w:rsidRPr="002935FA" w:rsidRDefault="000145FF" w:rsidP="00602345">
            <w:pPr>
              <w:pStyle w:val="AppendixTableText"/>
              <w:keepNext/>
              <w:rPr>
                <w:rFonts w:ascii="Tahoma" w:hAnsi="Tahoma" w:cs="Tahoma"/>
                <w:lang w:val="de-DE"/>
              </w:rPr>
            </w:pPr>
          </w:p>
        </w:tc>
        <w:tc>
          <w:tcPr>
            <w:tcW w:w="3190" w:type="dxa"/>
            <w:vAlign w:val="center"/>
          </w:tcPr>
          <w:p w14:paraId="0C46092E" w14:textId="77777777" w:rsidR="000145FF" w:rsidRPr="002935FA" w:rsidRDefault="000145FF" w:rsidP="00602345">
            <w:pPr>
              <w:pStyle w:val="AppendixTableText"/>
              <w:keepNext/>
              <w:rPr>
                <w:rFonts w:ascii="Tahoma" w:hAnsi="Tahoma" w:cs="Tahoma"/>
                <w:lang w:val="de-DE"/>
              </w:rPr>
            </w:pPr>
            <w:r w:rsidRPr="002935FA">
              <w:rPr>
                <w:rFonts w:ascii="Tahoma" w:hAnsi="Tahoma" w:cs="Tahoma"/>
                <w:lang w:val="de-DE"/>
              </w:rPr>
              <w:t>700 Tage*</w:t>
            </w:r>
          </w:p>
          <w:p w14:paraId="0C46092F" w14:textId="77777777" w:rsidR="000145FF" w:rsidRPr="002935FA" w:rsidRDefault="000145FF" w:rsidP="00602345">
            <w:pPr>
              <w:pStyle w:val="AppendixTableText"/>
              <w:keepNext/>
              <w:rPr>
                <w:rFonts w:ascii="Tahoma" w:hAnsi="Tahoma" w:cs="Tahoma"/>
                <w:lang w:val="de-DE"/>
              </w:rPr>
            </w:pPr>
          </w:p>
        </w:tc>
      </w:tr>
    </w:tbl>
    <w:p w14:paraId="0C460931" w14:textId="77777777" w:rsidR="00E30193" w:rsidRPr="00E30193" w:rsidRDefault="00E30193" w:rsidP="000145FF">
      <w:pPr>
        <w:pStyle w:val="AppendixFlushBulletedList"/>
        <w:tabs>
          <w:tab w:val="clear" w:pos="360"/>
          <w:tab w:val="num" w:pos="0"/>
        </w:tabs>
        <w:ind w:left="0" w:firstLine="0"/>
        <w:rPr>
          <w:rFonts w:ascii="Tahoma" w:hAnsi="Tahoma" w:cs="Tahoma"/>
          <w:sz w:val="16"/>
          <w:szCs w:val="16"/>
          <w:lang w:val="de-DE"/>
        </w:rPr>
      </w:pPr>
    </w:p>
    <w:p w14:paraId="0C460932" w14:textId="77777777" w:rsidR="00E30193" w:rsidRDefault="00E30193" w:rsidP="000145FF">
      <w:pPr>
        <w:pStyle w:val="AppendixFlushBulletedList"/>
        <w:tabs>
          <w:tab w:val="clear" w:pos="360"/>
          <w:tab w:val="num" w:pos="0"/>
        </w:tabs>
        <w:ind w:left="0" w:firstLine="0"/>
        <w:rPr>
          <w:rFonts w:ascii="Tahoma" w:hAnsi="Tahoma" w:cs="Tahoma"/>
          <w:sz w:val="18"/>
          <w:lang w:val="de-DE"/>
        </w:rPr>
      </w:pPr>
    </w:p>
    <w:p w14:paraId="0C460933"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sz w:val="18"/>
          <w:lang w:val="de-DE"/>
        </w:rPr>
        <w:t>Die für die Trainingsgutschein-Berechtigung erforderliche Mindestanzahl von Lizenzen, für die Software Assurance erworben wird, hängt vom Programm ab.</w:t>
      </w:r>
      <w:r w:rsidR="00D06BEE">
        <w:rPr>
          <w:rFonts w:ascii="Tahoma" w:hAnsi="Tahoma" w:cs="Tahoma"/>
          <w:sz w:val="18"/>
          <w:lang w:val="de-DE"/>
        </w:rPr>
        <w:t xml:space="preserve"> </w:t>
      </w:r>
    </w:p>
    <w:p w14:paraId="0C460934" w14:textId="77777777" w:rsidR="000145FF" w:rsidRPr="002935FA" w:rsidRDefault="000145FF" w:rsidP="000145FF">
      <w:pPr>
        <w:tabs>
          <w:tab w:val="left" w:pos="10440"/>
        </w:tabs>
        <w:spacing w:before="120"/>
        <w:ind w:right="306"/>
        <w:rPr>
          <w:rFonts w:cs="Tahoma"/>
          <w:lang w:val="de-DE"/>
        </w:rPr>
      </w:pPr>
      <w:r w:rsidRPr="002935FA">
        <w:rPr>
          <w:rFonts w:cs="Tahoma"/>
          <w:b/>
          <w:i/>
          <w:color w:val="000000"/>
          <w:sz w:val="16"/>
          <w:lang w:val="de-DE"/>
        </w:rPr>
        <w:t>Anmerkung:</w:t>
      </w:r>
      <w:r w:rsidR="00C8475B">
        <w:rPr>
          <w:rFonts w:cs="Tahoma"/>
          <w:b/>
          <w:i/>
          <w:color w:val="000000"/>
          <w:sz w:val="16"/>
          <w:lang w:val="de-DE"/>
        </w:rPr>
        <w:t xml:space="preserve"> </w:t>
      </w:r>
      <w:r w:rsidRPr="002935FA">
        <w:rPr>
          <w:rFonts w:cs="Tahoma"/>
          <w:i/>
          <w:color w:val="000000"/>
          <w:sz w:val="16"/>
          <w:lang w:val="de-DE"/>
        </w:rPr>
        <w:t>Die verfügbaren Schulungstage basieren auf einem Beitritt oder Vertrag für volle 3 Jahre (weitere Informationen siehe unten).</w:t>
      </w:r>
      <w:r w:rsidR="00D06BEE">
        <w:rPr>
          <w:rFonts w:cs="Tahoma"/>
          <w:i/>
          <w:color w:val="000000"/>
          <w:sz w:val="16"/>
          <w:lang w:val="de-DE"/>
        </w:rPr>
        <w:t xml:space="preserve"> </w:t>
      </w:r>
    </w:p>
    <w:p w14:paraId="0C460935" w14:textId="77777777" w:rsidR="000145FF" w:rsidRPr="002935FA" w:rsidRDefault="000145FF" w:rsidP="000145FF">
      <w:pPr>
        <w:spacing w:after="60"/>
        <w:rPr>
          <w:rFonts w:cs="Tahoma"/>
          <w:lang w:val="de-DE"/>
        </w:rPr>
      </w:pPr>
      <w:r w:rsidRPr="002935FA">
        <w:rPr>
          <w:rFonts w:cs="Tahoma"/>
          <w:i/>
          <w:color w:val="000000"/>
          <w:sz w:val="16"/>
          <w:lang w:val="de-DE"/>
        </w:rPr>
        <w:t>Weitere Informationen finden Sie in der Tabelle mit der Office System-Anwendung</w:t>
      </w:r>
    </w:p>
    <w:p w14:paraId="0C460936" w14:textId="77777777" w:rsidR="000145FF" w:rsidRPr="002935FA" w:rsidRDefault="000145FF" w:rsidP="000145FF">
      <w:pPr>
        <w:tabs>
          <w:tab w:val="left" w:pos="10440"/>
        </w:tabs>
        <w:ind w:right="302"/>
        <w:rPr>
          <w:rFonts w:cs="Tahoma"/>
          <w:lang w:val="de-DE"/>
        </w:rPr>
      </w:pPr>
      <w:r w:rsidRPr="002935FA">
        <w:rPr>
          <w:rFonts w:cs="Tahoma"/>
          <w:i/>
          <w:color w:val="000000"/>
          <w:sz w:val="16"/>
          <w:lang w:val="de-DE"/>
        </w:rPr>
        <w:t>*Anzahl von Tagen pro berechtigten Beitritt oder Vertrag</w:t>
      </w:r>
    </w:p>
    <w:p w14:paraId="0C460937" w14:textId="77777777" w:rsidR="000145FF" w:rsidRPr="002935FA" w:rsidRDefault="000145FF" w:rsidP="000145FF">
      <w:pPr>
        <w:pStyle w:val="AppendixBodyText"/>
        <w:spacing w:after="0"/>
        <w:rPr>
          <w:rFonts w:ascii="Tahoma" w:hAnsi="Tahoma" w:cs="Tahoma"/>
          <w:lang w:val="de-DE"/>
        </w:rPr>
      </w:pPr>
    </w:p>
    <w:p w14:paraId="0C460938"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Nicht alle Kurse sind in allen Sprachen verfügbar.</w:t>
      </w:r>
      <w:r w:rsidR="00D06BEE">
        <w:rPr>
          <w:rFonts w:ascii="Tahoma" w:hAnsi="Tahoma" w:cs="Tahoma"/>
          <w:sz w:val="18"/>
          <w:lang w:val="de-DE"/>
        </w:rPr>
        <w:t xml:space="preserve"> </w:t>
      </w:r>
    </w:p>
    <w:p w14:paraId="0C460939"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Es gelten die vom Microsoft Learning Partner festgelegten lokalen Richtlinien.</w:t>
      </w:r>
      <w:r w:rsidR="00D06BEE">
        <w:rPr>
          <w:rFonts w:ascii="Tahoma" w:hAnsi="Tahoma" w:cs="Tahoma"/>
          <w:sz w:val="18"/>
          <w:lang w:val="de-DE"/>
        </w:rPr>
        <w:t xml:space="preserve"> </w:t>
      </w:r>
    </w:p>
    <w:p w14:paraId="0C46093A"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Verwalter von Vergünstigungen haben bis zu dem vom Microsoft Learning Partner festgelegten Datum für die Kursstornierung die Möglichkeit, einen Gutschein im zugewiesenen Status zu widerrufen.</w:t>
      </w:r>
      <w:r w:rsidR="00D06BEE">
        <w:rPr>
          <w:rFonts w:ascii="Tahoma" w:hAnsi="Tahoma" w:cs="Tahoma"/>
          <w:sz w:val="18"/>
          <w:lang w:val="de-DE"/>
        </w:rPr>
        <w:t xml:space="preserve"> </w:t>
      </w:r>
    </w:p>
    <w:p w14:paraId="0C46093B" w14:textId="77777777" w:rsidR="000145FF" w:rsidRPr="002935FA" w:rsidRDefault="000145FF" w:rsidP="00147B1B">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Kurstage, die vom Gutschein nicht abgedeckt werden, müssen von der Person bezahlt werden, die</w:t>
      </w:r>
      <w:r w:rsidR="00147B1B">
        <w:rPr>
          <w:rFonts w:ascii="Tahoma" w:hAnsi="Tahoma" w:cs="Tahoma"/>
          <w:sz w:val="18"/>
          <w:lang w:val="de-DE"/>
        </w:rPr>
        <w:t> </w:t>
      </w:r>
      <w:r w:rsidRPr="002935FA">
        <w:rPr>
          <w:rFonts w:ascii="Tahoma" w:hAnsi="Tahoma" w:cs="Tahoma"/>
          <w:sz w:val="18"/>
          <w:lang w:val="de-DE"/>
        </w:rPr>
        <w:t>die Schulung erhält.</w:t>
      </w:r>
      <w:r w:rsidR="00D06BEE">
        <w:rPr>
          <w:rFonts w:ascii="Tahoma" w:hAnsi="Tahoma" w:cs="Tahoma"/>
          <w:sz w:val="18"/>
          <w:lang w:val="de-DE"/>
        </w:rPr>
        <w:t xml:space="preserve"> </w:t>
      </w:r>
    </w:p>
    <w:p w14:paraId="0C46093C"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Gutscheintage, die über die für einen bestimmten Kurs angewendete Anzahl von Tagen hinausgehen, fließen in den Pool der verfügbaren Tage zurück, die vom Verwalter von Vergünstigungen neu zugewiesen werden können.</w:t>
      </w:r>
      <w:r w:rsidR="00D06BEE">
        <w:rPr>
          <w:rFonts w:ascii="Tahoma" w:hAnsi="Tahoma" w:cs="Tahoma"/>
          <w:sz w:val="18"/>
          <w:lang w:val="de-DE"/>
        </w:rPr>
        <w:t xml:space="preserve"> </w:t>
      </w:r>
    </w:p>
    <w:p w14:paraId="0C46093D" w14:textId="77777777" w:rsidR="000145FF" w:rsidRPr="00E30193"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Für Kurse, die in einem beschleunigten Format bereitgestellt werden, ist die Anzahl von Gutscheintagen erforderlich, die der Anzahl von Kurstagen für die normale Kursbereitstellung entspricht.</w:t>
      </w:r>
      <w:r w:rsidR="00D06BEE">
        <w:rPr>
          <w:rFonts w:ascii="Tahoma" w:hAnsi="Tahoma" w:cs="Tahoma"/>
          <w:sz w:val="18"/>
          <w:lang w:val="de-DE"/>
        </w:rPr>
        <w:t xml:space="preserve"> </w:t>
      </w:r>
    </w:p>
    <w:p w14:paraId="0C46093E" w14:textId="77777777" w:rsidR="00E30193" w:rsidRPr="002935FA" w:rsidRDefault="00E30193" w:rsidP="00E30193">
      <w:pPr>
        <w:pStyle w:val="AppendixBodyText"/>
        <w:spacing w:afterLines="60" w:after="144"/>
        <w:rPr>
          <w:rFonts w:ascii="Tahoma" w:hAnsi="Tahoma" w:cs="Tahoma"/>
          <w:lang w:val="de-DE"/>
        </w:rPr>
      </w:pPr>
    </w:p>
    <w:p w14:paraId="0C46093F" w14:textId="77777777" w:rsidR="000145FF" w:rsidRPr="00E376D1" w:rsidRDefault="000145FF" w:rsidP="007774A1">
      <w:pPr>
        <w:pStyle w:val="AppendixBodyText"/>
        <w:numPr>
          <w:ilvl w:val="0"/>
          <w:numId w:val="24"/>
        </w:numPr>
        <w:spacing w:afterLines="60" w:after="144"/>
        <w:rPr>
          <w:rFonts w:ascii="Tahoma" w:hAnsi="Tahoma" w:cs="Tahoma"/>
          <w:sz w:val="18"/>
          <w:szCs w:val="18"/>
          <w:lang w:val="de-DE"/>
        </w:rPr>
      </w:pPr>
      <w:r w:rsidRPr="00E376D1">
        <w:rPr>
          <w:rFonts w:ascii="Tahoma" w:hAnsi="Tahoma" w:cs="Tahoma"/>
          <w:sz w:val="18"/>
          <w:szCs w:val="18"/>
          <w:lang w:val="de-DE"/>
        </w:rPr>
        <w:t>Der Gutschein ist nur für Tage mit von Kursleitern durchgeführten Schulungen bei qualifizierten Microsoft Microsoft Learning Partnern für genehmigte Kurse einlösbar.</w:t>
      </w:r>
      <w:r w:rsidR="00D06BEE" w:rsidRPr="00E376D1">
        <w:rPr>
          <w:rFonts w:ascii="Tahoma" w:hAnsi="Tahoma" w:cs="Tahoma"/>
          <w:sz w:val="18"/>
          <w:szCs w:val="18"/>
          <w:lang w:val="de-DE"/>
        </w:rPr>
        <w:t xml:space="preserve"> </w:t>
      </w:r>
      <w:r w:rsidRPr="00E376D1">
        <w:rPr>
          <w:rFonts w:ascii="Tahoma" w:hAnsi="Tahoma" w:cs="Tahoma"/>
          <w:sz w:val="18"/>
          <w:szCs w:val="18"/>
          <w:lang w:val="de-DE"/>
        </w:rPr>
        <w:t>Angepasste Kurse (abgesehen von genehmigten Kursen mit beschleunigter Bereitstellung) werden durch diese Gutscheine nicht abgedeckt.</w:t>
      </w:r>
      <w:r w:rsidR="00D06BEE" w:rsidRPr="00E376D1">
        <w:rPr>
          <w:rFonts w:ascii="Tahoma" w:hAnsi="Tahoma" w:cs="Tahoma"/>
          <w:sz w:val="18"/>
          <w:szCs w:val="18"/>
          <w:lang w:val="de-DE"/>
        </w:rPr>
        <w:t xml:space="preserve"> </w:t>
      </w:r>
      <w:r w:rsidRPr="00E376D1">
        <w:rPr>
          <w:rFonts w:ascii="Tahoma" w:hAnsi="Tahoma" w:cs="Tahoma"/>
          <w:sz w:val="18"/>
          <w:szCs w:val="18"/>
          <w:lang w:val="de-DE"/>
        </w:rPr>
        <w:t xml:space="preserve">Informationen zu genehmigten Kursen finden Sie unter </w:t>
      </w:r>
      <w:r w:rsidR="007774A1" w:rsidRPr="007774A1">
        <w:rPr>
          <w:rFonts w:ascii="Tahoma" w:hAnsi="Tahoma" w:cs="Tahoma"/>
          <w:bCs/>
          <w:sz w:val="18"/>
          <w:szCs w:val="18"/>
          <w:lang w:val="nb-NO"/>
        </w:rPr>
        <w:t>http://www.microsoft.com/learning/sa/training.mspx</w:t>
      </w:r>
      <w:r w:rsidRPr="00E376D1">
        <w:rPr>
          <w:rFonts w:ascii="Tahoma" w:hAnsi="Tahoma" w:cs="Tahoma"/>
          <w:sz w:val="18"/>
          <w:szCs w:val="18"/>
          <w:lang w:val="de-DE"/>
        </w:rPr>
        <w:t>.</w:t>
      </w:r>
    </w:p>
    <w:p w14:paraId="0C460940"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können nicht für Gebühren im Zusammenhang mit einem reservierten Kurs verwendet werden, zu dem ein Kunde nicht erschienen ist.</w:t>
      </w:r>
      <w:r w:rsidR="00D06BEE">
        <w:rPr>
          <w:rFonts w:ascii="Tahoma" w:hAnsi="Tahoma" w:cs="Tahoma"/>
          <w:sz w:val="18"/>
          <w:lang w:val="de-DE"/>
        </w:rPr>
        <w:t xml:space="preserve"> </w:t>
      </w:r>
      <w:r w:rsidRPr="002935FA">
        <w:rPr>
          <w:rFonts w:ascii="Tahoma" w:hAnsi="Tahoma" w:cs="Tahoma"/>
          <w:sz w:val="18"/>
          <w:lang w:val="de-DE"/>
        </w:rPr>
        <w:t>Für alle Gebühren im Zusammenhang mit „Nichterscheinen“ ist der Kunde verantwortlich.</w:t>
      </w:r>
      <w:r w:rsidR="00D06BEE">
        <w:rPr>
          <w:rFonts w:ascii="Tahoma" w:hAnsi="Tahoma" w:cs="Tahoma"/>
          <w:sz w:val="18"/>
          <w:lang w:val="de-DE"/>
        </w:rPr>
        <w:t xml:space="preserve"> </w:t>
      </w:r>
    </w:p>
    <w:p w14:paraId="0C460941"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können nur von der Person eingelöst werden, die vom Kunden zur Nutzung des Gutscheins genehmigt wurde.</w:t>
      </w:r>
      <w:r w:rsidR="00D06BEE">
        <w:rPr>
          <w:rFonts w:ascii="Tahoma" w:hAnsi="Tahoma" w:cs="Tahoma"/>
          <w:sz w:val="18"/>
          <w:lang w:val="de-DE"/>
        </w:rPr>
        <w:t xml:space="preserve"> </w:t>
      </w:r>
    </w:p>
    <w:p w14:paraId="0C460942"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können nicht gegen Bargeld, Zahlungen oder andere entgeltliche Gegenleistungen eingetauscht werden.</w:t>
      </w:r>
      <w:r w:rsidR="00D06BEE">
        <w:rPr>
          <w:rFonts w:ascii="Tahoma" w:hAnsi="Tahoma" w:cs="Tahoma"/>
          <w:sz w:val="18"/>
          <w:lang w:val="de-DE"/>
        </w:rPr>
        <w:t xml:space="preserve"> </w:t>
      </w:r>
    </w:p>
    <w:p w14:paraId="0C460943"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müssen während der Software Assurance-Laufzeit zugewiesen werden.</w:t>
      </w:r>
      <w:r w:rsidR="00D06BEE">
        <w:rPr>
          <w:rFonts w:ascii="Tahoma" w:hAnsi="Tahoma" w:cs="Tahoma"/>
          <w:sz w:val="18"/>
          <w:lang w:val="de-DE"/>
        </w:rPr>
        <w:t xml:space="preserve"> </w:t>
      </w:r>
    </w:p>
    <w:p w14:paraId="0C460944"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laufen 180 Tage ab dem Datum der Gutscheinzuweisung ab, unabhängig vom Software Assurance-Ablauf.</w:t>
      </w:r>
      <w:r w:rsidR="00D06BEE">
        <w:rPr>
          <w:rFonts w:ascii="Tahoma" w:hAnsi="Tahoma" w:cs="Tahoma"/>
          <w:sz w:val="18"/>
          <w:lang w:val="de-DE"/>
        </w:rPr>
        <w:t xml:space="preserve"> </w:t>
      </w:r>
      <w:r w:rsidRPr="002935FA">
        <w:rPr>
          <w:rFonts w:ascii="Tahoma" w:hAnsi="Tahoma" w:cs="Tahoma"/>
          <w:sz w:val="18"/>
          <w:lang w:val="de-DE"/>
        </w:rPr>
        <w:t>Alle Services müssen vor Ablauf des Gutscheins bereitgestellt werden (Schulung durchgeführt und Gutschein eingelöst).</w:t>
      </w:r>
      <w:r w:rsidR="00D06BEE">
        <w:rPr>
          <w:rFonts w:ascii="Tahoma" w:hAnsi="Tahoma" w:cs="Tahoma"/>
          <w:sz w:val="18"/>
          <w:lang w:val="de-DE"/>
        </w:rPr>
        <w:t xml:space="preserve"> </w:t>
      </w:r>
      <w:r w:rsidRPr="002935FA">
        <w:rPr>
          <w:rFonts w:ascii="Tahoma" w:hAnsi="Tahoma" w:cs="Tahoma"/>
          <w:sz w:val="18"/>
          <w:lang w:val="de-DE"/>
        </w:rPr>
        <w:t>Gutscheine, die vor Ablauf von Software Assurance ablaufen, fließen in den Pool der verfügbaren Trainingsgutschein-Tage zurück.</w:t>
      </w:r>
      <w:r w:rsidR="00D06BEE">
        <w:rPr>
          <w:rFonts w:ascii="Tahoma" w:hAnsi="Tahoma" w:cs="Tahoma"/>
          <w:sz w:val="18"/>
          <w:lang w:val="de-DE"/>
        </w:rPr>
        <w:t xml:space="preserve"> </w:t>
      </w:r>
    </w:p>
    <w:p w14:paraId="0C460945" w14:textId="77777777" w:rsidR="000145FF" w:rsidRPr="002935FA" w:rsidRDefault="000145FF" w:rsidP="00F1643A">
      <w:pPr>
        <w:numPr>
          <w:ilvl w:val="0"/>
          <w:numId w:val="24"/>
        </w:numPr>
        <w:spacing w:afterLines="60" w:after="144"/>
        <w:rPr>
          <w:rFonts w:cs="Tahoma"/>
          <w:lang w:val="de-DE"/>
        </w:rPr>
      </w:pPr>
      <w:r w:rsidRPr="002935FA">
        <w:rPr>
          <w:rFonts w:cs="Tahoma"/>
          <w:lang w:val="de-DE"/>
        </w:rPr>
        <w:t>Mit Ausnahme von Demonstrationssitzungen entspricht ein Trainingsgutschein-Tag einem Schulungssitzungstag. Bei Demonstrationssitzungen entspricht ein Trainingsgutschein-Tag einer Demonstrationssitzung.</w:t>
      </w:r>
      <w:r w:rsidR="00D06BEE">
        <w:rPr>
          <w:rFonts w:cs="Tahoma"/>
          <w:lang w:val="de-DE"/>
        </w:rPr>
        <w:t xml:space="preserve"> </w:t>
      </w:r>
    </w:p>
    <w:p w14:paraId="0C460946" w14:textId="77777777" w:rsidR="000145FF" w:rsidRPr="002935FA" w:rsidRDefault="000145FF" w:rsidP="00F1643A">
      <w:pPr>
        <w:numPr>
          <w:ilvl w:val="0"/>
          <w:numId w:val="24"/>
        </w:numPr>
        <w:spacing w:afterLines="60" w:after="144"/>
        <w:rPr>
          <w:rFonts w:cs="Tahoma"/>
          <w:lang w:val="de-DE"/>
        </w:rPr>
      </w:pPr>
      <w:r w:rsidRPr="002935FA">
        <w:rPr>
          <w:rFonts w:cs="Tahoma"/>
          <w:lang w:val="de-DE"/>
        </w:rPr>
        <w:t>Kunden müssen Trainingsgutscheine für Pakete aus mindestens vier Demonstrationssitzungen einlösen.</w:t>
      </w:r>
      <w:r w:rsidR="00D06BEE">
        <w:rPr>
          <w:rFonts w:cs="Tahoma"/>
          <w:lang w:val="de-DE"/>
        </w:rPr>
        <w:t xml:space="preserve"> </w:t>
      </w:r>
    </w:p>
    <w:p w14:paraId="0C460947" w14:textId="77777777" w:rsidR="000145FF" w:rsidRPr="002935FA" w:rsidRDefault="000145FF" w:rsidP="00F1643A">
      <w:pPr>
        <w:numPr>
          <w:ilvl w:val="0"/>
          <w:numId w:val="24"/>
        </w:numPr>
        <w:spacing w:afterLines="60" w:after="144"/>
        <w:rPr>
          <w:rFonts w:cs="Tahoma"/>
          <w:lang w:val="de-DE"/>
        </w:rPr>
      </w:pPr>
      <w:r w:rsidRPr="002935FA">
        <w:rPr>
          <w:rFonts w:cs="Tahoma"/>
          <w:lang w:val="de-DE"/>
        </w:rPr>
        <w:t>Für Demonstrationssitzungen eingelöste Trainingsgutscheine sind im Gegensatz zu für andere Schulungssitzungen eingelöste Trainingsgutscheine nicht auf eine Person beschränkt.</w:t>
      </w:r>
      <w:r w:rsidR="00D06BEE">
        <w:rPr>
          <w:rFonts w:cs="Tahoma"/>
          <w:lang w:val="de-DE"/>
        </w:rPr>
        <w:t xml:space="preserve"> </w:t>
      </w:r>
    </w:p>
    <w:p w14:paraId="0C460948"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können jeweils nur bei einem qualifizierten Microsoft Learning Partner zum Reservieren von Schulungen verwendet werden.</w:t>
      </w:r>
      <w:r w:rsidR="00D06BEE">
        <w:rPr>
          <w:rFonts w:ascii="Tahoma" w:hAnsi="Tahoma" w:cs="Tahoma"/>
          <w:sz w:val="18"/>
          <w:lang w:val="de-DE"/>
        </w:rPr>
        <w:t xml:space="preserve"> </w:t>
      </w:r>
    </w:p>
    <w:p w14:paraId="0C460949"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Der Microsoft Learning Partner behält sich das Recht vor, einen Kurs in Übereinstimmung mit der örtlichen Stornierungsrichtlinie zu stornieren.</w:t>
      </w:r>
      <w:r w:rsidR="00D06BEE">
        <w:rPr>
          <w:rFonts w:ascii="Tahoma" w:hAnsi="Tahoma" w:cs="Tahoma"/>
          <w:sz w:val="18"/>
          <w:lang w:val="de-DE"/>
        </w:rPr>
        <w:t xml:space="preserve"> </w:t>
      </w:r>
    </w:p>
    <w:p w14:paraId="0C46094A"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sind nur bei teilnehmenden Microsoft Learning Partnern gültig.</w:t>
      </w:r>
      <w:r w:rsidR="00D06BEE">
        <w:rPr>
          <w:rFonts w:ascii="Tahoma" w:hAnsi="Tahoma" w:cs="Tahoma"/>
          <w:sz w:val="18"/>
          <w:lang w:val="de-DE"/>
        </w:rPr>
        <w:t xml:space="preserve"> </w:t>
      </w:r>
      <w:r w:rsidRPr="002935FA">
        <w:rPr>
          <w:rFonts w:ascii="Tahoma" w:hAnsi="Tahoma" w:cs="Tahoma"/>
          <w:sz w:val="18"/>
          <w:lang w:val="de-DE"/>
        </w:rPr>
        <w:t>Sie können bei jedem qualifizierten Microsoft Learning Partner weltweit verwendet werden.</w:t>
      </w:r>
      <w:r w:rsidR="00D06BEE">
        <w:rPr>
          <w:rFonts w:ascii="Tahoma" w:hAnsi="Tahoma" w:cs="Tahoma"/>
          <w:sz w:val="18"/>
          <w:lang w:val="de-DE"/>
        </w:rPr>
        <w:t xml:space="preserve"> </w:t>
      </w:r>
      <w:r w:rsidRPr="002935FA">
        <w:rPr>
          <w:rFonts w:ascii="Tahoma" w:hAnsi="Tahoma" w:cs="Tahoma"/>
          <w:sz w:val="18"/>
          <w:lang w:val="de-DE"/>
        </w:rPr>
        <w:t>Die Teilnahme kann unterschiedlich sein.</w:t>
      </w:r>
      <w:r w:rsidR="00D06BEE">
        <w:rPr>
          <w:rFonts w:ascii="Tahoma" w:hAnsi="Tahoma" w:cs="Tahoma"/>
          <w:sz w:val="18"/>
          <w:lang w:val="de-DE"/>
        </w:rPr>
        <w:t xml:space="preserve"> </w:t>
      </w:r>
    </w:p>
    <w:p w14:paraId="0C46094B"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Kunden müssen dem Microsoft Learning Partner vor Ende des Kurses die Gutscheininformationen zur Verfügung stellen, die sie für den Kurs anwenden möchten, um den Gutschein als Zahlung für den Kurs zu verwenden.</w:t>
      </w:r>
      <w:r w:rsidR="00D06BEE">
        <w:rPr>
          <w:rFonts w:ascii="Tahoma" w:hAnsi="Tahoma" w:cs="Tahoma"/>
          <w:sz w:val="18"/>
          <w:lang w:val="de-DE"/>
        </w:rPr>
        <w:t xml:space="preserve"> </w:t>
      </w:r>
    </w:p>
    <w:p w14:paraId="0C46094C"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Microsoft ist nicht für verlorene, gestohlene, verlegte oder missbrauchte Gutscheine verantwortlich.</w:t>
      </w:r>
      <w:r w:rsidR="00D06BEE">
        <w:rPr>
          <w:rFonts w:ascii="Tahoma" w:hAnsi="Tahoma" w:cs="Tahoma"/>
          <w:sz w:val="18"/>
          <w:lang w:val="de-DE"/>
        </w:rPr>
        <w:t xml:space="preserve"> </w:t>
      </w:r>
    </w:p>
    <w:p w14:paraId="0C46094D"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r w:rsidR="00D06BEE">
        <w:rPr>
          <w:rFonts w:ascii="Tahoma" w:hAnsi="Tahoma" w:cs="Tahoma"/>
          <w:sz w:val="18"/>
          <w:lang w:val="de-DE"/>
        </w:rPr>
        <w:t xml:space="preserve"> </w:t>
      </w:r>
    </w:p>
    <w:p w14:paraId="0C46094E" w14:textId="77777777" w:rsidR="000145FF" w:rsidRPr="002935FA" w:rsidRDefault="000145FF" w:rsidP="00147B1B">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Gutscheine können nur von dem Kunden eingelöst werden, der für die Vergünstigung qualifiziert</w:t>
      </w:r>
      <w:r w:rsidR="00147B1B">
        <w:rPr>
          <w:rFonts w:ascii="Tahoma" w:hAnsi="Tahoma" w:cs="Tahoma"/>
          <w:sz w:val="18"/>
          <w:lang w:val="de-DE"/>
        </w:rPr>
        <w:t> </w:t>
      </w:r>
      <w:r w:rsidRPr="002935FA">
        <w:rPr>
          <w:rFonts w:ascii="Tahoma" w:hAnsi="Tahoma" w:cs="Tahoma"/>
          <w:sz w:val="18"/>
          <w:lang w:val="de-DE"/>
        </w:rPr>
        <w:t>ist.</w:t>
      </w:r>
      <w:r w:rsidR="00D06BEE">
        <w:rPr>
          <w:rFonts w:ascii="Tahoma" w:hAnsi="Tahoma" w:cs="Tahoma"/>
          <w:sz w:val="18"/>
          <w:lang w:val="de-DE"/>
        </w:rPr>
        <w:t xml:space="preserve"> </w:t>
      </w:r>
    </w:p>
    <w:p w14:paraId="0C46094F" w14:textId="77777777" w:rsidR="000145FF" w:rsidRPr="002935FA" w:rsidRDefault="000145FF" w:rsidP="00F1643A">
      <w:pPr>
        <w:pStyle w:val="AppendixBodyText"/>
        <w:numPr>
          <w:ilvl w:val="0"/>
          <w:numId w:val="24"/>
        </w:numPr>
        <w:spacing w:afterLines="60" w:after="144"/>
        <w:rPr>
          <w:rFonts w:ascii="Tahoma" w:hAnsi="Tahoma" w:cs="Tahoma"/>
          <w:lang w:val="de-DE"/>
        </w:rPr>
      </w:pPr>
      <w:r w:rsidRPr="002935FA">
        <w:rPr>
          <w:rFonts w:ascii="Tahoma" w:hAnsi="Tahoma" w:cs="Tahoma"/>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r w:rsidR="00D06BEE">
        <w:rPr>
          <w:rFonts w:ascii="Tahoma" w:hAnsi="Tahoma" w:cs="Tahoma"/>
          <w:sz w:val="18"/>
          <w:lang w:val="de-DE"/>
        </w:rPr>
        <w:t xml:space="preserve"> </w:t>
      </w:r>
    </w:p>
    <w:p w14:paraId="0C460950" w14:textId="77777777" w:rsidR="000145FF" w:rsidRPr="002935FA" w:rsidRDefault="000145FF" w:rsidP="00F1643A">
      <w:pPr>
        <w:pStyle w:val="AppendixBodyText"/>
        <w:numPr>
          <w:ilvl w:val="0"/>
          <w:numId w:val="24"/>
        </w:numPr>
        <w:spacing w:after="0"/>
        <w:rPr>
          <w:rFonts w:ascii="Tahoma" w:hAnsi="Tahoma" w:cs="Tahoma"/>
          <w:lang w:val="de-DE"/>
        </w:rPr>
      </w:pPr>
      <w:r w:rsidRPr="002935FA">
        <w:rPr>
          <w:rFonts w:ascii="Tahoma" w:hAnsi="Tahoma" w:cs="Tahoma"/>
          <w:sz w:val="18"/>
          <w:lang w:val="de-DE"/>
        </w:rPr>
        <w:t>In der Tabelle oben sind die verfügbaren Schulungstage basierend auf einem Beitritt oder Vertrag für volle 3 Jahre aufgeführt.</w:t>
      </w:r>
      <w:r w:rsidR="00D06BEE">
        <w:rPr>
          <w:rFonts w:ascii="Tahoma" w:hAnsi="Tahoma" w:cs="Tahoma"/>
          <w:sz w:val="18"/>
          <w:lang w:val="de-DE"/>
        </w:rPr>
        <w:t xml:space="preserve"> </w:t>
      </w:r>
      <w:r w:rsidRPr="002935FA">
        <w:rPr>
          <w:rFonts w:ascii="Tahoma" w:hAnsi="Tahoma" w:cs="Tahoma"/>
          <w:sz w:val="18"/>
          <w:lang w:val="de-DE"/>
        </w:rPr>
        <w:t>Kunden, die Software Assurance für ein Jahr erwerben, erhalten ein Drittel der angegebenen Anzahl von Schulungstagen.</w:t>
      </w:r>
      <w:r w:rsidR="00D06BEE">
        <w:rPr>
          <w:rFonts w:ascii="Tahoma" w:hAnsi="Tahoma" w:cs="Tahoma"/>
          <w:sz w:val="18"/>
          <w:lang w:val="de-DE"/>
        </w:rPr>
        <w:t xml:space="preserve"> </w:t>
      </w:r>
      <w:r w:rsidRPr="002935FA">
        <w:rPr>
          <w:rFonts w:ascii="Tahoma" w:hAnsi="Tahoma" w:cs="Tahoma"/>
          <w:sz w:val="18"/>
          <w:lang w:val="de-DE"/>
        </w:rPr>
        <w:t>Kunden, die Software Assurance für zwei Jahre erwerben, erhalten zwei Drittel der angegebenen Anzahl von Schulungstagen.</w:t>
      </w:r>
      <w:r w:rsidR="00D06BEE">
        <w:rPr>
          <w:rFonts w:ascii="Tahoma" w:hAnsi="Tahoma" w:cs="Tahoma"/>
          <w:sz w:val="18"/>
          <w:lang w:val="de-DE"/>
        </w:rPr>
        <w:t xml:space="preserve"> </w:t>
      </w:r>
    </w:p>
    <w:p w14:paraId="0C460951" w14:textId="77777777" w:rsidR="000145FF" w:rsidRPr="002935FA" w:rsidRDefault="000145FF" w:rsidP="000145FF">
      <w:pPr>
        <w:pStyle w:val="Heading3"/>
        <w:rPr>
          <w:rFonts w:ascii="Tahoma" w:hAnsi="Tahoma" w:cs="Tahoma"/>
          <w:lang w:val="de-DE"/>
        </w:rPr>
      </w:pPr>
      <w:bookmarkStart w:id="471" w:name="_Toc348456209"/>
      <w:r w:rsidRPr="002935FA">
        <w:rPr>
          <w:rFonts w:ascii="Tahoma" w:hAnsi="Tahoma" w:cs="Tahoma"/>
          <w:sz w:val="24"/>
          <w:lang w:val="de-DE"/>
        </w:rPr>
        <w:t>E-Learning</w:t>
      </w:r>
      <w:bookmarkEnd w:id="471"/>
    </w:p>
    <w:p w14:paraId="0C460952" w14:textId="77777777" w:rsidR="000145FF" w:rsidRPr="007B745E" w:rsidRDefault="000145FF" w:rsidP="00E30193">
      <w:pPr>
        <w:spacing w:line="160" w:lineRule="exact"/>
        <w:rPr>
          <w:rFonts w:cs="Tahoma"/>
          <w:szCs w:val="18"/>
          <w:lang w:val="de-DE"/>
        </w:rPr>
      </w:pPr>
    </w:p>
    <w:p w14:paraId="0C460953" w14:textId="77777777" w:rsidR="000145FF" w:rsidRPr="002935FA" w:rsidRDefault="000145FF" w:rsidP="000145FF">
      <w:pPr>
        <w:tabs>
          <w:tab w:val="num" w:pos="360"/>
        </w:tabs>
        <w:spacing w:after="60"/>
        <w:rPr>
          <w:rFonts w:cs="Tahoma"/>
          <w:lang w:val="de-DE"/>
        </w:rPr>
      </w:pPr>
      <w:r w:rsidRPr="002935FA">
        <w:rPr>
          <w:rFonts w:cs="Tahoma"/>
          <w:b/>
          <w:lang w:val="de-DE"/>
        </w:rPr>
        <w:t>Berechtigte Software Assurance-Kunden</w:t>
      </w:r>
    </w:p>
    <w:p w14:paraId="0C460954" w14:textId="77777777" w:rsidR="000145FF" w:rsidRPr="002935FA" w:rsidRDefault="000145FF" w:rsidP="000145FF">
      <w:pPr>
        <w:tabs>
          <w:tab w:val="num" w:pos="360"/>
        </w:tabs>
        <w:rPr>
          <w:rFonts w:cs="Tahoma"/>
          <w:lang w:val="de-DE"/>
        </w:rPr>
      </w:pPr>
      <w:r w:rsidRPr="002935FA">
        <w:rPr>
          <w:rFonts w:cs="Tahoma"/>
          <w:lang w:val="de-DE"/>
        </w:rPr>
        <w:t>Kunden mit Software Assurance für qualifizierende Produkte aus dem Anwendungs-, System- oder Server-Pool sind berechtigt, während der Software Assurance-Laufzeit die jeweilige E-Learning-Vergünstigung für Anwendungen, Systeme und Server zu nutzen.</w:t>
      </w:r>
      <w:r w:rsidR="00D06BEE">
        <w:rPr>
          <w:rFonts w:cs="Tahoma"/>
          <w:lang w:val="de-DE"/>
        </w:rPr>
        <w:t xml:space="preserve"> </w:t>
      </w:r>
    </w:p>
    <w:p w14:paraId="0C460955" w14:textId="77777777" w:rsidR="000145FF" w:rsidRPr="007B745E" w:rsidRDefault="000145FF" w:rsidP="00E30193">
      <w:pPr>
        <w:tabs>
          <w:tab w:val="num" w:pos="360"/>
        </w:tabs>
        <w:spacing w:line="160" w:lineRule="exact"/>
        <w:rPr>
          <w:rFonts w:cs="Tahoma"/>
          <w:szCs w:val="18"/>
          <w:lang w:val="de-DE"/>
        </w:rPr>
      </w:pPr>
    </w:p>
    <w:p w14:paraId="0C460956" w14:textId="77777777" w:rsidR="000145FF" w:rsidRPr="002935FA" w:rsidRDefault="000145FF" w:rsidP="000145FF">
      <w:pPr>
        <w:tabs>
          <w:tab w:val="num" w:pos="360"/>
        </w:tabs>
        <w:spacing w:after="60"/>
        <w:rPr>
          <w:rFonts w:cs="Tahoma"/>
          <w:lang w:val="de-DE"/>
        </w:rPr>
      </w:pPr>
      <w:r w:rsidRPr="002935FA">
        <w:rPr>
          <w:rFonts w:cs="Tahoma"/>
          <w:b/>
          <w:lang w:val="de-DE"/>
        </w:rPr>
        <w:t>Für Onlinedienste-Vergünstigungen berechtigte Kunden</w:t>
      </w:r>
    </w:p>
    <w:p w14:paraId="0C460957" w14:textId="77777777" w:rsidR="000145FF" w:rsidRPr="002935FA" w:rsidRDefault="000145FF" w:rsidP="000145FF">
      <w:pPr>
        <w:tabs>
          <w:tab w:val="num" w:pos="360"/>
        </w:tabs>
        <w:rPr>
          <w:rFonts w:cs="Tahoma"/>
          <w:lang w:val="de-DE"/>
        </w:rPr>
      </w:pPr>
      <w:r w:rsidRPr="002935FA">
        <w:rPr>
          <w:rFonts w:cs="Tahoma"/>
          <w:lang w:val="de-DE"/>
        </w:rPr>
        <w:t xml:space="preserve">Kunden mit Windows Intune (Pro Gerät) sind berechtigt, während der Laufzeit ihres Beitritts die E-Learning-Vergünstigung für Systeme zu verwenden. Dementsprechend sind Office 365-Kunden berechtigt, während der Laufzeit ihres Beitritts die E-Learning-Vergünstigung für Anwendungen zu verwenden. </w:t>
      </w:r>
    </w:p>
    <w:p w14:paraId="0C460958" w14:textId="77777777" w:rsidR="000145FF" w:rsidRPr="007B745E" w:rsidRDefault="000145FF" w:rsidP="00E30193">
      <w:pPr>
        <w:tabs>
          <w:tab w:val="num" w:pos="360"/>
        </w:tabs>
        <w:spacing w:line="160" w:lineRule="exact"/>
        <w:rPr>
          <w:rFonts w:cs="Tahoma"/>
          <w:szCs w:val="18"/>
          <w:lang w:val="de-DE"/>
        </w:rPr>
      </w:pPr>
    </w:p>
    <w:p w14:paraId="0C460959" w14:textId="77777777" w:rsidR="000145FF" w:rsidRPr="002935FA" w:rsidRDefault="000145FF" w:rsidP="000145FF">
      <w:pPr>
        <w:rPr>
          <w:rFonts w:cs="Tahoma"/>
          <w:lang w:val="de-DE"/>
        </w:rPr>
      </w:pPr>
      <w:r w:rsidRPr="002935FA">
        <w:rPr>
          <w:rFonts w:cs="Tahoma"/>
          <w:lang w:val="de-DE"/>
        </w:rPr>
        <w:t>Berechtigte Kunden erhalten pro qualifizierendem Beitritt/Vertrag einen Zugriffscode (für Anwendungen, Systeme, Server, Windows Intune (Pro Gerät) und Office 365). Kunden können außerdem SCORM-kompatible, nur aus Inhalt 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r w:rsidR="00D06BEE">
        <w:rPr>
          <w:rFonts w:cs="Tahoma"/>
          <w:lang w:val="de-DE"/>
        </w:rPr>
        <w:t xml:space="preserve"> </w:t>
      </w:r>
    </w:p>
    <w:p w14:paraId="0C46095A" w14:textId="77777777" w:rsidR="000145FF" w:rsidRPr="007B745E" w:rsidRDefault="000145FF" w:rsidP="00E30193">
      <w:pPr>
        <w:spacing w:line="160" w:lineRule="exact"/>
        <w:rPr>
          <w:rFonts w:cs="Tahoma"/>
          <w:szCs w:val="18"/>
          <w:lang w:val="de-DE"/>
        </w:rPr>
      </w:pPr>
    </w:p>
    <w:p w14:paraId="0C46095B" w14:textId="77777777" w:rsidR="000145FF" w:rsidRPr="002935FA" w:rsidRDefault="000145FF" w:rsidP="000145FF">
      <w:pPr>
        <w:rPr>
          <w:rFonts w:cs="Tahoma"/>
          <w:lang w:val="de-DE"/>
        </w:rPr>
      </w:pPr>
      <w:r w:rsidRPr="002935FA">
        <w:rPr>
          <w:rFonts w:cs="Tahoma"/>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r w:rsidR="00D06BEE">
        <w:rPr>
          <w:rFonts w:cs="Tahoma"/>
          <w:lang w:val="de-DE"/>
        </w:rPr>
        <w:t xml:space="preserve"> </w:t>
      </w:r>
    </w:p>
    <w:p w14:paraId="0C46095C" w14:textId="77777777" w:rsidR="000145FF" w:rsidRPr="007B745E" w:rsidRDefault="000145FF" w:rsidP="00E30193">
      <w:pPr>
        <w:tabs>
          <w:tab w:val="num" w:pos="360"/>
        </w:tabs>
        <w:spacing w:line="160" w:lineRule="exact"/>
        <w:rPr>
          <w:rFonts w:cs="Tahoma"/>
          <w:szCs w:val="18"/>
          <w:lang w:val="de-DE"/>
        </w:rPr>
      </w:pPr>
    </w:p>
    <w:p w14:paraId="0C46095D" w14:textId="77777777" w:rsidR="000145FF" w:rsidRPr="002935FA" w:rsidRDefault="000145FF" w:rsidP="000145FF">
      <w:pPr>
        <w:tabs>
          <w:tab w:val="num" w:pos="0"/>
        </w:tabs>
        <w:rPr>
          <w:rFonts w:cs="Tahoma"/>
          <w:lang w:val="de-DE"/>
        </w:rPr>
      </w:pPr>
      <w:r w:rsidRPr="002935FA">
        <w:rPr>
          <w:rFonts w:cs="Tahoma"/>
          <w:lang w:val="de-DE"/>
        </w:rPr>
        <w:t>Berechtigte Kunden können E-Learning-Kits bei einem regionalen Fulfillment-Center erwerben, wenn die Online-Option nicht ausreicht.</w:t>
      </w:r>
      <w:r w:rsidR="00D06BEE">
        <w:rPr>
          <w:rFonts w:cs="Tahoma"/>
          <w:lang w:val="de-DE"/>
        </w:rPr>
        <w:t xml:space="preserve"> </w:t>
      </w:r>
    </w:p>
    <w:p w14:paraId="0C46095E" w14:textId="77777777" w:rsidR="000145FF" w:rsidRPr="002935FA" w:rsidRDefault="000145FF" w:rsidP="000145FF">
      <w:pPr>
        <w:tabs>
          <w:tab w:val="num" w:pos="0"/>
        </w:tabs>
        <w:rPr>
          <w:rFonts w:cs="Tahoma"/>
          <w:lang w:val="de-DE"/>
        </w:rPr>
      </w:pPr>
      <w:r w:rsidRPr="002935FA">
        <w:rPr>
          <w:rFonts w:cs="Tahoma"/>
          <w:lang w:val="de-DE"/>
        </w:rPr>
        <w:t>Die Bereitstellung und Nutzung der E-Learning-Kurse durch Kunden unterliegt den Bestimmungen ihres Lizenzvertrages.</w:t>
      </w:r>
      <w:r w:rsidR="00D06BEE">
        <w:rPr>
          <w:rFonts w:cs="Tahoma"/>
          <w:lang w:val="de-DE"/>
        </w:rPr>
        <w:t xml:space="preserve"> </w:t>
      </w:r>
    </w:p>
    <w:p w14:paraId="0C46095F" w14:textId="77777777" w:rsidR="000145FF" w:rsidRPr="007B745E" w:rsidRDefault="000145FF" w:rsidP="00E30193">
      <w:pPr>
        <w:tabs>
          <w:tab w:val="num" w:pos="0"/>
        </w:tabs>
        <w:spacing w:line="160" w:lineRule="exact"/>
        <w:rPr>
          <w:rFonts w:cs="Tahoma"/>
          <w:szCs w:val="18"/>
          <w:lang w:val="de-DE"/>
        </w:rPr>
      </w:pPr>
    </w:p>
    <w:p w14:paraId="0C460960" w14:textId="77777777" w:rsidR="000145FF" w:rsidRPr="002935FA" w:rsidRDefault="000145FF" w:rsidP="000145FF">
      <w:pPr>
        <w:spacing w:after="60"/>
        <w:rPr>
          <w:rFonts w:cs="Tahoma"/>
          <w:lang w:val="de-DE"/>
        </w:rPr>
      </w:pPr>
      <w:r w:rsidRPr="002935FA">
        <w:rPr>
          <w:rFonts w:cs="Tahoma"/>
          <w:b/>
          <w:lang w:val="de-DE"/>
        </w:rPr>
        <w:t>E-Learning-Anwendungen</w:t>
      </w:r>
    </w:p>
    <w:p w14:paraId="0C460961" w14:textId="77777777" w:rsidR="000145FF" w:rsidRPr="002935FA" w:rsidRDefault="000145FF" w:rsidP="000145FF">
      <w:pPr>
        <w:rPr>
          <w:rFonts w:cs="Tahoma"/>
          <w:lang w:val="de-DE"/>
        </w:rPr>
      </w:pPr>
      <w:r w:rsidRPr="002935FA">
        <w:rPr>
          <w:rFonts w:cs="Tahoma"/>
          <w:lang w:val="de-DE"/>
        </w:rPr>
        <w:t xml:space="preserve">Kunden mit Office 365 ProPlus, Office 365-Suites und Software Assurance für qualifizierende Anwendungsprodukte sind berechtigt, gehostete E-Learning-Kurse und SCORM-kompatible Inhalte zu verwenden. </w:t>
      </w:r>
    </w:p>
    <w:p w14:paraId="0C460962" w14:textId="77777777" w:rsidR="000145FF" w:rsidRPr="007B745E" w:rsidRDefault="000145FF" w:rsidP="00E30193">
      <w:pPr>
        <w:spacing w:line="160" w:lineRule="exact"/>
        <w:rPr>
          <w:rFonts w:cs="Tahoma"/>
          <w:szCs w:val="18"/>
          <w:lang w:val="de-DE"/>
        </w:rPr>
      </w:pPr>
    </w:p>
    <w:p w14:paraId="0C460963" w14:textId="77777777" w:rsidR="000145FF" w:rsidRPr="002935FA" w:rsidRDefault="000145FF" w:rsidP="000145FF">
      <w:pPr>
        <w:spacing w:after="60"/>
        <w:rPr>
          <w:rFonts w:cs="Tahoma"/>
          <w:lang w:val="de-DE"/>
        </w:rPr>
      </w:pPr>
      <w:r w:rsidRPr="002935FA">
        <w:rPr>
          <w:rFonts w:cs="Tahoma"/>
          <w:b/>
          <w:lang w:val="de-DE"/>
        </w:rPr>
        <w:t>E-Learning-Systeme</w:t>
      </w:r>
    </w:p>
    <w:p w14:paraId="0C460964" w14:textId="77777777" w:rsidR="000145FF" w:rsidRPr="002935FA" w:rsidRDefault="000145FF" w:rsidP="000145FF">
      <w:pPr>
        <w:rPr>
          <w:rFonts w:cs="Tahoma"/>
          <w:lang w:val="de-DE"/>
        </w:rPr>
      </w:pPr>
      <w:r w:rsidRPr="002935FA">
        <w:rPr>
          <w:rFonts w:cs="Tahoma"/>
          <w:lang w:val="de-DE"/>
        </w:rPr>
        <w:t xml:space="preserve">Kunden mit Windows Intune (Pro Gerät) und Software Assurance für qualifizierende Systemprodukte sind berechtigt, die gehosteten E-Learning-Client-Kurse und SCORM-kompatible Inhalte zu verwenden. </w:t>
      </w:r>
    </w:p>
    <w:p w14:paraId="0C460965" w14:textId="77777777" w:rsidR="000145FF" w:rsidRPr="007B745E" w:rsidRDefault="000145FF" w:rsidP="00E30193">
      <w:pPr>
        <w:spacing w:line="160" w:lineRule="exact"/>
        <w:rPr>
          <w:rFonts w:cs="Tahoma"/>
          <w:szCs w:val="18"/>
          <w:lang w:val="de-DE"/>
        </w:rPr>
      </w:pPr>
    </w:p>
    <w:p w14:paraId="0C460966" w14:textId="77777777" w:rsidR="000145FF" w:rsidRPr="002935FA" w:rsidRDefault="000145FF" w:rsidP="000145FF">
      <w:pPr>
        <w:spacing w:after="60"/>
        <w:rPr>
          <w:rFonts w:cs="Tahoma"/>
          <w:lang w:val="de-DE"/>
        </w:rPr>
      </w:pPr>
      <w:r w:rsidRPr="002935FA">
        <w:rPr>
          <w:rFonts w:cs="Tahoma"/>
          <w:b/>
          <w:lang w:val="de-DE"/>
        </w:rPr>
        <w:t>E-Learning-Server</w:t>
      </w:r>
    </w:p>
    <w:p w14:paraId="0C460967" w14:textId="77777777" w:rsidR="000145FF" w:rsidRPr="002935FA" w:rsidRDefault="000145FF" w:rsidP="000145FF">
      <w:pPr>
        <w:rPr>
          <w:rFonts w:cs="Tahoma"/>
          <w:lang w:val="de-DE"/>
        </w:rPr>
      </w:pPr>
      <w:r w:rsidRPr="002935FA">
        <w:rPr>
          <w:rFonts w:cs="Tahoma"/>
          <w:lang w:val="de-DE"/>
        </w:rPr>
        <w:t>Kunden mit Software Assurance für qualifizierende Serverprodukte sind berechtigt, die gehosteten E-Learning-Server-Kurse zu verwenden.</w:t>
      </w:r>
    </w:p>
    <w:p w14:paraId="0C460968" w14:textId="77777777" w:rsidR="000145FF" w:rsidRPr="007B745E" w:rsidRDefault="000145FF" w:rsidP="00E30193">
      <w:pPr>
        <w:spacing w:line="160" w:lineRule="exact"/>
        <w:rPr>
          <w:rFonts w:cs="Tahoma"/>
          <w:szCs w:val="18"/>
          <w:lang w:val="de-DE"/>
        </w:rPr>
      </w:pPr>
    </w:p>
    <w:p w14:paraId="0C460969" w14:textId="77777777" w:rsidR="000145FF" w:rsidRPr="002935FA" w:rsidRDefault="000145FF" w:rsidP="000145FF">
      <w:pPr>
        <w:pStyle w:val="Heading3"/>
        <w:rPr>
          <w:rFonts w:ascii="Tahoma" w:hAnsi="Tahoma" w:cs="Tahoma"/>
          <w:lang w:val="de-DE"/>
        </w:rPr>
      </w:pPr>
      <w:bookmarkStart w:id="472" w:name="_Toc348456210"/>
      <w:r w:rsidRPr="002935FA">
        <w:rPr>
          <w:rFonts w:ascii="Tahoma" w:hAnsi="Tahoma" w:cs="Tahoma"/>
          <w:sz w:val="24"/>
          <w:lang w:val="de-DE"/>
        </w:rPr>
        <w:t>Home Use Program</w:t>
      </w:r>
      <w:bookmarkEnd w:id="472"/>
    </w:p>
    <w:p w14:paraId="0C46096A" w14:textId="77777777" w:rsidR="000145FF" w:rsidRPr="007B745E" w:rsidRDefault="000145FF" w:rsidP="00E30193">
      <w:pPr>
        <w:spacing w:line="160" w:lineRule="exact"/>
        <w:rPr>
          <w:rFonts w:cs="Tahoma"/>
          <w:szCs w:val="18"/>
          <w:lang w:val="de-DE"/>
        </w:rPr>
      </w:pPr>
    </w:p>
    <w:p w14:paraId="0C46096B" w14:textId="77777777" w:rsidR="000145FF" w:rsidRPr="002935FA" w:rsidRDefault="000145FF" w:rsidP="006214E7">
      <w:pPr>
        <w:pStyle w:val="AppendixBodyText"/>
        <w:spacing w:after="0"/>
        <w:rPr>
          <w:rFonts w:ascii="Tahoma" w:hAnsi="Tahoma" w:cs="Tahoma"/>
          <w:lang w:val="de-DE"/>
        </w:rPr>
      </w:pPr>
      <w:r w:rsidRPr="002935FA">
        <w:rPr>
          <w:rFonts w:ascii="Tahoma" w:hAnsi="Tahoma" w:cs="Tahoma"/>
          <w:sz w:val="18"/>
          <w:lang w:val="de-DE"/>
        </w:rPr>
        <w:t>Kunden mit aktiver Software Assurance für qualifizierende Desktop-Anwendungsprodukte sind berechtigt, am Home Use Program teilzunehmen**.</w:t>
      </w:r>
      <w:r w:rsidR="00D06BEE">
        <w:rPr>
          <w:rFonts w:ascii="Tahoma" w:hAnsi="Tahoma" w:cs="Tahoma"/>
          <w:sz w:val="18"/>
          <w:lang w:val="de-DE"/>
        </w:rPr>
        <w:t xml:space="preserve"> </w:t>
      </w:r>
      <w:r w:rsidRPr="002935FA">
        <w:rPr>
          <w:rFonts w:ascii="Tahoma" w:hAnsi="Tahoma" w:cs="Tahoma"/>
          <w:color w:val="000000"/>
          <w:sz w:val="18"/>
          <w:lang w:val="de-DE"/>
        </w:rPr>
        <w:t>Im Rahmen des Home Use Program können Mitarbeiter des Kunden, die Nutzer der lizenzierten qualifizierenden Anwendungen sind, eine einzelne Lizenz für die entsprechende Home Use Program-Software zur Installation auf einem Heimcomputer erwerben.</w:t>
      </w:r>
      <w:r w:rsidR="00D06BEE">
        <w:rPr>
          <w:rFonts w:ascii="Tahoma" w:hAnsi="Tahoma" w:cs="Tahoma"/>
          <w:color w:val="000000"/>
          <w:sz w:val="18"/>
          <w:lang w:val="de-DE"/>
        </w:rPr>
        <w:t xml:space="preserve"> </w:t>
      </w:r>
      <w:r w:rsidRPr="002935FA">
        <w:rPr>
          <w:rFonts w:ascii="Tahoma" w:hAnsi="Tahoma" w:cs="Tahoma"/>
          <w:color w:val="000000"/>
          <w:sz w:val="18"/>
          <w:lang w:val="de-DE"/>
        </w:rPr>
        <w:t>Die Lizenzbestimmungen für diese Software gestatten es dem Hauptnutzer des Heimcomputers, eine weitere Kopie auf einem tragbaren Gerät zu installieren und zu verwenden.</w:t>
      </w:r>
      <w:r w:rsidR="00D06BEE">
        <w:rPr>
          <w:rFonts w:ascii="Tahoma" w:hAnsi="Tahoma" w:cs="Tahoma"/>
          <w:color w:val="000000"/>
          <w:sz w:val="18"/>
          <w:lang w:val="de-DE"/>
        </w:rPr>
        <w:t xml:space="preserve"> </w:t>
      </w:r>
      <w:r w:rsidRPr="002935FA">
        <w:rPr>
          <w:rFonts w:ascii="Tahoma" w:hAnsi="Tahoma" w:cs="Tahoma"/>
          <w:color w:val="000000"/>
          <w:sz w:val="18"/>
          <w:lang w:val="de-DE"/>
        </w:rPr>
        <w:t>Vorausgesetzt, ihre Mitarbeiter erwerben zunächst die entsprechenden Lizenzschlüssel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D06BEE">
        <w:rPr>
          <w:rFonts w:ascii="Tahoma" w:hAnsi="Tahoma" w:cs="Tahoma"/>
          <w:color w:val="000000"/>
          <w:sz w:val="18"/>
          <w:lang w:val="de-DE"/>
        </w:rPr>
        <w:t xml:space="preserve"> </w:t>
      </w:r>
      <w:r w:rsidRPr="002935FA">
        <w:rPr>
          <w:rFonts w:ascii="Tahoma" w:hAnsi="Tahoma" w:cs="Tahoma"/>
          <w:color w:val="000000"/>
          <w:sz w:val="18"/>
          <w:lang w:val="de-DE"/>
        </w:rPr>
        <w:t>Wenn während des qualifizierten Nutzungszeitraums eine neue Version veröffentlicht wird, können die Hauptnutzer die neueste Version erwerben, um die aktuell installierte Version zu ersetzen.</w:t>
      </w:r>
      <w:r w:rsidR="00D06BEE">
        <w:rPr>
          <w:rFonts w:ascii="Tahoma" w:hAnsi="Tahoma" w:cs="Tahoma"/>
          <w:color w:val="000000"/>
          <w:sz w:val="18"/>
          <w:lang w:val="de-DE"/>
        </w:rPr>
        <w:t xml:space="preserve"> </w:t>
      </w:r>
      <w:r w:rsidRPr="002935FA">
        <w:rPr>
          <w:rFonts w:ascii="Tahoma" w:hAnsi="Tahoma" w:cs="Tahoma"/>
          <w:color w:val="000000"/>
          <w:sz w:val="18"/>
          <w:lang w:val="de-DE"/>
        </w:rPr>
        <w:t>Anhand der Tabelle oder der einzelnen Produktabschnitte unten können Sie ermitteln, durch welche Desktop-Anwendungen sich Kunden für die Teilnahme am Home Use Program qualifizieren.</w:t>
      </w:r>
      <w:r w:rsidR="00D06BEE">
        <w:rPr>
          <w:rFonts w:ascii="Tahoma" w:hAnsi="Tahoma" w:cs="Tahoma"/>
          <w:color w:val="000000"/>
          <w:sz w:val="18"/>
          <w:lang w:val="de-DE"/>
        </w:rPr>
        <w:t xml:space="preserve"> </w:t>
      </w:r>
      <w:r w:rsidRPr="002935FA">
        <w:rPr>
          <w:rFonts w:ascii="Tahoma" w:hAnsi="Tahoma" w:cs="Tahoma"/>
          <w:color w:val="000000"/>
          <w:sz w:val="18"/>
          <w:lang w:val="de-DE"/>
        </w:rPr>
        <w:t>Die Desktop-Anwendungen, die über das Home Use Program verfügbar sind, sind ebenfalls in</w:t>
      </w:r>
      <w:r w:rsidR="006214E7">
        <w:rPr>
          <w:rFonts w:ascii="Tahoma" w:hAnsi="Tahoma" w:cs="Tahoma"/>
          <w:color w:val="000000"/>
          <w:sz w:val="18"/>
          <w:lang w:val="de-DE"/>
        </w:rPr>
        <w:t> </w:t>
      </w:r>
      <w:r w:rsidRPr="002935FA">
        <w:rPr>
          <w:rFonts w:ascii="Tahoma" w:hAnsi="Tahoma" w:cs="Tahoma"/>
          <w:color w:val="000000"/>
          <w:sz w:val="18"/>
          <w:lang w:val="de-DE"/>
        </w:rPr>
        <w:t>der Tabelle unten aufgeführt*.</w:t>
      </w:r>
      <w:r w:rsidR="00D06BEE">
        <w:rPr>
          <w:rFonts w:ascii="Tahoma" w:hAnsi="Tahoma" w:cs="Tahoma"/>
          <w:color w:val="000000"/>
          <w:sz w:val="18"/>
          <w:lang w:val="de-DE"/>
        </w:rPr>
        <w:t xml:space="preserve"> </w:t>
      </w:r>
    </w:p>
    <w:p w14:paraId="0C46096C" w14:textId="77777777" w:rsidR="000145FF" w:rsidRPr="002935FA" w:rsidRDefault="000145FF" w:rsidP="000145FF">
      <w:pPr>
        <w:pStyle w:val="AppendixFlushBulletedList"/>
        <w:tabs>
          <w:tab w:val="clear" w:pos="360"/>
        </w:tabs>
        <w:ind w:left="0" w:firstLine="0"/>
        <w:rPr>
          <w:rFonts w:ascii="Tahoma" w:hAnsi="Tahoma" w:cs="Tahoma"/>
          <w:lang w:val="de-DE"/>
        </w:rPr>
      </w:pPr>
      <w:r w:rsidRPr="002935FA">
        <w:rPr>
          <w:rFonts w:ascii="Tahoma" w:hAnsi="Tahoma" w:cs="Tahoma"/>
          <w:sz w:val="18"/>
          <w:lang w:val="de-DE"/>
        </w:rPr>
        <w:t>Die Berechtigung von Kunden zur Teilnahme am Home Use Program endet mit Ablauf oder Kündigung von Software Assurance für qualifizierende Desktop-Anwendungen.</w:t>
      </w:r>
      <w:r w:rsidR="00D06BEE">
        <w:rPr>
          <w:rFonts w:ascii="Tahoma" w:hAnsi="Tahoma" w:cs="Tahoma"/>
          <w:sz w:val="18"/>
          <w:lang w:val="de-DE"/>
        </w:rPr>
        <w:t xml:space="preserve"> </w:t>
      </w:r>
      <w:r w:rsidRPr="002935FA">
        <w:rPr>
          <w:rFonts w:ascii="Tahoma" w:hAnsi="Tahoma" w:cs="Tahoma"/>
          <w:sz w:val="18"/>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r w:rsidR="00D06BEE">
        <w:rPr>
          <w:rFonts w:ascii="Tahoma" w:hAnsi="Tahoma" w:cs="Tahoma"/>
          <w:sz w:val="18"/>
          <w:lang w:val="de-DE"/>
        </w:rPr>
        <w:t xml:space="preserve"> </w:t>
      </w:r>
    </w:p>
    <w:p w14:paraId="0C46096D" w14:textId="77777777" w:rsidR="000145FF" w:rsidRPr="002935FA" w:rsidRDefault="000145FF" w:rsidP="000145FF">
      <w:pPr>
        <w:pStyle w:val="AppendixFlushBulletedList"/>
        <w:tabs>
          <w:tab w:val="clear" w:pos="360"/>
        </w:tabs>
        <w:ind w:left="0" w:firstLine="0"/>
        <w:rPr>
          <w:rFonts w:ascii="Tahoma" w:hAnsi="Tahoma" w:cs="Tahoma"/>
          <w:lang w:val="de-DE"/>
        </w:rPr>
      </w:pPr>
    </w:p>
    <w:p w14:paraId="0C46096E" w14:textId="77777777" w:rsidR="000145FF" w:rsidRPr="002935FA" w:rsidRDefault="000145FF" w:rsidP="000145FF">
      <w:pPr>
        <w:pStyle w:val="AppendixFlushBulletedList"/>
        <w:tabs>
          <w:tab w:val="clear" w:pos="360"/>
        </w:tabs>
        <w:ind w:left="0" w:firstLine="0"/>
        <w:rPr>
          <w:rFonts w:ascii="Tahoma" w:hAnsi="Tahoma" w:cs="Tahoma"/>
          <w:lang w:val="de-DE"/>
        </w:rPr>
      </w:pPr>
      <w:r w:rsidRPr="002935FA">
        <w:rPr>
          <w:rFonts w:ascii="Tahoma" w:hAnsi="Tahoma" w:cs="Tahoma"/>
          <w:sz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w:t>
      </w:r>
      <w:r w:rsidR="00D06BEE">
        <w:rPr>
          <w:rFonts w:ascii="Tahoma" w:hAnsi="Tahoma" w:cs="Tahoma"/>
          <w:sz w:val="18"/>
          <w:lang w:val="de-DE"/>
        </w:rPr>
        <w:t xml:space="preserve"> </w:t>
      </w:r>
      <w:r w:rsidRPr="002935FA">
        <w:rPr>
          <w:rFonts w:ascii="Tahoma" w:hAnsi="Tahoma" w:cs="Tahoma"/>
          <w:sz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r w:rsidR="00D06BEE">
        <w:rPr>
          <w:rFonts w:ascii="Tahoma" w:hAnsi="Tahoma" w:cs="Tahoma"/>
          <w:sz w:val="18"/>
          <w:lang w:val="de-DE"/>
        </w:rPr>
        <w:t xml:space="preserve"> </w:t>
      </w:r>
    </w:p>
    <w:p w14:paraId="0C46096F" w14:textId="77777777" w:rsidR="000145FF" w:rsidRPr="002935FA" w:rsidRDefault="000145FF" w:rsidP="000145FF">
      <w:pPr>
        <w:pStyle w:val="AppendixFlushBulletedList"/>
        <w:tabs>
          <w:tab w:val="clear" w:pos="360"/>
        </w:tabs>
        <w:ind w:left="0" w:firstLine="0"/>
        <w:rPr>
          <w:rFonts w:ascii="Tahoma" w:hAnsi="Tahoma" w:cs="Tahoma"/>
          <w:lang w:val="de-DE"/>
        </w:rPr>
      </w:pPr>
    </w:p>
    <w:p w14:paraId="0C460970" w14:textId="77777777" w:rsidR="000145FF" w:rsidRPr="002935FA" w:rsidRDefault="000145FF" w:rsidP="000145FF">
      <w:pPr>
        <w:pStyle w:val="AppendixFlushBulletedList"/>
        <w:tabs>
          <w:tab w:val="clear" w:pos="360"/>
        </w:tabs>
        <w:ind w:left="0" w:firstLine="0"/>
        <w:rPr>
          <w:rFonts w:ascii="Tahoma" w:hAnsi="Tahoma" w:cs="Tahoma"/>
          <w:lang w:val="de-DE"/>
        </w:rPr>
      </w:pPr>
      <w:r w:rsidRPr="002935FA">
        <w:rPr>
          <w:rFonts w:ascii="Tahoma" w:hAnsi="Tahoma" w:cs="Tahoma"/>
          <w:sz w:val="18"/>
          <w:lang w:val="de-DE"/>
        </w:rPr>
        <w:t>Kunden sind für die Einhaltung der Endbenutzer-Lizenzbestimmungen des Home Use Program durch ihren einzelnen Mitarbeiter nicht verantwortlich.</w:t>
      </w:r>
      <w:r w:rsidR="00D06BEE">
        <w:rPr>
          <w:rFonts w:ascii="Tahoma" w:hAnsi="Tahoma" w:cs="Tahoma"/>
          <w:sz w:val="18"/>
          <w:lang w:val="de-DE"/>
        </w:rPr>
        <w:t xml:space="preserve"> </w:t>
      </w:r>
      <w:r w:rsidRPr="002935FA">
        <w:rPr>
          <w:rFonts w:ascii="Tahoma" w:hAnsi="Tahoma" w:cs="Tahoma"/>
          <w:sz w:val="18"/>
          <w:lang w:val="de-DE"/>
        </w:rPr>
        <w:t>Jene Bestimmungen werden zwischen Microsoft und dem Mitarbeiter des Kunden vereinbart und weichen tatsächlich von den unter den Volumenlizenzen des Kunden gewährten Rechten ab (z. B. darf der Mitarbeiter nur eine Kopie der HUP-Software installieren).</w:t>
      </w:r>
      <w:r w:rsidR="00D06BEE">
        <w:rPr>
          <w:rFonts w:ascii="Tahoma" w:hAnsi="Tahoma" w:cs="Tahoma"/>
          <w:sz w:val="18"/>
          <w:lang w:val="de-DE"/>
        </w:rPr>
        <w:t xml:space="preserve"> </w:t>
      </w:r>
      <w:r w:rsidRPr="002935FA">
        <w:rPr>
          <w:rFonts w:ascii="Tahoma" w:hAnsi="Tahoma" w:cs="Tahoma"/>
          <w:sz w:val="18"/>
          <w:lang w:val="de-DE"/>
        </w:rPr>
        <w:t>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r w:rsidR="00D06BEE">
        <w:rPr>
          <w:rFonts w:ascii="Tahoma" w:hAnsi="Tahoma" w:cs="Tahoma"/>
          <w:sz w:val="18"/>
          <w:lang w:val="de-DE"/>
        </w:rPr>
        <w:t xml:space="preserve"> </w:t>
      </w:r>
    </w:p>
    <w:p w14:paraId="0C460971" w14:textId="77777777" w:rsidR="000145FF" w:rsidRPr="002935FA" w:rsidRDefault="000145FF" w:rsidP="000145FF">
      <w:pPr>
        <w:pStyle w:val="AppendixFlushBulletedList"/>
        <w:tabs>
          <w:tab w:val="clear" w:pos="360"/>
        </w:tabs>
        <w:ind w:left="0" w:firstLine="0"/>
        <w:rPr>
          <w:rFonts w:ascii="Tahoma" w:hAnsi="Tahoma" w:cs="Tahoma"/>
          <w:lang w:val="de-DE"/>
        </w:rPr>
      </w:pPr>
    </w:p>
    <w:p w14:paraId="0C460972" w14:textId="77777777" w:rsidR="000145FF" w:rsidRPr="002935FA" w:rsidRDefault="000145FF" w:rsidP="000145FF">
      <w:pPr>
        <w:rPr>
          <w:rFonts w:cs="Tahoma"/>
          <w:lang w:val="de-DE"/>
        </w:rPr>
      </w:pPr>
      <w:r w:rsidRPr="002935FA">
        <w:rPr>
          <w:rFonts w:cs="Tahoma"/>
          <w:color w:val="000000"/>
          <w:lang w:val="de-DE"/>
        </w:rPr>
        <w:t>Die Teilnahme an diesem Programm kann für den Kunden und seine Mitarbeiter steuerliche Auswirkungen haben.</w:t>
      </w:r>
      <w:r w:rsidR="00D06BEE">
        <w:rPr>
          <w:rFonts w:cs="Tahoma"/>
          <w:color w:val="000000"/>
          <w:lang w:val="de-DE"/>
        </w:rPr>
        <w:t xml:space="preserve"> </w:t>
      </w:r>
      <w:r w:rsidRPr="002935FA">
        <w:rPr>
          <w:rFonts w:cs="Tahoma"/>
          <w:color w:val="000000"/>
          <w:lang w:val="de-DE"/>
        </w:rPr>
        <w:t>Vor Nutzung dieser Vergünstigung kann es für einen Kunden sinnvoll sein, einen Steuerberater zurate zu ziehen.</w:t>
      </w:r>
      <w:r w:rsidR="00D06BEE">
        <w:rPr>
          <w:rFonts w:cs="Tahoma"/>
          <w:color w:val="000000"/>
          <w:lang w:val="de-DE"/>
        </w:rPr>
        <w:t xml:space="preserve"> </w:t>
      </w:r>
      <w:r w:rsidRPr="002935FA">
        <w:rPr>
          <w:rFonts w:cs="Tahoma"/>
          <w:color w:val="000000"/>
          <w:lang w:val="de-DE"/>
        </w:rPr>
        <w:t>Microsoft übernimmt keine Verantwortung für die Einhaltung von Verpflichtungen in Bezug auf Sachbezüge, Steuern oder Berichterstattung, die der Kunde oder seine Mitarbeiter gegebenenfalls haben.</w:t>
      </w:r>
      <w:r w:rsidRPr="002935FA">
        <w:rPr>
          <w:rFonts w:cs="Tahoma"/>
          <w:lang w:val="de-DE"/>
        </w:rPr>
        <w:t xml:space="preserve"> Zusätzliche Bestimmungen, die für Mitarbeiter in Neuseeland gelten, sind nachstehend aufgeführt</w:t>
      </w:r>
    </w:p>
    <w:p w14:paraId="0C460973" w14:textId="77777777" w:rsidR="000145FF" w:rsidRPr="002935FA" w:rsidRDefault="000145FF" w:rsidP="000145FF">
      <w:pPr>
        <w:rPr>
          <w:rFonts w:cs="Tahoma"/>
          <w:lang w:val="de-DE"/>
        </w:rPr>
      </w:pPr>
    </w:p>
    <w:p w14:paraId="0C460974" w14:textId="77777777" w:rsidR="000145FF" w:rsidRPr="002935FA" w:rsidRDefault="000145FF" w:rsidP="00F1643A">
      <w:pPr>
        <w:numPr>
          <w:ilvl w:val="0"/>
          <w:numId w:val="17"/>
        </w:numPr>
        <w:tabs>
          <w:tab w:val="left" w:pos="1440"/>
        </w:tabs>
        <w:spacing w:afterLines="60" w:after="144"/>
        <w:ind w:left="1440"/>
        <w:rPr>
          <w:rFonts w:cs="Tahoma"/>
          <w:lang w:val="de-DE"/>
        </w:rPr>
      </w:pPr>
      <w:r w:rsidRPr="002935FA">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0C460975" w14:textId="77777777" w:rsidR="000145FF" w:rsidRPr="002935FA" w:rsidRDefault="000145FF" w:rsidP="00F1643A">
      <w:pPr>
        <w:numPr>
          <w:ilvl w:val="0"/>
          <w:numId w:val="17"/>
        </w:numPr>
        <w:tabs>
          <w:tab w:val="left" w:pos="1440"/>
        </w:tabs>
        <w:ind w:left="1440"/>
        <w:rPr>
          <w:rFonts w:cs="Tahoma"/>
          <w:lang w:val="de-DE"/>
        </w:rPr>
      </w:pPr>
      <w:r w:rsidRPr="002935FA">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0C460976" w14:textId="77777777" w:rsidR="000145FF" w:rsidRPr="002935FA" w:rsidRDefault="000145FF" w:rsidP="000145FF">
      <w:pPr>
        <w:rPr>
          <w:rFonts w:cs="Tahoma"/>
          <w:lang w:val="de-DE"/>
        </w:rPr>
      </w:pPr>
    </w:p>
    <w:p w14:paraId="0C460977" w14:textId="77777777" w:rsidR="000145FF" w:rsidRDefault="000145FF" w:rsidP="000145FF">
      <w:pPr>
        <w:rPr>
          <w:rFonts w:cs="Tahoma"/>
          <w:lang w:val="de-DE"/>
        </w:rPr>
      </w:pPr>
      <w:r w:rsidRPr="002935FA">
        <w:rPr>
          <w:rFonts w:cs="Tahoma"/>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r w:rsidR="00D06BEE">
        <w:rPr>
          <w:rFonts w:cs="Tahoma"/>
          <w:lang w:val="de-DE"/>
        </w:rPr>
        <w:t xml:space="preserve"> </w:t>
      </w:r>
    </w:p>
    <w:p w14:paraId="0C460978" w14:textId="77777777" w:rsidR="007B745E" w:rsidRPr="002935FA" w:rsidRDefault="007B745E" w:rsidP="000145FF">
      <w:pPr>
        <w:rPr>
          <w:rFonts w:cs="Tahoma"/>
          <w:lang w:val="de-DE"/>
        </w:rPr>
      </w:pPr>
    </w:p>
    <w:p w14:paraId="0C460979" w14:textId="77777777" w:rsidR="000145FF" w:rsidRPr="002935FA" w:rsidRDefault="000145FF" w:rsidP="007B745E">
      <w:pPr>
        <w:rPr>
          <w:rFonts w:cs="Tahoma"/>
          <w:lang w:val="de-DE"/>
        </w:rPr>
      </w:pPr>
      <w:r w:rsidRPr="002935FA">
        <w:rPr>
          <w:rFonts w:cs="Tahoma"/>
          <w:lang w:val="de-DE"/>
        </w:rPr>
        <w:t>Microsoft Office Professional Plus HUP enthält die folgenden Microsoft Office-Programme:</w:t>
      </w:r>
      <w:r w:rsidR="00C8475B">
        <w:rPr>
          <w:rFonts w:cs="Tahoma"/>
          <w:lang w:val="de-DE"/>
        </w:rPr>
        <w:t xml:space="preserve"> </w:t>
      </w:r>
    </w:p>
    <w:p w14:paraId="0C46097A" w14:textId="77777777" w:rsidR="000145FF" w:rsidRPr="002935FA" w:rsidRDefault="000145FF" w:rsidP="007B745E">
      <w:pPr>
        <w:rPr>
          <w:rFonts w:cs="Tahoma"/>
          <w:lang w:val="de-DE"/>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399"/>
        <w:gridCol w:w="38"/>
        <w:gridCol w:w="3454"/>
      </w:tblGrid>
      <w:tr w:rsidR="000145FF" w:rsidRPr="002935FA" w14:paraId="0C46097D" w14:textId="77777777" w:rsidTr="00D70624">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0C46097B" w14:textId="77777777" w:rsidR="000145FF" w:rsidRPr="002935FA" w:rsidRDefault="000145FF" w:rsidP="007B745E">
            <w:pPr>
              <w:pStyle w:val="appendixtableheadings0"/>
              <w:rPr>
                <w:rFonts w:ascii="Tahoma" w:hAnsi="Tahoma" w:cs="Tahoma"/>
                <w:lang w:val="de-DE"/>
              </w:rPr>
            </w:pPr>
            <w:r w:rsidRPr="002935FA">
              <w:rPr>
                <w:rFonts w:ascii="Tahoma" w:hAnsi="Tahoma" w:cs="Tahoma"/>
                <w:color w:val="000000"/>
                <w:sz w:val="20"/>
                <w:lang w:val="de-DE"/>
              </w:rPr>
              <w:t>Office Professional Plus-Komponenten für</w:t>
            </w:r>
            <w:r w:rsidR="007B745E">
              <w:rPr>
                <w:rFonts w:ascii="Tahoma" w:hAnsi="Tahoma" w:cs="Tahoma"/>
                <w:color w:val="000000"/>
                <w:sz w:val="20"/>
                <w:lang w:val="de-DE"/>
              </w:rPr>
              <w:t> </w:t>
            </w:r>
            <w:r w:rsidRPr="002935FA">
              <w:rPr>
                <w:rFonts w:ascii="Tahoma" w:hAnsi="Tahoma" w:cs="Tahoma"/>
                <w:color w:val="000000"/>
                <w:sz w:val="20"/>
                <w:lang w:val="de-DE"/>
              </w:rPr>
              <w:t>HUP</w:t>
            </w:r>
          </w:p>
          <w:p w14:paraId="0C46097C" w14:textId="77777777" w:rsidR="000145FF" w:rsidRPr="002935FA" w:rsidRDefault="000145FF" w:rsidP="007B745E">
            <w:pPr>
              <w:pStyle w:val="appendixtableheadings0"/>
              <w:rPr>
                <w:rFonts w:ascii="Tahoma" w:hAnsi="Tahoma" w:cs="Tahoma"/>
                <w:color w:val="000000"/>
                <w:sz w:val="20"/>
                <w:szCs w:val="20"/>
                <w:lang w:val="de-DE"/>
              </w:rPr>
            </w:pPr>
          </w:p>
        </w:tc>
      </w:tr>
      <w:tr w:rsidR="000145FF" w:rsidRPr="002935FA" w14:paraId="0C460987" w14:textId="77777777" w:rsidTr="00D70624">
        <w:trPr>
          <w:gridAfter w:val="1"/>
          <w:wAfter w:w="3454" w:type="dxa"/>
          <w:trHeight w:val="438"/>
        </w:trPr>
        <w:tc>
          <w:tcPr>
            <w:tcW w:w="4437" w:type="dxa"/>
            <w:gridSpan w:val="2"/>
            <w:tcMar>
              <w:top w:w="0" w:type="dxa"/>
              <w:left w:w="108" w:type="dxa"/>
              <w:bottom w:w="0" w:type="dxa"/>
              <w:right w:w="108" w:type="dxa"/>
            </w:tcMar>
            <w:vAlign w:val="center"/>
          </w:tcPr>
          <w:p w14:paraId="0C46097E" w14:textId="77777777" w:rsidR="000145FF" w:rsidRPr="00246FA0" w:rsidRDefault="000145FF" w:rsidP="007B745E">
            <w:pPr>
              <w:pStyle w:val="appendixtabletext0"/>
              <w:rPr>
                <w:rFonts w:ascii="Tahoma" w:hAnsi="Tahoma" w:cs="Tahoma"/>
              </w:rPr>
            </w:pPr>
            <w:r w:rsidRPr="00246FA0">
              <w:rPr>
                <w:rFonts w:ascii="Tahoma" w:hAnsi="Tahoma" w:cs="Tahoma"/>
                <w:color w:val="000000"/>
              </w:rPr>
              <w:t>Word 2013</w:t>
            </w:r>
          </w:p>
          <w:p w14:paraId="0C46097F" w14:textId="77777777" w:rsidR="000145FF" w:rsidRPr="00246FA0" w:rsidRDefault="000145FF" w:rsidP="007B745E">
            <w:pPr>
              <w:pStyle w:val="appendixtabletext0"/>
              <w:rPr>
                <w:rFonts w:ascii="Tahoma" w:hAnsi="Tahoma" w:cs="Tahoma"/>
              </w:rPr>
            </w:pPr>
            <w:r w:rsidRPr="00246FA0">
              <w:rPr>
                <w:rFonts w:ascii="Tahoma" w:hAnsi="Tahoma" w:cs="Tahoma"/>
                <w:color w:val="000000"/>
              </w:rPr>
              <w:t>Excel</w:t>
            </w:r>
            <w:r w:rsidR="003737E4" w:rsidRPr="003737E4">
              <w:rPr>
                <w:rFonts w:ascii="Tahoma" w:hAnsi="Tahoma" w:cs="Tahoma"/>
                <w:color w:val="000000"/>
                <w:vertAlign w:val="superscript"/>
              </w:rPr>
              <w:t>®</w:t>
            </w:r>
            <w:r w:rsidRPr="00246FA0">
              <w:rPr>
                <w:rFonts w:ascii="Tahoma" w:hAnsi="Tahoma" w:cs="Tahoma"/>
                <w:color w:val="000000"/>
              </w:rPr>
              <w:t xml:space="preserve"> 2013</w:t>
            </w:r>
          </w:p>
          <w:p w14:paraId="0C460980" w14:textId="77777777" w:rsidR="000145FF" w:rsidRPr="00246FA0" w:rsidRDefault="000145FF" w:rsidP="007B745E">
            <w:pPr>
              <w:pStyle w:val="appendixtabletext0"/>
              <w:rPr>
                <w:rFonts w:ascii="Tahoma" w:hAnsi="Tahoma" w:cs="Tahoma"/>
              </w:rPr>
            </w:pPr>
            <w:r w:rsidRPr="00246FA0">
              <w:rPr>
                <w:rFonts w:ascii="Tahoma" w:hAnsi="Tahoma" w:cs="Tahoma"/>
                <w:color w:val="000000"/>
              </w:rPr>
              <w:t>PowerPoint</w:t>
            </w:r>
            <w:r w:rsidR="003737E4" w:rsidRPr="003737E4">
              <w:rPr>
                <w:rFonts w:ascii="Tahoma" w:hAnsi="Tahoma" w:cs="Tahoma"/>
                <w:color w:val="000000"/>
                <w:vertAlign w:val="superscript"/>
              </w:rPr>
              <w:t>®</w:t>
            </w:r>
            <w:r w:rsidRPr="00246FA0">
              <w:rPr>
                <w:rFonts w:ascii="Tahoma" w:hAnsi="Tahoma" w:cs="Tahoma"/>
                <w:color w:val="000000"/>
              </w:rPr>
              <w:t xml:space="preserve"> 2013</w:t>
            </w:r>
          </w:p>
          <w:p w14:paraId="0C460981" w14:textId="77777777" w:rsidR="000145FF" w:rsidRPr="00246FA0" w:rsidRDefault="000145FF" w:rsidP="007B745E">
            <w:pPr>
              <w:pStyle w:val="appendixtabletext0"/>
              <w:rPr>
                <w:rFonts w:ascii="Tahoma" w:hAnsi="Tahoma" w:cs="Tahoma"/>
              </w:rPr>
            </w:pPr>
            <w:r w:rsidRPr="00246FA0">
              <w:rPr>
                <w:rFonts w:ascii="Tahoma" w:hAnsi="Tahoma" w:cs="Tahoma"/>
                <w:color w:val="000000"/>
              </w:rPr>
              <w:t>Outlook</w:t>
            </w:r>
            <w:r w:rsidR="003737E4" w:rsidRPr="003737E4">
              <w:rPr>
                <w:rFonts w:ascii="Tahoma" w:hAnsi="Tahoma" w:cs="Tahoma"/>
                <w:color w:val="000000"/>
                <w:vertAlign w:val="superscript"/>
              </w:rPr>
              <w:t>®</w:t>
            </w:r>
            <w:r w:rsidRPr="00246FA0">
              <w:rPr>
                <w:rFonts w:ascii="Tahoma" w:hAnsi="Tahoma" w:cs="Tahoma"/>
                <w:color w:val="000000"/>
              </w:rPr>
              <w:t xml:space="preserve"> 2013</w:t>
            </w:r>
          </w:p>
          <w:p w14:paraId="0C460982" w14:textId="77777777" w:rsidR="000145FF" w:rsidRPr="00246FA0" w:rsidRDefault="000145FF" w:rsidP="007B745E">
            <w:pPr>
              <w:pStyle w:val="appendixtabletext0"/>
              <w:rPr>
                <w:rFonts w:ascii="Tahoma" w:hAnsi="Tahoma" w:cs="Tahoma"/>
              </w:rPr>
            </w:pPr>
            <w:r w:rsidRPr="00246FA0">
              <w:rPr>
                <w:rFonts w:ascii="Tahoma" w:hAnsi="Tahoma" w:cs="Tahoma"/>
                <w:color w:val="000000"/>
              </w:rPr>
              <w:t>Publisher 2013</w:t>
            </w:r>
          </w:p>
          <w:p w14:paraId="0C460983" w14:textId="77777777" w:rsidR="000145FF" w:rsidRPr="002935FA" w:rsidRDefault="000145FF" w:rsidP="007B745E">
            <w:pPr>
              <w:pStyle w:val="appendixtabletext0"/>
              <w:rPr>
                <w:rFonts w:ascii="Tahoma" w:hAnsi="Tahoma" w:cs="Tahoma"/>
                <w:lang w:val="de-DE"/>
              </w:rPr>
            </w:pPr>
            <w:r w:rsidRPr="002935FA">
              <w:rPr>
                <w:rFonts w:ascii="Tahoma" w:hAnsi="Tahoma" w:cs="Tahoma"/>
                <w:color w:val="000000"/>
                <w:lang w:val="de-DE"/>
              </w:rPr>
              <w:t>Access</w:t>
            </w:r>
            <w:r w:rsidR="003737E4" w:rsidRPr="003737E4">
              <w:rPr>
                <w:rFonts w:ascii="Tahoma" w:hAnsi="Tahoma" w:cs="Tahoma"/>
                <w:color w:val="000000"/>
                <w:vertAlign w:val="superscript"/>
                <w:lang w:val="de-DE"/>
              </w:rPr>
              <w:t>®</w:t>
            </w:r>
            <w:r w:rsidRPr="002935FA">
              <w:rPr>
                <w:rFonts w:ascii="Tahoma" w:hAnsi="Tahoma" w:cs="Tahoma"/>
                <w:color w:val="000000"/>
                <w:lang w:val="de-DE"/>
              </w:rPr>
              <w:t xml:space="preserve"> 2013</w:t>
            </w:r>
          </w:p>
          <w:p w14:paraId="0C460984" w14:textId="77777777" w:rsidR="000145FF" w:rsidRPr="002935FA" w:rsidRDefault="000145FF" w:rsidP="007B745E">
            <w:pPr>
              <w:pStyle w:val="appendixtabletext0"/>
              <w:rPr>
                <w:rFonts w:ascii="Tahoma" w:hAnsi="Tahoma" w:cs="Tahoma"/>
                <w:lang w:val="de-DE"/>
              </w:rPr>
            </w:pPr>
            <w:r w:rsidRPr="002935FA">
              <w:rPr>
                <w:rFonts w:ascii="Tahoma" w:hAnsi="Tahoma" w:cs="Tahoma"/>
                <w:color w:val="000000"/>
                <w:lang w:val="de-DE"/>
              </w:rPr>
              <w:t>OneNote</w:t>
            </w:r>
            <w:r w:rsidR="003737E4" w:rsidRPr="003737E4">
              <w:rPr>
                <w:rFonts w:ascii="Tahoma" w:hAnsi="Tahoma" w:cs="Tahoma"/>
                <w:color w:val="000000"/>
                <w:vertAlign w:val="superscript"/>
                <w:lang w:val="de-DE"/>
              </w:rPr>
              <w:t>®</w:t>
            </w:r>
            <w:r w:rsidRPr="002935FA">
              <w:rPr>
                <w:rFonts w:ascii="Tahoma" w:hAnsi="Tahoma" w:cs="Tahoma"/>
                <w:color w:val="000000"/>
                <w:lang w:val="de-DE"/>
              </w:rPr>
              <w:t xml:space="preserve"> 2013</w:t>
            </w:r>
          </w:p>
          <w:p w14:paraId="0C460985" w14:textId="77777777" w:rsidR="000145FF" w:rsidRPr="002935FA" w:rsidRDefault="000145FF" w:rsidP="007B745E">
            <w:pPr>
              <w:pStyle w:val="appendixtabletext0"/>
              <w:rPr>
                <w:rFonts w:ascii="Tahoma" w:hAnsi="Tahoma" w:cs="Tahoma"/>
                <w:lang w:val="de-DE"/>
              </w:rPr>
            </w:pPr>
            <w:r w:rsidRPr="002935FA">
              <w:rPr>
                <w:rFonts w:ascii="Tahoma" w:hAnsi="Tahoma" w:cs="Tahoma"/>
                <w:color w:val="000000"/>
                <w:lang w:val="de-DE"/>
              </w:rPr>
              <w:t>InfoPath</w:t>
            </w:r>
            <w:r w:rsidR="003737E4" w:rsidRPr="003737E4">
              <w:rPr>
                <w:rFonts w:ascii="Tahoma" w:hAnsi="Tahoma" w:cs="Tahoma"/>
                <w:color w:val="000000"/>
                <w:vertAlign w:val="superscript"/>
                <w:lang w:val="de-DE"/>
              </w:rPr>
              <w:t>®</w:t>
            </w:r>
            <w:r w:rsidRPr="002935FA">
              <w:rPr>
                <w:rFonts w:ascii="Tahoma" w:hAnsi="Tahoma" w:cs="Tahoma"/>
                <w:color w:val="000000"/>
                <w:lang w:val="de-DE"/>
              </w:rPr>
              <w:t xml:space="preserve"> 2013</w:t>
            </w:r>
          </w:p>
          <w:p w14:paraId="0C460986" w14:textId="77777777" w:rsidR="000145FF" w:rsidRPr="002935FA" w:rsidRDefault="000145FF" w:rsidP="00602345">
            <w:pPr>
              <w:pStyle w:val="appendixtabletext0"/>
              <w:rPr>
                <w:rFonts w:ascii="Tahoma" w:hAnsi="Tahoma" w:cs="Tahoma"/>
                <w:color w:val="000000"/>
                <w:lang w:val="de-DE"/>
              </w:rPr>
            </w:pPr>
            <w:r w:rsidRPr="002935FA">
              <w:rPr>
                <w:rFonts w:ascii="Tahoma" w:hAnsi="Tahoma" w:cs="Tahoma"/>
                <w:color w:val="000000"/>
                <w:lang w:val="de-DE"/>
              </w:rPr>
              <w:t>Lync 2013</w:t>
            </w:r>
          </w:p>
        </w:tc>
      </w:tr>
      <w:tr w:rsidR="000145FF" w:rsidRPr="005154BA" w14:paraId="0C46098A" w14:textId="77777777" w:rsidTr="00885DA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6"/>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C460988" w14:textId="77777777" w:rsidR="000145FF" w:rsidRPr="002935FA" w:rsidRDefault="000145FF" w:rsidP="00D70624">
            <w:pPr>
              <w:pStyle w:val="appendixtableheadings0"/>
              <w:rPr>
                <w:rFonts w:ascii="Tahoma" w:hAnsi="Tahoma" w:cs="Tahoma"/>
                <w:color w:val="000000"/>
                <w:sz w:val="20"/>
                <w:szCs w:val="20"/>
                <w:lang w:val="de-DE"/>
              </w:rPr>
            </w:pPr>
            <w:r w:rsidRPr="002935FA">
              <w:rPr>
                <w:rFonts w:ascii="Tahoma" w:hAnsi="Tahoma" w:cs="Tahoma"/>
                <w:color w:val="000000"/>
                <w:sz w:val="20"/>
                <w:lang w:val="de-DE"/>
              </w:rPr>
              <w:t>Qualifizierende Desktop-Anwendung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C460989" w14:textId="77777777" w:rsidR="000145FF" w:rsidRPr="002935FA" w:rsidRDefault="000145FF" w:rsidP="00D70624">
            <w:pPr>
              <w:pStyle w:val="appendixtableheadings0"/>
              <w:rPr>
                <w:rFonts w:ascii="Tahoma" w:hAnsi="Tahoma" w:cs="Tahoma"/>
                <w:color w:val="000000"/>
                <w:sz w:val="20"/>
                <w:szCs w:val="20"/>
                <w:lang w:val="de-DE"/>
              </w:rPr>
            </w:pPr>
            <w:r w:rsidRPr="002935FA">
              <w:rPr>
                <w:rFonts w:ascii="Tahoma" w:hAnsi="Tahoma" w:cs="Tahoma"/>
                <w:color w:val="000000"/>
                <w:sz w:val="20"/>
                <w:lang w:val="de-DE"/>
              </w:rPr>
              <w:t>Entsprechende Home Use</w:t>
            </w:r>
            <w:r w:rsidRPr="002935FA">
              <w:rPr>
                <w:rFonts w:ascii="Tahoma" w:hAnsi="Tahoma" w:cs="Tahoma"/>
                <w:color w:val="000000"/>
                <w:sz w:val="20"/>
                <w:lang w:val="de-DE"/>
              </w:rPr>
              <w:br/>
              <w:t>Program-Lizenz</w:t>
            </w:r>
          </w:p>
        </w:tc>
      </w:tr>
      <w:tr w:rsidR="000145FF" w:rsidRPr="002935FA" w14:paraId="0C460991" w14:textId="77777777" w:rsidTr="00D706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C46098B"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Office Standard 2010/2013</w:t>
            </w:r>
          </w:p>
          <w:p w14:paraId="0C46098C"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Office Professional Plus 2010/2013</w:t>
            </w:r>
          </w:p>
          <w:p w14:paraId="0C46098D" w14:textId="77777777" w:rsidR="000145FF" w:rsidRPr="002935FA" w:rsidRDefault="000145FF" w:rsidP="00D70624">
            <w:pPr>
              <w:pStyle w:val="appendixtabletext0"/>
              <w:rPr>
                <w:rFonts w:ascii="Tahoma" w:hAnsi="Tahoma" w:cs="Tahoma"/>
                <w:color w:val="000000"/>
                <w:lang w:val="de-DE"/>
              </w:rPr>
            </w:pPr>
            <w:r w:rsidRPr="002935FA">
              <w:rPr>
                <w:rFonts w:ascii="Tahoma" w:hAnsi="Tahoma" w:cs="Tahoma"/>
                <w:color w:val="000000"/>
                <w:lang w:val="de-DE"/>
              </w:rPr>
              <w:t>Office für Mac 2008/Office für Mac Standard 2011</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C46098E" w14:textId="77777777" w:rsidR="000145FF" w:rsidRPr="00246FA0" w:rsidRDefault="000145FF" w:rsidP="00D70624">
            <w:pPr>
              <w:pStyle w:val="appendixtabletext0"/>
              <w:rPr>
                <w:rFonts w:ascii="Tahoma" w:hAnsi="Tahoma" w:cs="Tahoma"/>
              </w:rPr>
            </w:pPr>
            <w:r w:rsidRPr="00246FA0">
              <w:rPr>
                <w:rFonts w:ascii="Tahoma" w:hAnsi="Tahoma" w:cs="Tahoma"/>
                <w:color w:val="000000"/>
              </w:rPr>
              <w:t>Office Professional Plus 2013 HUP</w:t>
            </w:r>
          </w:p>
          <w:p w14:paraId="0C46098F" w14:textId="77777777" w:rsidR="000145FF" w:rsidRPr="00246FA0" w:rsidRDefault="000145FF" w:rsidP="00D70624">
            <w:pPr>
              <w:pStyle w:val="appendixtabletext0"/>
              <w:rPr>
                <w:rFonts w:ascii="Tahoma" w:hAnsi="Tahoma" w:cs="Tahoma"/>
              </w:rPr>
            </w:pPr>
            <w:r w:rsidRPr="00246FA0">
              <w:rPr>
                <w:rFonts w:ascii="Tahoma" w:hAnsi="Tahoma" w:cs="Tahoma"/>
                <w:color w:val="000000"/>
              </w:rPr>
              <w:t>oder</w:t>
            </w:r>
          </w:p>
          <w:p w14:paraId="0C460990" w14:textId="77777777" w:rsidR="000145FF" w:rsidRPr="00246FA0" w:rsidRDefault="000145FF" w:rsidP="006214E7">
            <w:pPr>
              <w:pStyle w:val="appendixtabletext0"/>
              <w:rPr>
                <w:rFonts w:ascii="Tahoma" w:hAnsi="Tahoma" w:cs="Tahoma"/>
                <w:color w:val="000000"/>
              </w:rPr>
            </w:pPr>
            <w:r w:rsidRPr="00246FA0">
              <w:rPr>
                <w:rFonts w:ascii="Tahoma" w:hAnsi="Tahoma" w:cs="Tahoma"/>
                <w:color w:val="000000"/>
              </w:rPr>
              <w:t>Office für Mac Home &amp; Business 2011</w:t>
            </w:r>
            <w:r w:rsidR="006214E7">
              <w:rPr>
                <w:rFonts w:ascii="Tahoma" w:hAnsi="Tahoma" w:cs="Tahoma"/>
                <w:color w:val="000000"/>
              </w:rPr>
              <w:t> </w:t>
            </w:r>
            <w:r w:rsidRPr="00246FA0">
              <w:rPr>
                <w:rFonts w:ascii="Tahoma" w:hAnsi="Tahoma" w:cs="Tahoma"/>
                <w:color w:val="000000"/>
              </w:rPr>
              <w:t>HUP</w:t>
            </w:r>
          </w:p>
        </w:tc>
      </w:tr>
      <w:tr w:rsidR="000145FF" w:rsidRPr="002935FA" w14:paraId="0C46099E" w14:textId="77777777" w:rsidTr="00D706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C460992" w14:textId="77777777" w:rsidR="000145FF" w:rsidRPr="00246FA0" w:rsidRDefault="000145FF" w:rsidP="00D70624">
            <w:pPr>
              <w:pStyle w:val="appendixtabletext0"/>
              <w:rPr>
                <w:rFonts w:ascii="Tahoma" w:hAnsi="Tahoma" w:cs="Tahoma"/>
              </w:rPr>
            </w:pPr>
            <w:r w:rsidRPr="00246FA0">
              <w:rPr>
                <w:rFonts w:ascii="Tahoma" w:hAnsi="Tahoma" w:cs="Tahoma"/>
                <w:color w:val="000000"/>
              </w:rPr>
              <w:t>Access 2010/2013</w:t>
            </w:r>
          </w:p>
          <w:p w14:paraId="0C460993" w14:textId="77777777" w:rsidR="000145FF" w:rsidRPr="00246FA0" w:rsidRDefault="000145FF" w:rsidP="00D70624">
            <w:pPr>
              <w:pStyle w:val="appendixtabletext0"/>
              <w:rPr>
                <w:rFonts w:ascii="Tahoma" w:hAnsi="Tahoma" w:cs="Tahoma"/>
              </w:rPr>
            </w:pPr>
            <w:r w:rsidRPr="00246FA0">
              <w:rPr>
                <w:rFonts w:ascii="Tahoma" w:hAnsi="Tahoma" w:cs="Tahoma"/>
                <w:color w:val="000000"/>
              </w:rPr>
              <w:t>Excel 2010/2013</w:t>
            </w:r>
          </w:p>
          <w:p w14:paraId="0C460994" w14:textId="77777777" w:rsidR="000145FF" w:rsidRPr="00246FA0" w:rsidRDefault="000145FF" w:rsidP="00D70624">
            <w:pPr>
              <w:pStyle w:val="appendixtabletext0"/>
              <w:rPr>
                <w:rFonts w:ascii="Tahoma" w:hAnsi="Tahoma" w:cs="Tahoma"/>
              </w:rPr>
            </w:pPr>
            <w:r w:rsidRPr="00246FA0">
              <w:rPr>
                <w:rFonts w:ascii="Tahoma" w:hAnsi="Tahoma" w:cs="Tahoma"/>
                <w:color w:val="000000"/>
              </w:rPr>
              <w:t>PowerPoint 2010/2013</w:t>
            </w:r>
          </w:p>
          <w:p w14:paraId="0C460995" w14:textId="77777777" w:rsidR="000145FF" w:rsidRPr="00246FA0" w:rsidRDefault="000145FF" w:rsidP="00D70624">
            <w:pPr>
              <w:pStyle w:val="appendixtabletext0"/>
              <w:rPr>
                <w:rFonts w:ascii="Tahoma" w:hAnsi="Tahoma" w:cs="Tahoma"/>
              </w:rPr>
            </w:pPr>
            <w:r w:rsidRPr="00246FA0">
              <w:rPr>
                <w:rFonts w:ascii="Tahoma" w:hAnsi="Tahoma" w:cs="Tahoma"/>
                <w:color w:val="000000"/>
              </w:rPr>
              <w:t>InfoPath 2010/2013</w:t>
            </w:r>
          </w:p>
          <w:p w14:paraId="0C460996" w14:textId="77777777" w:rsidR="000145FF" w:rsidRPr="00246FA0" w:rsidRDefault="000145FF" w:rsidP="00D70624">
            <w:pPr>
              <w:pStyle w:val="appendixtabletext0"/>
              <w:rPr>
                <w:rFonts w:ascii="Tahoma" w:hAnsi="Tahoma" w:cs="Tahoma"/>
              </w:rPr>
            </w:pPr>
            <w:r w:rsidRPr="00246FA0">
              <w:rPr>
                <w:rFonts w:ascii="Tahoma" w:hAnsi="Tahoma" w:cs="Tahoma"/>
                <w:color w:val="000000"/>
              </w:rPr>
              <w:t>OneNote 2010/2013</w:t>
            </w:r>
          </w:p>
          <w:p w14:paraId="0C460997"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Outlook 2010/2013</w:t>
            </w:r>
          </w:p>
          <w:p w14:paraId="0C460998"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Publisher 2010/2013</w:t>
            </w:r>
          </w:p>
          <w:p w14:paraId="0C460999"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Word 2010/2013</w:t>
            </w:r>
          </w:p>
          <w:p w14:paraId="0C46099A" w14:textId="77777777" w:rsidR="000145FF" w:rsidRPr="002935FA" w:rsidRDefault="000145FF" w:rsidP="00D70624">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C46099B" w14:textId="77777777" w:rsidR="000145FF" w:rsidRPr="00246FA0" w:rsidRDefault="000145FF" w:rsidP="00D70624">
            <w:pPr>
              <w:pStyle w:val="appendixtabletext0"/>
              <w:rPr>
                <w:rFonts w:ascii="Tahoma" w:hAnsi="Tahoma" w:cs="Tahoma"/>
              </w:rPr>
            </w:pPr>
            <w:r w:rsidRPr="00246FA0">
              <w:rPr>
                <w:rFonts w:ascii="Tahoma" w:hAnsi="Tahoma" w:cs="Tahoma"/>
                <w:color w:val="000000"/>
              </w:rPr>
              <w:t>Office Professional Plus 2013 HUP</w:t>
            </w:r>
          </w:p>
          <w:p w14:paraId="0C46099C" w14:textId="77777777" w:rsidR="000145FF" w:rsidRPr="00246FA0" w:rsidRDefault="000145FF" w:rsidP="00D70624">
            <w:pPr>
              <w:pStyle w:val="appendixtabletext0"/>
              <w:rPr>
                <w:rFonts w:ascii="Tahoma" w:hAnsi="Tahoma" w:cs="Tahoma"/>
              </w:rPr>
            </w:pPr>
            <w:r w:rsidRPr="00246FA0">
              <w:rPr>
                <w:rFonts w:ascii="Tahoma" w:hAnsi="Tahoma" w:cs="Tahoma"/>
                <w:color w:val="000000"/>
              </w:rPr>
              <w:t>oder</w:t>
            </w:r>
          </w:p>
          <w:p w14:paraId="0C46099D" w14:textId="77777777" w:rsidR="000145FF" w:rsidRPr="00246FA0" w:rsidRDefault="000145FF" w:rsidP="006214E7">
            <w:pPr>
              <w:pStyle w:val="appendixtabletext0"/>
              <w:rPr>
                <w:rFonts w:ascii="Tahoma" w:hAnsi="Tahoma" w:cs="Tahoma"/>
                <w:color w:val="000000"/>
              </w:rPr>
            </w:pPr>
            <w:r w:rsidRPr="00246FA0">
              <w:rPr>
                <w:rFonts w:ascii="Tahoma" w:hAnsi="Tahoma" w:cs="Tahoma"/>
                <w:color w:val="000000"/>
              </w:rPr>
              <w:t>Office für Mac Home &amp; Business 2011</w:t>
            </w:r>
            <w:r w:rsidR="006214E7">
              <w:rPr>
                <w:rFonts w:ascii="Tahoma" w:hAnsi="Tahoma" w:cs="Tahoma"/>
                <w:color w:val="000000"/>
              </w:rPr>
              <w:t> </w:t>
            </w:r>
            <w:r w:rsidRPr="00246FA0">
              <w:rPr>
                <w:rFonts w:ascii="Tahoma" w:hAnsi="Tahoma" w:cs="Tahoma"/>
                <w:color w:val="000000"/>
              </w:rPr>
              <w:t>HUP</w:t>
            </w:r>
          </w:p>
        </w:tc>
      </w:tr>
      <w:tr w:rsidR="000145FF" w:rsidRPr="002935FA" w14:paraId="0C4609A4" w14:textId="77777777" w:rsidTr="00D706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C46099F"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Visio Standard 2010/2013</w:t>
            </w:r>
          </w:p>
          <w:p w14:paraId="0C4609A0"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Visio Professional 2010/2013</w:t>
            </w:r>
          </w:p>
          <w:p w14:paraId="0C4609A1" w14:textId="77777777" w:rsidR="000145FF" w:rsidRPr="002935FA" w:rsidRDefault="000145FF" w:rsidP="00D70624">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C4609A2"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Visio Professional 2013 HUP</w:t>
            </w:r>
          </w:p>
          <w:p w14:paraId="0C4609A3" w14:textId="77777777" w:rsidR="000145FF" w:rsidRPr="002935FA" w:rsidRDefault="000145FF" w:rsidP="00D70624">
            <w:pPr>
              <w:pStyle w:val="appendixtabletext0"/>
              <w:rPr>
                <w:rFonts w:ascii="Tahoma" w:hAnsi="Tahoma" w:cs="Tahoma"/>
                <w:color w:val="000000"/>
                <w:lang w:val="de-DE"/>
              </w:rPr>
            </w:pPr>
          </w:p>
        </w:tc>
      </w:tr>
      <w:tr w:rsidR="000145FF" w:rsidRPr="002935FA" w14:paraId="0C4609AA" w14:textId="77777777" w:rsidTr="00D706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C4609A5"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Project Standard 2010/2013</w:t>
            </w:r>
          </w:p>
          <w:p w14:paraId="0C4609A6"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Project Professional 2010/2013</w:t>
            </w:r>
          </w:p>
          <w:p w14:paraId="0C4609A7" w14:textId="77777777" w:rsidR="000145FF" w:rsidRPr="002935FA" w:rsidRDefault="000145FF" w:rsidP="00D70624">
            <w:pPr>
              <w:pStyle w:val="appendixtabletext0"/>
              <w:rPr>
                <w:rFonts w:ascii="Tahoma" w:hAnsi="Tahoma" w:cs="Tahoma"/>
                <w:color w:val="000000"/>
                <w:lang w:val="de-DE"/>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C4609A8" w14:textId="77777777" w:rsidR="000145FF" w:rsidRPr="002935FA" w:rsidRDefault="000145FF" w:rsidP="00D70624">
            <w:pPr>
              <w:pStyle w:val="appendixtabletext0"/>
              <w:rPr>
                <w:rFonts w:ascii="Tahoma" w:hAnsi="Tahoma" w:cs="Tahoma"/>
                <w:lang w:val="de-DE"/>
              </w:rPr>
            </w:pPr>
            <w:r w:rsidRPr="002935FA">
              <w:rPr>
                <w:rFonts w:ascii="Tahoma" w:hAnsi="Tahoma" w:cs="Tahoma"/>
                <w:color w:val="000000"/>
                <w:lang w:val="de-DE"/>
              </w:rPr>
              <w:t>Project Standard 2013 HUP</w:t>
            </w:r>
          </w:p>
          <w:p w14:paraId="0C4609A9" w14:textId="77777777" w:rsidR="000145FF" w:rsidRPr="002935FA" w:rsidRDefault="000145FF" w:rsidP="00D70624">
            <w:pPr>
              <w:pStyle w:val="appendixtabletext0"/>
              <w:rPr>
                <w:rFonts w:ascii="Tahoma" w:hAnsi="Tahoma" w:cs="Tahoma"/>
                <w:color w:val="000000"/>
                <w:lang w:val="de-DE"/>
              </w:rPr>
            </w:pPr>
          </w:p>
        </w:tc>
      </w:tr>
    </w:tbl>
    <w:p w14:paraId="0C4609AB" w14:textId="77777777" w:rsidR="000145FF" w:rsidRPr="002935FA" w:rsidRDefault="000145FF" w:rsidP="000145FF">
      <w:pPr>
        <w:pStyle w:val="AppendixBodyText"/>
        <w:ind w:left="630"/>
        <w:rPr>
          <w:rFonts w:ascii="Tahoma" w:hAnsi="Tahoma" w:cs="Tahoma"/>
          <w:lang w:val="de-DE"/>
        </w:rPr>
      </w:pPr>
      <w:r w:rsidRPr="002935FA">
        <w:rPr>
          <w:rFonts w:ascii="Tahoma" w:hAnsi="Tahoma" w:cs="Tahoma"/>
          <w:i/>
          <w:sz w:val="16"/>
          <w:lang w:val="de-DE"/>
        </w:rPr>
        <w:t>*Die Verfügbarkeit von Home Use Program-Software hängt von der Region, dem Angebot und der Sprache ab.</w:t>
      </w:r>
      <w:r w:rsidR="00D06BEE">
        <w:rPr>
          <w:rFonts w:ascii="Tahoma" w:hAnsi="Tahoma" w:cs="Tahoma"/>
          <w:i/>
          <w:sz w:val="16"/>
          <w:lang w:val="de-DE"/>
        </w:rPr>
        <w:t xml:space="preserve"> </w:t>
      </w:r>
    </w:p>
    <w:p w14:paraId="0C4609AC" w14:textId="77777777" w:rsidR="000145FF" w:rsidRPr="00885DA8" w:rsidRDefault="000145FF" w:rsidP="000145FF">
      <w:pPr>
        <w:pStyle w:val="AppendixBodyText"/>
        <w:ind w:left="630"/>
        <w:rPr>
          <w:rFonts w:ascii="Tahoma" w:hAnsi="Tahoma" w:cs="Tahoma"/>
          <w:sz w:val="16"/>
          <w:szCs w:val="16"/>
          <w:lang w:val="de-DE"/>
        </w:rPr>
      </w:pPr>
      <w:r w:rsidRPr="00885DA8">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0" w:history="1">
        <w:r w:rsidRPr="00885DA8">
          <w:rPr>
            <w:rFonts w:ascii="Tahoma" w:hAnsi="Tahoma" w:cs="Tahoma"/>
            <w:i/>
            <w:color w:val="0000FF"/>
            <w:sz w:val="16"/>
            <w:szCs w:val="16"/>
            <w:u w:val="single"/>
            <w:lang w:val="de-DE"/>
          </w:rPr>
          <w:t>http://www.microsoft.com/licensing</w:t>
        </w:r>
      </w:hyperlink>
      <w:r w:rsidRPr="00885DA8">
        <w:rPr>
          <w:rFonts w:ascii="Tahoma" w:hAnsi="Tahoma" w:cs="Tahoma"/>
          <w:i/>
          <w:sz w:val="16"/>
          <w:szCs w:val="16"/>
          <w:lang w:val="de-DE"/>
        </w:rPr>
        <w:t>.</w:t>
      </w:r>
      <w:r w:rsidR="00D06BEE" w:rsidRPr="00885DA8">
        <w:rPr>
          <w:rFonts w:ascii="Tahoma" w:hAnsi="Tahoma" w:cs="Tahoma"/>
          <w:i/>
          <w:sz w:val="16"/>
          <w:szCs w:val="16"/>
          <w:lang w:val="de-DE"/>
        </w:rPr>
        <w:t xml:space="preserve"> </w:t>
      </w:r>
    </w:p>
    <w:p w14:paraId="0C4609AD" w14:textId="77777777" w:rsidR="000145FF" w:rsidRPr="002935FA" w:rsidRDefault="000145FF" w:rsidP="007B745E">
      <w:pPr>
        <w:pStyle w:val="AppendixBodyText"/>
        <w:ind w:left="630" w:right="-360"/>
        <w:rPr>
          <w:rFonts w:ascii="Tahoma" w:hAnsi="Tahoma" w:cs="Tahoma"/>
          <w:lang w:val="de-DE"/>
        </w:rPr>
      </w:pPr>
      <w:r w:rsidRPr="002935FA">
        <w:rPr>
          <w:rFonts w:ascii="Tahoma" w:hAnsi="Tahoma" w:cs="Tahoma"/>
          <w:i/>
          <w:sz w:val="16"/>
          <w:lang w:val="de-DE"/>
        </w:rPr>
        <w:t>** Hinweis für Kunden mit Campus- und School-Vertrag und Open Value Subscription – Bildungslösungen:Zusätzliche programmspezifische Bestimmungen finden Sie in Ihrem Campus- und School-Vertrag (ab 3.5) oder in Ihrem OVS-ES-Vertrag.</w:t>
      </w:r>
      <w:r w:rsidR="00D06BEE">
        <w:rPr>
          <w:rFonts w:ascii="Tahoma" w:hAnsi="Tahoma" w:cs="Tahoma"/>
          <w:i/>
          <w:sz w:val="16"/>
          <w:lang w:val="de-DE"/>
        </w:rPr>
        <w:t xml:space="preserve"> </w:t>
      </w:r>
    </w:p>
    <w:p w14:paraId="0C4609AE" w14:textId="77777777" w:rsidR="000145FF" w:rsidRPr="00885DA8" w:rsidRDefault="000145FF" w:rsidP="000145FF">
      <w:pPr>
        <w:ind w:left="630"/>
        <w:rPr>
          <w:rFonts w:cs="Tahoma"/>
          <w:sz w:val="16"/>
          <w:szCs w:val="16"/>
          <w:lang w:val="de-DE"/>
        </w:rPr>
      </w:pPr>
      <w:r w:rsidRPr="00885DA8">
        <w:rPr>
          <w:rFonts w:cs="Tahoma"/>
          <w:i/>
          <w:sz w:val="16"/>
          <w:szCs w:val="16"/>
          <w:lang w:val="de-DE"/>
        </w:rPr>
        <w:t xml:space="preserve">*** Beachten Sie, dass SharePoint Designer jetzt ein kostenloses Produkt ist, das über folgenden Link heruntergeladen werden kann: </w:t>
      </w:r>
      <w:hyperlink r:id="rId21" w:history="1">
        <w:r w:rsidRPr="00885DA8">
          <w:rPr>
            <w:rStyle w:val="Hyperlink"/>
            <w:rFonts w:cs="Tahoma"/>
            <w:i/>
            <w:sz w:val="16"/>
            <w:szCs w:val="16"/>
            <w:lang w:val="de-DE"/>
          </w:rPr>
          <w:t>http://www.microsoft.com/spd</w:t>
        </w:r>
      </w:hyperlink>
      <w:r w:rsidRPr="00885DA8">
        <w:rPr>
          <w:rFonts w:cs="Tahoma"/>
          <w:sz w:val="16"/>
          <w:szCs w:val="16"/>
          <w:lang w:val="de-DE"/>
        </w:rPr>
        <w:t>.</w:t>
      </w:r>
      <w:r w:rsidR="00D06BEE" w:rsidRPr="00885DA8">
        <w:rPr>
          <w:rFonts w:cs="Tahoma"/>
          <w:sz w:val="16"/>
          <w:szCs w:val="16"/>
          <w:lang w:val="de-DE"/>
        </w:rPr>
        <w:t xml:space="preserve"> </w:t>
      </w:r>
    </w:p>
    <w:p w14:paraId="0C4609AF" w14:textId="77777777" w:rsidR="000145FF" w:rsidRPr="002935FA" w:rsidRDefault="000145FF" w:rsidP="000145FF">
      <w:pPr>
        <w:outlineLvl w:val="2"/>
        <w:rPr>
          <w:rFonts w:cs="Tahoma"/>
          <w:lang w:val="de-DE"/>
        </w:rPr>
      </w:pPr>
      <w:bookmarkStart w:id="473" w:name="_Toc281378922"/>
      <w:bookmarkEnd w:id="473"/>
    </w:p>
    <w:p w14:paraId="0C4609B0" w14:textId="77777777" w:rsidR="000145FF" w:rsidRPr="002935FA" w:rsidRDefault="000145FF" w:rsidP="000145FF">
      <w:pPr>
        <w:outlineLvl w:val="2"/>
        <w:rPr>
          <w:rFonts w:cs="Tahoma"/>
          <w:lang w:val="de-DE"/>
        </w:rPr>
      </w:pPr>
      <w:r w:rsidRPr="002935FA">
        <w:rPr>
          <w:rFonts w:cs="Tahoma"/>
          <w:b/>
          <w:sz w:val="24"/>
          <w:lang w:val="de-DE"/>
        </w:rPr>
        <w:t>Enterprise Source Licensing Program</w:t>
      </w:r>
    </w:p>
    <w:p w14:paraId="0C4609B1" w14:textId="77777777" w:rsidR="000145FF" w:rsidRPr="002935FA" w:rsidRDefault="000145FF" w:rsidP="000145FF">
      <w:pPr>
        <w:outlineLvl w:val="2"/>
        <w:rPr>
          <w:rFonts w:cs="Tahoma"/>
          <w:lang w:val="de-DE"/>
        </w:rPr>
      </w:pPr>
    </w:p>
    <w:p w14:paraId="0C4609B2" w14:textId="77777777" w:rsidR="000145FF" w:rsidRPr="002935FA" w:rsidRDefault="000145FF" w:rsidP="000145FF">
      <w:pPr>
        <w:rPr>
          <w:rFonts w:cs="Tahoma"/>
          <w:lang w:val="de-DE"/>
        </w:rPr>
      </w:pPr>
      <w:r w:rsidRPr="002935FA">
        <w:rPr>
          <w:rFonts w:cs="Tahoma"/>
          <w:lang w:val="de-DE"/>
        </w:rPr>
        <w:t>Kunden mit einer Mitgliedschaft bei Software Assurance und mindestens 1.500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r w:rsidR="00261E0D">
        <w:rPr>
          <w:rFonts w:cs="Tahoma"/>
          <w:lang w:val="de-DE"/>
        </w:rPr>
        <w:t xml:space="preserve"> </w:t>
      </w:r>
    </w:p>
    <w:p w14:paraId="0C4609B3" w14:textId="77777777" w:rsidR="000145FF" w:rsidRPr="002935FA" w:rsidRDefault="000145FF" w:rsidP="000145FF">
      <w:pPr>
        <w:rPr>
          <w:rFonts w:cs="Tahoma"/>
          <w:lang w:val="de-DE"/>
        </w:rPr>
      </w:pPr>
    </w:p>
    <w:p w14:paraId="0C4609B4" w14:textId="77777777" w:rsidR="000145FF" w:rsidRPr="002935FA" w:rsidRDefault="000145FF" w:rsidP="000145FF">
      <w:pPr>
        <w:rPr>
          <w:rFonts w:cs="Tahoma"/>
          <w:lang w:val="de-DE"/>
        </w:rPr>
      </w:pPr>
      <w:r w:rsidRPr="002935FA">
        <w:rPr>
          <w:rFonts w:cs="Tahoma"/>
          <w:lang w:val="de-DE"/>
        </w:rPr>
        <w:t xml:space="preserve">Das Registrierungsformular kann vom Center für Volumenlizenz-Services (VLSC) heruntergeladen werden. Die Teilnahmeberechtigung und die Verfügbarkeitsbereiche unterliegen den Bestimmungen von Microsoft (weitere Informationen finden Sie unter </w:t>
      </w:r>
      <w:hyperlink r:id="rId22" w:history="1">
        <w:r w:rsidRPr="002935FA">
          <w:rPr>
            <w:rFonts w:cs="Tahoma"/>
            <w:color w:val="0000FF"/>
            <w:u w:val="single"/>
            <w:lang w:val="de-DE"/>
          </w:rPr>
          <w:t>www.microsoft.com/resources/sharedsource/Licensing/Enterprise.mspx</w:t>
        </w:r>
      </w:hyperlink>
      <w:r w:rsidRPr="002935FA">
        <w:rPr>
          <w:rFonts w:cs="Tahoma"/>
          <w:lang w:val="de-DE"/>
        </w:rPr>
        <w:t>). Programme für Forschung &amp; Lehre sind zur Teilnahme am Microsoft Research Source Licensing Program berechtigt.</w:t>
      </w:r>
      <w:r w:rsidR="00261E0D">
        <w:rPr>
          <w:rFonts w:cs="Tahoma"/>
          <w:lang w:val="de-DE"/>
        </w:rPr>
        <w:t xml:space="preserve"> </w:t>
      </w:r>
    </w:p>
    <w:p w14:paraId="0C4609B5" w14:textId="77777777" w:rsidR="000145FF" w:rsidRPr="002935FA" w:rsidRDefault="000145FF" w:rsidP="000145FF">
      <w:pPr>
        <w:pStyle w:val="Heading3"/>
        <w:rPr>
          <w:rFonts w:ascii="Tahoma" w:hAnsi="Tahoma" w:cs="Tahoma"/>
          <w:lang w:val="de-DE"/>
        </w:rPr>
      </w:pPr>
    </w:p>
    <w:p w14:paraId="0C4609B6" w14:textId="77777777" w:rsidR="000145FF" w:rsidRPr="002935FA" w:rsidRDefault="000145FF" w:rsidP="000145FF">
      <w:pPr>
        <w:pStyle w:val="Heading3"/>
        <w:rPr>
          <w:rFonts w:ascii="Tahoma" w:hAnsi="Tahoma" w:cs="Tahoma"/>
          <w:lang w:val="de-DE"/>
        </w:rPr>
      </w:pPr>
      <w:bookmarkStart w:id="474" w:name="_Toc348456211"/>
      <w:r w:rsidRPr="002935FA">
        <w:rPr>
          <w:rFonts w:ascii="Tahoma" w:hAnsi="Tahoma" w:cs="Tahoma"/>
          <w:sz w:val="24"/>
          <w:lang w:val="de-DE"/>
        </w:rPr>
        <w:t>24x7 Problembehebungssupport</w:t>
      </w:r>
      <w:bookmarkEnd w:id="474"/>
    </w:p>
    <w:p w14:paraId="0C4609B7" w14:textId="77777777" w:rsidR="000145FF" w:rsidRPr="002935FA" w:rsidRDefault="000145FF" w:rsidP="000145FF">
      <w:pPr>
        <w:rPr>
          <w:rFonts w:cs="Tahoma"/>
          <w:lang w:val="de-DE"/>
        </w:rPr>
      </w:pPr>
    </w:p>
    <w:p w14:paraId="0C4609B8" w14:textId="77777777" w:rsidR="000145FF" w:rsidRPr="002935FA" w:rsidRDefault="000145FF" w:rsidP="000145FF">
      <w:pPr>
        <w:rPr>
          <w:rFonts w:cs="Tahoma"/>
          <w:lang w:val="de-DE"/>
        </w:rPr>
      </w:pPr>
      <w:r w:rsidRPr="002935FA">
        <w:rPr>
          <w:rFonts w:cs="Tahoma"/>
          <w:lang w:val="de-DE"/>
        </w:rPr>
        <w:t>Kunden (mit Ausnahme von Campus- und School-Vertrag und Open Value Subscription – Bildungslösungen) mit Software Assurance sind während der Software Assurance-Laufzeit zum 24x7-Problembehebungssupport berechtigt.</w:t>
      </w:r>
      <w:r w:rsidR="00261E0D">
        <w:rPr>
          <w:rFonts w:cs="Tahoma"/>
          <w:lang w:val="de-DE"/>
        </w:rPr>
        <w:t xml:space="preserve"> </w:t>
      </w:r>
    </w:p>
    <w:p w14:paraId="0C4609B9" w14:textId="77777777" w:rsidR="000145FF" w:rsidRPr="002935FA" w:rsidRDefault="000145FF" w:rsidP="000145FF">
      <w:pPr>
        <w:pStyle w:val="AppendixBodyText"/>
        <w:spacing w:after="0"/>
        <w:rPr>
          <w:rFonts w:ascii="Tahoma" w:hAnsi="Tahoma" w:cs="Tahoma"/>
          <w:lang w:val="de-DE"/>
        </w:rPr>
      </w:pPr>
    </w:p>
    <w:p w14:paraId="0C4609BA"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261E0D">
        <w:rPr>
          <w:rFonts w:ascii="Tahoma" w:hAnsi="Tahoma" w:cs="Tahoma"/>
          <w:sz w:val="18"/>
          <w:lang w:val="de-DE"/>
        </w:rPr>
        <w:t xml:space="preserve"> </w:t>
      </w:r>
      <w:r w:rsidRPr="002935FA">
        <w:rPr>
          <w:rFonts w:ascii="Tahoma" w:hAnsi="Tahoma" w:cs="Tahoma"/>
          <w:sz w:val="18"/>
          <w:lang w:val="de-DE"/>
        </w:rPr>
        <w:t>Microsoft wird angemessene Maßnahmen zur Unterstützung der Kunden mit Supportbedarf ergreifen, die den Microsoft-Produktsupportrichtlinien entsprechen.</w:t>
      </w:r>
      <w:r w:rsidR="00261E0D">
        <w:rPr>
          <w:rFonts w:ascii="Tahoma" w:hAnsi="Tahoma" w:cs="Tahoma"/>
          <w:sz w:val="18"/>
          <w:lang w:val="de-DE"/>
        </w:rPr>
        <w:t xml:space="preserve"> </w:t>
      </w:r>
      <w:r w:rsidRPr="002935FA">
        <w:rPr>
          <w:rFonts w:ascii="Tahoma" w:hAnsi="Tahoma" w:cs="Tahoma"/>
          <w:sz w:val="18"/>
          <w:lang w:val="de-DE"/>
        </w:rPr>
        <w:t>Microsoft behält sich das Recht vor, unangemessene Forderungen nach Supportservices abzulehnen und Kunden jederzeit auf einen zusätzlichen Servicelevel-Vertrag zu verweisen, in dessen Rahmen zusätzliche Kosten anfallen können.</w:t>
      </w:r>
      <w:r w:rsidR="00261E0D">
        <w:rPr>
          <w:rFonts w:ascii="Tahoma" w:hAnsi="Tahoma" w:cs="Tahoma"/>
          <w:sz w:val="18"/>
          <w:lang w:val="de-DE"/>
        </w:rPr>
        <w:t xml:space="preserve"> </w:t>
      </w:r>
    </w:p>
    <w:p w14:paraId="0C4609BB" w14:textId="77777777" w:rsidR="000145FF" w:rsidRDefault="000145FF" w:rsidP="000145FF">
      <w:pPr>
        <w:pStyle w:val="AppendixBodyText"/>
        <w:spacing w:after="0"/>
        <w:rPr>
          <w:rFonts w:ascii="Tahoma" w:hAnsi="Tahoma" w:cs="Tahoma"/>
          <w:lang w:val="de-DE"/>
        </w:rPr>
      </w:pPr>
    </w:p>
    <w:p w14:paraId="0C4609BC" w14:textId="77777777" w:rsidR="007B745E" w:rsidRDefault="007B745E" w:rsidP="000145FF">
      <w:pPr>
        <w:pStyle w:val="AppendixBodyText"/>
        <w:spacing w:after="0"/>
        <w:rPr>
          <w:rFonts w:ascii="Tahoma" w:hAnsi="Tahoma" w:cs="Tahoma"/>
          <w:lang w:val="de-DE"/>
        </w:rPr>
      </w:pPr>
    </w:p>
    <w:p w14:paraId="0C4609BD" w14:textId="77777777" w:rsidR="00147B1B" w:rsidRPr="002935FA" w:rsidRDefault="00147B1B" w:rsidP="000145FF">
      <w:pPr>
        <w:pStyle w:val="AppendixBodyText"/>
        <w:spacing w:after="0"/>
        <w:rPr>
          <w:rFonts w:ascii="Tahoma" w:hAnsi="Tahoma" w:cs="Tahoma"/>
          <w:lang w:val="de-DE"/>
        </w:rPr>
      </w:pPr>
    </w:p>
    <w:p w14:paraId="0C4609BE"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Microsoft kann Support auf neue Produkte ausdehnen oder Support für bestehende Produkte einstellen.</w:t>
      </w:r>
      <w:r w:rsidR="00261E0D">
        <w:rPr>
          <w:rFonts w:ascii="Tahoma" w:hAnsi="Tahoma" w:cs="Tahoma"/>
          <w:sz w:val="18"/>
          <w:lang w:val="de-DE"/>
        </w:rPr>
        <w:t xml:space="preserve"> </w:t>
      </w:r>
      <w:r w:rsidRPr="002935FA">
        <w:rPr>
          <w:rFonts w:ascii="Tahoma" w:hAnsi="Tahoma" w:cs="Tahoma"/>
          <w:sz w:val="18"/>
          <w:lang w:val="de-DE"/>
        </w:rPr>
        <w:t>Möglicherweise kann für eine Implementierung von Microsoft-Produkten durch den Kunden nicht effektiv Support geleistet werden.</w:t>
      </w:r>
      <w:r w:rsidR="00261E0D">
        <w:rPr>
          <w:rFonts w:ascii="Tahoma" w:hAnsi="Tahoma" w:cs="Tahoma"/>
          <w:sz w:val="18"/>
          <w:lang w:val="de-DE"/>
        </w:rPr>
        <w:t xml:space="preserve"> </w:t>
      </w:r>
      <w:r w:rsidRPr="002935FA">
        <w:rPr>
          <w:rFonts w:ascii="Tahoma" w:hAnsi="Tahoma" w:cs="Tahoma"/>
          <w:sz w:val="18"/>
          <w:lang w:val="de-DE"/>
        </w:rPr>
        <w:t>Im Rahmen der Erbringung von Supportservices wird Microsoft den Kunden davon unterrichten, falls Microsoft zu diesem Ergebnis gelangen sollte.</w:t>
      </w:r>
      <w:r w:rsidR="00261E0D">
        <w:rPr>
          <w:rFonts w:ascii="Tahoma" w:hAnsi="Tahoma" w:cs="Tahoma"/>
          <w:sz w:val="18"/>
          <w:lang w:val="de-DE"/>
        </w:rPr>
        <w:t xml:space="preserve"> </w:t>
      </w:r>
      <w:r w:rsidRPr="002935FA">
        <w:rPr>
          <w:rFonts w:ascii="Tahoma" w:hAnsi="Tahoma" w:cs="Tahoma"/>
          <w:sz w:val="18"/>
          <w:lang w:val="de-DE"/>
        </w:rPr>
        <w:t>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w:t>
      </w:r>
      <w:r w:rsidR="00261E0D">
        <w:rPr>
          <w:rFonts w:ascii="Tahoma" w:hAnsi="Tahoma" w:cs="Tahoma"/>
          <w:sz w:val="18"/>
          <w:lang w:val="de-DE"/>
        </w:rPr>
        <w:t xml:space="preserve"> </w:t>
      </w:r>
    </w:p>
    <w:p w14:paraId="0C4609BF"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0" w14:textId="77777777" w:rsidR="000145FF" w:rsidRPr="002935FA" w:rsidRDefault="000145FF" w:rsidP="006214E7">
      <w:pPr>
        <w:pStyle w:val="AppendixBodyText"/>
        <w:spacing w:after="0"/>
        <w:rPr>
          <w:rFonts w:ascii="Tahoma" w:hAnsi="Tahoma" w:cs="Tahoma"/>
          <w:lang w:val="de-DE"/>
        </w:rPr>
      </w:pPr>
      <w:r w:rsidRPr="002935FA">
        <w:rPr>
          <w:rFonts w:ascii="Tahoma" w:hAnsi="Tahoma" w:cs="Tahoma"/>
          <w:sz w:val="18"/>
          <w:lang w:val="de-DE"/>
        </w:rPr>
        <w:t>Eine unterstützte Break-Fix-Supportanfrage, auch als Fall bezeichnet, wird als ein einzelnes Supportproblem und die angemessenen Bemühungen zu seiner Behebung definiert.</w:t>
      </w:r>
      <w:r w:rsidR="00261E0D">
        <w:rPr>
          <w:rFonts w:ascii="Tahoma" w:hAnsi="Tahoma" w:cs="Tahoma"/>
          <w:sz w:val="18"/>
          <w:lang w:val="de-DE"/>
        </w:rPr>
        <w:t xml:space="preserve"> </w:t>
      </w:r>
      <w:r w:rsidRPr="002935FA">
        <w:rPr>
          <w:rFonts w:ascii="Tahoma" w:hAnsi="Tahoma" w:cs="Tahoma"/>
          <w:sz w:val="18"/>
          <w:lang w:val="de-DE"/>
        </w:rPr>
        <w:t>Ein einzelnes Supportproblem ist ein Problem, das nicht in untergeordnete Probleme aufgeteilt werden kann.</w:t>
      </w:r>
      <w:r w:rsidR="00261E0D">
        <w:rPr>
          <w:rFonts w:ascii="Tahoma" w:hAnsi="Tahoma" w:cs="Tahoma"/>
          <w:sz w:val="18"/>
          <w:lang w:val="de-DE"/>
        </w:rPr>
        <w:t xml:space="preserve"> </w:t>
      </w:r>
      <w:r w:rsidRPr="002935FA">
        <w:rPr>
          <w:rFonts w:ascii="Tahoma" w:hAnsi="Tahoma" w:cs="Tahoma"/>
          <w:sz w:val="18"/>
          <w:lang w:val="de-DE"/>
        </w:rPr>
        <w:t>Wenn ein Problem aus untergeordneten Problemen besteht, wird jedes von ihnen als separater Fall betrachtet.</w:t>
      </w:r>
      <w:r w:rsidR="00261E0D">
        <w:rPr>
          <w:rFonts w:ascii="Tahoma" w:hAnsi="Tahoma" w:cs="Tahoma"/>
          <w:sz w:val="18"/>
          <w:lang w:val="de-DE"/>
        </w:rPr>
        <w:t xml:space="preserve"> </w:t>
      </w:r>
      <w:r w:rsidRPr="002935FA">
        <w:rPr>
          <w:rFonts w:ascii="Tahoma" w:hAnsi="Tahoma" w:cs="Tahoma"/>
          <w:sz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261E0D">
        <w:rPr>
          <w:rFonts w:ascii="Tahoma" w:hAnsi="Tahoma" w:cs="Tahoma"/>
          <w:sz w:val="18"/>
          <w:lang w:val="de-DE"/>
        </w:rPr>
        <w:t xml:space="preserve"> </w:t>
      </w:r>
      <w:r w:rsidRPr="002935FA">
        <w:rPr>
          <w:rFonts w:ascii="Tahoma" w:hAnsi="Tahoma" w:cs="Tahoma"/>
          <w:sz w:val="18"/>
          <w:lang w:val="de-DE"/>
        </w:rPr>
        <w:t>Hotfixes sind dazu gedacht, bestimmte Probleme der Kunden zu beheben, und wurden keinen Regressionstests unterzogen.</w:t>
      </w:r>
      <w:r w:rsidR="00261E0D">
        <w:rPr>
          <w:rFonts w:ascii="Tahoma" w:hAnsi="Tahoma" w:cs="Tahoma"/>
          <w:sz w:val="18"/>
          <w:lang w:val="de-DE"/>
        </w:rPr>
        <w:t xml:space="preserve"> </w:t>
      </w:r>
      <w:r w:rsidRPr="002935FA">
        <w:rPr>
          <w:rFonts w:ascii="Tahoma" w:hAnsi="Tahoma" w:cs="Tahoma"/>
          <w:sz w:val="18"/>
          <w:lang w:val="de-DE"/>
        </w:rPr>
        <w:t>Sofern hierin nichts anderes bestimmt ist, dürfen Hotfixes ohne ausdrückliche schriftliche Zustimmung von Microsoft nicht an</w:t>
      </w:r>
      <w:r w:rsidR="006214E7">
        <w:rPr>
          <w:rFonts w:ascii="Tahoma" w:hAnsi="Tahoma" w:cs="Tahoma"/>
          <w:sz w:val="18"/>
          <w:lang w:val="de-DE"/>
        </w:rPr>
        <w:t> </w:t>
      </w:r>
      <w:r w:rsidRPr="002935FA">
        <w:rPr>
          <w:rFonts w:ascii="Tahoma" w:hAnsi="Tahoma" w:cs="Tahoma"/>
          <w:sz w:val="18"/>
          <w:lang w:val="de-DE"/>
        </w:rPr>
        <w:t>nicht verbundene Dritte vertrieben werden.</w:t>
      </w:r>
      <w:r w:rsidR="00261E0D">
        <w:rPr>
          <w:rFonts w:ascii="Tahoma" w:hAnsi="Tahoma" w:cs="Tahoma"/>
          <w:sz w:val="18"/>
          <w:lang w:val="de-DE"/>
        </w:rPr>
        <w:t xml:space="preserve"> </w:t>
      </w:r>
    </w:p>
    <w:p w14:paraId="0C4609C1"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2" w14:textId="77777777" w:rsidR="000145FF" w:rsidRPr="00885DA8" w:rsidRDefault="000145FF" w:rsidP="004F714F">
      <w:pPr>
        <w:pStyle w:val="AppendixBodyText"/>
        <w:spacing w:after="0"/>
        <w:rPr>
          <w:rFonts w:ascii="Tahoma" w:hAnsi="Tahoma" w:cs="Tahoma"/>
          <w:sz w:val="18"/>
          <w:szCs w:val="18"/>
          <w:lang w:val="de-DE"/>
        </w:rPr>
      </w:pPr>
      <w:r w:rsidRPr="00885DA8">
        <w:rPr>
          <w:rFonts w:ascii="Tahoma" w:hAnsi="Tahoma" w:cs="Tahoma"/>
          <w:sz w:val="18"/>
          <w:szCs w:val="18"/>
          <w:lang w:val="de-DE"/>
        </w:rPr>
        <w:t xml:space="preserve">Produkte, die über Volumenlizenzierung erhältlich sind und für die derzeit wie unter </w:t>
      </w:r>
      <w:hyperlink r:id="rId23" w:history="1">
        <w:r w:rsidRPr="00885DA8">
          <w:rPr>
            <w:rFonts w:ascii="Tahoma" w:hAnsi="Tahoma" w:cs="Tahoma"/>
            <w:color w:val="0000FF"/>
            <w:sz w:val="18"/>
            <w:szCs w:val="18"/>
            <w:u w:val="single"/>
            <w:lang w:val="de-DE"/>
          </w:rPr>
          <w:t>Microsoft's Support Lifecycle Policy</w:t>
        </w:r>
      </w:hyperlink>
      <w:r w:rsidRPr="00885DA8">
        <w:rPr>
          <w:rFonts w:ascii="Tahoma" w:hAnsi="Tahoma" w:cs="Tahoma"/>
          <w:sz w:val="18"/>
          <w:szCs w:val="18"/>
          <w:lang w:val="de-DE"/>
        </w:rPr>
        <w:t xml:space="preserve"> aufgeführt Mainstream-Support geleistet wird, sind mit einer Berechtigung zu 24x7-Problembehebungssupport verbunden. </w:t>
      </w:r>
      <w:r w:rsidRPr="00885DA8">
        <w:rPr>
          <w:rFonts w:ascii="Tahoma" w:hAnsi="Tahoma" w:cs="Tahoma"/>
          <w:color w:val="000000"/>
          <w:sz w:val="18"/>
          <w:szCs w:val="18"/>
          <w:lang w:val="de-DE"/>
        </w:rPr>
        <w:t>Die Berechtigung zu telefonischem Support für ein Produkt ist an die Verfügbarkeit des Software Assurance-Angebots für dieses Produkt gebunden.</w:t>
      </w:r>
      <w:r w:rsidR="00261E0D" w:rsidRPr="00885DA8">
        <w:rPr>
          <w:rFonts w:ascii="Tahoma" w:hAnsi="Tahoma" w:cs="Tahoma"/>
          <w:color w:val="000000"/>
          <w:sz w:val="18"/>
          <w:szCs w:val="18"/>
          <w:lang w:val="de-DE"/>
        </w:rPr>
        <w:t xml:space="preserve"> </w:t>
      </w:r>
      <w:r w:rsidRPr="00885DA8">
        <w:rPr>
          <w:rFonts w:ascii="Tahoma" w:hAnsi="Tahoma" w:cs="Tahoma"/>
          <w:color w:val="000000"/>
          <w:sz w:val="18"/>
          <w:szCs w:val="18"/>
          <w:lang w:val="de-DE"/>
        </w:rPr>
        <w:t>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261E0D" w:rsidRPr="00885DA8">
        <w:rPr>
          <w:rFonts w:ascii="Tahoma" w:hAnsi="Tahoma" w:cs="Tahoma"/>
          <w:color w:val="000000"/>
          <w:sz w:val="18"/>
          <w:szCs w:val="18"/>
          <w:lang w:val="de-DE"/>
        </w:rPr>
        <w:t xml:space="preserve"> </w:t>
      </w:r>
      <w:r w:rsidRPr="00885DA8">
        <w:rPr>
          <w:rFonts w:ascii="Tahoma" w:hAnsi="Tahoma" w:cs="Tahoma"/>
          <w:color w:val="000000"/>
          <w:sz w:val="18"/>
          <w:szCs w:val="18"/>
          <w:lang w:val="de-DE"/>
        </w:rPr>
        <w:t>Mehr Informationen über die Service- und Supportrichtlinien finden Sie im jeweiligen Abschnitt für dieses Produkt in diesem Dokument.</w:t>
      </w:r>
      <w:r w:rsidR="00261E0D" w:rsidRPr="00885DA8">
        <w:rPr>
          <w:rFonts w:ascii="Tahoma" w:hAnsi="Tahoma" w:cs="Tahoma"/>
          <w:color w:val="000000"/>
          <w:sz w:val="18"/>
          <w:szCs w:val="18"/>
          <w:lang w:val="de-DE"/>
        </w:rPr>
        <w:t xml:space="preserve"> </w:t>
      </w:r>
      <w:r w:rsidRPr="00885DA8">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4F714F">
        <w:rPr>
          <w:rFonts w:ascii="Tahoma" w:hAnsi="Tahoma" w:cs="Tahoma"/>
          <w:color w:val="000000"/>
          <w:sz w:val="18"/>
          <w:szCs w:val="18"/>
          <w:lang w:val="de-DE"/>
        </w:rPr>
        <w:t> </w:t>
      </w:r>
      <w:r w:rsidRPr="00885DA8">
        <w:rPr>
          <w:rFonts w:ascii="Tahoma" w:hAnsi="Tahoma" w:cs="Tahoma"/>
          <w:color w:val="000000"/>
          <w:sz w:val="18"/>
          <w:szCs w:val="18"/>
          <w:lang w:val="de-DE"/>
        </w:rPr>
        <w:t>einer Berechtigung verbunden.</w:t>
      </w:r>
      <w:r w:rsidR="00261E0D" w:rsidRPr="00885DA8">
        <w:rPr>
          <w:rFonts w:ascii="Tahoma" w:hAnsi="Tahoma" w:cs="Tahoma"/>
          <w:color w:val="000000"/>
          <w:sz w:val="18"/>
          <w:szCs w:val="18"/>
          <w:lang w:val="de-DE"/>
        </w:rPr>
        <w:t xml:space="preserve"> </w:t>
      </w:r>
      <w:r w:rsidRPr="00885DA8">
        <w:rPr>
          <w:rFonts w:ascii="Tahoma" w:hAnsi="Tahoma" w:cs="Tahoma"/>
          <w:color w:val="000000"/>
          <w:sz w:val="18"/>
          <w:szCs w:val="18"/>
          <w:lang w:val="de-DE"/>
        </w:rPr>
        <w:t>Die Developer Edition aller Server, HED-Produkte und MSDN-Abonnements sind ausgeschlossen.</w:t>
      </w:r>
      <w:r w:rsidR="00261E0D" w:rsidRPr="00885DA8">
        <w:rPr>
          <w:rFonts w:ascii="Tahoma" w:hAnsi="Tahoma" w:cs="Tahoma"/>
          <w:color w:val="000000"/>
          <w:sz w:val="18"/>
          <w:szCs w:val="18"/>
          <w:lang w:val="de-DE"/>
        </w:rPr>
        <w:t xml:space="preserve"> </w:t>
      </w:r>
    </w:p>
    <w:p w14:paraId="0C4609C3"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4" w14:textId="77777777" w:rsidR="000145FF" w:rsidRPr="002935FA" w:rsidRDefault="000145FF" w:rsidP="004F714F">
      <w:pPr>
        <w:pStyle w:val="AppendixBodyText"/>
        <w:spacing w:after="0"/>
        <w:rPr>
          <w:rFonts w:ascii="Tahoma" w:hAnsi="Tahoma" w:cs="Tahoma"/>
          <w:lang w:val="de-DE"/>
        </w:rPr>
      </w:pPr>
      <w:r w:rsidRPr="002935FA">
        <w:rPr>
          <w:rFonts w:ascii="Tahoma" w:hAnsi="Tahoma" w:cs="Tahoma"/>
          <w:sz w:val="18"/>
          <w:lang w:val="de-DE"/>
        </w:rPr>
        <w:t>Microsoft kann sämtliche technischen Informationen, die sie im Rahmen der für ihre Produkte geleisteten Services in</w:t>
      </w:r>
      <w:r w:rsidR="004F714F">
        <w:rPr>
          <w:rFonts w:ascii="Tahoma" w:hAnsi="Tahoma" w:cs="Tahoma"/>
          <w:sz w:val="18"/>
          <w:lang w:val="de-DE"/>
        </w:rPr>
        <w:t> </w:t>
      </w:r>
      <w:r w:rsidRPr="002935FA">
        <w:rPr>
          <w:rFonts w:ascii="Tahoma" w:hAnsi="Tahoma" w:cs="Tahoma"/>
          <w:sz w:val="18"/>
          <w:lang w:val="de-DE"/>
        </w:rPr>
        <w:t>Bezug auf Problemlösung, Troubleshooting, Erweiterungen von Produktfunktionalitäten und Fixes erhält, für die Knowledge Base von Microsoft nutzen.</w:t>
      </w:r>
      <w:r w:rsidR="00261E0D">
        <w:rPr>
          <w:rFonts w:ascii="Tahoma" w:hAnsi="Tahoma" w:cs="Tahoma"/>
          <w:sz w:val="18"/>
          <w:lang w:val="de-DE"/>
        </w:rPr>
        <w:t xml:space="preserve"> </w:t>
      </w:r>
      <w:r w:rsidRPr="002935FA">
        <w:rPr>
          <w:rFonts w:ascii="Tahoma" w:hAnsi="Tahoma" w:cs="Tahoma"/>
          <w:sz w:val="18"/>
          <w:lang w:val="de-DE"/>
        </w:rPr>
        <w:t>Microsoft verpflichtet sich, bei den Artikeln in der Knowledge Base den Kunden nicht zu identifizieren und keine vertraulichen Informationen des Kunden offenzulegen.</w:t>
      </w:r>
      <w:r w:rsidR="00261E0D">
        <w:rPr>
          <w:rFonts w:ascii="Tahoma" w:hAnsi="Tahoma" w:cs="Tahoma"/>
          <w:sz w:val="18"/>
          <w:lang w:val="de-DE"/>
        </w:rPr>
        <w:t xml:space="preserve"> </w:t>
      </w:r>
      <w:r w:rsidRPr="002935FA">
        <w:rPr>
          <w:rFonts w:ascii="Tahoma" w:hAnsi="Tahoma" w:cs="Tahoma"/>
          <w:sz w:val="18"/>
          <w:lang w:val="de-DE"/>
        </w:rPr>
        <w:t>Microsoft ist nicht verpflichtet, künftige Arbeitsaufträge von Personen zu beschränken, die Zugriff auf vertrauliche Informationen des Kunden hatten.</w:t>
      </w:r>
      <w:r w:rsidR="00261E0D">
        <w:rPr>
          <w:rFonts w:ascii="Tahoma" w:hAnsi="Tahoma" w:cs="Tahoma"/>
          <w:sz w:val="18"/>
          <w:lang w:val="de-DE"/>
        </w:rPr>
        <w:t xml:space="preserve"> </w:t>
      </w:r>
      <w:r w:rsidRPr="002935FA">
        <w:rPr>
          <w:rFonts w:ascii="Tahoma" w:hAnsi="Tahoma" w:cs="Tahoma"/>
          <w:sz w:val="18"/>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r w:rsidR="00261E0D">
        <w:rPr>
          <w:rFonts w:ascii="Tahoma" w:hAnsi="Tahoma" w:cs="Tahoma"/>
          <w:sz w:val="18"/>
          <w:lang w:val="de-DE"/>
        </w:rPr>
        <w:t xml:space="preserve"> </w:t>
      </w:r>
    </w:p>
    <w:p w14:paraId="0C4609C5"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w:t>
      </w:r>
      <w:r w:rsidR="00261E0D">
        <w:rPr>
          <w:rFonts w:ascii="Tahoma" w:hAnsi="Tahoma" w:cs="Tahoma"/>
          <w:sz w:val="18"/>
          <w:lang w:val="de-DE"/>
        </w:rPr>
        <w:t xml:space="preserve"> </w:t>
      </w:r>
      <w:r w:rsidRPr="002935FA">
        <w:rPr>
          <w:rFonts w:ascii="Tahoma" w:hAnsi="Tahoma" w:cs="Tahoma"/>
          <w:sz w:val="18"/>
          <w:lang w:val="de-DE"/>
        </w:rPr>
        <w:t>Sämtliche bereitgestellten Fixes werden an den Kunden lizenziert.</w:t>
      </w:r>
      <w:r w:rsidR="00261E0D">
        <w:rPr>
          <w:rFonts w:ascii="Tahoma" w:hAnsi="Tahoma" w:cs="Tahoma"/>
          <w:sz w:val="18"/>
          <w:lang w:val="de-DE"/>
        </w:rPr>
        <w:t xml:space="preserve"> </w:t>
      </w:r>
    </w:p>
    <w:p w14:paraId="0C4609C7"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8"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Support kann durch entweder elektronisches Einreichen von Anfragen über das Internet oder telefonisch veranlasst werden.</w:t>
      </w:r>
      <w:r w:rsidR="00261E0D">
        <w:rPr>
          <w:rFonts w:ascii="Tahoma" w:hAnsi="Tahoma" w:cs="Tahoma"/>
          <w:sz w:val="18"/>
          <w:lang w:val="de-DE"/>
        </w:rPr>
        <w:t xml:space="preserve"> </w:t>
      </w:r>
      <w:r w:rsidRPr="002935FA">
        <w:rPr>
          <w:rFonts w:ascii="Tahoma" w:hAnsi="Tahoma" w:cs="Tahoma"/>
          <w:sz w:val="18"/>
          <w:lang w:val="de-DE"/>
        </w:rPr>
        <w:t>Für jede Art von Medium gelten unterschiedliche Bestimmungen.</w:t>
      </w:r>
      <w:r w:rsidR="00261E0D">
        <w:rPr>
          <w:rFonts w:ascii="Tahoma" w:hAnsi="Tahoma" w:cs="Tahoma"/>
          <w:sz w:val="18"/>
          <w:lang w:val="de-DE"/>
        </w:rPr>
        <w:t xml:space="preserve"> </w:t>
      </w:r>
      <w:r w:rsidRPr="002935FA">
        <w:rPr>
          <w:rFonts w:ascii="Tahoma" w:hAnsi="Tahoma" w:cs="Tahoma"/>
          <w:sz w:val="18"/>
          <w:lang w:val="de-DE"/>
        </w:rPr>
        <w:t>Der 24x7-Problembehebungssupport stellt den Kunden eine Anzahl von Anfragen und Kontaktpersonen zum Melden dieser Anfragen wie nachstehend beschrieben zur Verfügung.</w:t>
      </w:r>
      <w:r w:rsidR="00261E0D">
        <w:rPr>
          <w:rFonts w:ascii="Tahoma" w:hAnsi="Tahoma" w:cs="Tahoma"/>
          <w:sz w:val="18"/>
          <w:lang w:val="de-DE"/>
        </w:rPr>
        <w:t xml:space="preserve"> </w:t>
      </w:r>
    </w:p>
    <w:p w14:paraId="0C4609C9" w14:textId="77777777" w:rsidR="000145FF" w:rsidRPr="007B745E" w:rsidRDefault="000145FF" w:rsidP="007B745E">
      <w:pPr>
        <w:pStyle w:val="AppendixBodyText"/>
        <w:spacing w:after="0" w:line="216" w:lineRule="auto"/>
        <w:rPr>
          <w:rFonts w:ascii="Tahoma" w:hAnsi="Tahoma" w:cs="Tahoma"/>
          <w:sz w:val="18"/>
          <w:szCs w:val="18"/>
          <w:lang w:val="de-DE"/>
        </w:rPr>
      </w:pPr>
    </w:p>
    <w:p w14:paraId="0C4609CA" w14:textId="77777777" w:rsidR="000145FF" w:rsidRPr="002935FA" w:rsidRDefault="000145FF" w:rsidP="000145FF">
      <w:pPr>
        <w:spacing w:after="60"/>
        <w:rPr>
          <w:rFonts w:cs="Tahoma"/>
          <w:lang w:val="de-DE"/>
        </w:rPr>
      </w:pPr>
      <w:r w:rsidRPr="002935FA">
        <w:rPr>
          <w:rFonts w:cs="Tahoma"/>
          <w:b/>
          <w:lang w:val="de-DE"/>
        </w:rPr>
        <w:t>Gewährung von telefonischen Supportanfragen</w:t>
      </w:r>
    </w:p>
    <w:p w14:paraId="0C4609CB" w14:textId="77777777" w:rsidR="000145FF" w:rsidRPr="00602345" w:rsidRDefault="000145FF" w:rsidP="000145FF">
      <w:pPr>
        <w:pStyle w:val="AppendixBodyText"/>
        <w:spacing w:after="0"/>
        <w:rPr>
          <w:rFonts w:ascii="Tahoma" w:hAnsi="Tahoma" w:cs="Tahoma"/>
          <w:spacing w:val="-3"/>
          <w:lang w:val="de-DE"/>
        </w:rPr>
      </w:pPr>
      <w:r w:rsidRPr="00602345">
        <w:rPr>
          <w:rFonts w:ascii="Tahoma" w:hAnsi="Tahoma" w:cs="Tahoma"/>
          <w:spacing w:val="-3"/>
          <w:sz w:val="18"/>
          <w:lang w:val="de-DE"/>
        </w:rPr>
        <w:t>Die Anzahl der zulässigen telefonischen Supportanfragen ist je nach SA-Ausgaben und Zahlungsoption des jeweiligen Kunden von Kunde zu Kunde unterschiedlich.</w:t>
      </w:r>
      <w:r w:rsidR="00261E0D" w:rsidRPr="00602345">
        <w:rPr>
          <w:rFonts w:ascii="Tahoma" w:hAnsi="Tahoma" w:cs="Tahoma"/>
          <w:spacing w:val="-3"/>
          <w:sz w:val="18"/>
          <w:lang w:val="de-DE"/>
        </w:rPr>
        <w:t xml:space="preserve"> </w:t>
      </w:r>
      <w:r w:rsidRPr="00602345">
        <w:rPr>
          <w:rFonts w:ascii="Tahoma" w:hAnsi="Tahoma" w:cs="Tahoma"/>
          <w:spacing w:val="-3"/>
          <w:sz w:val="18"/>
          <w:lang w:val="de-DE"/>
        </w:rPr>
        <w:t>In diesem Sinne sind mit „SA-Ausgaben“ nicht die tatsächlich ausgegebenen Beträge des Kunden gemeint.</w:t>
      </w:r>
      <w:r w:rsidR="00261E0D" w:rsidRPr="00602345">
        <w:rPr>
          <w:rFonts w:ascii="Tahoma" w:hAnsi="Tahoma" w:cs="Tahoma"/>
          <w:spacing w:val="-3"/>
          <w:sz w:val="18"/>
          <w:lang w:val="de-DE"/>
        </w:rPr>
        <w:t xml:space="preserve"> </w:t>
      </w:r>
      <w:r w:rsidRPr="00602345">
        <w:rPr>
          <w:rFonts w:ascii="Tahoma" w:hAnsi="Tahoma" w:cs="Tahoma"/>
          <w:spacing w:val="-3"/>
          <w:sz w:val="18"/>
          <w:lang w:val="de-DE"/>
        </w:rPr>
        <w:t>Vielmehr handelt es sich um einen Überschlag der Ausgaben eines Kunden für Software Assurance für diese Produkte.</w:t>
      </w:r>
      <w:r w:rsidR="00261E0D" w:rsidRPr="00602345">
        <w:rPr>
          <w:rFonts w:ascii="Tahoma" w:hAnsi="Tahoma" w:cs="Tahoma"/>
          <w:spacing w:val="-3"/>
          <w:sz w:val="18"/>
          <w:lang w:val="de-DE"/>
        </w:rPr>
        <w:t xml:space="preserve"> </w:t>
      </w:r>
      <w:r w:rsidRPr="00602345">
        <w:rPr>
          <w:rFonts w:ascii="Tahoma" w:hAnsi="Tahoma" w:cs="Tahoma"/>
          <w:spacing w:val="-3"/>
          <w:sz w:val="18"/>
          <w:lang w:val="de-DE"/>
        </w:rPr>
        <w:t>Für Kunden unter Abonnementprogrammen handelt es sich um einen Überschlag des Gesamtbetrags, den der Kunde für die Lizenzierung dieser Produkte unter seinem Beitritt bzw. Vertrag ausgegeben hat.</w:t>
      </w:r>
      <w:r w:rsidR="00261E0D" w:rsidRPr="00602345">
        <w:rPr>
          <w:rFonts w:ascii="Tahoma" w:hAnsi="Tahoma" w:cs="Tahoma"/>
          <w:spacing w:val="-3"/>
          <w:sz w:val="18"/>
          <w:lang w:val="de-DE"/>
        </w:rPr>
        <w:t xml:space="preserve"> </w:t>
      </w:r>
      <w:r w:rsidRPr="00602345">
        <w:rPr>
          <w:rFonts w:ascii="Tahoma" w:hAnsi="Tahoma" w:cs="Tahoma"/>
          <w:spacing w:val="-3"/>
          <w:sz w:val="18"/>
          <w:lang w:val="de-DE"/>
        </w:rPr>
        <w:t>Die kostenlose Anfrage wird im Rahmen eines Konzernbeitritts, Select-Beitritts, einer Select Plus-Registrierung und eines Open Value-Vertrages mit SA für mindestens ein qualifizierendes Server-Softwareprodukt gewährt.</w:t>
      </w:r>
      <w:r w:rsidR="00261E0D" w:rsidRPr="00602345">
        <w:rPr>
          <w:rFonts w:ascii="Tahoma" w:hAnsi="Tahoma" w:cs="Tahoma"/>
          <w:spacing w:val="-3"/>
          <w:sz w:val="18"/>
          <w:lang w:val="de-DE"/>
        </w:rPr>
        <w:t xml:space="preserve"> </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260"/>
        <w:gridCol w:w="2430"/>
        <w:gridCol w:w="2421"/>
      </w:tblGrid>
      <w:tr w:rsidR="000145FF" w:rsidRPr="00AB216F" w14:paraId="0C4609D2" w14:textId="77777777" w:rsidTr="007B745E">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14:paraId="0C4609CC"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Währungsbezeichnung</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0C4609CD"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Währungscode</w:t>
            </w:r>
          </w:p>
        </w:tc>
        <w:tc>
          <w:tcPr>
            <w:tcW w:w="2430" w:type="dxa"/>
            <w:tcBorders>
              <w:top w:val="single" w:sz="8" w:space="0" w:color="auto"/>
              <w:left w:val="single" w:sz="8" w:space="0" w:color="auto"/>
              <w:bottom w:val="single" w:sz="8" w:space="0" w:color="auto"/>
              <w:right w:val="single" w:sz="8" w:space="0" w:color="auto"/>
            </w:tcBorders>
            <w:shd w:val="clear" w:color="auto" w:fill="FFCC99"/>
            <w:vAlign w:val="bottom"/>
          </w:tcPr>
          <w:p w14:paraId="0C4609CE" w14:textId="77777777" w:rsidR="000145FF" w:rsidRPr="002935FA" w:rsidRDefault="000145FF" w:rsidP="00D70624">
            <w:pPr>
              <w:pStyle w:val="AppendixBodyText"/>
              <w:rPr>
                <w:rFonts w:ascii="Tahoma" w:hAnsi="Tahoma" w:cs="Tahoma"/>
                <w:lang w:val="de-DE"/>
              </w:rPr>
            </w:pPr>
            <w:r w:rsidRPr="002935FA">
              <w:rPr>
                <w:rFonts w:ascii="Tahoma" w:hAnsi="Tahoma" w:cs="Tahoma"/>
                <w:b/>
                <w:lang w:val="de-DE"/>
              </w:rPr>
              <w:t>Server/CAL</w:t>
            </w:r>
          </w:p>
          <w:p w14:paraId="0C4609CF"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Stufen für gewährte Anfragen</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14:paraId="0C4609D0" w14:textId="77777777" w:rsidR="000145FF" w:rsidRPr="002935FA" w:rsidRDefault="000145FF" w:rsidP="00D70624">
            <w:pPr>
              <w:pStyle w:val="AppendixBodyText"/>
              <w:rPr>
                <w:rFonts w:ascii="Tahoma" w:hAnsi="Tahoma" w:cs="Tahoma"/>
                <w:lang w:val="de-DE"/>
              </w:rPr>
            </w:pPr>
            <w:r w:rsidRPr="002935FA">
              <w:rPr>
                <w:rFonts w:ascii="Tahoma" w:hAnsi="Tahoma" w:cs="Tahoma"/>
                <w:b/>
                <w:lang w:val="de-DE"/>
              </w:rPr>
              <w:t>IW/Client</w:t>
            </w:r>
          </w:p>
          <w:p w14:paraId="0C4609D1"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Stufen für gewährte Anfragen</w:t>
            </w:r>
          </w:p>
        </w:tc>
      </w:tr>
      <w:tr w:rsidR="000145FF" w:rsidRPr="002935FA" w14:paraId="0C4609D7" w14:textId="77777777" w:rsidTr="007B745E">
        <w:trPr>
          <w:trHeight w:val="236"/>
        </w:trPr>
        <w:tc>
          <w:tcPr>
            <w:tcW w:w="2610" w:type="dxa"/>
            <w:vAlign w:val="bottom"/>
          </w:tcPr>
          <w:p w14:paraId="0C4609D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US-Dollar</w:t>
            </w:r>
          </w:p>
        </w:tc>
        <w:tc>
          <w:tcPr>
            <w:tcW w:w="1260" w:type="dxa"/>
            <w:vAlign w:val="bottom"/>
          </w:tcPr>
          <w:p w14:paraId="0C4609D4"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USD</w:t>
            </w:r>
          </w:p>
        </w:tc>
        <w:tc>
          <w:tcPr>
            <w:tcW w:w="2430" w:type="dxa"/>
            <w:vAlign w:val="bottom"/>
          </w:tcPr>
          <w:p w14:paraId="0C4609D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20.000 US-$</w:t>
            </w:r>
          </w:p>
        </w:tc>
        <w:tc>
          <w:tcPr>
            <w:tcW w:w="2421" w:type="dxa"/>
            <w:vAlign w:val="bottom"/>
          </w:tcPr>
          <w:p w14:paraId="0C4609D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200.000 US-$</w:t>
            </w:r>
          </w:p>
        </w:tc>
      </w:tr>
      <w:tr w:rsidR="000145FF" w:rsidRPr="002935FA" w14:paraId="0C4609DC" w14:textId="77777777" w:rsidTr="007B745E">
        <w:trPr>
          <w:trHeight w:val="236"/>
        </w:trPr>
        <w:tc>
          <w:tcPr>
            <w:tcW w:w="2610" w:type="dxa"/>
            <w:vAlign w:val="bottom"/>
          </w:tcPr>
          <w:p w14:paraId="0C4609D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Australischer Dollar</w:t>
            </w:r>
          </w:p>
        </w:tc>
        <w:tc>
          <w:tcPr>
            <w:tcW w:w="1260" w:type="dxa"/>
            <w:vAlign w:val="bottom"/>
          </w:tcPr>
          <w:p w14:paraId="0C4609D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AUD</w:t>
            </w:r>
          </w:p>
        </w:tc>
        <w:tc>
          <w:tcPr>
            <w:tcW w:w="2430" w:type="dxa"/>
            <w:vAlign w:val="bottom"/>
          </w:tcPr>
          <w:p w14:paraId="0C4609DA"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30.000</w:t>
            </w:r>
          </w:p>
        </w:tc>
        <w:tc>
          <w:tcPr>
            <w:tcW w:w="2421" w:type="dxa"/>
            <w:vAlign w:val="bottom"/>
          </w:tcPr>
          <w:p w14:paraId="0C4609DB"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300.000</w:t>
            </w:r>
          </w:p>
        </w:tc>
      </w:tr>
      <w:tr w:rsidR="000145FF" w:rsidRPr="002935FA" w14:paraId="0C4609E1" w14:textId="77777777" w:rsidTr="007B745E">
        <w:trPr>
          <w:trHeight w:val="236"/>
        </w:trPr>
        <w:tc>
          <w:tcPr>
            <w:tcW w:w="2610" w:type="dxa"/>
            <w:vAlign w:val="bottom"/>
          </w:tcPr>
          <w:p w14:paraId="0C4609D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Kanadischer Dollar</w:t>
            </w:r>
          </w:p>
        </w:tc>
        <w:tc>
          <w:tcPr>
            <w:tcW w:w="1260" w:type="dxa"/>
            <w:vAlign w:val="bottom"/>
          </w:tcPr>
          <w:p w14:paraId="0C4609D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CAD</w:t>
            </w:r>
          </w:p>
        </w:tc>
        <w:tc>
          <w:tcPr>
            <w:tcW w:w="2430" w:type="dxa"/>
            <w:vAlign w:val="bottom"/>
          </w:tcPr>
          <w:p w14:paraId="0C4609D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27.000</w:t>
            </w:r>
          </w:p>
        </w:tc>
        <w:tc>
          <w:tcPr>
            <w:tcW w:w="2421" w:type="dxa"/>
            <w:vAlign w:val="bottom"/>
          </w:tcPr>
          <w:p w14:paraId="0C4609E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270.000</w:t>
            </w:r>
          </w:p>
        </w:tc>
      </w:tr>
      <w:tr w:rsidR="000145FF" w:rsidRPr="002935FA" w14:paraId="0C4609E6" w14:textId="77777777" w:rsidTr="007B745E">
        <w:trPr>
          <w:trHeight w:val="236"/>
        </w:trPr>
        <w:tc>
          <w:tcPr>
            <w:tcW w:w="2610" w:type="dxa"/>
            <w:vAlign w:val="bottom"/>
          </w:tcPr>
          <w:p w14:paraId="0C4609E2"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Schweizer Franken</w:t>
            </w:r>
          </w:p>
        </w:tc>
        <w:tc>
          <w:tcPr>
            <w:tcW w:w="1260" w:type="dxa"/>
            <w:vAlign w:val="bottom"/>
          </w:tcPr>
          <w:p w14:paraId="0C4609E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CHF</w:t>
            </w:r>
          </w:p>
        </w:tc>
        <w:tc>
          <w:tcPr>
            <w:tcW w:w="2430" w:type="dxa"/>
            <w:vAlign w:val="bottom"/>
          </w:tcPr>
          <w:p w14:paraId="0C4609E4"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S Fr.</w:t>
            </w:r>
            <w:r w:rsidRPr="002935FA">
              <w:rPr>
                <w:rFonts w:ascii="Tahoma" w:hAnsi="Tahoma" w:cs="Tahoma"/>
                <w:sz w:val="18"/>
                <w:szCs w:val="18"/>
                <w:lang w:val="de-DE"/>
              </w:rPr>
              <w:t xml:space="preserve"> 33.000</w:t>
            </w:r>
          </w:p>
        </w:tc>
        <w:tc>
          <w:tcPr>
            <w:tcW w:w="2421" w:type="dxa"/>
            <w:vAlign w:val="bottom"/>
          </w:tcPr>
          <w:p w14:paraId="0C4609E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S Fr.</w:t>
            </w:r>
            <w:r w:rsidRPr="002935FA">
              <w:rPr>
                <w:rFonts w:ascii="Tahoma" w:hAnsi="Tahoma" w:cs="Tahoma"/>
                <w:sz w:val="18"/>
                <w:szCs w:val="18"/>
                <w:lang w:val="de-DE"/>
              </w:rPr>
              <w:t xml:space="preserve"> 330.000</w:t>
            </w:r>
          </w:p>
        </w:tc>
      </w:tr>
      <w:tr w:rsidR="000145FF" w:rsidRPr="002935FA" w14:paraId="0C4609EB" w14:textId="77777777" w:rsidTr="007B745E">
        <w:trPr>
          <w:trHeight w:val="236"/>
        </w:trPr>
        <w:tc>
          <w:tcPr>
            <w:tcW w:w="2610" w:type="dxa"/>
            <w:vAlign w:val="bottom"/>
          </w:tcPr>
          <w:p w14:paraId="0C4609E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Chinesischer Renminbi</w:t>
            </w:r>
          </w:p>
        </w:tc>
        <w:tc>
          <w:tcPr>
            <w:tcW w:w="1260" w:type="dxa"/>
            <w:vAlign w:val="bottom"/>
          </w:tcPr>
          <w:p w14:paraId="0C4609E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CNY</w:t>
            </w:r>
          </w:p>
        </w:tc>
        <w:tc>
          <w:tcPr>
            <w:tcW w:w="2430" w:type="dxa"/>
            <w:vAlign w:val="bottom"/>
          </w:tcPr>
          <w:p w14:paraId="0C4609E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CRC 165.000</w:t>
            </w:r>
          </w:p>
        </w:tc>
        <w:tc>
          <w:tcPr>
            <w:tcW w:w="2421" w:type="dxa"/>
            <w:vAlign w:val="bottom"/>
          </w:tcPr>
          <w:p w14:paraId="0C4609EA"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CRC 1.650.000</w:t>
            </w:r>
          </w:p>
        </w:tc>
      </w:tr>
      <w:tr w:rsidR="000145FF" w:rsidRPr="002935FA" w14:paraId="0C4609F0" w14:textId="77777777" w:rsidTr="007B745E">
        <w:trPr>
          <w:trHeight w:val="236"/>
        </w:trPr>
        <w:tc>
          <w:tcPr>
            <w:tcW w:w="2610" w:type="dxa"/>
            <w:vAlign w:val="bottom"/>
          </w:tcPr>
          <w:p w14:paraId="0C4609E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Dänische Krone</w:t>
            </w:r>
          </w:p>
        </w:tc>
        <w:tc>
          <w:tcPr>
            <w:tcW w:w="1260" w:type="dxa"/>
            <w:vAlign w:val="bottom"/>
          </w:tcPr>
          <w:p w14:paraId="0C4609E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DKK</w:t>
            </w:r>
          </w:p>
        </w:tc>
        <w:tc>
          <w:tcPr>
            <w:tcW w:w="2430" w:type="dxa"/>
            <w:vAlign w:val="bottom"/>
          </w:tcPr>
          <w:p w14:paraId="0C4609E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160.000</w:t>
            </w:r>
          </w:p>
        </w:tc>
        <w:tc>
          <w:tcPr>
            <w:tcW w:w="2421" w:type="dxa"/>
            <w:vAlign w:val="bottom"/>
          </w:tcPr>
          <w:p w14:paraId="0C4609E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1.600.000</w:t>
            </w:r>
          </w:p>
        </w:tc>
      </w:tr>
      <w:tr w:rsidR="000145FF" w:rsidRPr="002935FA" w14:paraId="0C4609F5" w14:textId="77777777" w:rsidTr="007B745E">
        <w:trPr>
          <w:trHeight w:val="236"/>
        </w:trPr>
        <w:tc>
          <w:tcPr>
            <w:tcW w:w="2610" w:type="dxa"/>
            <w:vAlign w:val="bottom"/>
          </w:tcPr>
          <w:p w14:paraId="0C4609F1"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EURO</w:t>
            </w:r>
          </w:p>
        </w:tc>
        <w:tc>
          <w:tcPr>
            <w:tcW w:w="1260" w:type="dxa"/>
            <w:vAlign w:val="bottom"/>
          </w:tcPr>
          <w:p w14:paraId="0C4609F2"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EUR</w:t>
            </w:r>
          </w:p>
        </w:tc>
        <w:tc>
          <w:tcPr>
            <w:tcW w:w="2430" w:type="dxa"/>
            <w:vAlign w:val="bottom"/>
          </w:tcPr>
          <w:p w14:paraId="0C4609F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21.500</w:t>
            </w:r>
          </w:p>
        </w:tc>
        <w:tc>
          <w:tcPr>
            <w:tcW w:w="2421" w:type="dxa"/>
            <w:vAlign w:val="bottom"/>
          </w:tcPr>
          <w:p w14:paraId="0C4609F4"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215.000</w:t>
            </w:r>
          </w:p>
        </w:tc>
      </w:tr>
      <w:tr w:rsidR="000145FF" w:rsidRPr="002935FA" w14:paraId="0C4609FA" w14:textId="77777777" w:rsidTr="007B745E">
        <w:trPr>
          <w:trHeight w:val="236"/>
        </w:trPr>
        <w:tc>
          <w:tcPr>
            <w:tcW w:w="2610" w:type="dxa"/>
            <w:vAlign w:val="bottom"/>
          </w:tcPr>
          <w:p w14:paraId="0C4609F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Britisches Pfund</w:t>
            </w:r>
          </w:p>
        </w:tc>
        <w:tc>
          <w:tcPr>
            <w:tcW w:w="1260" w:type="dxa"/>
            <w:vAlign w:val="bottom"/>
          </w:tcPr>
          <w:p w14:paraId="0C4609F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GBP</w:t>
            </w:r>
          </w:p>
        </w:tc>
        <w:tc>
          <w:tcPr>
            <w:tcW w:w="2430" w:type="dxa"/>
            <w:vAlign w:val="bottom"/>
          </w:tcPr>
          <w:p w14:paraId="0C4609F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13.500 £</w:t>
            </w:r>
          </w:p>
        </w:tc>
        <w:tc>
          <w:tcPr>
            <w:tcW w:w="2421" w:type="dxa"/>
            <w:vAlign w:val="bottom"/>
          </w:tcPr>
          <w:p w14:paraId="0C4609F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135.000 £</w:t>
            </w:r>
          </w:p>
        </w:tc>
      </w:tr>
      <w:tr w:rsidR="000145FF" w:rsidRPr="002935FA" w14:paraId="0C4609FF" w14:textId="77777777" w:rsidTr="007B745E">
        <w:trPr>
          <w:trHeight w:val="236"/>
        </w:trPr>
        <w:tc>
          <w:tcPr>
            <w:tcW w:w="2610" w:type="dxa"/>
            <w:vAlign w:val="bottom"/>
          </w:tcPr>
          <w:p w14:paraId="0C4609FB"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Japanischer Yen</w:t>
            </w:r>
          </w:p>
        </w:tc>
        <w:tc>
          <w:tcPr>
            <w:tcW w:w="1260" w:type="dxa"/>
            <w:vAlign w:val="bottom"/>
          </w:tcPr>
          <w:p w14:paraId="0C4609F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JPY</w:t>
            </w:r>
          </w:p>
        </w:tc>
        <w:tc>
          <w:tcPr>
            <w:tcW w:w="2430" w:type="dxa"/>
            <w:vAlign w:val="bottom"/>
          </w:tcPr>
          <w:p w14:paraId="0C4609F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JPY 2.400.000</w:t>
            </w:r>
          </w:p>
        </w:tc>
        <w:tc>
          <w:tcPr>
            <w:tcW w:w="2421" w:type="dxa"/>
            <w:vAlign w:val="bottom"/>
          </w:tcPr>
          <w:p w14:paraId="0C4609F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JPY 24.000.000</w:t>
            </w:r>
          </w:p>
        </w:tc>
      </w:tr>
      <w:tr w:rsidR="000145FF" w:rsidRPr="002935FA" w14:paraId="0C460A04" w14:textId="77777777" w:rsidTr="007B745E">
        <w:trPr>
          <w:trHeight w:val="236"/>
        </w:trPr>
        <w:tc>
          <w:tcPr>
            <w:tcW w:w="2610" w:type="dxa"/>
            <w:vAlign w:val="bottom"/>
          </w:tcPr>
          <w:p w14:paraId="0C460A0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Koreanischer Won</w:t>
            </w:r>
          </w:p>
        </w:tc>
        <w:tc>
          <w:tcPr>
            <w:tcW w:w="1260" w:type="dxa"/>
            <w:vAlign w:val="bottom"/>
          </w:tcPr>
          <w:p w14:paraId="0C460A01"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KRW</w:t>
            </w:r>
          </w:p>
        </w:tc>
        <w:tc>
          <w:tcPr>
            <w:tcW w:w="2430" w:type="dxa"/>
            <w:vAlign w:val="bottom"/>
          </w:tcPr>
          <w:p w14:paraId="0C460A02"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KWD 24.000.000</w:t>
            </w:r>
          </w:p>
        </w:tc>
        <w:tc>
          <w:tcPr>
            <w:tcW w:w="2421" w:type="dxa"/>
            <w:vAlign w:val="bottom"/>
          </w:tcPr>
          <w:p w14:paraId="0C460A0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KWD 240.000.000</w:t>
            </w:r>
          </w:p>
        </w:tc>
      </w:tr>
      <w:tr w:rsidR="000145FF" w:rsidRPr="002935FA" w14:paraId="0C460A09" w14:textId="77777777" w:rsidTr="007B745E">
        <w:trPr>
          <w:trHeight w:val="236"/>
        </w:trPr>
        <w:tc>
          <w:tcPr>
            <w:tcW w:w="2610" w:type="dxa"/>
            <w:vAlign w:val="bottom"/>
          </w:tcPr>
          <w:p w14:paraId="0C460A0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Norwegische Krone</w:t>
            </w:r>
          </w:p>
        </w:tc>
        <w:tc>
          <w:tcPr>
            <w:tcW w:w="1260" w:type="dxa"/>
            <w:vAlign w:val="bottom"/>
          </w:tcPr>
          <w:p w14:paraId="0C460A0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NOK</w:t>
            </w:r>
          </w:p>
        </w:tc>
        <w:tc>
          <w:tcPr>
            <w:tcW w:w="2430" w:type="dxa"/>
            <w:vAlign w:val="bottom"/>
          </w:tcPr>
          <w:p w14:paraId="0C460A0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165.000</w:t>
            </w:r>
          </w:p>
        </w:tc>
        <w:tc>
          <w:tcPr>
            <w:tcW w:w="2421" w:type="dxa"/>
            <w:vAlign w:val="bottom"/>
          </w:tcPr>
          <w:p w14:paraId="0C460A0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1.650.000</w:t>
            </w:r>
          </w:p>
        </w:tc>
      </w:tr>
      <w:tr w:rsidR="000145FF" w:rsidRPr="002935FA" w14:paraId="0C460A0E" w14:textId="77777777" w:rsidTr="007B745E">
        <w:trPr>
          <w:trHeight w:val="236"/>
        </w:trPr>
        <w:tc>
          <w:tcPr>
            <w:tcW w:w="2610" w:type="dxa"/>
            <w:vAlign w:val="bottom"/>
          </w:tcPr>
          <w:p w14:paraId="0C460A0A"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Neuseeländischer Dollar</w:t>
            </w:r>
          </w:p>
        </w:tc>
        <w:tc>
          <w:tcPr>
            <w:tcW w:w="1260" w:type="dxa"/>
            <w:vAlign w:val="bottom"/>
          </w:tcPr>
          <w:p w14:paraId="0C460A0B"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NZD</w:t>
            </w:r>
          </w:p>
        </w:tc>
        <w:tc>
          <w:tcPr>
            <w:tcW w:w="2430" w:type="dxa"/>
            <w:vAlign w:val="bottom"/>
          </w:tcPr>
          <w:p w14:paraId="0C460A0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35.000</w:t>
            </w:r>
          </w:p>
        </w:tc>
        <w:tc>
          <w:tcPr>
            <w:tcW w:w="2421" w:type="dxa"/>
            <w:vAlign w:val="bottom"/>
          </w:tcPr>
          <w:p w14:paraId="0C460A0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350.000</w:t>
            </w:r>
          </w:p>
        </w:tc>
      </w:tr>
      <w:tr w:rsidR="000145FF" w:rsidRPr="002935FA" w14:paraId="0C460A13" w14:textId="77777777" w:rsidTr="007B745E">
        <w:trPr>
          <w:trHeight w:val="236"/>
        </w:trPr>
        <w:tc>
          <w:tcPr>
            <w:tcW w:w="2610" w:type="dxa"/>
            <w:vAlign w:val="bottom"/>
          </w:tcPr>
          <w:p w14:paraId="0C460A0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Schwedische Krone</w:t>
            </w:r>
          </w:p>
        </w:tc>
        <w:tc>
          <w:tcPr>
            <w:tcW w:w="1260" w:type="dxa"/>
            <w:vAlign w:val="bottom"/>
          </w:tcPr>
          <w:p w14:paraId="0C460A1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SEK</w:t>
            </w:r>
          </w:p>
        </w:tc>
        <w:tc>
          <w:tcPr>
            <w:tcW w:w="2430" w:type="dxa"/>
            <w:vAlign w:val="bottom"/>
          </w:tcPr>
          <w:p w14:paraId="0C460A11"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200.000</w:t>
            </w:r>
          </w:p>
        </w:tc>
        <w:tc>
          <w:tcPr>
            <w:tcW w:w="2421" w:type="dxa"/>
            <w:vAlign w:val="bottom"/>
          </w:tcPr>
          <w:p w14:paraId="0C460A12"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kr 2.000.000</w:t>
            </w:r>
          </w:p>
        </w:tc>
      </w:tr>
      <w:tr w:rsidR="000145FF" w:rsidRPr="002935FA" w14:paraId="0C460A18" w14:textId="77777777" w:rsidTr="007B745E">
        <w:trPr>
          <w:trHeight w:val="236"/>
        </w:trPr>
        <w:tc>
          <w:tcPr>
            <w:tcW w:w="2610" w:type="dxa"/>
            <w:vAlign w:val="bottom"/>
          </w:tcPr>
          <w:p w14:paraId="0C460A14"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Neuer Taiwan-Dollar</w:t>
            </w:r>
          </w:p>
        </w:tc>
        <w:tc>
          <w:tcPr>
            <w:tcW w:w="1260" w:type="dxa"/>
            <w:vAlign w:val="bottom"/>
          </w:tcPr>
          <w:p w14:paraId="0C460A1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TWD</w:t>
            </w:r>
          </w:p>
        </w:tc>
        <w:tc>
          <w:tcPr>
            <w:tcW w:w="2430" w:type="dxa"/>
            <w:vAlign w:val="bottom"/>
          </w:tcPr>
          <w:p w14:paraId="0C460A1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NTD 700.000</w:t>
            </w:r>
          </w:p>
        </w:tc>
        <w:tc>
          <w:tcPr>
            <w:tcW w:w="2421" w:type="dxa"/>
            <w:vAlign w:val="bottom"/>
          </w:tcPr>
          <w:p w14:paraId="0C460A1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NTD 7.000.000</w:t>
            </w:r>
          </w:p>
        </w:tc>
      </w:tr>
      <w:tr w:rsidR="000145FF" w:rsidRPr="002935FA" w14:paraId="0C460A1D" w14:textId="77777777" w:rsidTr="007B745E">
        <w:trPr>
          <w:trHeight w:val="236"/>
        </w:trPr>
        <w:tc>
          <w:tcPr>
            <w:tcW w:w="2610" w:type="dxa"/>
          </w:tcPr>
          <w:p w14:paraId="0C460A1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Indische Rupie</w:t>
            </w:r>
          </w:p>
        </w:tc>
        <w:tc>
          <w:tcPr>
            <w:tcW w:w="1260" w:type="dxa"/>
          </w:tcPr>
          <w:p w14:paraId="0C460A1A"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INR</w:t>
            </w:r>
          </w:p>
        </w:tc>
        <w:tc>
          <w:tcPr>
            <w:tcW w:w="2430" w:type="dxa"/>
          </w:tcPr>
          <w:p w14:paraId="0C460A1B"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INR 1.000.000</w:t>
            </w:r>
          </w:p>
        </w:tc>
        <w:tc>
          <w:tcPr>
            <w:tcW w:w="2421" w:type="dxa"/>
          </w:tcPr>
          <w:p w14:paraId="0C460A1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INR 10.000.000</w:t>
            </w:r>
          </w:p>
        </w:tc>
      </w:tr>
      <w:tr w:rsidR="000145FF" w:rsidRPr="002935FA" w14:paraId="0C460A22" w14:textId="77777777" w:rsidTr="007B745E">
        <w:trPr>
          <w:trHeight w:val="236"/>
        </w:trPr>
        <w:tc>
          <w:tcPr>
            <w:tcW w:w="2610" w:type="dxa"/>
          </w:tcPr>
          <w:p w14:paraId="0C460A1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Russischer Rubel</w:t>
            </w:r>
          </w:p>
        </w:tc>
        <w:tc>
          <w:tcPr>
            <w:tcW w:w="1260" w:type="dxa"/>
          </w:tcPr>
          <w:p w14:paraId="0C460A1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RUB</w:t>
            </w:r>
          </w:p>
        </w:tc>
        <w:tc>
          <w:tcPr>
            <w:tcW w:w="2430" w:type="dxa"/>
          </w:tcPr>
          <w:p w14:paraId="0C460A2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RUB 660.000</w:t>
            </w:r>
          </w:p>
        </w:tc>
        <w:tc>
          <w:tcPr>
            <w:tcW w:w="2421" w:type="dxa"/>
          </w:tcPr>
          <w:p w14:paraId="0C460A21"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RUB 6.600.000</w:t>
            </w:r>
          </w:p>
        </w:tc>
      </w:tr>
    </w:tbl>
    <w:p w14:paraId="0C460A23" w14:textId="77777777" w:rsidR="000145FF" w:rsidRPr="002935FA" w:rsidRDefault="000145FF" w:rsidP="000145FF">
      <w:pPr>
        <w:pStyle w:val="AppendixBodyText"/>
        <w:spacing w:after="0"/>
        <w:rPr>
          <w:rFonts w:ascii="Tahoma" w:hAnsi="Tahoma" w:cs="Tahoma"/>
          <w:lang w:val="de-DE"/>
        </w:rPr>
      </w:pPr>
    </w:p>
    <w:p w14:paraId="0C460A24"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261E0D">
        <w:rPr>
          <w:rFonts w:ascii="Tahoma" w:hAnsi="Tahoma" w:cs="Tahoma"/>
          <w:sz w:val="18"/>
          <w:lang w:val="de-DE"/>
        </w:rPr>
        <w:t xml:space="preserve"> </w:t>
      </w:r>
      <w:r w:rsidRPr="002935FA">
        <w:rPr>
          <w:rFonts w:ascii="Tahoma" w:hAnsi="Tahoma" w:cs="Tahoma"/>
          <w:sz w:val="18"/>
          <w:lang w:val="de-DE"/>
        </w:rPr>
        <w:t>Für SA-Ausgaben in Höhe von etwa 20.000 US-Dollar für Server und CAL gewähren wir eine Anfrage.</w:t>
      </w:r>
      <w:r w:rsidR="00261E0D">
        <w:rPr>
          <w:rFonts w:ascii="Tahoma" w:hAnsi="Tahoma" w:cs="Tahoma"/>
          <w:sz w:val="18"/>
          <w:lang w:val="de-DE"/>
        </w:rPr>
        <w:t xml:space="preserve"> </w:t>
      </w:r>
      <w:r w:rsidRPr="002935FA">
        <w:rPr>
          <w:rFonts w:ascii="Tahoma" w:hAnsi="Tahoma" w:cs="Tahoma"/>
          <w:sz w:val="18"/>
          <w:lang w:val="de-DE"/>
        </w:rPr>
        <w:t>Für SA-Ausgaben in Höhe von etwa 200.000 US-Dollar innerhalb der System- und Anwendungs-Pools gewähren wir eine Anfrage.</w:t>
      </w:r>
      <w:r w:rsidR="00261E0D">
        <w:rPr>
          <w:rFonts w:ascii="Tahoma" w:hAnsi="Tahoma" w:cs="Tahoma"/>
          <w:sz w:val="18"/>
          <w:lang w:val="de-DE"/>
        </w:rPr>
        <w:t xml:space="preserve"> </w:t>
      </w:r>
      <w:r w:rsidRPr="002935FA">
        <w:rPr>
          <w:rFonts w:ascii="Tahoma" w:hAnsi="Tahoma" w:cs="Tahoma"/>
          <w:sz w:val="18"/>
          <w:lang w:val="de-DE"/>
        </w:rPr>
        <w:t>Die folgende Tabelle enthält die ungefähren Währungsäquivalente für auf Grundlage von SA-Ausgaben gewährten Anfragen für Verträge, die nicht auf US-Dollar lauten.</w:t>
      </w:r>
      <w:r w:rsidR="00261E0D">
        <w:rPr>
          <w:rFonts w:ascii="Tahoma" w:hAnsi="Tahoma" w:cs="Tahoma"/>
          <w:sz w:val="18"/>
          <w:lang w:val="de-DE"/>
        </w:rPr>
        <w:t xml:space="preserve"> </w:t>
      </w:r>
      <w:r w:rsidRPr="002935FA">
        <w:rPr>
          <w:rFonts w:ascii="Tahoma" w:hAnsi="Tahoma" w:cs="Tahoma"/>
          <w:sz w:val="18"/>
          <w:lang w:val="de-DE"/>
        </w:rPr>
        <w:t>Aufgrund der Wechselkursschwankungen sind Änderungen an dieser Tabelle vorbehalten.</w:t>
      </w:r>
      <w:r w:rsidR="00261E0D">
        <w:rPr>
          <w:rFonts w:ascii="Tahoma" w:hAnsi="Tahoma" w:cs="Tahoma"/>
          <w:sz w:val="18"/>
          <w:lang w:val="de-DE"/>
        </w:rPr>
        <w:t xml:space="preserve"> </w:t>
      </w:r>
    </w:p>
    <w:p w14:paraId="0C460A25" w14:textId="77777777" w:rsidR="000145FF" w:rsidRPr="002935FA" w:rsidRDefault="000145FF" w:rsidP="000145FF">
      <w:pPr>
        <w:pStyle w:val="AppendixBodyText"/>
        <w:spacing w:after="0"/>
        <w:rPr>
          <w:rFonts w:ascii="Tahoma" w:hAnsi="Tahoma" w:cs="Tahoma"/>
          <w:lang w:val="de-DE"/>
        </w:rPr>
      </w:pPr>
    </w:p>
    <w:p w14:paraId="0C460A2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Anfragen werden in der Software Assurance-Laufzeit auf Grundlage der Zahlungsoption zugeteilt.</w:t>
      </w:r>
      <w:r w:rsidR="00261E0D">
        <w:rPr>
          <w:rFonts w:ascii="Tahoma" w:hAnsi="Tahoma" w:cs="Tahoma"/>
          <w:sz w:val="18"/>
          <w:lang w:val="de-DE"/>
        </w:rPr>
        <w:t xml:space="preserve"> </w:t>
      </w:r>
      <w:r w:rsidRPr="002935FA">
        <w:rPr>
          <w:rFonts w:ascii="Tahoma" w:hAnsi="Tahoma" w:cs="Tahoma"/>
          <w:sz w:val="18"/>
          <w:lang w:val="de-DE"/>
        </w:rPr>
        <w:t>Für Verträge, die Ratenzahlungen entsprechen, werden die Anfragen während die Laufzeit gewährt. Für Verträge, die einer Einmalzahlung entsprechen, werden sie zu Beginn gewährt.</w:t>
      </w:r>
      <w:r w:rsidR="00261E0D">
        <w:rPr>
          <w:rFonts w:ascii="Tahoma" w:hAnsi="Tahoma" w:cs="Tahoma"/>
          <w:sz w:val="18"/>
          <w:lang w:val="de-DE"/>
        </w:rPr>
        <w:t xml:space="preserve"> </w:t>
      </w:r>
      <w:r w:rsidRPr="002935FA">
        <w:rPr>
          <w:rFonts w:ascii="Tahoma" w:hAnsi="Tahoma" w:cs="Tahoma"/>
          <w:sz w:val="18"/>
          <w:lang w:val="de-DE"/>
        </w:rPr>
        <w:t>Käufe, die nach der Anfangsbestellung getätigt werden, führen zu einer Neuberechnung der gewährten Anfragen und der jährlichen Zuteilung.</w:t>
      </w:r>
      <w:r w:rsidR="00261E0D">
        <w:rPr>
          <w:rFonts w:ascii="Tahoma" w:hAnsi="Tahoma" w:cs="Tahoma"/>
          <w:sz w:val="18"/>
          <w:lang w:val="de-DE"/>
        </w:rPr>
        <w:t xml:space="preserve"> </w:t>
      </w:r>
      <w:r w:rsidRPr="002935FA">
        <w:rPr>
          <w:rFonts w:ascii="Tahoma" w:hAnsi="Tahoma" w:cs="Tahoma"/>
          <w:sz w:val="18"/>
          <w:lang w:val="de-DE"/>
        </w:rPr>
        <w:t>Nicht in Anspruch genommene telefonische Supportanfragen verlieren mit Ablauf von Software Assurance ihre Gültigkeit.</w:t>
      </w:r>
      <w:r w:rsidR="00261E0D">
        <w:rPr>
          <w:rFonts w:ascii="Tahoma" w:hAnsi="Tahoma" w:cs="Tahoma"/>
          <w:sz w:val="18"/>
          <w:lang w:val="de-DE"/>
        </w:rPr>
        <w:t xml:space="preserve"> </w:t>
      </w:r>
      <w:r w:rsidRPr="002935FA">
        <w:rPr>
          <w:rFonts w:ascii="Tahoma" w:hAnsi="Tahoma" w:cs="Tahoma"/>
          <w:sz w:val="18"/>
          <w:lang w:val="de-DE"/>
        </w:rPr>
        <w:t>Telefonische Supportanfragen können nicht von einem Beitritt oder Vertrag auf einen anderen übertragen werden.</w:t>
      </w:r>
      <w:r w:rsidR="00261E0D">
        <w:rPr>
          <w:rFonts w:ascii="Tahoma" w:hAnsi="Tahoma" w:cs="Tahoma"/>
          <w:sz w:val="18"/>
          <w:lang w:val="de-DE"/>
        </w:rPr>
        <w:t xml:space="preserve"> </w:t>
      </w:r>
    </w:p>
    <w:p w14:paraId="0C460A27" w14:textId="77777777" w:rsidR="000145FF" w:rsidRPr="002935FA" w:rsidRDefault="000145FF" w:rsidP="000145FF">
      <w:pPr>
        <w:pStyle w:val="AppendixBodyText"/>
        <w:spacing w:after="0"/>
        <w:rPr>
          <w:rFonts w:ascii="Tahoma" w:hAnsi="Tahoma" w:cs="Tahoma"/>
          <w:lang w:val="de-DE"/>
        </w:rPr>
      </w:pPr>
    </w:p>
    <w:p w14:paraId="0C460A28"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Zugang zum lokalen telefonischen Support steht während der Geschäftszeiten*</w:t>
      </w:r>
      <w:r w:rsidRPr="004F714F">
        <w:rPr>
          <w:rFonts w:ascii="Tahoma" w:hAnsi="Tahoma" w:cs="Tahoma"/>
          <w:sz w:val="18"/>
          <w:vertAlign w:val="superscript"/>
          <w:lang w:val="de-DE"/>
        </w:rPr>
        <w:t>(1)</w:t>
      </w:r>
      <w:r w:rsidRPr="002935FA">
        <w:rPr>
          <w:rFonts w:ascii="Tahoma" w:hAnsi="Tahoma" w:cs="Tahoma"/>
          <w:sz w:val="18"/>
          <w:lang w:val="de-DE"/>
        </w:rPr>
        <w:t xml:space="preserve"> zur Verfügung.</w:t>
      </w:r>
      <w:r w:rsidR="00261E0D">
        <w:rPr>
          <w:rFonts w:ascii="Tahoma" w:hAnsi="Tahoma" w:cs="Tahoma"/>
          <w:sz w:val="18"/>
          <w:lang w:val="de-DE"/>
        </w:rPr>
        <w:t xml:space="preserve"> </w:t>
      </w:r>
      <w:r w:rsidRPr="002935FA">
        <w:rPr>
          <w:rFonts w:ascii="Tahoma" w:hAnsi="Tahoma" w:cs="Tahoma"/>
          <w:sz w:val="18"/>
          <w:lang w:val="de-DE"/>
        </w:rPr>
        <w:t>Telefonischer Support nach den Geschäftszeiten kann über regionale und internationale Support Center geleistet werden.</w:t>
      </w:r>
      <w:r w:rsidR="00261E0D">
        <w:rPr>
          <w:rFonts w:ascii="Tahoma" w:hAnsi="Tahoma" w:cs="Tahoma"/>
          <w:sz w:val="18"/>
          <w:lang w:val="de-DE"/>
        </w:rPr>
        <w:t xml:space="preserve"> </w:t>
      </w:r>
      <w:r w:rsidRPr="002935FA">
        <w:rPr>
          <w:rFonts w:ascii="Tahoma" w:hAnsi="Tahoma" w:cs="Tahoma"/>
          <w:sz w:val="18"/>
          <w:lang w:val="de-DE"/>
        </w:rPr>
        <w:t>Telefonischer Support nach den Geschäftszeiten kann nur zur Veranlassung geschäftskritischer Supportanfragen genutzt werden.</w:t>
      </w:r>
      <w:r w:rsidR="00261E0D">
        <w:rPr>
          <w:rFonts w:ascii="Tahoma" w:hAnsi="Tahoma" w:cs="Tahoma"/>
          <w:sz w:val="18"/>
          <w:lang w:val="de-DE"/>
        </w:rPr>
        <w:t xml:space="preserve"> </w:t>
      </w:r>
      <w:r w:rsidRPr="002935FA">
        <w:rPr>
          <w:rFonts w:ascii="Tahoma" w:hAnsi="Tahoma" w:cs="Tahoma"/>
          <w:sz w:val="18"/>
          <w:lang w:val="de-DE"/>
        </w:rPr>
        <w:t>Die Geschäftszeiten sind von der jeweiligen Region abhängig.</w:t>
      </w:r>
      <w:r w:rsidR="00261E0D">
        <w:rPr>
          <w:rFonts w:ascii="Tahoma" w:hAnsi="Tahoma" w:cs="Tahoma"/>
          <w:sz w:val="18"/>
          <w:lang w:val="de-DE"/>
        </w:rPr>
        <w:t xml:space="preserve"> </w:t>
      </w:r>
      <w:r w:rsidRPr="002935FA">
        <w:rPr>
          <w:rFonts w:ascii="Tahoma" w:hAnsi="Tahoma" w:cs="Tahoma"/>
          <w:sz w:val="18"/>
          <w:lang w:val="de-DE"/>
        </w:rPr>
        <w:t>Die Microsoft-Kundenvertreter können den Kunden die für die jeweilige Region oder das jeweilige Land festgelegten Geschäftszeiten mitteilen.</w:t>
      </w:r>
      <w:r w:rsidR="00261E0D">
        <w:rPr>
          <w:rFonts w:ascii="Tahoma" w:hAnsi="Tahoma" w:cs="Tahoma"/>
          <w:sz w:val="18"/>
          <w:lang w:val="de-DE"/>
        </w:rPr>
        <w:t xml:space="preserve"> </w:t>
      </w:r>
      <w:r w:rsidRPr="002935FA">
        <w:rPr>
          <w:rFonts w:ascii="Tahoma" w:hAnsi="Tahoma" w:cs="Tahoma"/>
          <w:sz w:val="18"/>
          <w:lang w:val="de-DE"/>
        </w:rPr>
        <w:t>Telefonischer Support wird nicht in allen Regionen in allen Sprachen angeboten.</w:t>
      </w:r>
      <w:r w:rsidR="00261E0D">
        <w:rPr>
          <w:rFonts w:ascii="Tahoma" w:hAnsi="Tahoma" w:cs="Tahoma"/>
          <w:sz w:val="18"/>
          <w:lang w:val="de-DE"/>
        </w:rPr>
        <w:t xml:space="preserve"> </w:t>
      </w:r>
    </w:p>
    <w:p w14:paraId="0C460A29" w14:textId="77777777" w:rsidR="000145FF" w:rsidRPr="002935FA" w:rsidRDefault="000145FF" w:rsidP="000145FF">
      <w:pPr>
        <w:pStyle w:val="AppendixBodyText"/>
        <w:spacing w:after="0"/>
        <w:rPr>
          <w:rFonts w:ascii="Tahoma" w:hAnsi="Tahoma" w:cs="Tahoma"/>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370"/>
      </w:tblGrid>
      <w:tr w:rsidR="000145FF" w:rsidRPr="005154BA" w14:paraId="0C460A2B" w14:textId="77777777" w:rsidTr="00D70624">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C460A2A" w14:textId="77777777" w:rsidR="000145FF" w:rsidRPr="002935FA" w:rsidRDefault="000145FF" w:rsidP="0062008C">
            <w:pPr>
              <w:pStyle w:val="AppendixBodyText"/>
              <w:rPr>
                <w:rFonts w:ascii="Tahoma" w:hAnsi="Tahoma" w:cs="Tahoma"/>
                <w:b/>
                <w:bCs/>
                <w:vertAlign w:val="superscript"/>
                <w:lang w:val="de-DE"/>
              </w:rPr>
            </w:pPr>
            <w:r w:rsidRPr="002935FA">
              <w:rPr>
                <w:rFonts w:ascii="Tahoma" w:hAnsi="Tahoma" w:cs="Tahoma"/>
                <w:b/>
                <w:lang w:val="de-DE"/>
              </w:rPr>
              <w:t>*(1) Geschäftszeiten in Abhängigkeit von</w:t>
            </w:r>
            <w:r w:rsidR="0062008C">
              <w:rPr>
                <w:rFonts w:ascii="Tahoma" w:hAnsi="Tahoma" w:cs="Tahoma"/>
                <w:b/>
                <w:lang w:val="de-DE"/>
              </w:rPr>
              <w:t> </w:t>
            </w:r>
            <w:r w:rsidRPr="002935FA">
              <w:rPr>
                <w:rFonts w:ascii="Tahoma" w:hAnsi="Tahoma" w:cs="Tahoma"/>
                <w:b/>
                <w:lang w:val="de-DE"/>
              </w:rPr>
              <w:t>der Region</w:t>
            </w:r>
          </w:p>
        </w:tc>
      </w:tr>
      <w:tr w:rsidR="000145FF" w:rsidRPr="002935FA" w14:paraId="0C460A2E" w14:textId="77777777" w:rsidTr="0062008C">
        <w:trPr>
          <w:cantSplit/>
          <w:trHeight w:val="20"/>
        </w:trPr>
        <w:tc>
          <w:tcPr>
            <w:tcW w:w="2340" w:type="dxa"/>
            <w:tcBorders>
              <w:top w:val="single" w:sz="8" w:space="0" w:color="auto"/>
            </w:tcBorders>
          </w:tcPr>
          <w:p w14:paraId="0C460A2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Nord-, Mittel- und Südamerika</w:t>
            </w:r>
          </w:p>
        </w:tc>
        <w:tc>
          <w:tcPr>
            <w:tcW w:w="2370" w:type="dxa"/>
            <w:tcBorders>
              <w:top w:val="single" w:sz="8" w:space="0" w:color="auto"/>
            </w:tcBorders>
          </w:tcPr>
          <w:p w14:paraId="0C460A2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Mo-Fr 6:00 - 18:00 (PST)</w:t>
            </w:r>
          </w:p>
        </w:tc>
      </w:tr>
      <w:tr w:rsidR="000145FF" w:rsidRPr="002935FA" w14:paraId="0C460A31" w14:textId="77777777" w:rsidTr="0062008C">
        <w:trPr>
          <w:cantSplit/>
          <w:trHeight w:val="20"/>
        </w:trPr>
        <w:tc>
          <w:tcPr>
            <w:tcW w:w="2340" w:type="dxa"/>
          </w:tcPr>
          <w:p w14:paraId="0C460A2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EMEA</w:t>
            </w:r>
          </w:p>
        </w:tc>
        <w:tc>
          <w:tcPr>
            <w:tcW w:w="2370" w:type="dxa"/>
          </w:tcPr>
          <w:p w14:paraId="0C460A3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Mo-Fr 8:00 - 16:00 (GMT)</w:t>
            </w:r>
          </w:p>
        </w:tc>
      </w:tr>
      <w:tr w:rsidR="000145FF" w:rsidRPr="002935FA" w14:paraId="0C460A34" w14:textId="77777777" w:rsidTr="0062008C">
        <w:trPr>
          <w:cantSplit/>
          <w:trHeight w:val="20"/>
        </w:trPr>
        <w:tc>
          <w:tcPr>
            <w:tcW w:w="2340" w:type="dxa"/>
          </w:tcPr>
          <w:p w14:paraId="0C460A32"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Australien / Neuseeland</w:t>
            </w:r>
          </w:p>
        </w:tc>
        <w:tc>
          <w:tcPr>
            <w:tcW w:w="2370" w:type="dxa"/>
          </w:tcPr>
          <w:p w14:paraId="0C460A3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Mo-Fr 7:00 - 18:00</w:t>
            </w:r>
          </w:p>
        </w:tc>
      </w:tr>
      <w:tr w:rsidR="000145FF" w:rsidRPr="002935FA" w14:paraId="0C460A37" w14:textId="77777777" w:rsidTr="0062008C">
        <w:trPr>
          <w:cantSplit/>
          <w:trHeight w:val="20"/>
        </w:trPr>
        <w:tc>
          <w:tcPr>
            <w:tcW w:w="2340" w:type="dxa"/>
          </w:tcPr>
          <w:p w14:paraId="0C460A3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Japan</w:t>
            </w:r>
          </w:p>
        </w:tc>
        <w:tc>
          <w:tcPr>
            <w:tcW w:w="2370" w:type="dxa"/>
          </w:tcPr>
          <w:p w14:paraId="0C460A3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Mo-Fr 9:30 - 19:00</w:t>
            </w:r>
          </w:p>
        </w:tc>
      </w:tr>
      <w:tr w:rsidR="000145FF" w:rsidRPr="002935FA" w14:paraId="0C460A3A" w14:textId="77777777" w:rsidTr="0062008C">
        <w:trPr>
          <w:cantSplit/>
          <w:trHeight w:val="20"/>
        </w:trPr>
        <w:tc>
          <w:tcPr>
            <w:tcW w:w="2340" w:type="dxa"/>
          </w:tcPr>
          <w:p w14:paraId="0C460A3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Asien</w:t>
            </w:r>
          </w:p>
        </w:tc>
        <w:tc>
          <w:tcPr>
            <w:tcW w:w="2370" w:type="dxa"/>
          </w:tcPr>
          <w:p w14:paraId="0C460A3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Mo-Fr 9:00 - 18:00</w:t>
            </w:r>
          </w:p>
        </w:tc>
      </w:tr>
    </w:tbl>
    <w:p w14:paraId="0C460A3B" w14:textId="77777777" w:rsidR="000145FF" w:rsidRPr="002935FA" w:rsidRDefault="000145FF" w:rsidP="000145FF">
      <w:pPr>
        <w:spacing w:after="60"/>
        <w:rPr>
          <w:rFonts w:cs="Tahoma"/>
          <w:lang w:val="de-DE"/>
        </w:rPr>
      </w:pPr>
      <w:bookmarkStart w:id="475" w:name="_Toc240899164"/>
      <w:bookmarkEnd w:id="475"/>
      <w:r w:rsidRPr="002935FA">
        <w:rPr>
          <w:rFonts w:cs="Tahoma"/>
          <w:b/>
          <w:lang w:val="de-DE"/>
        </w:rPr>
        <w:t>Web-basierte Anfragen</w:t>
      </w:r>
    </w:p>
    <w:p w14:paraId="0C460A3C" w14:textId="77777777" w:rsidR="000145FF" w:rsidRPr="002935FA" w:rsidRDefault="000145FF" w:rsidP="004F714F">
      <w:pPr>
        <w:pStyle w:val="AppendixBodyText"/>
        <w:spacing w:after="0"/>
        <w:rPr>
          <w:rFonts w:ascii="Tahoma" w:hAnsi="Tahoma" w:cs="Tahoma"/>
          <w:lang w:val="de-DE"/>
        </w:rPr>
      </w:pPr>
      <w:r w:rsidRPr="002935FA">
        <w:rPr>
          <w:rFonts w:ascii="Tahoma" w:hAnsi="Tahoma" w:cs="Tahoma"/>
          <w:sz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00261E0D">
        <w:rPr>
          <w:rFonts w:ascii="Tahoma" w:hAnsi="Tahoma" w:cs="Tahoma"/>
          <w:sz w:val="18"/>
          <w:lang w:val="de-DE"/>
        </w:rPr>
        <w:t xml:space="preserve"> </w:t>
      </w:r>
      <w:r w:rsidRPr="002935FA">
        <w:rPr>
          <w:rFonts w:ascii="Tahoma" w:hAnsi="Tahoma" w:cs="Tahoma"/>
          <w:sz w:val="18"/>
          <w:lang w:val="de-DE"/>
        </w:rPr>
        <w:t>Der Zugang zu Websites des elektronischen Supports steht 24</w:t>
      </w:r>
      <w:r w:rsidR="004F714F">
        <w:rPr>
          <w:rFonts w:ascii="Tahoma" w:hAnsi="Tahoma" w:cs="Tahoma"/>
          <w:sz w:val="18"/>
          <w:lang w:val="de-DE"/>
        </w:rPr>
        <w:t> </w:t>
      </w:r>
      <w:r w:rsidRPr="002935FA">
        <w:rPr>
          <w:rFonts w:ascii="Tahoma" w:hAnsi="Tahoma" w:cs="Tahoma"/>
          <w:sz w:val="18"/>
          <w:lang w:val="de-DE"/>
        </w:rPr>
        <w:t>Stunden am Tag und sieben Tage die Woche zur Verfügung. Antworten erfolgen jedoch während der Geschäftszeiten.</w:t>
      </w:r>
      <w:r w:rsidR="00261E0D">
        <w:rPr>
          <w:rFonts w:ascii="Tahoma" w:hAnsi="Tahoma" w:cs="Tahoma"/>
          <w:sz w:val="18"/>
          <w:lang w:val="de-DE"/>
        </w:rPr>
        <w:t xml:space="preserve"> </w:t>
      </w:r>
      <w:r w:rsidRPr="002935FA">
        <w:rPr>
          <w:rFonts w:ascii="Tahoma" w:hAnsi="Tahoma" w:cs="Tahoma"/>
          <w:sz w:val="18"/>
          <w:lang w:val="de-DE"/>
        </w:rPr>
        <w:t>Daher sollten Anfragen in geschäftskritischen Situationen, die unmittelbare Hilfe erfordern, nicht Web-basiert gemeldet werden.</w:t>
      </w:r>
      <w:r w:rsidR="00261E0D">
        <w:rPr>
          <w:rFonts w:ascii="Tahoma" w:hAnsi="Tahoma" w:cs="Tahoma"/>
          <w:sz w:val="18"/>
          <w:lang w:val="de-DE"/>
        </w:rPr>
        <w:t xml:space="preserve"> </w:t>
      </w:r>
      <w:r w:rsidRPr="002935FA">
        <w:rPr>
          <w:rFonts w:ascii="Tahoma" w:hAnsi="Tahoma" w:cs="Tahoma"/>
          <w:sz w:val="18"/>
          <w:lang w:val="de-DE"/>
        </w:rPr>
        <w:t>Nutzen Sie die obige Tabelle zu den Geschäftszeiten in Abhängigkeit von der Region im obigen Abschnitt „Gewährung von telefonischen Supportanfragen“.</w:t>
      </w:r>
      <w:r w:rsidR="00261E0D">
        <w:rPr>
          <w:rFonts w:ascii="Tahoma" w:hAnsi="Tahoma" w:cs="Tahoma"/>
          <w:sz w:val="18"/>
          <w:lang w:val="de-DE"/>
        </w:rPr>
        <w:t xml:space="preserve"> </w:t>
      </w:r>
    </w:p>
    <w:p w14:paraId="0C460A3D" w14:textId="77777777" w:rsidR="000145FF" w:rsidRPr="002935FA" w:rsidRDefault="000145FF" w:rsidP="000145FF">
      <w:pPr>
        <w:pStyle w:val="AppendixBodyText"/>
        <w:spacing w:after="0"/>
        <w:rPr>
          <w:rFonts w:ascii="Tahoma" w:hAnsi="Tahoma" w:cs="Tahoma"/>
          <w:lang w:val="de-DE"/>
        </w:rPr>
      </w:pPr>
    </w:p>
    <w:p w14:paraId="0C460A3E" w14:textId="77777777" w:rsidR="000145FF" w:rsidRPr="002935FA" w:rsidRDefault="000145FF" w:rsidP="005154BA">
      <w:pPr>
        <w:pStyle w:val="AppendixBodyText"/>
        <w:spacing w:after="0"/>
        <w:rPr>
          <w:rFonts w:ascii="Tahoma" w:hAnsi="Tahoma" w:cs="Tahoma"/>
          <w:lang w:val="de-DE"/>
        </w:rPr>
      </w:pPr>
      <w:r w:rsidRPr="002935FA">
        <w:rPr>
          <w:rFonts w:ascii="Tahoma" w:hAnsi="Tahoma" w:cs="Tahoma"/>
          <w:sz w:val="18"/>
          <w:lang w:val="de-DE"/>
        </w:rPr>
        <w:t>Telefonisch gemeldete Anfragen werden nach Behebung mit den verfügbaren telefonischen Supportanfragen verrechnet.</w:t>
      </w:r>
      <w:r w:rsidR="00261E0D">
        <w:rPr>
          <w:rFonts w:ascii="Tahoma" w:hAnsi="Tahoma" w:cs="Tahoma"/>
          <w:sz w:val="18"/>
          <w:lang w:val="de-DE"/>
        </w:rPr>
        <w:t xml:space="preserve"> </w:t>
      </w:r>
      <w:r w:rsidRPr="002935FA">
        <w:rPr>
          <w:rFonts w:ascii="Tahoma" w:hAnsi="Tahoma" w:cs="Tahoma"/>
          <w:sz w:val="18"/>
          <w:lang w:val="de-DE"/>
        </w:rPr>
        <w:t>Über das Web gemeldete Anfragen erfolgen auf Bedarfsbasis und werden über das Web, per E-Mail und</w:t>
      </w:r>
      <w:r w:rsidR="00147B1B">
        <w:rPr>
          <w:rFonts w:ascii="Tahoma" w:hAnsi="Tahoma" w:cs="Tahoma"/>
          <w:sz w:val="18"/>
          <w:lang w:val="de-DE"/>
        </w:rPr>
        <w:t> </w:t>
      </w:r>
      <w:r w:rsidRPr="002935FA">
        <w:rPr>
          <w:rFonts w:ascii="Tahoma" w:hAnsi="Tahoma" w:cs="Tahoma"/>
          <w:sz w:val="18"/>
          <w:lang w:val="de-DE"/>
        </w:rPr>
        <w:t>mithilfe anderer elektronischer Mittel vorgenommen.</w:t>
      </w:r>
      <w:r w:rsidR="00261E0D">
        <w:rPr>
          <w:rFonts w:ascii="Tahoma" w:hAnsi="Tahoma" w:cs="Tahoma"/>
          <w:sz w:val="18"/>
          <w:lang w:val="de-DE"/>
        </w:rPr>
        <w:t xml:space="preserve"> </w:t>
      </w:r>
      <w:r w:rsidRPr="002935FA">
        <w:rPr>
          <w:rFonts w:ascii="Tahoma" w:hAnsi="Tahoma" w:cs="Tahoma"/>
          <w:sz w:val="18"/>
          <w:lang w:val="de-DE"/>
        </w:rPr>
        <w:t>Über das Web gemeldete Anfragen, die anschließend vom</w:t>
      </w:r>
      <w:r w:rsidR="005154BA">
        <w:rPr>
          <w:rFonts w:ascii="Tahoma" w:hAnsi="Tahoma" w:cs="Tahoma"/>
          <w:sz w:val="18"/>
          <w:lang w:val="de-DE"/>
        </w:rPr>
        <w:t> </w:t>
      </w:r>
      <w:r w:rsidRPr="002935FA">
        <w:rPr>
          <w:rFonts w:ascii="Tahoma" w:hAnsi="Tahoma" w:cs="Tahoma"/>
          <w:sz w:val="18"/>
          <w:lang w:val="de-DE"/>
        </w:rPr>
        <w:t>Kunden in eine telefonische Behebung umgewandelt werden, werden nach Behebung mit den verfügbaren telefonischen Supportanfragen verrechnet.</w:t>
      </w:r>
      <w:r w:rsidR="00261E0D">
        <w:rPr>
          <w:rFonts w:ascii="Tahoma" w:hAnsi="Tahoma" w:cs="Tahoma"/>
          <w:sz w:val="18"/>
          <w:lang w:val="de-DE"/>
        </w:rPr>
        <w:t xml:space="preserve"> </w:t>
      </w:r>
      <w:r w:rsidRPr="002935FA">
        <w:rPr>
          <w:rFonts w:ascii="Tahoma" w:hAnsi="Tahoma" w:cs="Tahoma"/>
          <w:sz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261E0D">
        <w:rPr>
          <w:rFonts w:ascii="Tahoma" w:hAnsi="Tahoma" w:cs="Tahoma"/>
          <w:sz w:val="18"/>
          <w:lang w:val="de-DE"/>
        </w:rPr>
        <w:t xml:space="preserve"> </w:t>
      </w:r>
    </w:p>
    <w:p w14:paraId="0C460A3F" w14:textId="77777777" w:rsidR="000145FF" w:rsidRPr="002935FA" w:rsidRDefault="000145FF" w:rsidP="000145FF">
      <w:pPr>
        <w:pStyle w:val="AppendixBodyText"/>
        <w:spacing w:after="0"/>
        <w:rPr>
          <w:rFonts w:ascii="Tahoma" w:hAnsi="Tahoma" w:cs="Tahoma"/>
          <w:lang w:val="de-DE"/>
        </w:rPr>
      </w:pPr>
    </w:p>
    <w:p w14:paraId="0C460A40"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Software Assurance ist für Server-Software und dazugehörige CALs für Web-basierte Supportanfragen erforderlich.</w:t>
      </w:r>
      <w:r w:rsidR="00261E0D">
        <w:rPr>
          <w:rFonts w:ascii="Tahoma" w:hAnsi="Tahoma" w:cs="Tahoma"/>
          <w:sz w:val="18"/>
          <w:lang w:val="de-DE"/>
        </w:rPr>
        <w:t xml:space="preserve"> </w:t>
      </w:r>
      <w:r w:rsidRPr="002935FA">
        <w:rPr>
          <w:rFonts w:ascii="Tahoma" w:hAnsi="Tahoma" w:cs="Tahoma"/>
          <w:sz w:val="18"/>
          <w:lang w:val="de-DE"/>
        </w:rPr>
        <w:t>Kunden können nur für die lizenzierten Kopien von Server-Software Web-basierte Problembehebungssupportanfragen stellen, für die Software Assurance vorhanden ist.</w:t>
      </w:r>
      <w:r w:rsidR="00261E0D">
        <w:rPr>
          <w:rFonts w:ascii="Tahoma" w:hAnsi="Tahoma" w:cs="Tahoma"/>
          <w:sz w:val="18"/>
          <w:lang w:val="de-DE"/>
        </w:rPr>
        <w:t xml:space="preserve"> </w:t>
      </w:r>
    </w:p>
    <w:p w14:paraId="0C460A41" w14:textId="77777777" w:rsidR="000145FF" w:rsidRPr="002935FA" w:rsidRDefault="000145FF" w:rsidP="000145FF">
      <w:pPr>
        <w:pStyle w:val="AppendixBodyText"/>
        <w:spacing w:after="0"/>
        <w:rPr>
          <w:rFonts w:ascii="Tahoma" w:hAnsi="Tahoma" w:cs="Tahoma"/>
          <w:lang w:val="de-DE"/>
        </w:rPr>
      </w:pPr>
    </w:p>
    <w:p w14:paraId="0C460A42"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Web-basierte Supportanfragen können nicht von einer Lizenz auf eine andere übertragen werden.</w:t>
      </w:r>
      <w:r w:rsidR="00261E0D">
        <w:rPr>
          <w:rFonts w:ascii="Tahoma" w:hAnsi="Tahoma" w:cs="Tahoma"/>
          <w:sz w:val="18"/>
          <w:lang w:val="de-DE"/>
        </w:rPr>
        <w:t xml:space="preserve"> </w:t>
      </w:r>
      <w:r w:rsidRPr="002935FA">
        <w:rPr>
          <w:rFonts w:ascii="Tahoma" w:hAnsi="Tahoma" w:cs="Tahoma"/>
          <w:sz w:val="18"/>
          <w:lang w:val="de-DE"/>
        </w:rPr>
        <w:t>Weitere Informationen zur Zuweisung oder Neuzuweisung von Lizenzen für physische Server finden Sie in den Produktbenutzungsrechten.</w:t>
      </w:r>
      <w:r w:rsidR="00261E0D">
        <w:rPr>
          <w:rFonts w:ascii="Tahoma" w:hAnsi="Tahoma" w:cs="Tahoma"/>
          <w:sz w:val="18"/>
          <w:lang w:val="de-DE"/>
        </w:rPr>
        <w:t xml:space="preserve"> </w:t>
      </w:r>
    </w:p>
    <w:p w14:paraId="0C460A43" w14:textId="77777777" w:rsidR="000145FF" w:rsidRPr="002935FA" w:rsidRDefault="000145FF" w:rsidP="000145FF">
      <w:pPr>
        <w:rPr>
          <w:rFonts w:cs="Tahoma"/>
          <w:lang w:val="de-DE"/>
        </w:rPr>
      </w:pPr>
      <w:bookmarkStart w:id="476" w:name="_Toc240899165"/>
      <w:bookmarkEnd w:id="476"/>
    </w:p>
    <w:p w14:paraId="0C460A44" w14:textId="77777777" w:rsidR="000145FF" w:rsidRPr="002935FA" w:rsidRDefault="000145FF" w:rsidP="000145FF">
      <w:pPr>
        <w:spacing w:after="60"/>
        <w:rPr>
          <w:rFonts w:cs="Tahoma"/>
          <w:lang w:val="de-DE"/>
        </w:rPr>
      </w:pPr>
      <w:r w:rsidRPr="002935FA">
        <w:rPr>
          <w:rFonts w:cs="Tahoma"/>
          <w:b/>
          <w:lang w:val="de-DE"/>
        </w:rPr>
        <w:t>Supportkontakte</w:t>
      </w:r>
    </w:p>
    <w:p w14:paraId="0C460A45"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Die Anzahl der zulässigen Supportkontakte variiert je nach Volumenlizenzprogramm und Anzahl der durch Software Assurance abgedeckten Lizenzen, wie unten dargestellt.</w:t>
      </w:r>
      <w:r w:rsidR="00261E0D">
        <w:rPr>
          <w:rFonts w:ascii="Tahoma" w:hAnsi="Tahoma" w:cs="Tahoma"/>
          <w:sz w:val="18"/>
          <w:lang w:val="de-DE"/>
        </w:rPr>
        <w:t xml:space="preserve"> </w:t>
      </w:r>
      <w:r w:rsidRPr="002935FA">
        <w:rPr>
          <w:rFonts w:ascii="Tahoma" w:hAnsi="Tahoma" w:cs="Tahoma"/>
          <w:sz w:val="18"/>
          <w:lang w:val="de-DE"/>
        </w:rPr>
        <w:t>Die Kontaktpersonen müssen namentlich benannt sein und können Personen außerhalb des Unternehmens des Kunden einschließen.</w:t>
      </w:r>
      <w:r w:rsidR="00261E0D">
        <w:rPr>
          <w:rFonts w:ascii="Tahoma" w:hAnsi="Tahoma" w:cs="Tahoma"/>
          <w:sz w:val="18"/>
          <w:lang w:val="de-DE"/>
        </w:rPr>
        <w:t xml:space="preserve"> </w:t>
      </w:r>
      <w:r w:rsidRPr="002935FA">
        <w:rPr>
          <w:rFonts w:ascii="Tahoma" w:hAnsi="Tahoma" w:cs="Tahoma"/>
          <w:sz w:val="18"/>
          <w:lang w:val="de-DE"/>
        </w:rPr>
        <w:t>Ein Unternehmen, eine Abteilung oder eine Gruppe kann jedoch nicht als Kontaktperson genannt werden.</w:t>
      </w:r>
      <w:r w:rsidR="00261E0D">
        <w:rPr>
          <w:rFonts w:ascii="Tahoma" w:hAnsi="Tahoma" w:cs="Tahoma"/>
          <w:sz w:val="18"/>
          <w:lang w:val="de-DE"/>
        </w:rPr>
        <w:t xml:space="preserve"> </w:t>
      </w:r>
    </w:p>
    <w:p w14:paraId="0C460A46" w14:textId="77777777" w:rsidR="000145FF" w:rsidRPr="002935FA" w:rsidRDefault="000145FF" w:rsidP="000145FF">
      <w:pPr>
        <w:pStyle w:val="AppendixBodyText"/>
        <w:rPr>
          <w:rFonts w:ascii="Tahoma" w:hAnsi="Tahoma" w:cs="Tahoma"/>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17"/>
        <w:gridCol w:w="1188"/>
        <w:gridCol w:w="1132"/>
        <w:gridCol w:w="1170"/>
        <w:gridCol w:w="1170"/>
        <w:gridCol w:w="1170"/>
      </w:tblGrid>
      <w:tr w:rsidR="000145FF" w:rsidRPr="002935FA" w14:paraId="0C460A52" w14:textId="77777777" w:rsidTr="004F714F">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7"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Vergünstigungen</w:t>
            </w:r>
          </w:p>
        </w:tc>
        <w:tc>
          <w:tcPr>
            <w:tcW w:w="1017"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8" w14:textId="77777777" w:rsidR="000145FF" w:rsidRPr="002935FA" w:rsidRDefault="000145FF" w:rsidP="00D70624">
            <w:pPr>
              <w:pStyle w:val="AppendixBodyText"/>
              <w:rPr>
                <w:rFonts w:ascii="Tahoma" w:hAnsi="Tahoma" w:cs="Tahoma"/>
                <w:b/>
                <w:bCs/>
                <w:lang w:val="de-DE"/>
              </w:rPr>
            </w:pPr>
            <w:r w:rsidRPr="002935FA">
              <w:rPr>
                <w:rFonts w:ascii="Tahoma" w:hAnsi="Tahoma" w:cs="Tahoma"/>
                <w:b/>
                <w:lang w:val="de-DE"/>
              </w:rPr>
              <w:t>Open-Lizenz</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9" w14:textId="77777777" w:rsidR="000145FF" w:rsidRPr="007B745E" w:rsidRDefault="000145FF" w:rsidP="007B745E">
            <w:pPr>
              <w:pStyle w:val="AppendixBodyText"/>
              <w:rPr>
                <w:rFonts w:ascii="Tahoma" w:hAnsi="Tahoma" w:cs="Tahoma"/>
                <w:lang w:val="de-DE"/>
              </w:rPr>
            </w:pPr>
            <w:r w:rsidRPr="002935FA">
              <w:rPr>
                <w:rFonts w:ascii="Tahoma" w:hAnsi="Tahoma" w:cs="Tahoma"/>
                <w:b/>
                <w:lang w:val="de-DE"/>
              </w:rPr>
              <w:t>Open Value</w:t>
            </w:r>
            <w:r w:rsidR="004F714F">
              <w:rPr>
                <w:rFonts w:ascii="Tahoma" w:hAnsi="Tahoma" w:cs="Tahoma"/>
                <w:b/>
                <w:lang w:val="de-DE"/>
              </w:rPr>
              <w:t xml:space="preserve"> </w:t>
            </w:r>
            <w:r w:rsidRPr="002935FA">
              <w:rPr>
                <w:rFonts w:ascii="Tahoma" w:hAnsi="Tahoma" w:cs="Tahoma"/>
                <w:b/>
                <w:lang w:val="de-DE"/>
              </w:rPr>
              <w:t>(1)</w:t>
            </w:r>
          </w:p>
        </w:tc>
        <w:tc>
          <w:tcPr>
            <w:tcW w:w="1132"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A" w14:textId="77777777" w:rsidR="000145FF" w:rsidRPr="00246FA0" w:rsidRDefault="000145FF" w:rsidP="00D70624">
            <w:pPr>
              <w:pStyle w:val="AppendixBodyText"/>
              <w:rPr>
                <w:rFonts w:ascii="Tahoma" w:hAnsi="Tahoma" w:cs="Tahoma"/>
              </w:rPr>
            </w:pPr>
            <w:r w:rsidRPr="00246FA0">
              <w:rPr>
                <w:rFonts w:ascii="Tahoma" w:hAnsi="Tahoma" w:cs="Tahoma"/>
                <w:b/>
              </w:rPr>
              <w:t>Select-Lizenz/</w:t>
            </w:r>
            <w:r w:rsidR="007B745E" w:rsidRPr="00246FA0">
              <w:rPr>
                <w:rFonts w:ascii="Tahoma" w:hAnsi="Tahoma" w:cs="Tahoma"/>
                <w:b/>
              </w:rPr>
              <w:br/>
            </w:r>
            <w:r w:rsidRPr="00246FA0">
              <w:rPr>
                <w:rFonts w:ascii="Tahoma" w:hAnsi="Tahoma" w:cs="Tahoma"/>
                <w:b/>
              </w:rPr>
              <w:t>Select Plus/EA</w:t>
            </w:r>
          </w:p>
          <w:p w14:paraId="0C460A4B" w14:textId="77777777" w:rsidR="000145FF" w:rsidRPr="00246FA0" w:rsidRDefault="000145FF" w:rsidP="00D70624">
            <w:pPr>
              <w:pStyle w:val="AppendixBodyText"/>
              <w:rPr>
                <w:rFonts w:ascii="Tahoma" w:hAnsi="Tahoma" w:cs="Tahoma"/>
                <w:b/>
                <w:bCs/>
              </w:rPr>
            </w:pPr>
            <w:r w:rsidRPr="00246FA0">
              <w:rPr>
                <w:rFonts w:ascii="Tahoma" w:hAnsi="Tahoma" w:cs="Tahoma"/>
                <w:b/>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C" w14:textId="77777777" w:rsidR="000145FF" w:rsidRPr="00246FA0" w:rsidRDefault="000145FF" w:rsidP="00D70624">
            <w:pPr>
              <w:pStyle w:val="AppendixBodyText"/>
              <w:rPr>
                <w:rFonts w:ascii="Tahoma" w:hAnsi="Tahoma" w:cs="Tahoma"/>
              </w:rPr>
            </w:pPr>
            <w:r w:rsidRPr="00246FA0">
              <w:rPr>
                <w:rFonts w:ascii="Tahoma" w:hAnsi="Tahoma" w:cs="Tahoma"/>
                <w:b/>
              </w:rPr>
              <w:t>Select-Lizenz/</w:t>
            </w:r>
            <w:r w:rsidR="007B745E" w:rsidRPr="00246FA0">
              <w:rPr>
                <w:rFonts w:ascii="Tahoma" w:hAnsi="Tahoma" w:cs="Tahoma"/>
                <w:b/>
              </w:rPr>
              <w:br/>
            </w:r>
            <w:r w:rsidRPr="00246FA0">
              <w:rPr>
                <w:rFonts w:ascii="Tahoma" w:hAnsi="Tahoma" w:cs="Tahoma"/>
                <w:b/>
              </w:rPr>
              <w:t>Select Plus/EA</w:t>
            </w:r>
          </w:p>
          <w:p w14:paraId="0C460A4D" w14:textId="77777777" w:rsidR="000145FF" w:rsidRPr="00246FA0" w:rsidRDefault="000145FF" w:rsidP="00D70624">
            <w:pPr>
              <w:pStyle w:val="AppendixBodyText"/>
              <w:rPr>
                <w:rFonts w:ascii="Tahoma" w:hAnsi="Tahoma" w:cs="Tahoma"/>
                <w:b/>
                <w:bCs/>
              </w:rPr>
            </w:pPr>
            <w:r w:rsidRPr="00246FA0">
              <w:rPr>
                <w:rFonts w:ascii="Tahoma" w:hAnsi="Tahoma" w:cs="Tahoma"/>
                <w:b/>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4E" w14:textId="77777777" w:rsidR="000145FF" w:rsidRPr="00246FA0" w:rsidRDefault="000145FF" w:rsidP="00D70624">
            <w:pPr>
              <w:pStyle w:val="AppendixBodyText"/>
              <w:rPr>
                <w:rFonts w:ascii="Tahoma" w:hAnsi="Tahoma" w:cs="Tahoma"/>
              </w:rPr>
            </w:pPr>
            <w:r w:rsidRPr="00246FA0">
              <w:rPr>
                <w:rFonts w:ascii="Tahoma" w:hAnsi="Tahoma" w:cs="Tahoma"/>
                <w:b/>
              </w:rPr>
              <w:t>Select-Lizenz/</w:t>
            </w:r>
            <w:r w:rsidR="007B745E" w:rsidRPr="00246FA0">
              <w:rPr>
                <w:rFonts w:ascii="Tahoma" w:hAnsi="Tahoma" w:cs="Tahoma"/>
                <w:b/>
              </w:rPr>
              <w:br/>
            </w:r>
            <w:r w:rsidRPr="00246FA0">
              <w:rPr>
                <w:rFonts w:ascii="Tahoma" w:hAnsi="Tahoma" w:cs="Tahoma"/>
                <w:b/>
              </w:rPr>
              <w:t>Select Plus/EA</w:t>
            </w:r>
          </w:p>
          <w:p w14:paraId="0C460A4F" w14:textId="77777777" w:rsidR="000145FF" w:rsidRPr="00246FA0" w:rsidRDefault="000145FF" w:rsidP="00D70624">
            <w:pPr>
              <w:pStyle w:val="AppendixBodyText"/>
              <w:rPr>
                <w:rFonts w:ascii="Tahoma" w:hAnsi="Tahoma" w:cs="Tahoma"/>
                <w:b/>
                <w:bCs/>
              </w:rPr>
            </w:pPr>
            <w:r w:rsidRPr="00246FA0">
              <w:rPr>
                <w:rFonts w:ascii="Tahoma" w:hAnsi="Tahoma" w:cs="Tahoma"/>
                <w:b/>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50" w14:textId="77777777" w:rsidR="000145FF" w:rsidRPr="00246FA0" w:rsidRDefault="000145FF" w:rsidP="00D70624">
            <w:pPr>
              <w:pStyle w:val="AppendixBodyText"/>
              <w:rPr>
                <w:rFonts w:ascii="Tahoma" w:hAnsi="Tahoma" w:cs="Tahoma"/>
              </w:rPr>
            </w:pPr>
            <w:r w:rsidRPr="00246FA0">
              <w:rPr>
                <w:rFonts w:ascii="Tahoma" w:hAnsi="Tahoma" w:cs="Tahoma"/>
                <w:b/>
              </w:rPr>
              <w:t>Select-Lizenz/</w:t>
            </w:r>
            <w:r w:rsidR="007B745E" w:rsidRPr="00246FA0">
              <w:rPr>
                <w:rFonts w:ascii="Tahoma" w:hAnsi="Tahoma" w:cs="Tahoma"/>
                <w:b/>
              </w:rPr>
              <w:br/>
            </w:r>
            <w:r w:rsidRPr="00246FA0">
              <w:rPr>
                <w:rFonts w:ascii="Tahoma" w:hAnsi="Tahoma" w:cs="Tahoma"/>
                <w:b/>
              </w:rPr>
              <w:t>Select Plus/EA</w:t>
            </w:r>
          </w:p>
          <w:p w14:paraId="0C460A51" w14:textId="77777777" w:rsidR="000145FF" w:rsidRPr="00246FA0" w:rsidRDefault="000145FF" w:rsidP="00D70624">
            <w:pPr>
              <w:pStyle w:val="AppendixBodyText"/>
              <w:rPr>
                <w:rFonts w:ascii="Tahoma" w:hAnsi="Tahoma" w:cs="Tahoma"/>
                <w:b/>
                <w:bCs/>
              </w:rPr>
            </w:pPr>
            <w:r w:rsidRPr="00246FA0">
              <w:rPr>
                <w:rFonts w:ascii="Tahoma" w:hAnsi="Tahoma" w:cs="Tahoma"/>
                <w:b/>
              </w:rPr>
              <w:t>Level D</w:t>
            </w:r>
          </w:p>
        </w:tc>
      </w:tr>
      <w:tr w:rsidR="000145FF" w:rsidRPr="002935FA" w14:paraId="0C460A5A" w14:textId="77777777" w:rsidTr="004F714F">
        <w:trPr>
          <w:trHeight w:val="236"/>
        </w:trPr>
        <w:tc>
          <w:tcPr>
            <w:tcW w:w="2700" w:type="dxa"/>
            <w:vAlign w:val="center"/>
          </w:tcPr>
          <w:p w14:paraId="0C460A53" w14:textId="77777777" w:rsidR="000145FF" w:rsidRPr="002935FA" w:rsidRDefault="000145FF" w:rsidP="007B745E">
            <w:pPr>
              <w:pStyle w:val="AppendixBodyText"/>
              <w:rPr>
                <w:rFonts w:ascii="Tahoma" w:hAnsi="Tahoma" w:cs="Tahoma"/>
                <w:sz w:val="18"/>
                <w:szCs w:val="18"/>
                <w:lang w:val="de-DE"/>
              </w:rPr>
            </w:pPr>
            <w:r w:rsidRPr="002935FA">
              <w:rPr>
                <w:rFonts w:ascii="Tahoma" w:hAnsi="Tahoma" w:cs="Tahoma"/>
                <w:sz w:val="18"/>
                <w:lang w:val="de-DE"/>
              </w:rPr>
              <w:t>Anzahl der Kontakte für</w:t>
            </w:r>
            <w:r w:rsidR="007B745E">
              <w:rPr>
                <w:rFonts w:ascii="Tahoma" w:hAnsi="Tahoma" w:cs="Tahoma"/>
                <w:sz w:val="18"/>
                <w:lang w:val="de-DE"/>
              </w:rPr>
              <w:t> </w:t>
            </w:r>
            <w:r w:rsidRPr="002935FA">
              <w:rPr>
                <w:rFonts w:ascii="Tahoma" w:hAnsi="Tahoma" w:cs="Tahoma"/>
                <w:sz w:val="18"/>
                <w:lang w:val="de-DE"/>
              </w:rPr>
              <w:t>telefonischen Problembehebungssupport</w:t>
            </w:r>
          </w:p>
        </w:tc>
        <w:tc>
          <w:tcPr>
            <w:tcW w:w="1017" w:type="dxa"/>
            <w:vAlign w:val="center"/>
          </w:tcPr>
          <w:p w14:paraId="0C460A54"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c>
          <w:tcPr>
            <w:tcW w:w="1188" w:type="dxa"/>
            <w:vAlign w:val="center"/>
          </w:tcPr>
          <w:p w14:paraId="0C460A55"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c>
          <w:tcPr>
            <w:tcW w:w="1132" w:type="dxa"/>
            <w:vAlign w:val="center"/>
          </w:tcPr>
          <w:p w14:paraId="0C460A56"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c>
          <w:tcPr>
            <w:tcW w:w="1170" w:type="dxa"/>
            <w:vAlign w:val="center"/>
          </w:tcPr>
          <w:p w14:paraId="0C460A5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c>
          <w:tcPr>
            <w:tcW w:w="1170" w:type="dxa"/>
            <w:vAlign w:val="center"/>
          </w:tcPr>
          <w:p w14:paraId="0C460A58"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c>
          <w:tcPr>
            <w:tcW w:w="1170" w:type="dxa"/>
            <w:vAlign w:val="center"/>
          </w:tcPr>
          <w:p w14:paraId="0C460A59"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Nach Bedarf</w:t>
            </w:r>
          </w:p>
        </w:tc>
      </w:tr>
      <w:tr w:rsidR="000145FF" w:rsidRPr="002935FA" w14:paraId="0C460A62" w14:textId="77777777" w:rsidTr="004F714F">
        <w:trPr>
          <w:trHeight w:val="236"/>
        </w:trPr>
        <w:tc>
          <w:tcPr>
            <w:tcW w:w="2700" w:type="dxa"/>
            <w:vAlign w:val="center"/>
          </w:tcPr>
          <w:p w14:paraId="0C460A5B"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Anzahl der autorisierten Kontakte für Web-basierten Support</w:t>
            </w:r>
          </w:p>
        </w:tc>
        <w:tc>
          <w:tcPr>
            <w:tcW w:w="1017" w:type="dxa"/>
            <w:vAlign w:val="center"/>
          </w:tcPr>
          <w:p w14:paraId="0C460A5C"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w:t>
            </w:r>
          </w:p>
        </w:tc>
        <w:tc>
          <w:tcPr>
            <w:tcW w:w="1188" w:type="dxa"/>
            <w:vAlign w:val="center"/>
          </w:tcPr>
          <w:p w14:paraId="0C460A5D"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1</w:t>
            </w:r>
          </w:p>
        </w:tc>
        <w:tc>
          <w:tcPr>
            <w:tcW w:w="1132" w:type="dxa"/>
            <w:vAlign w:val="center"/>
          </w:tcPr>
          <w:p w14:paraId="0C460A5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2</w:t>
            </w:r>
          </w:p>
        </w:tc>
        <w:tc>
          <w:tcPr>
            <w:tcW w:w="1170" w:type="dxa"/>
            <w:vAlign w:val="center"/>
          </w:tcPr>
          <w:p w14:paraId="0C460A5F"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4</w:t>
            </w:r>
          </w:p>
        </w:tc>
        <w:tc>
          <w:tcPr>
            <w:tcW w:w="1170" w:type="dxa"/>
            <w:vAlign w:val="center"/>
          </w:tcPr>
          <w:p w14:paraId="0C460A60"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8</w:t>
            </w:r>
          </w:p>
        </w:tc>
        <w:tc>
          <w:tcPr>
            <w:tcW w:w="1170" w:type="dxa"/>
            <w:vAlign w:val="center"/>
          </w:tcPr>
          <w:p w14:paraId="0C460A61"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szCs w:val="18"/>
                <w:lang w:val="de-DE"/>
              </w:rPr>
              <w:t>16</w:t>
            </w:r>
          </w:p>
        </w:tc>
      </w:tr>
    </w:tbl>
    <w:p w14:paraId="0C460A63" w14:textId="77777777" w:rsidR="000145FF" w:rsidRPr="002935FA" w:rsidRDefault="000145FF" w:rsidP="000145FF">
      <w:pPr>
        <w:pStyle w:val="AppendixBodyText"/>
        <w:spacing w:after="0"/>
        <w:rPr>
          <w:rFonts w:ascii="Tahoma" w:hAnsi="Tahoma" w:cs="Tahoma"/>
          <w:lang w:val="de-DE"/>
        </w:rPr>
      </w:pPr>
    </w:p>
    <w:p w14:paraId="0C460A64" w14:textId="77777777" w:rsidR="000145FF" w:rsidRPr="002935FA" w:rsidRDefault="000145FF" w:rsidP="000145FF">
      <w:pPr>
        <w:spacing w:after="60"/>
        <w:rPr>
          <w:rFonts w:cs="Tahoma"/>
          <w:lang w:val="de-DE"/>
        </w:rPr>
      </w:pPr>
      <w:r w:rsidRPr="002935FA">
        <w:rPr>
          <w:rFonts w:cs="Tahoma"/>
          <w:b/>
          <w:lang w:val="de-DE"/>
        </w:rPr>
        <w:t>Servicelevel für Software Assurance-Kunden</w:t>
      </w:r>
    </w:p>
    <w:p w14:paraId="0C460A65" w14:textId="77777777" w:rsidR="000145FF" w:rsidRPr="002935FA" w:rsidRDefault="000145FF" w:rsidP="000145FF">
      <w:pPr>
        <w:pStyle w:val="AppendixBodyText"/>
        <w:spacing w:after="0"/>
        <w:rPr>
          <w:rFonts w:ascii="Tahoma" w:hAnsi="Tahoma" w:cs="Tahoma"/>
          <w:lang w:val="de-DE"/>
        </w:rPr>
      </w:pPr>
    </w:p>
    <w:p w14:paraId="0C460A6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Supportanfragen können per Telefon oder elektronisch von den bezeichneten Kontaktpersonen eines Kunden eingereicht werden, ausgenommen die Schweregrade A und B. Diese müssen per Telefon eingereicht werden, wie weiter unten dargelegt.</w:t>
      </w:r>
      <w:r w:rsidR="00261E0D">
        <w:rPr>
          <w:rFonts w:ascii="Tahoma" w:hAnsi="Tahoma" w:cs="Tahoma"/>
          <w:sz w:val="18"/>
          <w:lang w:val="de-DE"/>
        </w:rPr>
        <w:t xml:space="preserve"> </w:t>
      </w:r>
    </w:p>
    <w:p w14:paraId="0C460A67" w14:textId="77777777" w:rsidR="000145FF" w:rsidRDefault="000145FF" w:rsidP="000145FF">
      <w:pPr>
        <w:pStyle w:val="AppendixBodyText"/>
        <w:spacing w:after="0"/>
        <w:rPr>
          <w:rFonts w:ascii="Tahoma" w:hAnsi="Tahoma" w:cs="Tahoma"/>
          <w:lang w:val="de-DE"/>
        </w:rPr>
      </w:pPr>
    </w:p>
    <w:p w14:paraId="0C460A68" w14:textId="77777777" w:rsidR="004F714F" w:rsidRDefault="004F714F" w:rsidP="000145FF">
      <w:pPr>
        <w:pStyle w:val="AppendixBodyText"/>
        <w:spacing w:after="0"/>
        <w:rPr>
          <w:rFonts w:ascii="Tahoma" w:hAnsi="Tahoma" w:cs="Tahoma"/>
          <w:lang w:val="de-DE"/>
        </w:rPr>
      </w:pPr>
    </w:p>
    <w:p w14:paraId="0C460A69" w14:textId="77777777" w:rsidR="004F714F" w:rsidRDefault="004F714F" w:rsidP="000145FF">
      <w:pPr>
        <w:pStyle w:val="AppendixBodyText"/>
        <w:spacing w:after="0"/>
        <w:rPr>
          <w:rFonts w:ascii="Tahoma" w:hAnsi="Tahoma" w:cs="Tahoma"/>
          <w:lang w:val="de-DE"/>
        </w:rPr>
      </w:pPr>
    </w:p>
    <w:p w14:paraId="0C460A6A" w14:textId="77777777" w:rsidR="004F714F" w:rsidRDefault="004F714F" w:rsidP="000145FF">
      <w:pPr>
        <w:pStyle w:val="AppendixBodyText"/>
        <w:spacing w:after="0"/>
        <w:rPr>
          <w:rFonts w:ascii="Tahoma" w:hAnsi="Tahoma" w:cs="Tahoma"/>
          <w:lang w:val="de-DE"/>
        </w:rPr>
      </w:pPr>
    </w:p>
    <w:p w14:paraId="0C460A6B" w14:textId="77777777" w:rsidR="004F714F" w:rsidRPr="002935FA" w:rsidRDefault="004F714F" w:rsidP="000145FF">
      <w:pPr>
        <w:pStyle w:val="AppendixBodyText"/>
        <w:spacing w:after="0"/>
        <w:rPr>
          <w:rFonts w:ascii="Tahoma" w:hAnsi="Tahoma" w:cs="Tahoma"/>
          <w:lang w:val="de-DE"/>
        </w:rPr>
      </w:pPr>
    </w:p>
    <w:p w14:paraId="0C460A6C"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Die Kunden sind dafür verantwortlich, den anfänglichen Schweregrad in Absprache mit uns festzulegen, und können jederzeit eine Änderung des Schweregrades verlangen.</w:t>
      </w:r>
      <w:r w:rsidR="00261E0D">
        <w:rPr>
          <w:rFonts w:ascii="Tahoma" w:hAnsi="Tahoma" w:cs="Tahoma"/>
          <w:sz w:val="18"/>
          <w:lang w:val="de-DE"/>
        </w:rPr>
        <w:t xml:space="preserve"> </w:t>
      </w:r>
      <w:r w:rsidRPr="002935FA">
        <w:rPr>
          <w:rFonts w:ascii="Tahoma" w:hAnsi="Tahoma" w:cs="Tahoma"/>
          <w:sz w:val="18"/>
          <w:lang w:val="de-DE"/>
        </w:rPr>
        <w:t>Der Schweregrad des Falls bestimmt die Reaktionsebene innerhalb von Microsoft und geschätzte Reaktionszeiten, und die Verantwortlichkeiten der Kunden sind in der folgenden Tabelle festgelegt:</w:t>
      </w:r>
      <w:r w:rsidR="00C8475B">
        <w:rPr>
          <w:rFonts w:ascii="Tahoma" w:hAnsi="Tahoma" w:cs="Tahoma"/>
          <w:sz w:val="18"/>
          <w:lang w:val="de-DE"/>
        </w:rPr>
        <w:t xml:space="preserve"> </w:t>
      </w:r>
    </w:p>
    <w:p w14:paraId="0C460A6D" w14:textId="77777777" w:rsidR="000145FF" w:rsidRPr="002935FA" w:rsidRDefault="000145FF" w:rsidP="000145FF">
      <w:pPr>
        <w:pStyle w:val="AppendixBodyText"/>
        <w:spacing w:after="0"/>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610"/>
        <w:gridCol w:w="2430"/>
        <w:gridCol w:w="2880"/>
      </w:tblGrid>
      <w:tr w:rsidR="000145FF" w:rsidRPr="002935FA" w14:paraId="0C460A72" w14:textId="77777777" w:rsidTr="007B745E">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C460A6E" w14:textId="77777777" w:rsidR="000145FF" w:rsidRPr="002935FA" w:rsidRDefault="000145FF" w:rsidP="00D70624">
            <w:pPr>
              <w:pStyle w:val="AppendixBodyText"/>
              <w:spacing w:after="0"/>
              <w:jc w:val="center"/>
              <w:rPr>
                <w:rFonts w:ascii="Tahoma" w:hAnsi="Tahoma" w:cs="Tahoma"/>
                <w:b/>
                <w:bCs/>
                <w:lang w:val="de-DE"/>
              </w:rPr>
            </w:pPr>
            <w:r w:rsidRPr="002935FA">
              <w:rPr>
                <w:rFonts w:ascii="Tahoma" w:hAnsi="Tahoma" w:cs="Tahoma"/>
                <w:b/>
                <w:lang w:val="de-DE"/>
              </w:rPr>
              <w:t>Schweregrad</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C460A6F" w14:textId="77777777" w:rsidR="000145FF" w:rsidRPr="002935FA" w:rsidRDefault="000145FF" w:rsidP="00D70624">
            <w:pPr>
              <w:pStyle w:val="AppendixBodyText"/>
              <w:spacing w:after="0"/>
              <w:jc w:val="center"/>
              <w:rPr>
                <w:rFonts w:ascii="Tahoma" w:hAnsi="Tahoma" w:cs="Tahoma"/>
                <w:b/>
                <w:bCs/>
                <w:lang w:val="de-DE"/>
              </w:rPr>
            </w:pPr>
            <w:r w:rsidRPr="002935FA">
              <w:rPr>
                <w:rFonts w:ascii="Tahoma" w:hAnsi="Tahoma" w:cs="Tahoma"/>
                <w:b/>
                <w:lang w:val="de-DE"/>
              </w:rPr>
              <w:t>Situation</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C460A70" w14:textId="77777777" w:rsidR="000145FF" w:rsidRPr="002935FA" w:rsidRDefault="000145FF" w:rsidP="00D70624">
            <w:pPr>
              <w:pStyle w:val="AppendixBodyText"/>
              <w:spacing w:after="0"/>
              <w:jc w:val="center"/>
              <w:rPr>
                <w:rFonts w:ascii="Tahoma" w:hAnsi="Tahoma" w:cs="Tahoma"/>
                <w:b/>
                <w:bCs/>
                <w:lang w:val="de-DE"/>
              </w:rPr>
            </w:pPr>
            <w:r w:rsidRPr="002935FA">
              <w:rPr>
                <w:rFonts w:ascii="Tahoma" w:hAnsi="Tahoma" w:cs="Tahoma"/>
                <w:b/>
                <w:lang w:val="de-DE"/>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C460A71" w14:textId="77777777" w:rsidR="000145FF" w:rsidRPr="002935FA" w:rsidRDefault="000145FF" w:rsidP="00D70624">
            <w:pPr>
              <w:pStyle w:val="AppendixBodyText"/>
              <w:spacing w:after="0"/>
              <w:jc w:val="center"/>
              <w:rPr>
                <w:rFonts w:ascii="Tahoma" w:hAnsi="Tahoma" w:cs="Tahoma"/>
                <w:b/>
                <w:bCs/>
                <w:lang w:val="de-DE"/>
              </w:rPr>
            </w:pPr>
            <w:r w:rsidRPr="002935FA">
              <w:rPr>
                <w:rFonts w:ascii="Tahoma" w:hAnsi="Tahoma" w:cs="Tahoma"/>
                <w:b/>
                <w:lang w:val="de-DE"/>
              </w:rPr>
              <w:t>Vom Kunden erwartete Reaktion</w:t>
            </w:r>
          </w:p>
        </w:tc>
      </w:tr>
      <w:tr w:rsidR="000145FF" w:rsidRPr="002935FA" w14:paraId="0C460A7D" w14:textId="77777777" w:rsidTr="007B745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A73"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A Einreichung per Telefon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C460A74" w14:textId="77777777" w:rsidR="000145FF" w:rsidRPr="007B745E" w:rsidRDefault="000145FF" w:rsidP="007B745E">
            <w:pPr>
              <w:pStyle w:val="AppendixBodyText"/>
              <w:numPr>
                <w:ilvl w:val="0"/>
                <w:numId w:val="10"/>
              </w:numPr>
              <w:tabs>
                <w:tab w:val="clear" w:pos="1440"/>
              </w:tabs>
              <w:ind w:left="522" w:hanging="450"/>
              <w:rPr>
                <w:rFonts w:ascii="Tahoma" w:hAnsi="Tahoma" w:cs="Tahoma"/>
                <w:sz w:val="18"/>
                <w:szCs w:val="18"/>
                <w:lang w:val="de-DE"/>
              </w:rPr>
            </w:pPr>
            <w:r w:rsidRPr="007B745E">
              <w:rPr>
                <w:rFonts w:ascii="Tahoma" w:hAnsi="Tahoma" w:cs="Tahoma"/>
                <w:sz w:val="18"/>
                <w:szCs w:val="18"/>
                <w:lang w:val="de-DE"/>
              </w:rPr>
              <w:t>Kritische Auswirkungen auf das Geschäft:</w:t>
            </w:r>
            <w:r w:rsidR="00C8475B">
              <w:rPr>
                <w:rFonts w:ascii="Tahoma" w:hAnsi="Tahoma" w:cs="Tahoma"/>
                <w:sz w:val="18"/>
                <w:szCs w:val="18"/>
                <w:lang w:val="de-DE"/>
              </w:rPr>
              <w:t xml:space="preserve"> </w:t>
            </w:r>
          </w:p>
          <w:p w14:paraId="0C460A75" w14:textId="77777777" w:rsidR="000145FF" w:rsidRPr="002935FA" w:rsidRDefault="000145FF" w:rsidP="007B745E">
            <w:pPr>
              <w:pStyle w:val="AppendixBodyText"/>
              <w:numPr>
                <w:ilvl w:val="0"/>
                <w:numId w:val="10"/>
              </w:numPr>
              <w:tabs>
                <w:tab w:val="clear" w:pos="1440"/>
              </w:tabs>
              <w:ind w:left="522" w:hanging="450"/>
              <w:rPr>
                <w:rFonts w:ascii="Tahoma" w:hAnsi="Tahoma" w:cs="Tahoma"/>
                <w:sz w:val="18"/>
                <w:szCs w:val="18"/>
                <w:lang w:val="de-DE"/>
              </w:rPr>
            </w:pPr>
            <w:r w:rsidRPr="007B745E">
              <w:rPr>
                <w:rFonts w:ascii="Tahoma" w:hAnsi="Tahoma" w:cs="Tahoma"/>
                <w:sz w:val="18"/>
                <w:szCs w:val="18"/>
                <w:lang w:val="de-DE"/>
              </w:rPr>
              <w:t>Das Geschäft des Kunden erlebt einen erheblichen Verlust oder eine erhebliche Beeinträchtigung von Diensten.</w:t>
            </w:r>
            <w:r w:rsidR="00261E0D">
              <w:rPr>
                <w:rFonts w:ascii="Tahoma" w:hAnsi="Tahoma" w:cs="Tahoma"/>
                <w:sz w:val="18"/>
                <w:szCs w:val="18"/>
                <w:lang w:val="de-DE"/>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C460A76"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1. Reaktion auf Anruf in 2 Stunden oder weniger, basierend auf dem Supportangebot</w:t>
            </w:r>
          </w:p>
          <w:p w14:paraId="0C460A77" w14:textId="77777777" w:rsidR="000145FF" w:rsidRPr="002935FA" w:rsidRDefault="000145FF" w:rsidP="007B745E">
            <w:pPr>
              <w:pStyle w:val="AppendixBodyText"/>
              <w:numPr>
                <w:ilvl w:val="0"/>
                <w:numId w:val="10"/>
              </w:numPr>
              <w:tabs>
                <w:tab w:val="clear" w:pos="1440"/>
              </w:tabs>
              <w:ind w:left="432"/>
              <w:rPr>
                <w:rFonts w:ascii="Tahoma" w:hAnsi="Tahoma" w:cs="Tahoma"/>
                <w:lang w:val="de-DE"/>
              </w:rPr>
            </w:pPr>
            <w:r w:rsidRPr="002935FA">
              <w:rPr>
                <w:rFonts w:ascii="Tahoma" w:hAnsi="Tahoma" w:cs="Tahoma"/>
                <w:sz w:val="18"/>
                <w:lang w:val="de-DE"/>
              </w:rPr>
              <w:t>Microsoft-Ressourcen nach Bedarf am Standort des Kunden</w:t>
            </w:r>
          </w:p>
          <w:p w14:paraId="0C460A78" w14:textId="77777777" w:rsidR="000145FF" w:rsidRPr="007B745E" w:rsidRDefault="000145FF" w:rsidP="0062008C">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Durchgehende Bemühungen rund um</w:t>
            </w:r>
            <w:r w:rsidR="0062008C">
              <w:rPr>
                <w:rFonts w:ascii="Tahoma" w:hAnsi="Tahoma" w:cs="Tahoma"/>
                <w:sz w:val="18"/>
                <w:lang w:val="de-DE"/>
              </w:rPr>
              <w:t> </w:t>
            </w:r>
            <w:r w:rsidRPr="002935FA">
              <w:rPr>
                <w:rFonts w:ascii="Tahoma" w:hAnsi="Tahoma" w:cs="Tahoma"/>
                <w:sz w:val="18"/>
                <w:lang w:val="de-DE"/>
              </w:rPr>
              <w:t>die Uhr</w:t>
            </w:r>
          </w:p>
          <w:p w14:paraId="0C460A79" w14:textId="77777777" w:rsidR="000145FF" w:rsidRPr="002935FA" w:rsidRDefault="000145FF" w:rsidP="007B745E">
            <w:pPr>
              <w:pStyle w:val="AppendixBodyText"/>
              <w:numPr>
                <w:ilvl w:val="0"/>
                <w:numId w:val="10"/>
              </w:numPr>
              <w:tabs>
                <w:tab w:val="clear" w:pos="1440"/>
              </w:tabs>
              <w:ind w:left="432"/>
              <w:rPr>
                <w:rFonts w:ascii="Tahoma" w:hAnsi="Tahoma" w:cs="Tahoma"/>
                <w:sz w:val="18"/>
                <w:szCs w:val="18"/>
                <w:lang w:val="de-DE"/>
              </w:rPr>
            </w:pPr>
            <w:r w:rsidRPr="002935FA">
              <w:rPr>
                <w:rFonts w:ascii="Tahoma" w:hAnsi="Tahoma" w:cs="Tahoma"/>
                <w:sz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C460A7A" w14:textId="77777777" w:rsidR="000145FF" w:rsidRPr="002935FA" w:rsidRDefault="000145FF" w:rsidP="007B745E">
            <w:pPr>
              <w:pStyle w:val="AppendixBodyText"/>
              <w:numPr>
                <w:ilvl w:val="0"/>
                <w:numId w:val="10"/>
              </w:numPr>
              <w:tabs>
                <w:tab w:val="clear" w:pos="1440"/>
              </w:tabs>
              <w:ind w:left="432"/>
              <w:rPr>
                <w:rFonts w:ascii="Tahoma" w:hAnsi="Tahoma" w:cs="Tahoma"/>
                <w:lang w:val="de-DE"/>
              </w:rPr>
            </w:pPr>
            <w:r w:rsidRPr="002935FA">
              <w:rPr>
                <w:rFonts w:ascii="Tahoma" w:hAnsi="Tahoma" w:cs="Tahoma"/>
                <w:sz w:val="18"/>
                <w:lang w:val="de-DE"/>
              </w:rPr>
              <w:t>Zuweisung geeigneter Ressourcen zur Aufrechterhaltung durchgehender Bemühungen rund um die</w:t>
            </w:r>
            <w:r w:rsidR="007B745E">
              <w:rPr>
                <w:rFonts w:ascii="Tahoma" w:hAnsi="Tahoma" w:cs="Tahoma"/>
                <w:sz w:val="18"/>
                <w:lang w:val="de-DE"/>
              </w:rPr>
              <w:t> </w:t>
            </w:r>
            <w:r w:rsidRPr="002935FA">
              <w:rPr>
                <w:rFonts w:ascii="Tahoma" w:hAnsi="Tahoma" w:cs="Tahoma"/>
                <w:sz w:val="18"/>
                <w:lang w:val="de-DE"/>
              </w:rPr>
              <w:t>Uhr</w:t>
            </w:r>
            <w:r w:rsidRPr="007B745E">
              <w:rPr>
                <w:rFonts w:ascii="Tahoma" w:hAnsi="Tahoma" w:cs="Tahoma"/>
                <w:sz w:val="18"/>
                <w:vertAlign w:val="superscript"/>
                <w:lang w:val="de-DE"/>
              </w:rPr>
              <w:t>2</w:t>
            </w:r>
          </w:p>
          <w:p w14:paraId="0C460A7B" w14:textId="77777777" w:rsidR="000145FF" w:rsidRPr="002935FA" w:rsidRDefault="000145FF" w:rsidP="00F1643A">
            <w:pPr>
              <w:pStyle w:val="AppendixBodyText"/>
              <w:numPr>
                <w:ilvl w:val="0"/>
                <w:numId w:val="10"/>
              </w:numPr>
              <w:tabs>
                <w:tab w:val="clear" w:pos="1440"/>
              </w:tabs>
              <w:ind w:left="432"/>
              <w:rPr>
                <w:rFonts w:ascii="Tahoma" w:hAnsi="Tahoma" w:cs="Tahoma"/>
                <w:lang w:val="de-DE"/>
              </w:rPr>
            </w:pPr>
            <w:r w:rsidRPr="002935FA">
              <w:rPr>
                <w:rFonts w:ascii="Tahoma" w:hAnsi="Tahoma" w:cs="Tahoma"/>
                <w:sz w:val="18"/>
                <w:lang w:val="de-DE"/>
              </w:rPr>
              <w:t>Schneller Zugriff und schnelle Reaktion durch Änderungskontrollautorität</w:t>
            </w:r>
          </w:p>
          <w:p w14:paraId="0C460A7C" w14:textId="77777777" w:rsidR="000145FF" w:rsidRPr="002935FA" w:rsidRDefault="000145FF" w:rsidP="00F1643A">
            <w:pPr>
              <w:pStyle w:val="AppendixBodyText"/>
              <w:numPr>
                <w:ilvl w:val="0"/>
                <w:numId w:val="10"/>
              </w:numPr>
              <w:tabs>
                <w:tab w:val="clear" w:pos="1440"/>
              </w:tabs>
              <w:ind w:left="432"/>
              <w:rPr>
                <w:rFonts w:ascii="Tahoma" w:hAnsi="Tahoma" w:cs="Tahoma"/>
                <w:sz w:val="18"/>
                <w:szCs w:val="18"/>
                <w:lang w:val="de-DE"/>
              </w:rPr>
            </w:pPr>
            <w:r w:rsidRPr="002935FA">
              <w:rPr>
                <w:rFonts w:ascii="Tahoma" w:hAnsi="Tahoma" w:cs="Tahoma"/>
                <w:sz w:val="18"/>
                <w:lang w:val="de-DE"/>
              </w:rPr>
              <w:t>Benachrichtigung des Managements</w:t>
            </w:r>
          </w:p>
        </w:tc>
      </w:tr>
      <w:tr w:rsidR="000145FF" w:rsidRPr="00AB216F" w14:paraId="0C460A86" w14:textId="77777777" w:rsidTr="007B745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A7E"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B Einreichung per Telefon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C460A7F" w14:textId="77777777" w:rsidR="000145FF" w:rsidRPr="00747CF2" w:rsidRDefault="000145FF" w:rsidP="00747CF2">
            <w:pPr>
              <w:pStyle w:val="AppendixBodyText"/>
              <w:numPr>
                <w:ilvl w:val="0"/>
                <w:numId w:val="10"/>
              </w:numPr>
              <w:tabs>
                <w:tab w:val="clear" w:pos="1440"/>
              </w:tabs>
              <w:ind w:left="522" w:hanging="450"/>
              <w:rPr>
                <w:rFonts w:ascii="Tahoma" w:hAnsi="Tahoma" w:cs="Tahoma"/>
                <w:sz w:val="18"/>
                <w:szCs w:val="18"/>
                <w:lang w:val="de-DE"/>
              </w:rPr>
            </w:pPr>
            <w:r w:rsidRPr="00747CF2">
              <w:rPr>
                <w:rFonts w:ascii="Tahoma" w:hAnsi="Tahoma" w:cs="Tahoma"/>
                <w:sz w:val="18"/>
                <w:szCs w:val="18"/>
                <w:lang w:val="de-DE"/>
              </w:rPr>
              <w:t>Mittelschwere Auswirkungen auf das</w:t>
            </w:r>
            <w:r w:rsidR="007B745E" w:rsidRPr="00747CF2">
              <w:rPr>
                <w:rFonts w:ascii="Tahoma" w:hAnsi="Tahoma" w:cs="Tahoma"/>
                <w:sz w:val="18"/>
                <w:szCs w:val="18"/>
                <w:lang w:val="de-DE"/>
              </w:rPr>
              <w:t> </w:t>
            </w:r>
            <w:r w:rsidRPr="00747CF2">
              <w:rPr>
                <w:rFonts w:ascii="Tahoma" w:hAnsi="Tahoma" w:cs="Tahoma"/>
                <w:sz w:val="18"/>
                <w:szCs w:val="18"/>
                <w:lang w:val="de-DE"/>
              </w:rPr>
              <w:t>Geschäft:</w:t>
            </w:r>
            <w:r w:rsidR="00C8475B">
              <w:rPr>
                <w:rFonts w:ascii="Tahoma" w:hAnsi="Tahoma" w:cs="Tahoma"/>
                <w:sz w:val="18"/>
                <w:szCs w:val="18"/>
                <w:lang w:val="de-DE"/>
              </w:rPr>
              <w:t xml:space="preserve"> </w:t>
            </w:r>
          </w:p>
          <w:p w14:paraId="0C460A80" w14:textId="77777777" w:rsidR="000145FF" w:rsidRPr="002935FA" w:rsidRDefault="000145FF" w:rsidP="00747CF2">
            <w:pPr>
              <w:pStyle w:val="AppendixBodyText"/>
              <w:numPr>
                <w:ilvl w:val="0"/>
                <w:numId w:val="10"/>
              </w:numPr>
              <w:tabs>
                <w:tab w:val="clear" w:pos="1440"/>
                <w:tab w:val="num" w:pos="522"/>
              </w:tabs>
              <w:ind w:left="518" w:hanging="446"/>
              <w:rPr>
                <w:rFonts w:ascii="Tahoma" w:hAnsi="Tahoma" w:cs="Tahoma"/>
                <w:sz w:val="18"/>
                <w:szCs w:val="18"/>
                <w:lang w:val="de-DE"/>
              </w:rPr>
            </w:pPr>
            <w:r w:rsidRPr="00747CF2">
              <w:rPr>
                <w:rFonts w:ascii="Tahoma" w:hAnsi="Tahoma" w:cs="Tahoma"/>
                <w:sz w:val="18"/>
                <w:szCs w:val="18"/>
                <w:lang w:val="de-DE"/>
              </w:rPr>
              <w:t>Das Geschäft des Kunden erlebt einen mittelschweren Verlust oder eine mittelschwere Beeinträchtigung von Diensten, die Arbeit kann jedoch vernünftigerweise mit Beeinträchtigungen fortgesetzt werden.</w:t>
            </w:r>
            <w:r w:rsidR="00261E0D">
              <w:rPr>
                <w:rFonts w:ascii="Tahoma" w:hAnsi="Tahoma" w:cs="Tahoma"/>
                <w:sz w:val="18"/>
                <w:szCs w:val="18"/>
                <w:lang w:val="de-DE"/>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C460A81"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1. Reaktion auf Anruf in 4 Stunden oder weniger, basierend auf dem Supportangebot</w:t>
            </w:r>
          </w:p>
          <w:p w14:paraId="0C460A82"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Bemühungen nur während der Geschäftszeiten</w:t>
            </w:r>
            <w:r w:rsidRPr="00885DA8">
              <w:rPr>
                <w:rFonts w:ascii="Tahoma" w:hAnsi="Tahoma" w:cs="Tahoma"/>
                <w:sz w:val="18"/>
                <w:vertAlign w:val="superscript"/>
                <w:lang w:val="de-DE"/>
              </w:rPr>
              <w:t>1</w:t>
            </w:r>
          </w:p>
          <w:p w14:paraId="0C460A83" w14:textId="77777777" w:rsidR="000145FF" w:rsidRPr="002935FA" w:rsidRDefault="000145FF" w:rsidP="00D70624">
            <w:pPr>
              <w:pStyle w:val="AppendixBodyText"/>
              <w:tabs>
                <w:tab w:val="num" w:pos="522"/>
              </w:tabs>
              <w:ind w:left="522" w:hanging="360"/>
              <w:rPr>
                <w:rFonts w:ascii="Tahoma" w:hAnsi="Tahoma" w:cs="Tahoma"/>
                <w:sz w:val="18"/>
                <w:szCs w:val="18"/>
                <w:lang w:val="de-DE"/>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C460A84"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Zuweisung geeigneter Ressourcen zur Aufrechterhaltung durchgehender Bemühungen während der Geschäftszeiten</w:t>
            </w:r>
          </w:p>
          <w:p w14:paraId="0C460A85" w14:textId="77777777" w:rsidR="000145FF" w:rsidRPr="002935FA" w:rsidRDefault="000145FF" w:rsidP="007B745E">
            <w:pPr>
              <w:pStyle w:val="AppendixBodyText"/>
              <w:numPr>
                <w:ilvl w:val="0"/>
                <w:numId w:val="10"/>
              </w:numPr>
              <w:tabs>
                <w:tab w:val="clear" w:pos="1440"/>
              </w:tabs>
              <w:ind w:left="432"/>
              <w:rPr>
                <w:rFonts w:ascii="Tahoma" w:hAnsi="Tahoma" w:cs="Tahoma"/>
                <w:sz w:val="18"/>
                <w:szCs w:val="18"/>
                <w:lang w:val="de-DE"/>
              </w:rPr>
            </w:pPr>
            <w:r w:rsidRPr="002935FA">
              <w:rPr>
                <w:rFonts w:ascii="Tahoma" w:hAnsi="Tahoma" w:cs="Tahoma"/>
                <w:sz w:val="18"/>
                <w:lang w:val="de-DE"/>
              </w:rPr>
              <w:t>Zugriff und Reaktion von Änderungskontrollautorität innerhalb von 4 Geschäftsstunden</w:t>
            </w:r>
          </w:p>
        </w:tc>
      </w:tr>
      <w:tr w:rsidR="000145FF" w:rsidRPr="002935FA" w14:paraId="0C460A8F" w14:textId="77777777" w:rsidTr="007B745E">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A87" w14:textId="77777777" w:rsidR="000145FF" w:rsidRPr="002935FA" w:rsidRDefault="000145FF" w:rsidP="00D70624">
            <w:pPr>
              <w:pStyle w:val="AppendixBodyText"/>
              <w:rPr>
                <w:rFonts w:ascii="Tahoma" w:hAnsi="Tahoma" w:cs="Tahoma"/>
                <w:sz w:val="18"/>
                <w:szCs w:val="18"/>
                <w:lang w:val="de-DE"/>
              </w:rPr>
            </w:pPr>
            <w:r w:rsidRPr="002935FA">
              <w:rPr>
                <w:rFonts w:ascii="Tahoma" w:hAnsi="Tahoma" w:cs="Tahoma"/>
                <w:sz w:val="18"/>
                <w:lang w:val="de-DE"/>
              </w:rPr>
              <w:t>C Einreichung per Telefon oder 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C460A88" w14:textId="77777777" w:rsidR="000145FF" w:rsidRPr="002935FA" w:rsidRDefault="000145FF" w:rsidP="0062008C">
            <w:pPr>
              <w:pStyle w:val="AppendixBodyText"/>
              <w:numPr>
                <w:ilvl w:val="0"/>
                <w:numId w:val="10"/>
              </w:numPr>
              <w:tabs>
                <w:tab w:val="clear" w:pos="1440"/>
                <w:tab w:val="num" w:pos="522"/>
              </w:tabs>
              <w:ind w:left="518" w:hanging="446"/>
              <w:rPr>
                <w:rFonts w:ascii="Tahoma" w:hAnsi="Tahoma" w:cs="Tahoma"/>
                <w:lang w:val="de-DE"/>
              </w:rPr>
            </w:pPr>
            <w:r w:rsidRPr="002935FA">
              <w:rPr>
                <w:rFonts w:ascii="Tahoma" w:hAnsi="Tahoma" w:cs="Tahoma"/>
                <w:sz w:val="18"/>
                <w:lang w:val="de-DE"/>
              </w:rPr>
              <w:t>Minimale Auswirkungen auf das</w:t>
            </w:r>
            <w:r w:rsidR="0062008C">
              <w:rPr>
                <w:rFonts w:ascii="Tahoma" w:hAnsi="Tahoma" w:cs="Tahoma"/>
                <w:sz w:val="18"/>
                <w:lang w:val="de-DE"/>
              </w:rPr>
              <w:t> </w:t>
            </w:r>
            <w:r w:rsidRPr="002935FA">
              <w:rPr>
                <w:rFonts w:ascii="Tahoma" w:hAnsi="Tahoma" w:cs="Tahoma"/>
                <w:sz w:val="18"/>
                <w:lang w:val="de-DE"/>
              </w:rPr>
              <w:t>Geschäft:</w:t>
            </w:r>
            <w:r w:rsidR="00C8475B">
              <w:rPr>
                <w:rFonts w:ascii="Tahoma" w:hAnsi="Tahoma" w:cs="Tahoma"/>
                <w:sz w:val="18"/>
                <w:lang w:val="de-DE"/>
              </w:rPr>
              <w:t xml:space="preserve"> </w:t>
            </w:r>
          </w:p>
          <w:p w14:paraId="0C460A89" w14:textId="77777777" w:rsidR="000145FF" w:rsidRPr="002935FA" w:rsidRDefault="000145FF" w:rsidP="00747CF2">
            <w:pPr>
              <w:pStyle w:val="AppendixBodyText"/>
              <w:numPr>
                <w:ilvl w:val="0"/>
                <w:numId w:val="10"/>
              </w:numPr>
              <w:tabs>
                <w:tab w:val="clear" w:pos="1440"/>
                <w:tab w:val="num" w:pos="522"/>
              </w:tabs>
              <w:ind w:left="518" w:hanging="446"/>
              <w:rPr>
                <w:rFonts w:ascii="Tahoma" w:hAnsi="Tahoma" w:cs="Tahoma"/>
                <w:sz w:val="18"/>
                <w:szCs w:val="18"/>
                <w:lang w:val="de-DE"/>
              </w:rPr>
            </w:pPr>
            <w:r w:rsidRPr="002935FA">
              <w:rPr>
                <w:rFonts w:ascii="Tahoma" w:hAnsi="Tahoma" w:cs="Tahoma"/>
                <w:sz w:val="18"/>
                <w:lang w:val="de-DE"/>
              </w:rPr>
              <w:t>Das Geschäft des Kunden ist im Wesentlichen funktionsfähig, mit geringen oder keinen Beeinträchtigungen von Diensten.</w:t>
            </w:r>
            <w:r w:rsidR="00261E0D">
              <w:rPr>
                <w:rFonts w:ascii="Tahoma" w:hAnsi="Tahoma" w:cs="Tahoma"/>
                <w:sz w:val="18"/>
                <w:lang w:val="de-DE"/>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C460A8A"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1. Reaktion auf Anruf innerhalb von einem Geschäftstag oder weniger, basierend auf dem Supportangebot</w:t>
            </w:r>
          </w:p>
          <w:p w14:paraId="0C460A8B"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Bemühungen nur während der Geschäftszeiten</w:t>
            </w:r>
          </w:p>
          <w:p w14:paraId="0C460A8C" w14:textId="77777777" w:rsidR="000145FF" w:rsidRPr="002935FA" w:rsidRDefault="000145FF" w:rsidP="00D70624">
            <w:pPr>
              <w:pStyle w:val="AppendixBodyText"/>
              <w:tabs>
                <w:tab w:val="num" w:pos="522"/>
              </w:tabs>
              <w:ind w:left="522" w:hanging="360"/>
              <w:rPr>
                <w:rFonts w:ascii="Tahoma" w:hAnsi="Tahoma" w:cs="Tahoma"/>
                <w:sz w:val="18"/>
                <w:szCs w:val="18"/>
                <w:lang w:val="de-DE"/>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C460A8D" w14:textId="77777777" w:rsidR="000145FF" w:rsidRPr="007B745E" w:rsidRDefault="000145FF" w:rsidP="007B745E">
            <w:pPr>
              <w:pStyle w:val="AppendixBodyText"/>
              <w:numPr>
                <w:ilvl w:val="0"/>
                <w:numId w:val="10"/>
              </w:numPr>
              <w:tabs>
                <w:tab w:val="clear" w:pos="1440"/>
              </w:tabs>
              <w:ind w:left="432"/>
              <w:rPr>
                <w:rFonts w:ascii="Tahoma" w:hAnsi="Tahoma" w:cs="Tahoma"/>
                <w:sz w:val="18"/>
                <w:lang w:val="de-DE"/>
              </w:rPr>
            </w:pPr>
            <w:r w:rsidRPr="002935FA">
              <w:rPr>
                <w:rFonts w:ascii="Tahoma" w:hAnsi="Tahoma" w:cs="Tahoma"/>
                <w:sz w:val="18"/>
                <w:lang w:val="de-DE"/>
              </w:rPr>
              <w:t>Genaue Kontaktinformationen zum Fallinhaber</w:t>
            </w:r>
          </w:p>
          <w:p w14:paraId="0C460A8E" w14:textId="77777777" w:rsidR="000145FF" w:rsidRPr="002935FA" w:rsidRDefault="000145FF" w:rsidP="007B745E">
            <w:pPr>
              <w:pStyle w:val="AppendixBodyText"/>
              <w:numPr>
                <w:ilvl w:val="0"/>
                <w:numId w:val="10"/>
              </w:numPr>
              <w:tabs>
                <w:tab w:val="clear" w:pos="1440"/>
              </w:tabs>
              <w:ind w:left="432"/>
              <w:rPr>
                <w:rFonts w:ascii="Tahoma" w:hAnsi="Tahoma" w:cs="Tahoma"/>
                <w:sz w:val="18"/>
                <w:szCs w:val="18"/>
                <w:lang w:val="de-DE"/>
              </w:rPr>
            </w:pPr>
            <w:r w:rsidRPr="002935FA">
              <w:rPr>
                <w:rFonts w:ascii="Tahoma" w:hAnsi="Tahoma" w:cs="Tahoma"/>
                <w:sz w:val="18"/>
                <w:lang w:val="de-DE"/>
              </w:rPr>
              <w:t>Reaktion innerhalb eines Geschäftstages</w:t>
            </w:r>
          </w:p>
        </w:tc>
      </w:tr>
    </w:tbl>
    <w:p w14:paraId="0C460A90" w14:textId="77777777" w:rsidR="000145FF" w:rsidRPr="002935FA" w:rsidRDefault="000145FF" w:rsidP="000145FF">
      <w:pPr>
        <w:pStyle w:val="AppendixBodyText"/>
        <w:ind w:left="90" w:right="2160"/>
        <w:rPr>
          <w:rFonts w:ascii="Tahoma" w:hAnsi="Tahoma" w:cs="Tahoma"/>
          <w:lang w:val="de-DE"/>
        </w:rPr>
      </w:pPr>
      <w:r w:rsidRPr="00602345">
        <w:rPr>
          <w:rFonts w:ascii="Tahoma" w:hAnsi="Tahoma" w:cs="Tahoma"/>
          <w:i/>
          <w:sz w:val="16"/>
          <w:vertAlign w:val="superscript"/>
          <w:lang w:val="de-DE"/>
        </w:rPr>
        <w:t xml:space="preserve">1 </w:t>
      </w:r>
      <w:r w:rsidRPr="002935FA">
        <w:rPr>
          <w:rFonts w:ascii="Tahoma" w:hAnsi="Tahoma" w:cs="Tahoma"/>
          <w:i/>
          <w:sz w:val="16"/>
          <w:lang w:val="de-DE"/>
        </w:rPr>
        <w:t>Wenden Sie sich bezüglich der örtlichen Geschäftszeiten an Ihren Microsoft-Vertreter.</w:t>
      </w:r>
      <w:r w:rsidR="00261E0D">
        <w:rPr>
          <w:rFonts w:ascii="Tahoma" w:hAnsi="Tahoma" w:cs="Tahoma"/>
          <w:i/>
          <w:sz w:val="16"/>
          <w:lang w:val="de-DE"/>
        </w:rPr>
        <w:t xml:space="preserve"> </w:t>
      </w:r>
    </w:p>
    <w:p w14:paraId="0C460A91" w14:textId="77777777" w:rsidR="000145FF" w:rsidRPr="002935FA" w:rsidRDefault="000145FF" w:rsidP="00747CF2">
      <w:pPr>
        <w:pStyle w:val="AppendixBodyText"/>
        <w:ind w:left="90"/>
        <w:rPr>
          <w:rFonts w:ascii="Tahoma" w:hAnsi="Tahoma" w:cs="Tahoma"/>
          <w:lang w:val="de-DE"/>
        </w:rPr>
      </w:pPr>
      <w:r w:rsidRPr="00602345">
        <w:rPr>
          <w:rFonts w:ascii="Tahoma" w:hAnsi="Tahoma" w:cs="Tahoma"/>
          <w:i/>
          <w:sz w:val="16"/>
          <w:vertAlign w:val="superscript"/>
          <w:lang w:val="de-DE"/>
        </w:rPr>
        <w:t xml:space="preserve">2 </w:t>
      </w:r>
      <w:r w:rsidRPr="002935FA">
        <w:rPr>
          <w:rFonts w:ascii="Tahoma" w:hAnsi="Tahoma" w:cs="Tahoma"/>
          <w:i/>
          <w:sz w:val="16"/>
          <w:lang w:val="de-DE"/>
        </w:rPr>
        <w:t>Möglicherweise müssen wir den Schweregrad herunterstufen, falls der Kunde nicht in der Lage ist, angemessene Ressourcen oder Reaktionen bereitzustellen, um uns die Fortsetzung der Bemühungen zur Problembehebung zu ermöglichen.</w:t>
      </w:r>
      <w:r w:rsidR="00261E0D">
        <w:rPr>
          <w:rFonts w:ascii="Tahoma" w:hAnsi="Tahoma" w:cs="Tahoma"/>
          <w:i/>
          <w:sz w:val="16"/>
          <w:lang w:val="de-DE"/>
        </w:rPr>
        <w:t xml:space="preserve"> </w:t>
      </w:r>
    </w:p>
    <w:p w14:paraId="0C460A92" w14:textId="77777777" w:rsidR="000145FF" w:rsidRDefault="000145FF" w:rsidP="000145FF">
      <w:pPr>
        <w:pStyle w:val="AppendixBodyText"/>
        <w:spacing w:after="0"/>
        <w:ind w:right="2160"/>
        <w:rPr>
          <w:rFonts w:ascii="Tahoma" w:hAnsi="Tahoma" w:cs="Tahoma"/>
          <w:lang w:val="de-DE"/>
        </w:rPr>
      </w:pPr>
    </w:p>
    <w:p w14:paraId="0C460A93" w14:textId="77777777" w:rsidR="00602345" w:rsidRDefault="00602345" w:rsidP="000145FF">
      <w:pPr>
        <w:pStyle w:val="AppendixBodyText"/>
        <w:spacing w:after="0"/>
        <w:ind w:right="2160"/>
        <w:rPr>
          <w:rFonts w:ascii="Tahoma" w:hAnsi="Tahoma" w:cs="Tahoma"/>
          <w:lang w:val="de-DE"/>
        </w:rPr>
      </w:pPr>
    </w:p>
    <w:p w14:paraId="0C460A94" w14:textId="77777777" w:rsidR="00602345" w:rsidRDefault="00602345" w:rsidP="000145FF">
      <w:pPr>
        <w:pStyle w:val="AppendixBodyText"/>
        <w:spacing w:after="0"/>
        <w:ind w:right="2160"/>
        <w:rPr>
          <w:rFonts w:ascii="Tahoma" w:hAnsi="Tahoma" w:cs="Tahoma"/>
          <w:lang w:val="de-DE"/>
        </w:rPr>
      </w:pPr>
    </w:p>
    <w:p w14:paraId="0C460A95" w14:textId="77777777" w:rsidR="00602345" w:rsidRPr="002935FA" w:rsidRDefault="00602345" w:rsidP="000145FF">
      <w:pPr>
        <w:pStyle w:val="AppendixBodyText"/>
        <w:spacing w:after="0"/>
        <w:ind w:right="2160"/>
        <w:rPr>
          <w:rFonts w:ascii="Tahoma" w:hAnsi="Tahoma" w:cs="Tahoma"/>
          <w:lang w:val="de-DE"/>
        </w:rPr>
      </w:pPr>
    </w:p>
    <w:p w14:paraId="0C460A9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Möglicherweise müssen die Kunden Aktivitäten zur Problembestimmung und -behebung ausführen, die von uns verlangt werden.</w:t>
      </w:r>
      <w:r w:rsidR="00261E0D">
        <w:rPr>
          <w:rFonts w:ascii="Tahoma" w:hAnsi="Tahoma" w:cs="Tahoma"/>
          <w:sz w:val="18"/>
          <w:lang w:val="de-DE"/>
        </w:rPr>
        <w:t xml:space="preserve"> </w:t>
      </w:r>
      <w:r w:rsidRPr="002935FA">
        <w:rPr>
          <w:rFonts w:ascii="Tahoma" w:hAnsi="Tahoma" w:cs="Tahoma"/>
          <w:sz w:val="18"/>
          <w:lang w:val="de-DE"/>
        </w:rPr>
        <w:t>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 Ändern von Prozessen umfassen.</w:t>
      </w:r>
      <w:r w:rsidR="00261E0D">
        <w:rPr>
          <w:rFonts w:ascii="Tahoma" w:hAnsi="Tahoma" w:cs="Tahoma"/>
          <w:sz w:val="18"/>
          <w:lang w:val="de-DE"/>
        </w:rPr>
        <w:t xml:space="preserve"> </w:t>
      </w:r>
    </w:p>
    <w:p w14:paraId="0C460A97"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r w:rsidR="00261E0D">
        <w:rPr>
          <w:rFonts w:ascii="Tahoma" w:hAnsi="Tahoma" w:cs="Tahoma"/>
          <w:sz w:val="18"/>
          <w:lang w:val="de-DE"/>
        </w:rPr>
        <w:t xml:space="preserve"> </w:t>
      </w:r>
    </w:p>
    <w:p w14:paraId="0C460A98" w14:textId="77777777" w:rsidR="000145FF" w:rsidRPr="002935FA" w:rsidRDefault="000145FF" w:rsidP="000145FF">
      <w:pPr>
        <w:pStyle w:val="AppendixBodyText"/>
        <w:spacing w:after="0"/>
        <w:rPr>
          <w:rFonts w:ascii="Tahoma" w:hAnsi="Tahoma" w:cs="Tahoma"/>
          <w:lang w:val="de-DE"/>
        </w:rPr>
      </w:pPr>
    </w:p>
    <w:p w14:paraId="0C460A99" w14:textId="77777777" w:rsidR="000145FF" w:rsidRPr="00885DA8" w:rsidRDefault="000145FF" w:rsidP="000145FF">
      <w:pPr>
        <w:pStyle w:val="AppendixBodyText"/>
        <w:spacing w:after="0"/>
        <w:rPr>
          <w:rFonts w:ascii="Tahoma" w:hAnsi="Tahoma" w:cs="Tahoma"/>
          <w:sz w:val="18"/>
          <w:szCs w:val="18"/>
          <w:lang w:val="de-DE"/>
        </w:rPr>
      </w:pPr>
      <w:r w:rsidRPr="00885DA8">
        <w:rPr>
          <w:rFonts w:ascii="Tahoma" w:hAnsi="Tahoma" w:cs="Tahoma"/>
          <w:sz w:val="18"/>
          <w:szCs w:val="18"/>
          <w:lang w:val="de-DE"/>
        </w:rPr>
        <w:t xml:space="preserve">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4" w:history="1">
        <w:r w:rsidRPr="00885DA8">
          <w:rPr>
            <w:rStyle w:val="Hyperlink"/>
            <w:rFonts w:ascii="Tahoma" w:hAnsi="Tahoma" w:cs="Tahoma"/>
            <w:sz w:val="18"/>
            <w:szCs w:val="18"/>
            <w:lang w:val="de-DE"/>
          </w:rPr>
          <w:t>http://support.microsoft.com/common/international.aspx?rdpath=dm;en-us;lifecycle</w:t>
        </w:r>
      </w:hyperlink>
      <w:r w:rsidRPr="00885DA8">
        <w:rPr>
          <w:rFonts w:ascii="Tahoma" w:hAnsi="Tahoma" w:cs="Tahoma"/>
          <w:sz w:val="18"/>
          <w:szCs w:val="18"/>
          <w:lang w:val="de-DE"/>
        </w:rPr>
        <w:t xml:space="preserve">. </w:t>
      </w:r>
    </w:p>
    <w:p w14:paraId="0C460A9A" w14:textId="77777777" w:rsidR="000145FF" w:rsidRPr="002935FA" w:rsidRDefault="000145FF" w:rsidP="000145FF">
      <w:pPr>
        <w:pStyle w:val="AppendixBodyText"/>
        <w:spacing w:after="0"/>
        <w:rPr>
          <w:rFonts w:ascii="Tahoma" w:hAnsi="Tahoma" w:cs="Tahoma"/>
          <w:lang w:val="de-DE"/>
        </w:rPr>
      </w:pPr>
    </w:p>
    <w:p w14:paraId="0C460A9B" w14:textId="77777777" w:rsidR="000145FF" w:rsidRPr="002935FA" w:rsidRDefault="000145FF" w:rsidP="000145FF">
      <w:pPr>
        <w:pStyle w:val="AppendixBodyText"/>
        <w:rPr>
          <w:rFonts w:ascii="Tahoma" w:hAnsi="Tahoma" w:cs="Tahoma"/>
          <w:lang w:val="de-DE"/>
        </w:rPr>
      </w:pPr>
      <w:r w:rsidRPr="002935FA">
        <w:rPr>
          <w:rFonts w:ascii="Tahoma" w:hAnsi="Tahoma" w:cs="Tahoma"/>
          <w:b/>
          <w:color w:val="000000"/>
          <w:sz w:val="18"/>
          <w:lang w:val="de-DE"/>
        </w:rPr>
        <w:t>Umwandlung von Software Assurance-24x7-Problembehebungssupport-Anfragen in Premier-Supportleistungen</w:t>
      </w:r>
    </w:p>
    <w:p w14:paraId="0C460A9C" w14:textId="77777777" w:rsidR="000145FF" w:rsidRPr="002935FA" w:rsidRDefault="000145FF" w:rsidP="00747CF2">
      <w:pPr>
        <w:pStyle w:val="AppendixBodyText"/>
        <w:spacing w:after="0"/>
        <w:rPr>
          <w:rFonts w:ascii="Tahoma" w:hAnsi="Tahoma" w:cs="Tahoma"/>
          <w:lang w:val="de-DE"/>
        </w:rPr>
      </w:pPr>
      <w:r w:rsidRPr="002935FA">
        <w:rPr>
          <w:rFonts w:ascii="Tahoma" w:hAnsi="Tahoma" w:cs="Tahoma"/>
          <w:color w:val="000000"/>
          <w:sz w:val="18"/>
          <w:lang w:val="de-DE"/>
        </w:rPr>
        <w:t>Kunden können sich dafür entscheiden, Software Assurance-24x7-Problembehebungssupport-Anfragen umzuwandeln</w:t>
      </w:r>
      <w:r w:rsidR="00747CF2">
        <w:rPr>
          <w:rFonts w:ascii="Tahoma" w:hAnsi="Tahoma" w:cs="Tahoma"/>
          <w:color w:val="000000"/>
          <w:sz w:val="18"/>
          <w:lang w:val="de-DE"/>
        </w:rPr>
        <w:t> </w:t>
      </w:r>
      <w:r w:rsidRPr="002935FA">
        <w:rPr>
          <w:rFonts w:ascii="Tahoma" w:hAnsi="Tahoma" w:cs="Tahoma"/>
          <w:color w:val="000000"/>
          <w:sz w:val="18"/>
          <w:lang w:val="de-DE"/>
        </w:rPr>
        <w:t>in:</w:t>
      </w:r>
    </w:p>
    <w:p w14:paraId="0C460A9D" w14:textId="77777777" w:rsidR="000145FF" w:rsidRPr="002935FA" w:rsidRDefault="000145FF" w:rsidP="000145FF">
      <w:pPr>
        <w:pStyle w:val="AppendixBodyText"/>
        <w:spacing w:after="0"/>
        <w:rPr>
          <w:rFonts w:ascii="Tahoma" w:hAnsi="Tahoma" w:cs="Tahoma"/>
          <w:lang w:val="de-DE"/>
        </w:rPr>
      </w:pPr>
    </w:p>
    <w:p w14:paraId="0C460A9E" w14:textId="77777777" w:rsidR="000145FF" w:rsidRPr="002935FA" w:rsidRDefault="000145FF" w:rsidP="00F1643A">
      <w:pPr>
        <w:pStyle w:val="AppendixBodyText"/>
        <w:numPr>
          <w:ilvl w:val="0"/>
          <w:numId w:val="23"/>
        </w:numPr>
        <w:tabs>
          <w:tab w:val="left" w:pos="1440"/>
        </w:tabs>
        <w:ind w:left="1440"/>
        <w:rPr>
          <w:rFonts w:ascii="Tahoma" w:hAnsi="Tahoma" w:cs="Tahoma"/>
          <w:lang w:val="de-DE"/>
        </w:rPr>
      </w:pPr>
      <w:r w:rsidRPr="002935FA">
        <w:rPr>
          <w:rFonts w:ascii="Tahoma" w:hAnsi="Tahoma" w:cs="Tahoma"/>
          <w:color w:val="000000"/>
          <w:sz w:val="18"/>
          <w:lang w:val="de-DE"/>
        </w:rPr>
        <w:t>Premier-Problembehebungssupport-Stunden</w:t>
      </w:r>
    </w:p>
    <w:p w14:paraId="0C460A9F" w14:textId="77777777" w:rsidR="000145FF" w:rsidRPr="002935FA" w:rsidRDefault="000145FF" w:rsidP="00F1643A">
      <w:pPr>
        <w:pStyle w:val="AppendixBodyText"/>
        <w:numPr>
          <w:ilvl w:val="0"/>
          <w:numId w:val="23"/>
        </w:numPr>
        <w:tabs>
          <w:tab w:val="left" w:pos="1440"/>
        </w:tabs>
        <w:ind w:left="1440"/>
        <w:rPr>
          <w:rFonts w:ascii="Tahoma" w:hAnsi="Tahoma" w:cs="Tahoma"/>
          <w:lang w:val="de-DE"/>
        </w:rPr>
      </w:pPr>
      <w:r w:rsidRPr="002935FA">
        <w:rPr>
          <w:rFonts w:ascii="Tahoma" w:hAnsi="Tahoma" w:cs="Tahoma"/>
          <w:color w:val="000000"/>
          <w:sz w:val="18"/>
          <w:lang w:val="de-DE"/>
        </w:rPr>
        <w:t>Dedicated Support Engineer (DSE)-Stunden</w:t>
      </w:r>
    </w:p>
    <w:p w14:paraId="0C460AA0" w14:textId="77777777" w:rsidR="000145FF" w:rsidRPr="002935FA" w:rsidRDefault="000145FF" w:rsidP="000145FF">
      <w:pPr>
        <w:pStyle w:val="AppendixBodyText"/>
        <w:tabs>
          <w:tab w:val="left" w:pos="1440"/>
        </w:tabs>
        <w:spacing w:after="0"/>
        <w:rPr>
          <w:rFonts w:ascii="Tahoma" w:hAnsi="Tahoma" w:cs="Tahoma"/>
          <w:lang w:val="de-DE"/>
        </w:rPr>
      </w:pPr>
    </w:p>
    <w:p w14:paraId="0C460AA1" w14:textId="77777777" w:rsidR="000145FF" w:rsidRPr="002935FA" w:rsidRDefault="000145FF" w:rsidP="000145FF">
      <w:pPr>
        <w:rPr>
          <w:rFonts w:cs="Tahoma"/>
          <w:lang w:val="de-DE"/>
        </w:rPr>
      </w:pPr>
      <w:r w:rsidRPr="002935FA">
        <w:rPr>
          <w:rFonts w:cs="Tahoma"/>
          <w:color w:val="000000"/>
          <w:lang w:val="de-DE"/>
        </w:rPr>
        <w:t>Diese Services sind zur Nutzung in Übereinstimmung mit ihrem Premier-Serviceplan zum Zeitpunkt der Übertragung bestimmt.Die Umwandlung basiert auf einer Berechnung des örtlichen Tarifs, die von ihrem Premier-Kundenteam bereitgestellt wird.</w:t>
      </w:r>
      <w:r w:rsidR="00787EF8">
        <w:rPr>
          <w:rFonts w:cs="Tahoma"/>
          <w:color w:val="000000"/>
          <w:lang w:val="de-DE"/>
        </w:rPr>
        <w:t xml:space="preserve"> </w:t>
      </w:r>
      <w:r w:rsidRPr="002935FA">
        <w:rPr>
          <w:rFonts w:cs="Tahoma"/>
          <w:color w:val="000000"/>
          <w:lang w:val="de-DE"/>
        </w:rPr>
        <w:t>Möglicherweise müssen die Kunden vor der Umwandlung von Software Assurance-24x7-Problembehebungssupport-Stunden zusätzliche Supportaccountverwaltungs-Stunden erwerben.</w:t>
      </w:r>
      <w:r w:rsidR="00787EF8">
        <w:rPr>
          <w:rFonts w:cs="Tahoma"/>
          <w:color w:val="000000"/>
          <w:lang w:val="de-DE"/>
        </w:rPr>
        <w:t xml:space="preserve"> </w:t>
      </w:r>
      <w:r w:rsidRPr="002935FA">
        <w:rPr>
          <w:rFonts w:cs="Tahoma"/>
          <w:color w:val="000000"/>
          <w:lang w:val="de-DE"/>
        </w:rPr>
        <w:t>SA-24x7-Problembehebungssupport-Anfragen, die in Premier umgewandelt werden, gelten als Premier-Problembehebungssupport-Stunden und unterliegen der Premier-Services-Beschreibung.</w:t>
      </w:r>
      <w:r w:rsidR="00787EF8">
        <w:rPr>
          <w:rFonts w:cs="Tahoma"/>
          <w:color w:val="000000"/>
          <w:lang w:val="de-DE"/>
        </w:rPr>
        <w:t xml:space="preserve"> </w:t>
      </w:r>
      <w:r w:rsidRPr="002935FA">
        <w:rPr>
          <w:rFonts w:cs="Tahoma"/>
          <w:color w:val="000000"/>
          <w:lang w:val="de-DE"/>
        </w:rPr>
        <w:t>Nach der Umwandlung können Fälle nicht in die SA-Zuteilung eines Kunden zurückgeführt werden.</w:t>
      </w:r>
      <w:r w:rsidR="00787EF8">
        <w:rPr>
          <w:rFonts w:cs="Tahoma"/>
          <w:color w:val="000000"/>
          <w:lang w:val="de-DE"/>
        </w:rPr>
        <w:t xml:space="preserve"> </w:t>
      </w:r>
    </w:p>
    <w:p w14:paraId="0C460AA2" w14:textId="77777777" w:rsidR="000145FF" w:rsidRPr="002935FA" w:rsidRDefault="000145FF" w:rsidP="000145FF">
      <w:pPr>
        <w:pStyle w:val="AppendixBodyText"/>
        <w:spacing w:after="0"/>
        <w:rPr>
          <w:rFonts w:ascii="Tahoma" w:hAnsi="Tahoma" w:cs="Tahoma"/>
          <w:lang w:val="de-DE"/>
        </w:rPr>
      </w:pPr>
    </w:p>
    <w:p w14:paraId="0C460AA3" w14:textId="77777777" w:rsidR="000145FF" w:rsidRPr="002935FA" w:rsidRDefault="000145FF" w:rsidP="000145FF">
      <w:pPr>
        <w:pStyle w:val="AppendixBodyText"/>
        <w:rPr>
          <w:rFonts w:ascii="Tahoma" w:hAnsi="Tahoma" w:cs="Tahoma"/>
          <w:lang w:val="de-DE"/>
        </w:rPr>
      </w:pPr>
      <w:r w:rsidRPr="002935FA">
        <w:rPr>
          <w:rFonts w:ascii="Tahoma" w:hAnsi="Tahoma" w:cs="Tahoma"/>
          <w:b/>
          <w:color w:val="000000"/>
          <w:sz w:val="18"/>
          <w:lang w:val="de-DE"/>
        </w:rPr>
        <w:t>Zusätzliche Geschäftsbestimmungen</w:t>
      </w:r>
    </w:p>
    <w:p w14:paraId="0C460AA4"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SA-Ausgaben können nicht über Select- oder Konzernbeitritte, Select Plus-Registrierungen oder Open Value-Verträge zur Qualifizierung für zusätzliche Gewährungen kombiniert werden.</w:t>
      </w:r>
      <w:r w:rsidR="00787EF8">
        <w:rPr>
          <w:rFonts w:ascii="Tahoma" w:hAnsi="Tahoma" w:cs="Tahoma"/>
          <w:sz w:val="18"/>
          <w:lang w:val="de-DE"/>
        </w:rPr>
        <w:t xml:space="preserve"> </w:t>
      </w:r>
      <w:r w:rsidRPr="002935FA">
        <w:rPr>
          <w:rFonts w:ascii="Tahoma" w:hAnsi="Tahoma" w:cs="Tahoma"/>
          <w:sz w:val="18"/>
          <w:lang w:val="de-DE"/>
        </w:rPr>
        <w:t>Die Ausgaben innerhalb jedes Beitritts oder Vertrages werden zur Bestimmung der Gewährung für den betreffenden Beitritt oder Vertrag verwendet.</w:t>
      </w:r>
      <w:r w:rsidR="00787EF8">
        <w:rPr>
          <w:rFonts w:ascii="Tahoma" w:hAnsi="Tahoma" w:cs="Tahoma"/>
          <w:sz w:val="18"/>
          <w:lang w:val="de-DE"/>
        </w:rPr>
        <w:t xml:space="preserve"> </w:t>
      </w:r>
    </w:p>
    <w:p w14:paraId="0C460AA5" w14:textId="77777777" w:rsidR="000145FF" w:rsidRPr="002935FA" w:rsidRDefault="000145FF" w:rsidP="000145FF">
      <w:pPr>
        <w:pStyle w:val="AppendixBodyText"/>
        <w:spacing w:after="0"/>
        <w:rPr>
          <w:rFonts w:ascii="Tahoma" w:hAnsi="Tahoma" w:cs="Tahoma"/>
          <w:lang w:val="de-DE"/>
        </w:rPr>
      </w:pPr>
    </w:p>
    <w:p w14:paraId="0C460AA6" w14:textId="77777777" w:rsidR="000145FF" w:rsidRPr="002935FA" w:rsidRDefault="000145FF" w:rsidP="000145FF">
      <w:pPr>
        <w:pStyle w:val="AppendixBodyText"/>
        <w:tabs>
          <w:tab w:val="left" w:pos="1440"/>
        </w:tabs>
        <w:spacing w:after="0"/>
        <w:rPr>
          <w:rFonts w:ascii="Tahoma" w:hAnsi="Tahoma" w:cs="Tahoma"/>
          <w:lang w:val="de-DE"/>
        </w:rPr>
      </w:pPr>
      <w:r w:rsidRPr="002935FA">
        <w:rPr>
          <w:rFonts w:ascii="Tahoma" w:hAnsi="Tahoma" w:cs="Tahoma"/>
          <w:sz w:val="18"/>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r w:rsidR="00787EF8">
        <w:rPr>
          <w:rFonts w:ascii="Tahoma" w:hAnsi="Tahoma" w:cs="Tahoma"/>
          <w:sz w:val="18"/>
          <w:lang w:val="de-DE"/>
        </w:rPr>
        <w:t xml:space="preserve"> </w:t>
      </w:r>
    </w:p>
    <w:p w14:paraId="0C460AA7" w14:textId="77777777" w:rsidR="000145FF" w:rsidRPr="002935FA" w:rsidRDefault="000145FF" w:rsidP="000145FF">
      <w:pPr>
        <w:pStyle w:val="Heading3"/>
        <w:rPr>
          <w:rFonts w:ascii="Tahoma" w:hAnsi="Tahoma" w:cs="Tahoma"/>
          <w:lang w:val="de-DE"/>
        </w:rPr>
      </w:pPr>
    </w:p>
    <w:p w14:paraId="0C460AA8" w14:textId="77777777" w:rsidR="000145FF" w:rsidRPr="002935FA" w:rsidRDefault="000145FF" w:rsidP="000145FF">
      <w:pPr>
        <w:pStyle w:val="Heading3"/>
        <w:spacing w:after="60"/>
        <w:rPr>
          <w:rFonts w:ascii="Tahoma" w:hAnsi="Tahoma" w:cs="Tahoma"/>
          <w:lang w:val="de-DE"/>
        </w:rPr>
      </w:pPr>
      <w:bookmarkStart w:id="477" w:name="_Toc348456212"/>
      <w:r w:rsidRPr="002935FA">
        <w:rPr>
          <w:rFonts w:ascii="Tahoma" w:hAnsi="Tahoma" w:cs="Tahoma"/>
          <w:sz w:val="18"/>
          <w:lang w:val="de-DE"/>
        </w:rPr>
        <w:t>Unbegrenzter 24x7-Problembehebungssupport</w:t>
      </w:r>
      <w:bookmarkEnd w:id="477"/>
    </w:p>
    <w:p w14:paraId="0C460AA9" w14:textId="77777777" w:rsidR="000145FF" w:rsidRPr="002935FA" w:rsidRDefault="000145FF" w:rsidP="000145FF">
      <w:pPr>
        <w:jc w:val="both"/>
        <w:rPr>
          <w:rFonts w:cs="Tahoma"/>
          <w:lang w:val="de-DE"/>
        </w:rPr>
      </w:pPr>
      <w:r w:rsidRPr="002935FA">
        <w:rPr>
          <w:rFonts w:cs="Tahoma"/>
          <w:lang w:val="de-DE"/>
        </w:rPr>
        <w:t>Diese Vergünstigung ist nur über (1) den Beitritt zur Anwendungsplattform (EAP) zu einem Konzernvertrag und/oder (2) mit dem Erwerb von Lizenzen für Parallel Data Warehouse (PDW) über EA, EAP, Select Plus oder Select verfügbar.</w:t>
      </w:r>
      <w:r w:rsidR="00787EF8">
        <w:rPr>
          <w:rFonts w:cs="Tahoma"/>
          <w:lang w:val="de-DE"/>
        </w:rPr>
        <w:t xml:space="preserve"> </w:t>
      </w:r>
    </w:p>
    <w:p w14:paraId="0C460AAA" w14:textId="77777777" w:rsidR="000145FF" w:rsidRPr="002935FA" w:rsidRDefault="000145FF" w:rsidP="000145FF">
      <w:pPr>
        <w:jc w:val="both"/>
        <w:rPr>
          <w:rFonts w:cs="Tahoma"/>
          <w:lang w:val="de-DE"/>
        </w:rPr>
      </w:pPr>
    </w:p>
    <w:p w14:paraId="0C460AAB" w14:textId="77777777" w:rsidR="000145FF" w:rsidRPr="002935FA" w:rsidRDefault="000145FF" w:rsidP="000145FF">
      <w:pPr>
        <w:spacing w:line="276" w:lineRule="auto"/>
        <w:jc w:val="both"/>
        <w:rPr>
          <w:rFonts w:cs="Tahoma"/>
          <w:lang w:val="de-DE"/>
        </w:rPr>
      </w:pPr>
      <w:r w:rsidRPr="002935FA">
        <w:rPr>
          <w:rFonts w:cs="Tahoma"/>
          <w:lang w:val="de-DE"/>
        </w:rPr>
        <w:t xml:space="preserve">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Produkte, für die derzeit in Übereinstimmung mit dem Premier-Vertrag eines Kunden und wie unter </w:t>
      </w:r>
      <w:hyperlink r:id="rId25" w:history="1">
        <w:r w:rsidRPr="002935FA">
          <w:rPr>
            <w:rStyle w:val="Hyperlink"/>
            <w:rFonts w:cs="Tahoma"/>
            <w:lang w:val="de-DE"/>
          </w:rPr>
          <w:t>Microsoft's Support Lifecycle Policy</w:t>
        </w:r>
      </w:hyperlink>
      <w:r w:rsidRPr="002935FA">
        <w:rPr>
          <w:rFonts w:cs="Tahoma"/>
          <w:lang w:val="de-DE"/>
        </w:rPr>
        <w:t xml:space="preserve"> aufgeführt Mainstream- oder Erweiterter Support geleistet wird, </w:t>
      </w:r>
      <w:r w:rsidRPr="002935FA">
        <w:rPr>
          <w:rFonts w:cs="Tahoma"/>
          <w:color w:val="000000"/>
          <w:lang w:val="de-DE"/>
        </w:rPr>
        <w:t>sind in dieser Vergünstigung enthalten.</w:t>
      </w:r>
      <w:r w:rsidR="00787EF8">
        <w:rPr>
          <w:rFonts w:cs="Tahoma"/>
          <w:color w:val="000000"/>
          <w:lang w:val="de-DE"/>
        </w:rPr>
        <w:t xml:space="preserve"> </w:t>
      </w:r>
    </w:p>
    <w:p w14:paraId="0C460AAC" w14:textId="77777777" w:rsidR="000145FF" w:rsidRDefault="000145FF" w:rsidP="000145FF">
      <w:pPr>
        <w:spacing w:line="276" w:lineRule="auto"/>
        <w:jc w:val="both"/>
        <w:rPr>
          <w:rFonts w:cs="Tahoma"/>
          <w:lang w:val="de-DE"/>
        </w:rPr>
      </w:pPr>
    </w:p>
    <w:p w14:paraId="0C460AAD" w14:textId="77777777" w:rsidR="00602345" w:rsidRDefault="00602345" w:rsidP="000145FF">
      <w:pPr>
        <w:spacing w:line="276" w:lineRule="auto"/>
        <w:jc w:val="both"/>
        <w:rPr>
          <w:rFonts w:cs="Tahoma"/>
          <w:lang w:val="de-DE"/>
        </w:rPr>
      </w:pPr>
    </w:p>
    <w:p w14:paraId="0C460AAE" w14:textId="77777777" w:rsidR="00602345" w:rsidRDefault="00602345" w:rsidP="000145FF">
      <w:pPr>
        <w:spacing w:line="276" w:lineRule="auto"/>
        <w:jc w:val="both"/>
        <w:rPr>
          <w:rFonts w:cs="Tahoma"/>
          <w:lang w:val="de-DE"/>
        </w:rPr>
      </w:pPr>
    </w:p>
    <w:p w14:paraId="0C460AAF" w14:textId="77777777" w:rsidR="00602345" w:rsidRDefault="00602345" w:rsidP="000145FF">
      <w:pPr>
        <w:spacing w:line="276" w:lineRule="auto"/>
        <w:jc w:val="both"/>
        <w:rPr>
          <w:rFonts w:cs="Tahoma"/>
          <w:lang w:val="de-DE"/>
        </w:rPr>
      </w:pPr>
    </w:p>
    <w:p w14:paraId="0C460AB0" w14:textId="77777777" w:rsidR="000145FF" w:rsidRPr="002935FA" w:rsidRDefault="000145FF" w:rsidP="000145FF">
      <w:pPr>
        <w:spacing w:line="276" w:lineRule="auto"/>
        <w:jc w:val="both"/>
        <w:rPr>
          <w:rFonts w:cs="Tahoma"/>
          <w:lang w:val="de-DE"/>
        </w:rPr>
      </w:pPr>
      <w:r w:rsidRPr="002935FA">
        <w:rPr>
          <w:rFonts w:cs="Tahoma"/>
          <w:lang w:val="de-DE"/>
        </w:rPr>
        <w:t>Die qualifizierenden Anwendungsplattform-Produkte sind:</w:t>
      </w:r>
      <w:r w:rsidR="00C8475B">
        <w:rPr>
          <w:rFonts w:cs="Tahoma"/>
          <w:lang w:val="de-DE"/>
        </w:rPr>
        <w:t xml:space="preserve"> </w:t>
      </w:r>
    </w:p>
    <w:p w14:paraId="0C460AB1" w14:textId="77777777" w:rsidR="000145FF" w:rsidRPr="002935FA" w:rsidRDefault="000145FF" w:rsidP="000145FF">
      <w:pPr>
        <w:rPr>
          <w:rFonts w:cs="Tahoma"/>
          <w:lang w:val="de-DE"/>
        </w:rPr>
      </w:pPr>
    </w:p>
    <w:p w14:paraId="0C460AB2" w14:textId="77777777" w:rsidR="000145FF" w:rsidRPr="002935FA" w:rsidRDefault="000145FF" w:rsidP="00F1643A">
      <w:pPr>
        <w:numPr>
          <w:ilvl w:val="0"/>
          <w:numId w:val="41"/>
        </w:numPr>
        <w:spacing w:after="60"/>
        <w:rPr>
          <w:rFonts w:cs="Tahoma"/>
          <w:lang w:val="de-DE"/>
        </w:rPr>
      </w:pPr>
      <w:r w:rsidRPr="002935FA">
        <w:rPr>
          <w:rFonts w:cs="Tahoma"/>
          <w:lang w:val="de-DE"/>
        </w:rPr>
        <w:t>SQL-CAL</w:t>
      </w:r>
    </w:p>
    <w:p w14:paraId="0C460AB3" w14:textId="77777777" w:rsidR="000145FF" w:rsidRPr="002935FA" w:rsidRDefault="000145FF" w:rsidP="00F1643A">
      <w:pPr>
        <w:numPr>
          <w:ilvl w:val="0"/>
          <w:numId w:val="41"/>
        </w:numPr>
        <w:spacing w:after="60"/>
        <w:rPr>
          <w:rFonts w:cs="Tahoma"/>
          <w:lang w:val="de-DE"/>
        </w:rPr>
      </w:pPr>
      <w:r w:rsidRPr="002935FA">
        <w:rPr>
          <w:rFonts w:cs="Tahoma"/>
          <w:lang w:val="de-DE"/>
        </w:rPr>
        <w:t>SQL Server Standard</w:t>
      </w:r>
    </w:p>
    <w:p w14:paraId="0C460AB4" w14:textId="77777777" w:rsidR="000145FF" w:rsidRPr="002935FA" w:rsidRDefault="000145FF" w:rsidP="00F1643A">
      <w:pPr>
        <w:numPr>
          <w:ilvl w:val="0"/>
          <w:numId w:val="41"/>
        </w:numPr>
        <w:spacing w:after="60"/>
        <w:rPr>
          <w:rFonts w:cs="Tahoma"/>
          <w:lang w:val="de-DE"/>
        </w:rPr>
      </w:pPr>
      <w:r w:rsidRPr="002935FA">
        <w:rPr>
          <w:rFonts w:cs="Tahoma"/>
          <w:lang w:val="de-DE"/>
        </w:rPr>
        <w:t>SQL Server Standard pro Core/pro Prozessor</w:t>
      </w:r>
    </w:p>
    <w:p w14:paraId="0C460AB5" w14:textId="77777777" w:rsidR="000145FF" w:rsidRPr="002935FA" w:rsidRDefault="000145FF" w:rsidP="00F1643A">
      <w:pPr>
        <w:numPr>
          <w:ilvl w:val="0"/>
          <w:numId w:val="41"/>
        </w:numPr>
        <w:spacing w:after="60"/>
        <w:rPr>
          <w:rFonts w:cs="Tahoma"/>
          <w:lang w:val="de-DE"/>
        </w:rPr>
      </w:pPr>
      <w:r w:rsidRPr="002935FA">
        <w:rPr>
          <w:rFonts w:cs="Tahoma"/>
          <w:lang w:val="de-DE"/>
        </w:rPr>
        <w:t>SQL Server Enterprise</w:t>
      </w:r>
    </w:p>
    <w:p w14:paraId="0C460AB6" w14:textId="77777777" w:rsidR="000145FF" w:rsidRPr="00246FA0" w:rsidRDefault="000145FF" w:rsidP="00F1643A">
      <w:pPr>
        <w:numPr>
          <w:ilvl w:val="0"/>
          <w:numId w:val="41"/>
        </w:numPr>
        <w:spacing w:after="60"/>
        <w:rPr>
          <w:rFonts w:cs="Tahoma"/>
          <w:lang w:val="it-IT"/>
        </w:rPr>
      </w:pPr>
      <w:r w:rsidRPr="00246FA0">
        <w:rPr>
          <w:rFonts w:cs="Tahoma"/>
          <w:lang w:val="it-IT"/>
        </w:rPr>
        <w:t>SQL Server Enterprise pro Core/pro Prozessor</w:t>
      </w:r>
    </w:p>
    <w:p w14:paraId="0C460AB7" w14:textId="77777777" w:rsidR="000145FF" w:rsidRPr="002935FA" w:rsidRDefault="000145FF" w:rsidP="00F1643A">
      <w:pPr>
        <w:numPr>
          <w:ilvl w:val="0"/>
          <w:numId w:val="41"/>
        </w:numPr>
        <w:spacing w:after="60"/>
        <w:rPr>
          <w:rFonts w:cs="Tahoma"/>
          <w:lang w:val="de-DE"/>
        </w:rPr>
      </w:pPr>
      <w:r w:rsidRPr="002935FA">
        <w:rPr>
          <w:rFonts w:cs="Tahoma"/>
          <w:lang w:val="de-DE"/>
        </w:rPr>
        <w:t>SQL Server Business Intelligence</w:t>
      </w:r>
    </w:p>
    <w:p w14:paraId="0C460AB8" w14:textId="77777777" w:rsidR="000145FF" w:rsidRPr="002935FA" w:rsidRDefault="000145FF" w:rsidP="00F1643A">
      <w:pPr>
        <w:numPr>
          <w:ilvl w:val="0"/>
          <w:numId w:val="41"/>
        </w:numPr>
        <w:spacing w:after="60"/>
        <w:rPr>
          <w:rFonts w:cs="Tahoma"/>
          <w:lang w:val="de-DE"/>
        </w:rPr>
      </w:pPr>
      <w:r w:rsidRPr="002935FA">
        <w:rPr>
          <w:rFonts w:cs="Tahoma"/>
          <w:lang w:val="de-DE"/>
        </w:rPr>
        <w:t>SQL Server Datacenter pro Prozessor</w:t>
      </w:r>
    </w:p>
    <w:p w14:paraId="0C460AB9" w14:textId="77777777" w:rsidR="000145FF" w:rsidRPr="002935FA" w:rsidRDefault="000145FF" w:rsidP="00F1643A">
      <w:pPr>
        <w:numPr>
          <w:ilvl w:val="0"/>
          <w:numId w:val="41"/>
        </w:numPr>
        <w:spacing w:after="60"/>
        <w:rPr>
          <w:rFonts w:cs="Tahoma"/>
          <w:lang w:val="de-DE"/>
        </w:rPr>
      </w:pPr>
      <w:r w:rsidRPr="002935FA">
        <w:rPr>
          <w:rFonts w:cs="Tahoma"/>
          <w:lang w:val="de-DE"/>
        </w:rPr>
        <w:t>BizTalk Server Standard pro Prozessor</w:t>
      </w:r>
    </w:p>
    <w:p w14:paraId="0C460ABA" w14:textId="77777777" w:rsidR="000145FF" w:rsidRPr="002935FA" w:rsidRDefault="000145FF" w:rsidP="00F1643A">
      <w:pPr>
        <w:numPr>
          <w:ilvl w:val="0"/>
          <w:numId w:val="41"/>
        </w:numPr>
        <w:spacing w:after="60"/>
        <w:rPr>
          <w:rFonts w:cs="Tahoma"/>
          <w:lang w:val="de-DE"/>
        </w:rPr>
      </w:pPr>
      <w:r w:rsidRPr="002935FA">
        <w:rPr>
          <w:rFonts w:cs="Tahoma"/>
          <w:lang w:val="de-DE"/>
        </w:rPr>
        <w:t>BizTalk Server Enterprise pro Prozessor</w:t>
      </w:r>
    </w:p>
    <w:p w14:paraId="0C460ABB" w14:textId="77777777" w:rsidR="000145FF" w:rsidRPr="002935FA" w:rsidRDefault="000145FF" w:rsidP="00F1643A">
      <w:pPr>
        <w:numPr>
          <w:ilvl w:val="0"/>
          <w:numId w:val="41"/>
        </w:numPr>
        <w:spacing w:after="60"/>
        <w:rPr>
          <w:rFonts w:cs="Tahoma"/>
          <w:lang w:val="de-DE"/>
        </w:rPr>
      </w:pPr>
      <w:r w:rsidRPr="002935FA">
        <w:rPr>
          <w:rFonts w:cs="Tahoma"/>
          <w:lang w:val="de-DE"/>
        </w:rPr>
        <w:t>BizTalk Server Branch pro Prozessor</w:t>
      </w:r>
    </w:p>
    <w:p w14:paraId="0C460ABC" w14:textId="77777777" w:rsidR="000145FF" w:rsidRPr="002935FA" w:rsidRDefault="000145FF" w:rsidP="00F1643A">
      <w:pPr>
        <w:numPr>
          <w:ilvl w:val="0"/>
          <w:numId w:val="41"/>
        </w:numPr>
        <w:spacing w:after="60"/>
        <w:rPr>
          <w:rFonts w:cs="Tahoma"/>
          <w:lang w:val="de-DE"/>
        </w:rPr>
      </w:pPr>
      <w:r w:rsidRPr="002935FA">
        <w:rPr>
          <w:rFonts w:cs="Tahoma"/>
          <w:lang w:val="de-DE"/>
        </w:rPr>
        <w:t>Office SharePoint Server</w:t>
      </w:r>
    </w:p>
    <w:p w14:paraId="0C460ABD" w14:textId="77777777" w:rsidR="000145FF" w:rsidRPr="002935FA" w:rsidRDefault="000145FF" w:rsidP="00F1643A">
      <w:pPr>
        <w:numPr>
          <w:ilvl w:val="0"/>
          <w:numId w:val="41"/>
        </w:numPr>
        <w:spacing w:after="60"/>
        <w:rPr>
          <w:rFonts w:cs="Tahoma"/>
          <w:lang w:val="de-DE"/>
        </w:rPr>
      </w:pPr>
      <w:r w:rsidRPr="002935FA">
        <w:rPr>
          <w:rFonts w:cs="Tahoma"/>
          <w:lang w:val="de-DE"/>
        </w:rPr>
        <w:t>SharePoint for Internet</w:t>
      </w:r>
    </w:p>
    <w:p w14:paraId="0C460ABE" w14:textId="77777777" w:rsidR="000145FF" w:rsidRPr="002935FA" w:rsidRDefault="000145FF" w:rsidP="00F1643A">
      <w:pPr>
        <w:numPr>
          <w:ilvl w:val="0"/>
          <w:numId w:val="41"/>
        </w:numPr>
        <w:spacing w:after="60"/>
        <w:rPr>
          <w:rFonts w:cs="Tahoma"/>
          <w:lang w:val="de-DE"/>
        </w:rPr>
      </w:pPr>
      <w:r w:rsidRPr="002935FA">
        <w:rPr>
          <w:rFonts w:cs="Tahoma"/>
          <w:lang w:val="de-DE"/>
        </w:rPr>
        <w:t>FAST für SharePoint/SharePoint Internet</w:t>
      </w:r>
    </w:p>
    <w:p w14:paraId="0C460ABF" w14:textId="77777777" w:rsidR="000145FF" w:rsidRPr="002935FA" w:rsidRDefault="000145FF" w:rsidP="000145FF">
      <w:pPr>
        <w:rPr>
          <w:rFonts w:cs="Tahoma"/>
          <w:lang w:val="de-DE"/>
        </w:rPr>
      </w:pPr>
    </w:p>
    <w:p w14:paraId="0C460AC0" w14:textId="77777777" w:rsidR="000145FF" w:rsidRPr="002935FA" w:rsidRDefault="000145FF" w:rsidP="000145FF">
      <w:pPr>
        <w:pStyle w:val="AppendixBodyText"/>
        <w:spacing w:after="0"/>
        <w:jc w:val="both"/>
        <w:rPr>
          <w:rFonts w:ascii="Tahoma" w:hAnsi="Tahoma" w:cs="Tahoma"/>
          <w:lang w:val="de-DE"/>
        </w:rPr>
      </w:pPr>
      <w:r w:rsidRPr="002935FA">
        <w:rPr>
          <w:rFonts w:ascii="Tahoma" w:hAnsi="Tahoma" w:cs="Tahoma"/>
          <w:sz w:val="18"/>
          <w:lang w:val="de-DE"/>
        </w:rPr>
        <w:t>Die folgende Tabelle enthält die umgerechneten Schwellenwerte für SA-Ausgaben für Verträge, die nicht auf US-Dollar lauten.</w:t>
      </w:r>
      <w:r w:rsidR="00787EF8">
        <w:rPr>
          <w:rFonts w:ascii="Tahoma" w:hAnsi="Tahoma" w:cs="Tahoma"/>
          <w:sz w:val="18"/>
          <w:lang w:val="de-DE"/>
        </w:rPr>
        <w:t xml:space="preserve"> </w:t>
      </w:r>
      <w:r w:rsidRPr="002935FA">
        <w:rPr>
          <w:rFonts w:ascii="Tahoma" w:hAnsi="Tahoma" w:cs="Tahoma"/>
          <w:sz w:val="18"/>
          <w:lang w:val="de-DE"/>
        </w:rPr>
        <w:t>Aufgrund der Wechselkursschwankungen kann diese Tabelle ohne Ankündigung geändert werden.</w:t>
      </w:r>
      <w:r w:rsidR="00787EF8">
        <w:rPr>
          <w:rFonts w:ascii="Tahoma" w:hAnsi="Tahoma" w:cs="Tahoma"/>
          <w:sz w:val="18"/>
          <w:lang w:val="de-DE"/>
        </w:rPr>
        <w:t xml:space="preserve"> </w:t>
      </w:r>
    </w:p>
    <w:p w14:paraId="0C460AC1" w14:textId="77777777" w:rsidR="000145FF" w:rsidRPr="002935FA" w:rsidRDefault="000145FF" w:rsidP="000145FF">
      <w:pPr>
        <w:rPr>
          <w:rFonts w:cs="Tahoma"/>
          <w:lang w:val="de-DE"/>
        </w:rPr>
      </w:pPr>
    </w:p>
    <w:tbl>
      <w:tblPr>
        <w:tblW w:w="6579" w:type="dxa"/>
        <w:tblInd w:w="1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710"/>
        <w:gridCol w:w="2970"/>
      </w:tblGrid>
      <w:tr w:rsidR="000145FF" w:rsidRPr="00AB216F" w14:paraId="0C460AC5" w14:textId="77777777" w:rsidTr="00602345">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center"/>
          </w:tcPr>
          <w:p w14:paraId="0C460AC2" w14:textId="77777777" w:rsidR="000145FF" w:rsidRPr="002935FA" w:rsidRDefault="000145FF" w:rsidP="00602345">
            <w:pPr>
              <w:pStyle w:val="AppendixBodyText"/>
              <w:jc w:val="center"/>
              <w:rPr>
                <w:rFonts w:ascii="Tahoma" w:hAnsi="Tahoma" w:cs="Tahoma"/>
                <w:b/>
                <w:bCs/>
                <w:lang w:val="de-DE"/>
              </w:rPr>
            </w:pPr>
            <w:r w:rsidRPr="002935FA">
              <w:rPr>
                <w:rFonts w:ascii="Tahoma" w:hAnsi="Tahoma" w:cs="Tahoma"/>
                <w:b/>
                <w:lang w:val="de-DE"/>
              </w:rPr>
              <w:t>Währung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C3" w14:textId="77777777" w:rsidR="000145FF" w:rsidRPr="002935FA" w:rsidRDefault="000145FF" w:rsidP="00602345">
            <w:pPr>
              <w:pStyle w:val="AppendixBodyText"/>
              <w:jc w:val="center"/>
              <w:rPr>
                <w:rFonts w:ascii="Tahoma" w:hAnsi="Tahoma" w:cs="Tahoma"/>
                <w:b/>
                <w:bCs/>
                <w:lang w:val="de-DE"/>
              </w:rPr>
            </w:pPr>
            <w:r w:rsidRPr="002935FA">
              <w:rPr>
                <w:rFonts w:ascii="Tahoma" w:hAnsi="Tahoma" w:cs="Tahoma"/>
                <w:b/>
                <w:lang w:val="de-DE"/>
              </w:rPr>
              <w:t>Währungscode</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C460AC4" w14:textId="77777777" w:rsidR="000145FF" w:rsidRPr="002935FA" w:rsidRDefault="000145FF" w:rsidP="00602345">
            <w:pPr>
              <w:pStyle w:val="AppendixBodyText"/>
              <w:jc w:val="center"/>
              <w:rPr>
                <w:rFonts w:ascii="Tahoma" w:hAnsi="Tahoma" w:cs="Tahoma"/>
                <w:b/>
                <w:bCs/>
                <w:lang w:val="de-DE"/>
              </w:rPr>
            </w:pPr>
            <w:r w:rsidRPr="002935FA">
              <w:rPr>
                <w:rFonts w:ascii="Tahoma" w:hAnsi="Tahoma" w:cs="Tahoma"/>
                <w:b/>
                <w:lang w:val="de-DE"/>
              </w:rPr>
              <w:t>Durchschnittliche Mindestausgaben für SA pro Jahr zur Qualifizierung für Unbegrenzten 24x7-Problembehebungssupport</w:t>
            </w:r>
          </w:p>
        </w:tc>
      </w:tr>
      <w:tr w:rsidR="000145FF" w:rsidRPr="002935FA" w14:paraId="0C460AC9" w14:textId="77777777" w:rsidTr="00602345">
        <w:trPr>
          <w:trHeight w:val="236"/>
        </w:trPr>
        <w:tc>
          <w:tcPr>
            <w:tcW w:w="1899" w:type="dxa"/>
            <w:vAlign w:val="bottom"/>
          </w:tcPr>
          <w:p w14:paraId="0C460AC6"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US-Dollar</w:t>
            </w:r>
          </w:p>
        </w:tc>
        <w:tc>
          <w:tcPr>
            <w:tcW w:w="1710" w:type="dxa"/>
            <w:vAlign w:val="bottom"/>
          </w:tcPr>
          <w:p w14:paraId="0C460AC7"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USD</w:t>
            </w:r>
          </w:p>
        </w:tc>
        <w:tc>
          <w:tcPr>
            <w:tcW w:w="2970" w:type="dxa"/>
            <w:vAlign w:val="bottom"/>
          </w:tcPr>
          <w:p w14:paraId="0C460AC8"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250.000</w:t>
            </w:r>
          </w:p>
        </w:tc>
      </w:tr>
      <w:tr w:rsidR="000145FF" w:rsidRPr="002935FA" w14:paraId="0C460ACD" w14:textId="77777777" w:rsidTr="00602345">
        <w:trPr>
          <w:trHeight w:val="236"/>
        </w:trPr>
        <w:tc>
          <w:tcPr>
            <w:tcW w:w="1899" w:type="dxa"/>
            <w:vAlign w:val="bottom"/>
          </w:tcPr>
          <w:p w14:paraId="0C460ACA"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Australischer Dollar</w:t>
            </w:r>
          </w:p>
        </w:tc>
        <w:tc>
          <w:tcPr>
            <w:tcW w:w="1710" w:type="dxa"/>
            <w:vAlign w:val="bottom"/>
          </w:tcPr>
          <w:p w14:paraId="0C460ACB"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AUD</w:t>
            </w:r>
          </w:p>
        </w:tc>
        <w:tc>
          <w:tcPr>
            <w:tcW w:w="2970" w:type="dxa"/>
            <w:vAlign w:val="bottom"/>
          </w:tcPr>
          <w:p w14:paraId="0C460ACC"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375.000</w:t>
            </w:r>
          </w:p>
        </w:tc>
      </w:tr>
      <w:tr w:rsidR="000145FF" w:rsidRPr="002935FA" w14:paraId="0C460AD1" w14:textId="77777777" w:rsidTr="00602345">
        <w:trPr>
          <w:trHeight w:val="236"/>
        </w:trPr>
        <w:tc>
          <w:tcPr>
            <w:tcW w:w="1899" w:type="dxa"/>
            <w:vAlign w:val="bottom"/>
          </w:tcPr>
          <w:p w14:paraId="0C460ACE"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Kanadischer Dollar</w:t>
            </w:r>
          </w:p>
        </w:tc>
        <w:tc>
          <w:tcPr>
            <w:tcW w:w="1710" w:type="dxa"/>
            <w:vAlign w:val="bottom"/>
          </w:tcPr>
          <w:p w14:paraId="0C460ACF"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CAD</w:t>
            </w:r>
          </w:p>
        </w:tc>
        <w:tc>
          <w:tcPr>
            <w:tcW w:w="2970" w:type="dxa"/>
            <w:vAlign w:val="bottom"/>
          </w:tcPr>
          <w:p w14:paraId="0C460AD0"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337.500</w:t>
            </w:r>
          </w:p>
        </w:tc>
      </w:tr>
      <w:tr w:rsidR="000145FF" w:rsidRPr="002935FA" w14:paraId="0C460AD5" w14:textId="77777777" w:rsidTr="00602345">
        <w:trPr>
          <w:trHeight w:val="236"/>
        </w:trPr>
        <w:tc>
          <w:tcPr>
            <w:tcW w:w="1899" w:type="dxa"/>
            <w:vAlign w:val="bottom"/>
          </w:tcPr>
          <w:p w14:paraId="0C460AD2"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Schweizer Franken</w:t>
            </w:r>
          </w:p>
        </w:tc>
        <w:tc>
          <w:tcPr>
            <w:tcW w:w="1710" w:type="dxa"/>
            <w:vAlign w:val="bottom"/>
          </w:tcPr>
          <w:p w14:paraId="0C460AD3"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CHF</w:t>
            </w:r>
          </w:p>
        </w:tc>
        <w:tc>
          <w:tcPr>
            <w:tcW w:w="2970" w:type="dxa"/>
            <w:vAlign w:val="bottom"/>
          </w:tcPr>
          <w:p w14:paraId="0C460AD4"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412.500</w:t>
            </w:r>
          </w:p>
        </w:tc>
      </w:tr>
      <w:tr w:rsidR="000145FF" w:rsidRPr="002935FA" w14:paraId="0C460AD9" w14:textId="77777777" w:rsidTr="00602345">
        <w:trPr>
          <w:trHeight w:val="236"/>
        </w:trPr>
        <w:tc>
          <w:tcPr>
            <w:tcW w:w="1899" w:type="dxa"/>
            <w:vAlign w:val="bottom"/>
          </w:tcPr>
          <w:p w14:paraId="0C460AD6"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Chinesischer Renminbi</w:t>
            </w:r>
          </w:p>
        </w:tc>
        <w:tc>
          <w:tcPr>
            <w:tcW w:w="1710" w:type="dxa"/>
            <w:vAlign w:val="bottom"/>
          </w:tcPr>
          <w:p w14:paraId="0C460AD7"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CNY</w:t>
            </w:r>
          </w:p>
        </w:tc>
        <w:tc>
          <w:tcPr>
            <w:tcW w:w="2970" w:type="dxa"/>
            <w:vAlign w:val="bottom"/>
          </w:tcPr>
          <w:p w14:paraId="0C460AD8"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2.062.500</w:t>
            </w:r>
          </w:p>
        </w:tc>
      </w:tr>
      <w:tr w:rsidR="000145FF" w:rsidRPr="002935FA" w14:paraId="0C460ADD" w14:textId="77777777" w:rsidTr="00602345">
        <w:trPr>
          <w:trHeight w:val="236"/>
        </w:trPr>
        <w:tc>
          <w:tcPr>
            <w:tcW w:w="1899" w:type="dxa"/>
            <w:vAlign w:val="bottom"/>
          </w:tcPr>
          <w:p w14:paraId="0C460ADA"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Dänische Krone</w:t>
            </w:r>
          </w:p>
        </w:tc>
        <w:tc>
          <w:tcPr>
            <w:tcW w:w="1710" w:type="dxa"/>
            <w:vAlign w:val="bottom"/>
          </w:tcPr>
          <w:p w14:paraId="0C460ADB"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DKK</w:t>
            </w:r>
          </w:p>
        </w:tc>
        <w:tc>
          <w:tcPr>
            <w:tcW w:w="2970" w:type="dxa"/>
            <w:vAlign w:val="bottom"/>
          </w:tcPr>
          <w:p w14:paraId="0C460ADC"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2.000.000</w:t>
            </w:r>
          </w:p>
        </w:tc>
      </w:tr>
      <w:tr w:rsidR="000145FF" w:rsidRPr="002935FA" w14:paraId="0C460AE1" w14:textId="77777777" w:rsidTr="00602345">
        <w:trPr>
          <w:trHeight w:val="236"/>
        </w:trPr>
        <w:tc>
          <w:tcPr>
            <w:tcW w:w="1899" w:type="dxa"/>
            <w:vAlign w:val="bottom"/>
          </w:tcPr>
          <w:p w14:paraId="0C460ADE"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EURO</w:t>
            </w:r>
          </w:p>
        </w:tc>
        <w:tc>
          <w:tcPr>
            <w:tcW w:w="1710" w:type="dxa"/>
            <w:vAlign w:val="bottom"/>
          </w:tcPr>
          <w:p w14:paraId="0C460ADF"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EUR</w:t>
            </w:r>
          </w:p>
        </w:tc>
        <w:tc>
          <w:tcPr>
            <w:tcW w:w="2970" w:type="dxa"/>
            <w:vAlign w:val="bottom"/>
          </w:tcPr>
          <w:p w14:paraId="0C460AE0"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268.750</w:t>
            </w:r>
          </w:p>
        </w:tc>
      </w:tr>
      <w:tr w:rsidR="000145FF" w:rsidRPr="002935FA" w14:paraId="0C460AE5" w14:textId="77777777" w:rsidTr="00602345">
        <w:trPr>
          <w:trHeight w:val="236"/>
        </w:trPr>
        <w:tc>
          <w:tcPr>
            <w:tcW w:w="1899" w:type="dxa"/>
            <w:vAlign w:val="bottom"/>
          </w:tcPr>
          <w:p w14:paraId="0C460AE2"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Britisches Pfund</w:t>
            </w:r>
          </w:p>
        </w:tc>
        <w:tc>
          <w:tcPr>
            <w:tcW w:w="1710" w:type="dxa"/>
            <w:vAlign w:val="bottom"/>
          </w:tcPr>
          <w:p w14:paraId="0C460AE3"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GBP</w:t>
            </w:r>
          </w:p>
        </w:tc>
        <w:tc>
          <w:tcPr>
            <w:tcW w:w="2970" w:type="dxa"/>
            <w:vAlign w:val="bottom"/>
          </w:tcPr>
          <w:p w14:paraId="0C460AE4"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168.750</w:t>
            </w:r>
          </w:p>
        </w:tc>
      </w:tr>
      <w:tr w:rsidR="000145FF" w:rsidRPr="002935FA" w14:paraId="0C460AE9" w14:textId="77777777" w:rsidTr="00602345">
        <w:trPr>
          <w:trHeight w:val="236"/>
        </w:trPr>
        <w:tc>
          <w:tcPr>
            <w:tcW w:w="1899" w:type="dxa"/>
            <w:vAlign w:val="bottom"/>
          </w:tcPr>
          <w:p w14:paraId="0C460AE6"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Japanischer Yen</w:t>
            </w:r>
          </w:p>
        </w:tc>
        <w:tc>
          <w:tcPr>
            <w:tcW w:w="1710" w:type="dxa"/>
            <w:vAlign w:val="bottom"/>
          </w:tcPr>
          <w:p w14:paraId="0C460AE7"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JPY</w:t>
            </w:r>
          </w:p>
        </w:tc>
        <w:tc>
          <w:tcPr>
            <w:tcW w:w="2970" w:type="dxa"/>
            <w:vAlign w:val="bottom"/>
          </w:tcPr>
          <w:p w14:paraId="0C460AE8"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30.000.000</w:t>
            </w:r>
          </w:p>
        </w:tc>
      </w:tr>
      <w:tr w:rsidR="000145FF" w:rsidRPr="002935FA" w14:paraId="0C460AED" w14:textId="77777777" w:rsidTr="00602345">
        <w:trPr>
          <w:trHeight w:val="236"/>
        </w:trPr>
        <w:tc>
          <w:tcPr>
            <w:tcW w:w="1899" w:type="dxa"/>
            <w:vAlign w:val="bottom"/>
          </w:tcPr>
          <w:p w14:paraId="0C460AEA"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Koreanischer Won</w:t>
            </w:r>
          </w:p>
        </w:tc>
        <w:tc>
          <w:tcPr>
            <w:tcW w:w="1710" w:type="dxa"/>
            <w:vAlign w:val="bottom"/>
          </w:tcPr>
          <w:p w14:paraId="0C460AEB"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KRW</w:t>
            </w:r>
          </w:p>
        </w:tc>
        <w:tc>
          <w:tcPr>
            <w:tcW w:w="2970" w:type="dxa"/>
            <w:vAlign w:val="bottom"/>
          </w:tcPr>
          <w:p w14:paraId="0C460AEC"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300.000.000</w:t>
            </w:r>
          </w:p>
        </w:tc>
      </w:tr>
      <w:tr w:rsidR="000145FF" w:rsidRPr="002935FA" w14:paraId="0C460AF1" w14:textId="77777777" w:rsidTr="00602345">
        <w:trPr>
          <w:trHeight w:val="236"/>
        </w:trPr>
        <w:tc>
          <w:tcPr>
            <w:tcW w:w="1899" w:type="dxa"/>
            <w:vAlign w:val="bottom"/>
          </w:tcPr>
          <w:p w14:paraId="0C460AEE"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Norwegische Krone</w:t>
            </w:r>
          </w:p>
        </w:tc>
        <w:tc>
          <w:tcPr>
            <w:tcW w:w="1710" w:type="dxa"/>
            <w:vAlign w:val="bottom"/>
          </w:tcPr>
          <w:p w14:paraId="0C460AEF"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NOK</w:t>
            </w:r>
          </w:p>
        </w:tc>
        <w:tc>
          <w:tcPr>
            <w:tcW w:w="2970" w:type="dxa"/>
            <w:vAlign w:val="bottom"/>
          </w:tcPr>
          <w:p w14:paraId="0C460AF0"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2.062.500</w:t>
            </w:r>
          </w:p>
        </w:tc>
      </w:tr>
      <w:tr w:rsidR="000145FF" w:rsidRPr="002935FA" w14:paraId="0C460AF5" w14:textId="77777777" w:rsidTr="00602345">
        <w:trPr>
          <w:trHeight w:val="236"/>
        </w:trPr>
        <w:tc>
          <w:tcPr>
            <w:tcW w:w="1899" w:type="dxa"/>
            <w:vAlign w:val="bottom"/>
          </w:tcPr>
          <w:p w14:paraId="0C460AF2"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Neuseeländischer Dollar</w:t>
            </w:r>
          </w:p>
        </w:tc>
        <w:tc>
          <w:tcPr>
            <w:tcW w:w="1710" w:type="dxa"/>
            <w:vAlign w:val="bottom"/>
          </w:tcPr>
          <w:p w14:paraId="0C460AF3"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NZD</w:t>
            </w:r>
          </w:p>
        </w:tc>
        <w:tc>
          <w:tcPr>
            <w:tcW w:w="2970" w:type="dxa"/>
            <w:vAlign w:val="bottom"/>
          </w:tcPr>
          <w:p w14:paraId="0C460AF4"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437.500</w:t>
            </w:r>
          </w:p>
        </w:tc>
      </w:tr>
      <w:tr w:rsidR="000145FF" w:rsidRPr="002935FA" w14:paraId="0C460AF9" w14:textId="77777777" w:rsidTr="00602345">
        <w:trPr>
          <w:trHeight w:val="236"/>
        </w:trPr>
        <w:tc>
          <w:tcPr>
            <w:tcW w:w="1899" w:type="dxa"/>
            <w:vAlign w:val="bottom"/>
          </w:tcPr>
          <w:p w14:paraId="0C460AF6"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Schwedische Krone</w:t>
            </w:r>
          </w:p>
        </w:tc>
        <w:tc>
          <w:tcPr>
            <w:tcW w:w="1710" w:type="dxa"/>
            <w:vAlign w:val="bottom"/>
          </w:tcPr>
          <w:p w14:paraId="0C460AF7"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SEK</w:t>
            </w:r>
          </w:p>
        </w:tc>
        <w:tc>
          <w:tcPr>
            <w:tcW w:w="2970" w:type="dxa"/>
            <w:vAlign w:val="bottom"/>
          </w:tcPr>
          <w:p w14:paraId="0C460AF8"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2.500.000</w:t>
            </w:r>
          </w:p>
        </w:tc>
      </w:tr>
      <w:tr w:rsidR="000145FF" w:rsidRPr="002935FA" w14:paraId="0C460AFD" w14:textId="77777777" w:rsidTr="00602345">
        <w:trPr>
          <w:trHeight w:val="236"/>
        </w:trPr>
        <w:tc>
          <w:tcPr>
            <w:tcW w:w="1899" w:type="dxa"/>
            <w:vAlign w:val="bottom"/>
          </w:tcPr>
          <w:p w14:paraId="0C460AFA"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Neuer Taiwan-Dollar</w:t>
            </w:r>
          </w:p>
        </w:tc>
        <w:tc>
          <w:tcPr>
            <w:tcW w:w="1710" w:type="dxa"/>
            <w:vAlign w:val="bottom"/>
          </w:tcPr>
          <w:p w14:paraId="0C460AFB"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TWD</w:t>
            </w:r>
          </w:p>
        </w:tc>
        <w:tc>
          <w:tcPr>
            <w:tcW w:w="2970" w:type="dxa"/>
            <w:vAlign w:val="bottom"/>
          </w:tcPr>
          <w:p w14:paraId="0C460AFC" w14:textId="77777777" w:rsidR="000145FF" w:rsidRPr="002935FA" w:rsidRDefault="000145FF" w:rsidP="00602345">
            <w:pPr>
              <w:pStyle w:val="AppendixBodyText"/>
              <w:jc w:val="right"/>
              <w:rPr>
                <w:rFonts w:ascii="Tahoma" w:hAnsi="Tahoma" w:cs="Tahoma"/>
                <w:sz w:val="18"/>
                <w:szCs w:val="18"/>
                <w:lang w:val="de-DE"/>
              </w:rPr>
            </w:pPr>
            <w:r w:rsidRPr="002935FA">
              <w:rPr>
                <w:rFonts w:ascii="Tahoma" w:hAnsi="Tahoma" w:cs="Tahoma"/>
                <w:color w:val="000000"/>
                <w:sz w:val="18"/>
                <w:lang w:val="de-DE"/>
              </w:rPr>
              <w:t>8.750.000</w:t>
            </w:r>
          </w:p>
        </w:tc>
      </w:tr>
      <w:tr w:rsidR="000145FF" w:rsidRPr="002935FA" w14:paraId="0C460B01" w14:textId="77777777" w:rsidTr="00602345">
        <w:trPr>
          <w:trHeight w:val="236"/>
        </w:trPr>
        <w:tc>
          <w:tcPr>
            <w:tcW w:w="1899" w:type="dxa"/>
            <w:vAlign w:val="bottom"/>
          </w:tcPr>
          <w:p w14:paraId="0C460AFE"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Indische Rupie</w:t>
            </w:r>
          </w:p>
        </w:tc>
        <w:tc>
          <w:tcPr>
            <w:tcW w:w="1710" w:type="dxa"/>
            <w:vAlign w:val="bottom"/>
          </w:tcPr>
          <w:p w14:paraId="0C460AFF"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INR</w:t>
            </w:r>
          </w:p>
        </w:tc>
        <w:tc>
          <w:tcPr>
            <w:tcW w:w="2970" w:type="dxa"/>
            <w:vAlign w:val="bottom"/>
          </w:tcPr>
          <w:p w14:paraId="0C460B00" w14:textId="77777777" w:rsidR="000145FF" w:rsidRPr="002935FA" w:rsidRDefault="000145FF" w:rsidP="00602345">
            <w:pPr>
              <w:pStyle w:val="AppendixBodyText"/>
              <w:jc w:val="right"/>
              <w:rPr>
                <w:rFonts w:ascii="Tahoma" w:hAnsi="Tahoma" w:cs="Tahoma"/>
                <w:color w:val="000000"/>
                <w:sz w:val="18"/>
                <w:szCs w:val="18"/>
                <w:lang w:val="de-DE"/>
              </w:rPr>
            </w:pPr>
            <w:r w:rsidRPr="002935FA">
              <w:rPr>
                <w:rFonts w:ascii="Tahoma" w:hAnsi="Tahoma" w:cs="Tahoma"/>
                <w:sz w:val="18"/>
                <w:lang w:val="de-DE"/>
              </w:rPr>
              <w:t>12.500.000</w:t>
            </w:r>
          </w:p>
        </w:tc>
      </w:tr>
      <w:tr w:rsidR="000145FF" w:rsidRPr="002935FA" w14:paraId="0C460B05" w14:textId="77777777" w:rsidTr="00602345">
        <w:trPr>
          <w:trHeight w:val="236"/>
        </w:trPr>
        <w:tc>
          <w:tcPr>
            <w:tcW w:w="1899" w:type="dxa"/>
            <w:vAlign w:val="bottom"/>
          </w:tcPr>
          <w:p w14:paraId="0C460B02" w14:textId="77777777" w:rsidR="000145FF" w:rsidRPr="002935FA" w:rsidRDefault="000145FF" w:rsidP="00602345">
            <w:pPr>
              <w:pStyle w:val="AppendixBodyText"/>
              <w:rPr>
                <w:rFonts w:ascii="Tahoma" w:hAnsi="Tahoma" w:cs="Tahoma"/>
                <w:sz w:val="18"/>
                <w:szCs w:val="18"/>
                <w:lang w:val="de-DE"/>
              </w:rPr>
            </w:pPr>
            <w:r w:rsidRPr="002935FA">
              <w:rPr>
                <w:rFonts w:ascii="Tahoma" w:hAnsi="Tahoma" w:cs="Tahoma"/>
                <w:sz w:val="18"/>
                <w:lang w:val="de-DE"/>
              </w:rPr>
              <w:t>Russischer Rubel</w:t>
            </w:r>
          </w:p>
        </w:tc>
        <w:tc>
          <w:tcPr>
            <w:tcW w:w="1710" w:type="dxa"/>
            <w:vAlign w:val="bottom"/>
          </w:tcPr>
          <w:p w14:paraId="0C460B03" w14:textId="77777777" w:rsidR="000145FF" w:rsidRPr="002935FA" w:rsidRDefault="000145FF" w:rsidP="00602345">
            <w:pPr>
              <w:pStyle w:val="AppendixBodyText"/>
              <w:jc w:val="center"/>
              <w:rPr>
                <w:rFonts w:ascii="Tahoma" w:hAnsi="Tahoma" w:cs="Tahoma"/>
                <w:sz w:val="18"/>
                <w:szCs w:val="18"/>
                <w:lang w:val="de-DE"/>
              </w:rPr>
            </w:pPr>
            <w:r w:rsidRPr="002935FA">
              <w:rPr>
                <w:rFonts w:ascii="Tahoma" w:hAnsi="Tahoma" w:cs="Tahoma"/>
                <w:sz w:val="18"/>
                <w:lang w:val="de-DE"/>
              </w:rPr>
              <w:t>RUB</w:t>
            </w:r>
          </w:p>
        </w:tc>
        <w:tc>
          <w:tcPr>
            <w:tcW w:w="2970" w:type="dxa"/>
            <w:vAlign w:val="bottom"/>
          </w:tcPr>
          <w:p w14:paraId="0C460B04" w14:textId="77777777" w:rsidR="000145FF" w:rsidRPr="002935FA" w:rsidRDefault="000145FF" w:rsidP="00602345">
            <w:pPr>
              <w:pStyle w:val="AppendixBodyText"/>
              <w:jc w:val="right"/>
              <w:rPr>
                <w:rFonts w:ascii="Tahoma" w:hAnsi="Tahoma" w:cs="Tahoma"/>
                <w:color w:val="000000"/>
                <w:sz w:val="18"/>
                <w:szCs w:val="18"/>
                <w:lang w:val="de-DE"/>
              </w:rPr>
            </w:pPr>
            <w:r w:rsidRPr="002935FA">
              <w:rPr>
                <w:rFonts w:ascii="Tahoma" w:hAnsi="Tahoma" w:cs="Tahoma"/>
                <w:sz w:val="18"/>
                <w:lang w:val="de-DE"/>
              </w:rPr>
              <w:t>8.250.000</w:t>
            </w:r>
          </w:p>
        </w:tc>
      </w:tr>
    </w:tbl>
    <w:p w14:paraId="0C460B06" w14:textId="77777777" w:rsidR="00747CF2" w:rsidRDefault="00747CF2" w:rsidP="000145FF">
      <w:pPr>
        <w:jc w:val="both"/>
        <w:rPr>
          <w:rFonts w:cs="Tahoma"/>
          <w:lang w:val="de-DE"/>
        </w:rPr>
      </w:pPr>
    </w:p>
    <w:p w14:paraId="0C460B07" w14:textId="77777777" w:rsidR="00602345" w:rsidRDefault="00602345" w:rsidP="000145FF">
      <w:pPr>
        <w:jc w:val="both"/>
        <w:rPr>
          <w:rFonts w:cs="Tahoma"/>
          <w:lang w:val="de-DE"/>
        </w:rPr>
      </w:pPr>
    </w:p>
    <w:p w14:paraId="0C460B08" w14:textId="77777777" w:rsidR="00602345" w:rsidRDefault="00602345" w:rsidP="000145FF">
      <w:pPr>
        <w:jc w:val="both"/>
        <w:rPr>
          <w:rFonts w:cs="Tahoma"/>
          <w:lang w:val="de-DE"/>
        </w:rPr>
      </w:pPr>
    </w:p>
    <w:p w14:paraId="0C460B09" w14:textId="77777777" w:rsidR="00602345" w:rsidRDefault="00602345" w:rsidP="000145FF">
      <w:pPr>
        <w:jc w:val="both"/>
        <w:rPr>
          <w:rFonts w:cs="Tahoma"/>
          <w:lang w:val="de-DE"/>
        </w:rPr>
      </w:pPr>
    </w:p>
    <w:p w14:paraId="0C460B0A" w14:textId="77777777" w:rsidR="00602345" w:rsidRDefault="00602345" w:rsidP="000145FF">
      <w:pPr>
        <w:jc w:val="both"/>
        <w:rPr>
          <w:rFonts w:cs="Tahoma"/>
          <w:lang w:val="de-DE"/>
        </w:rPr>
      </w:pPr>
    </w:p>
    <w:p w14:paraId="0C460B0B" w14:textId="77777777" w:rsidR="00602345" w:rsidRPr="002935FA" w:rsidRDefault="00602345" w:rsidP="000145FF">
      <w:pPr>
        <w:jc w:val="both"/>
        <w:rPr>
          <w:rFonts w:cs="Tahoma"/>
          <w:lang w:val="de-DE"/>
        </w:rPr>
      </w:pPr>
    </w:p>
    <w:p w14:paraId="0C460B0C" w14:textId="77777777" w:rsidR="000145FF" w:rsidRPr="002935FA" w:rsidRDefault="000145FF" w:rsidP="00602345">
      <w:pPr>
        <w:jc w:val="both"/>
        <w:rPr>
          <w:rFonts w:cs="Tahoma"/>
          <w:lang w:val="de-DE"/>
        </w:rPr>
      </w:pPr>
      <w:r w:rsidRPr="002935FA">
        <w:rPr>
          <w:rFonts w:cs="Tahoma"/>
          <w:lang w:val="de-DE"/>
        </w:rPr>
        <w:t xml:space="preserve">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C460B0D" w14:textId="77777777" w:rsidR="000145FF" w:rsidRPr="002935FA" w:rsidRDefault="000145FF" w:rsidP="00602345">
      <w:pPr>
        <w:rPr>
          <w:rFonts w:cs="Tahoma"/>
          <w:lang w:val="de-DE"/>
        </w:rPr>
      </w:pPr>
    </w:p>
    <w:p w14:paraId="0C460B0E" w14:textId="77777777" w:rsidR="000145FF" w:rsidRPr="002935FA" w:rsidRDefault="000145FF" w:rsidP="00602345">
      <w:pPr>
        <w:jc w:val="both"/>
        <w:rPr>
          <w:rFonts w:cs="Tahoma"/>
          <w:lang w:val="de-DE"/>
        </w:rPr>
      </w:pPr>
      <w:r w:rsidRPr="002935FA">
        <w:rPr>
          <w:rFonts w:cs="Tahoma"/>
          <w:lang w:val="de-DE"/>
        </w:rPr>
        <w:t xml:space="preserve">Kunden, die über 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14:paraId="0C460B0F" w14:textId="77777777" w:rsidR="000145FF" w:rsidRPr="002935FA" w:rsidRDefault="000145FF" w:rsidP="00602345">
      <w:pPr>
        <w:rPr>
          <w:rFonts w:cs="Tahoma"/>
          <w:lang w:val="de-DE"/>
        </w:rPr>
      </w:pPr>
    </w:p>
    <w:p w14:paraId="0C460B10" w14:textId="77777777" w:rsidR="000145FF" w:rsidRPr="00602345" w:rsidRDefault="000145FF" w:rsidP="00602345">
      <w:pPr>
        <w:rPr>
          <w:rFonts w:cs="Tahoma"/>
          <w:spacing w:val="-2"/>
          <w:lang w:val="de-DE"/>
        </w:rPr>
      </w:pPr>
      <w:r w:rsidRPr="00602345">
        <w:rPr>
          <w:rFonts w:cs="Tahoma"/>
          <w:spacing w:val="-2"/>
          <w:lang w:val="de-DE"/>
        </w:rPr>
        <w:t>(2) Kunden, die Lizenzen für Parallel Data Warehouse (PDW) erwerben und über einen aktiven Premier-Servicevertrag verfügen, sind zu Anfragen im Rahmen von Unbegrenztem 24x7-Problembehebungssupport berechtigt.</w:t>
      </w:r>
      <w:r w:rsidR="00787EF8" w:rsidRPr="00602345">
        <w:rPr>
          <w:rFonts w:cs="Tahoma"/>
          <w:spacing w:val="-2"/>
          <w:lang w:val="de-DE"/>
        </w:rPr>
        <w:t xml:space="preserve"> </w:t>
      </w:r>
    </w:p>
    <w:p w14:paraId="0C460B11" w14:textId="77777777" w:rsidR="000145FF" w:rsidRDefault="000145FF" w:rsidP="00602345">
      <w:pPr>
        <w:rPr>
          <w:rFonts w:cs="Tahoma"/>
          <w:lang w:val="de-DE"/>
        </w:rPr>
      </w:pPr>
    </w:p>
    <w:p w14:paraId="0C460B12" w14:textId="77777777" w:rsidR="000145FF" w:rsidRPr="002935FA" w:rsidRDefault="000145FF" w:rsidP="00602345">
      <w:pPr>
        <w:jc w:val="both"/>
        <w:rPr>
          <w:rFonts w:cs="Tahoma"/>
          <w:lang w:val="de-DE"/>
        </w:rPr>
      </w:pPr>
      <w:r w:rsidRPr="002935FA">
        <w:rPr>
          <w:rFonts w:cs="Tahoma"/>
          <w:lang w:val="de-DE"/>
        </w:rPr>
        <w:t>Wenn Kunden Lizenzen für Parallel Data Warehouse (PDW) erwerben, gewährt Microsoft Anfragen nicht</w:t>
      </w:r>
      <w:r w:rsidR="00885DA8" w:rsidRPr="006214E7">
        <w:rPr>
          <w:lang w:val="de-DE"/>
        </w:rPr>
        <w:t> </w:t>
      </w:r>
      <w:r w:rsidRPr="002935FA">
        <w:rPr>
          <w:rFonts w:cs="Tahoma"/>
          <w:lang w:val="de-DE"/>
        </w:rPr>
        <w:t>auf</w:t>
      </w:r>
      <w:r w:rsidR="00885DA8">
        <w:rPr>
          <w:rFonts w:cs="Tahoma"/>
          <w:lang w:val="de-DE"/>
        </w:rPr>
        <w:t> </w:t>
      </w:r>
      <w:r w:rsidRPr="002935FA">
        <w:rPr>
          <w:rFonts w:cs="Tahoma"/>
          <w:lang w:val="de-DE"/>
        </w:rPr>
        <w:t>Grundlage tatsächlicher SA-Ausgaben für dieses Produkt. Anfragen im Rahmen von Unbegrenztem 24x7-Problembehebungssupport können nicht in Premier-Problembehebungssupport-Stunden oder -Anfragen umgewandelt</w:t>
      </w:r>
      <w:r w:rsidR="00885DA8">
        <w:rPr>
          <w:rFonts w:cs="Tahoma"/>
          <w:lang w:val="de-DE"/>
        </w:rPr>
        <w:t> </w:t>
      </w:r>
      <w:r w:rsidRPr="002935FA">
        <w:rPr>
          <w:rFonts w:cs="Tahoma"/>
          <w:lang w:val="de-DE"/>
        </w:rPr>
        <w:t xml:space="preserve">werden. </w:t>
      </w:r>
    </w:p>
    <w:p w14:paraId="0C460B13" w14:textId="77777777" w:rsidR="000145FF" w:rsidRPr="002935FA" w:rsidRDefault="000145FF" w:rsidP="00602345">
      <w:pPr>
        <w:jc w:val="both"/>
        <w:rPr>
          <w:rFonts w:cs="Tahoma"/>
          <w:lang w:val="de-DE"/>
        </w:rPr>
      </w:pPr>
    </w:p>
    <w:p w14:paraId="0C460B14" w14:textId="77777777" w:rsidR="000145FF" w:rsidRPr="002935FA" w:rsidRDefault="000145FF" w:rsidP="00602345">
      <w:pPr>
        <w:jc w:val="both"/>
        <w:rPr>
          <w:rFonts w:cs="Tahoma"/>
          <w:lang w:val="de-DE"/>
        </w:rPr>
      </w:pPr>
      <w:r w:rsidRPr="002935FA">
        <w:rPr>
          <w:rFonts w:cs="Tahoma"/>
          <w:color w:val="000000"/>
          <w:lang w:val="de-DE"/>
        </w:rPr>
        <w:t>Während die Anzahl der gewährten Anfragen im Rahmen des 24x7-Problembehebungssuports nicht durch die SA-Ausgaben bestimmt wird, hängt die Anzahl von zulässigen Supportkontaktpersonen zur Verwaltung von Unbegrenztem 24x7-Problembehebungssupport vom Umfang der SA-Ausgaben ab.</w:t>
      </w:r>
      <w:r w:rsidR="00787EF8">
        <w:rPr>
          <w:rFonts w:cs="Tahoma"/>
          <w:color w:val="000000"/>
          <w:lang w:val="de-DE"/>
        </w:rPr>
        <w:t xml:space="preserve"> </w:t>
      </w:r>
      <w:r w:rsidRPr="002935FA">
        <w:rPr>
          <w:rFonts w:cs="Tahoma"/>
          <w:color w:val="000000"/>
          <w:lang w:val="de-DE"/>
        </w:rPr>
        <w:t>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w:t>
      </w:r>
      <w:r w:rsidR="00787EF8">
        <w:rPr>
          <w:rFonts w:cs="Tahoma"/>
          <w:color w:val="000000"/>
          <w:lang w:val="de-DE"/>
        </w:rPr>
        <w:t xml:space="preserve"> </w:t>
      </w:r>
      <w:r w:rsidRPr="002935FA">
        <w:rPr>
          <w:rFonts w:cs="Tahoma"/>
          <w:color w:val="000000"/>
          <w:lang w:val="de-DE"/>
        </w:rPr>
        <w:t>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787EF8">
        <w:rPr>
          <w:rFonts w:cs="Tahoma"/>
          <w:color w:val="000000"/>
          <w:lang w:val="de-DE"/>
        </w:rPr>
        <w:t xml:space="preserve"> </w:t>
      </w:r>
      <w:r w:rsidRPr="002935FA">
        <w:rPr>
          <w:rFonts w:cs="Tahoma"/>
          <w:color w:val="000000"/>
          <w:lang w:val="de-DE"/>
        </w:rPr>
        <w:t>Siehe folgende Tabelle:</w:t>
      </w:r>
    </w:p>
    <w:p w14:paraId="0C460B15" w14:textId="77777777" w:rsidR="000145FF" w:rsidRPr="002935FA" w:rsidRDefault="000145FF" w:rsidP="00602345">
      <w:pPr>
        <w:jc w:val="both"/>
        <w:rPr>
          <w:rFonts w:cs="Tahoma"/>
          <w:lang w:val="de-DE"/>
        </w:rPr>
      </w:pPr>
    </w:p>
    <w:p w14:paraId="0C460B16" w14:textId="77777777" w:rsidR="000145FF" w:rsidRPr="002935FA" w:rsidRDefault="000145FF" w:rsidP="00602345">
      <w:pPr>
        <w:jc w:val="both"/>
        <w:rPr>
          <w:rFonts w:cs="Tahoma"/>
          <w:lang w:val="de-DE"/>
        </w:rPr>
      </w:pPr>
      <w:r w:rsidRPr="002935FA">
        <w:rPr>
          <w:rFonts w:cs="Tahoma"/>
          <w:color w:val="000000"/>
          <w:lang w:val="de-DE"/>
        </w:rPr>
        <w:t>Die folgende Tabelle gilt für Kunden, die über einen Beitritt zur Anwendungsplattform (EAP) oder einen Anwendungsplattformvertrag (APA) verfügen:</w:t>
      </w:r>
    </w:p>
    <w:p w14:paraId="0C460B17" w14:textId="77777777" w:rsidR="000145FF" w:rsidRPr="002935FA" w:rsidRDefault="000145FF" w:rsidP="00602345">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0"/>
        <w:gridCol w:w="2520"/>
      </w:tblGrid>
      <w:tr w:rsidR="000145FF" w:rsidRPr="002935FA" w14:paraId="0C460B1A" w14:textId="77777777" w:rsidTr="00950A16">
        <w:trPr>
          <w:trHeight w:val="575"/>
        </w:trPr>
        <w:tc>
          <w:tcPr>
            <w:tcW w:w="2640" w:type="dxa"/>
            <w:shd w:val="clear" w:color="auto" w:fill="FABF8F"/>
          </w:tcPr>
          <w:p w14:paraId="0C460B18" w14:textId="77777777" w:rsidR="000145FF" w:rsidRPr="002935FA" w:rsidRDefault="000145FF" w:rsidP="00D70624">
            <w:pPr>
              <w:jc w:val="center"/>
              <w:rPr>
                <w:rFonts w:cs="Tahoma"/>
                <w:color w:val="000000"/>
                <w:szCs w:val="18"/>
                <w:lang w:val="de-DE"/>
              </w:rPr>
            </w:pPr>
            <w:r w:rsidRPr="002935FA">
              <w:rPr>
                <w:rFonts w:cs="Tahoma"/>
                <w:b/>
                <w:color w:val="000000"/>
                <w:lang w:val="de-DE"/>
              </w:rPr>
              <w:t>Durchschnittliche SA-Ausgaben pro Jahr</w:t>
            </w:r>
          </w:p>
        </w:tc>
        <w:tc>
          <w:tcPr>
            <w:tcW w:w="2520" w:type="dxa"/>
            <w:shd w:val="clear" w:color="auto" w:fill="FABF8F"/>
          </w:tcPr>
          <w:p w14:paraId="0C460B19" w14:textId="77777777" w:rsidR="000145FF" w:rsidRPr="002935FA" w:rsidRDefault="000145FF" w:rsidP="00D70624">
            <w:pPr>
              <w:jc w:val="center"/>
              <w:rPr>
                <w:rFonts w:cs="Tahoma"/>
                <w:color w:val="000000"/>
                <w:szCs w:val="18"/>
                <w:lang w:val="de-DE"/>
              </w:rPr>
            </w:pPr>
            <w:r w:rsidRPr="002935FA">
              <w:rPr>
                <w:rFonts w:cs="Tahoma"/>
                <w:b/>
                <w:color w:val="000000"/>
                <w:lang w:val="de-DE"/>
              </w:rPr>
              <w:t>Zulässige Supportkontaktpersonen</w:t>
            </w:r>
          </w:p>
        </w:tc>
      </w:tr>
      <w:tr w:rsidR="000145FF" w:rsidRPr="002935FA" w14:paraId="0C460B1D" w14:textId="77777777" w:rsidTr="00950A16">
        <w:tc>
          <w:tcPr>
            <w:tcW w:w="2640" w:type="dxa"/>
          </w:tcPr>
          <w:p w14:paraId="0C460B1B" w14:textId="77777777" w:rsidR="000145FF" w:rsidRPr="002935FA" w:rsidRDefault="000145FF" w:rsidP="00D70624">
            <w:pPr>
              <w:jc w:val="center"/>
              <w:rPr>
                <w:rFonts w:cs="Tahoma"/>
                <w:color w:val="000000"/>
                <w:szCs w:val="18"/>
                <w:lang w:val="de-DE"/>
              </w:rPr>
            </w:pPr>
            <w:r w:rsidRPr="002935FA">
              <w:rPr>
                <w:rFonts w:cs="Tahoma"/>
                <w:color w:val="000000"/>
                <w:lang w:val="de-DE"/>
              </w:rPr>
              <w:t>250.000 US-$ – 374.999 US-$</w:t>
            </w:r>
          </w:p>
        </w:tc>
        <w:tc>
          <w:tcPr>
            <w:tcW w:w="2520" w:type="dxa"/>
          </w:tcPr>
          <w:p w14:paraId="0C460B1C" w14:textId="77777777" w:rsidR="000145FF" w:rsidRPr="002935FA" w:rsidRDefault="000145FF" w:rsidP="00D70624">
            <w:pPr>
              <w:jc w:val="center"/>
              <w:rPr>
                <w:rFonts w:cs="Tahoma"/>
                <w:color w:val="000000"/>
                <w:szCs w:val="18"/>
                <w:lang w:val="de-DE"/>
              </w:rPr>
            </w:pPr>
            <w:r w:rsidRPr="002935FA">
              <w:rPr>
                <w:rFonts w:cs="Tahoma"/>
                <w:color w:val="000000"/>
                <w:szCs w:val="18"/>
                <w:lang w:val="de-DE"/>
              </w:rPr>
              <w:t>4</w:t>
            </w:r>
          </w:p>
        </w:tc>
      </w:tr>
      <w:tr w:rsidR="000145FF" w:rsidRPr="002935FA" w14:paraId="0C460B20" w14:textId="77777777" w:rsidTr="00950A16">
        <w:tc>
          <w:tcPr>
            <w:tcW w:w="2640" w:type="dxa"/>
          </w:tcPr>
          <w:p w14:paraId="0C460B1E" w14:textId="77777777" w:rsidR="000145FF" w:rsidRPr="002935FA" w:rsidRDefault="000145FF" w:rsidP="00D70624">
            <w:pPr>
              <w:jc w:val="center"/>
              <w:rPr>
                <w:rFonts w:cs="Tahoma"/>
                <w:szCs w:val="18"/>
                <w:lang w:val="de-DE"/>
              </w:rPr>
            </w:pPr>
            <w:r w:rsidRPr="002935FA">
              <w:rPr>
                <w:rFonts w:cs="Tahoma"/>
                <w:lang w:val="de-DE"/>
              </w:rPr>
              <w:t>375.000 US-$ – 499.999 US-$</w:t>
            </w:r>
          </w:p>
        </w:tc>
        <w:tc>
          <w:tcPr>
            <w:tcW w:w="2520" w:type="dxa"/>
          </w:tcPr>
          <w:p w14:paraId="0C460B1F" w14:textId="77777777" w:rsidR="000145FF" w:rsidRPr="002935FA" w:rsidRDefault="000145FF" w:rsidP="00D70624">
            <w:pPr>
              <w:jc w:val="center"/>
              <w:rPr>
                <w:rFonts w:cs="Tahoma"/>
                <w:szCs w:val="18"/>
                <w:lang w:val="de-DE"/>
              </w:rPr>
            </w:pPr>
            <w:r w:rsidRPr="002935FA">
              <w:rPr>
                <w:rFonts w:cs="Tahoma"/>
                <w:szCs w:val="18"/>
                <w:lang w:val="de-DE"/>
              </w:rPr>
              <w:t>5</w:t>
            </w:r>
          </w:p>
        </w:tc>
      </w:tr>
      <w:tr w:rsidR="000145FF" w:rsidRPr="002935FA" w14:paraId="0C460B23" w14:textId="77777777" w:rsidTr="00950A16">
        <w:tc>
          <w:tcPr>
            <w:tcW w:w="2640" w:type="dxa"/>
          </w:tcPr>
          <w:p w14:paraId="0C460B21" w14:textId="77777777" w:rsidR="000145FF" w:rsidRPr="002935FA" w:rsidRDefault="000145FF" w:rsidP="00D70624">
            <w:pPr>
              <w:jc w:val="center"/>
              <w:rPr>
                <w:rFonts w:cs="Tahoma"/>
                <w:szCs w:val="18"/>
                <w:lang w:val="de-DE"/>
              </w:rPr>
            </w:pPr>
            <w:r w:rsidRPr="002935FA">
              <w:rPr>
                <w:rFonts w:cs="Tahoma"/>
                <w:lang w:val="de-DE"/>
              </w:rPr>
              <w:t>500.000 US-$ – 624.999 US-$</w:t>
            </w:r>
          </w:p>
        </w:tc>
        <w:tc>
          <w:tcPr>
            <w:tcW w:w="2520" w:type="dxa"/>
          </w:tcPr>
          <w:p w14:paraId="0C460B22" w14:textId="77777777" w:rsidR="000145FF" w:rsidRPr="002935FA" w:rsidRDefault="000145FF" w:rsidP="00D70624">
            <w:pPr>
              <w:jc w:val="center"/>
              <w:rPr>
                <w:rFonts w:cs="Tahoma"/>
                <w:szCs w:val="18"/>
                <w:lang w:val="de-DE"/>
              </w:rPr>
            </w:pPr>
            <w:r w:rsidRPr="002935FA">
              <w:rPr>
                <w:rFonts w:cs="Tahoma"/>
                <w:szCs w:val="18"/>
                <w:lang w:val="de-DE"/>
              </w:rPr>
              <w:t>6</w:t>
            </w:r>
          </w:p>
        </w:tc>
      </w:tr>
      <w:tr w:rsidR="000145FF" w:rsidRPr="002935FA" w14:paraId="0C460B26" w14:textId="77777777" w:rsidTr="00950A16">
        <w:tc>
          <w:tcPr>
            <w:tcW w:w="2640" w:type="dxa"/>
          </w:tcPr>
          <w:p w14:paraId="0C460B24" w14:textId="77777777" w:rsidR="000145FF" w:rsidRPr="002935FA" w:rsidRDefault="000145FF" w:rsidP="00D70624">
            <w:pPr>
              <w:jc w:val="center"/>
              <w:rPr>
                <w:rFonts w:cs="Tahoma"/>
                <w:szCs w:val="18"/>
                <w:lang w:val="de-DE"/>
              </w:rPr>
            </w:pPr>
            <w:r w:rsidRPr="002935FA">
              <w:rPr>
                <w:rFonts w:cs="Tahoma"/>
                <w:lang w:val="de-DE"/>
              </w:rPr>
              <w:t>625.000 US-$ – 749.999 US-$</w:t>
            </w:r>
          </w:p>
        </w:tc>
        <w:tc>
          <w:tcPr>
            <w:tcW w:w="2520" w:type="dxa"/>
          </w:tcPr>
          <w:p w14:paraId="0C460B25" w14:textId="77777777" w:rsidR="000145FF" w:rsidRPr="002935FA" w:rsidRDefault="000145FF" w:rsidP="00D70624">
            <w:pPr>
              <w:jc w:val="center"/>
              <w:rPr>
                <w:rFonts w:cs="Tahoma"/>
                <w:szCs w:val="18"/>
                <w:lang w:val="de-DE"/>
              </w:rPr>
            </w:pPr>
            <w:r w:rsidRPr="002935FA">
              <w:rPr>
                <w:rFonts w:cs="Tahoma"/>
                <w:szCs w:val="18"/>
                <w:lang w:val="de-DE"/>
              </w:rPr>
              <w:t>7</w:t>
            </w:r>
          </w:p>
        </w:tc>
      </w:tr>
      <w:tr w:rsidR="000145FF" w:rsidRPr="002935FA" w14:paraId="0C460B29" w14:textId="77777777" w:rsidTr="00950A16">
        <w:tc>
          <w:tcPr>
            <w:tcW w:w="2640" w:type="dxa"/>
          </w:tcPr>
          <w:p w14:paraId="0C460B27" w14:textId="77777777" w:rsidR="000145FF" w:rsidRPr="002935FA" w:rsidRDefault="000145FF" w:rsidP="00D70624">
            <w:pPr>
              <w:jc w:val="center"/>
              <w:rPr>
                <w:rFonts w:cs="Tahoma"/>
                <w:szCs w:val="18"/>
                <w:lang w:val="de-DE"/>
              </w:rPr>
            </w:pPr>
            <w:r w:rsidRPr="002935FA">
              <w:rPr>
                <w:rFonts w:cs="Tahoma"/>
                <w:lang w:val="de-DE"/>
              </w:rPr>
              <w:t>750.000 US-$ – 874.999 US-$</w:t>
            </w:r>
          </w:p>
        </w:tc>
        <w:tc>
          <w:tcPr>
            <w:tcW w:w="2520" w:type="dxa"/>
          </w:tcPr>
          <w:p w14:paraId="0C460B28" w14:textId="77777777" w:rsidR="000145FF" w:rsidRPr="002935FA" w:rsidRDefault="000145FF" w:rsidP="00D70624">
            <w:pPr>
              <w:jc w:val="center"/>
              <w:rPr>
                <w:rFonts w:cs="Tahoma"/>
                <w:szCs w:val="18"/>
                <w:lang w:val="de-DE"/>
              </w:rPr>
            </w:pPr>
            <w:r w:rsidRPr="002935FA">
              <w:rPr>
                <w:rFonts w:cs="Tahoma"/>
                <w:szCs w:val="18"/>
                <w:lang w:val="de-DE"/>
              </w:rPr>
              <w:t>8</w:t>
            </w:r>
          </w:p>
        </w:tc>
      </w:tr>
    </w:tbl>
    <w:p w14:paraId="0C460B2A" w14:textId="77777777" w:rsidR="000145FF" w:rsidRPr="002935FA" w:rsidRDefault="000145FF" w:rsidP="000145FF">
      <w:pPr>
        <w:rPr>
          <w:rFonts w:cs="Tahoma"/>
          <w:lang w:val="de-DE"/>
        </w:rPr>
      </w:pPr>
    </w:p>
    <w:p w14:paraId="0C460B2B" w14:textId="77777777" w:rsidR="000145FF" w:rsidRPr="002935FA" w:rsidRDefault="000145FF" w:rsidP="000145FF">
      <w:pPr>
        <w:rPr>
          <w:rFonts w:cs="Tahoma"/>
          <w:lang w:val="de-DE"/>
        </w:rPr>
      </w:pPr>
      <w:r w:rsidRPr="002935FA">
        <w:rPr>
          <w:rFonts w:cs="Tahoma"/>
          <w:lang w:val="de-DE"/>
        </w:rPr>
        <w:t>Die folgende Tabelle gilt für Kunden, die über Lizenzen für Parallel Data Warehouse (PDW) verfügen:</w:t>
      </w:r>
    </w:p>
    <w:p w14:paraId="0C460B2C" w14:textId="77777777" w:rsidR="000145FF" w:rsidRPr="002935FA" w:rsidRDefault="000145FF" w:rsidP="000145FF">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40"/>
        <w:gridCol w:w="2520"/>
      </w:tblGrid>
      <w:tr w:rsidR="000145FF" w:rsidRPr="002935FA" w14:paraId="0C460B2F" w14:textId="77777777" w:rsidTr="00747CF2">
        <w:trPr>
          <w:trHeight w:val="530"/>
        </w:trPr>
        <w:tc>
          <w:tcPr>
            <w:tcW w:w="2640" w:type="dxa"/>
            <w:shd w:val="clear" w:color="auto" w:fill="FABF8F"/>
          </w:tcPr>
          <w:p w14:paraId="0C460B2D" w14:textId="77777777" w:rsidR="000145FF" w:rsidRPr="002935FA" w:rsidRDefault="000145FF" w:rsidP="00D70624">
            <w:pPr>
              <w:jc w:val="center"/>
              <w:rPr>
                <w:rFonts w:cs="Tahoma"/>
                <w:color w:val="000000"/>
                <w:szCs w:val="18"/>
                <w:lang w:val="de-DE"/>
              </w:rPr>
            </w:pPr>
            <w:r w:rsidRPr="002935FA">
              <w:rPr>
                <w:rFonts w:cs="Tahoma"/>
                <w:b/>
                <w:color w:val="000000"/>
                <w:lang w:val="de-DE"/>
              </w:rPr>
              <w:t>Durchschnittliche SA-Ausgaben pro Jahr</w:t>
            </w:r>
          </w:p>
        </w:tc>
        <w:tc>
          <w:tcPr>
            <w:tcW w:w="2520" w:type="dxa"/>
            <w:shd w:val="clear" w:color="auto" w:fill="FABF8F"/>
          </w:tcPr>
          <w:p w14:paraId="0C460B2E" w14:textId="77777777" w:rsidR="000145FF" w:rsidRPr="002935FA" w:rsidRDefault="000145FF" w:rsidP="00D70624">
            <w:pPr>
              <w:jc w:val="center"/>
              <w:rPr>
                <w:rFonts w:cs="Tahoma"/>
                <w:color w:val="000000"/>
                <w:szCs w:val="18"/>
                <w:lang w:val="de-DE"/>
              </w:rPr>
            </w:pPr>
            <w:r w:rsidRPr="002935FA">
              <w:rPr>
                <w:rFonts w:cs="Tahoma"/>
                <w:b/>
                <w:color w:val="000000"/>
                <w:lang w:val="de-DE"/>
              </w:rPr>
              <w:t>Zulässige Supportkontaktpersonen</w:t>
            </w:r>
          </w:p>
        </w:tc>
      </w:tr>
      <w:tr w:rsidR="000145FF" w:rsidRPr="002935FA" w14:paraId="0C460B32" w14:textId="77777777" w:rsidTr="00D70624">
        <w:tc>
          <w:tcPr>
            <w:tcW w:w="2640" w:type="dxa"/>
          </w:tcPr>
          <w:p w14:paraId="0C460B30" w14:textId="77777777" w:rsidR="000145FF" w:rsidRPr="002935FA" w:rsidRDefault="000145FF" w:rsidP="00D70624">
            <w:pPr>
              <w:jc w:val="center"/>
              <w:rPr>
                <w:rFonts w:cs="Tahoma"/>
                <w:color w:val="000000"/>
                <w:szCs w:val="18"/>
                <w:lang w:val="de-DE"/>
              </w:rPr>
            </w:pPr>
            <w:r w:rsidRPr="002935FA">
              <w:rPr>
                <w:rFonts w:cs="Tahoma"/>
                <w:color w:val="000000"/>
                <w:lang w:val="de-DE"/>
              </w:rPr>
              <w:t>0 US-$ – 374.999 US-$</w:t>
            </w:r>
          </w:p>
        </w:tc>
        <w:tc>
          <w:tcPr>
            <w:tcW w:w="2520" w:type="dxa"/>
          </w:tcPr>
          <w:p w14:paraId="0C460B31" w14:textId="77777777" w:rsidR="000145FF" w:rsidRPr="002935FA" w:rsidRDefault="000145FF" w:rsidP="00D70624">
            <w:pPr>
              <w:jc w:val="center"/>
              <w:rPr>
                <w:rFonts w:cs="Tahoma"/>
                <w:color w:val="000000"/>
                <w:szCs w:val="18"/>
                <w:lang w:val="de-DE"/>
              </w:rPr>
            </w:pPr>
            <w:r w:rsidRPr="002935FA">
              <w:rPr>
                <w:rFonts w:cs="Tahoma"/>
                <w:color w:val="000000"/>
                <w:szCs w:val="18"/>
                <w:lang w:val="de-DE"/>
              </w:rPr>
              <w:t>4</w:t>
            </w:r>
          </w:p>
        </w:tc>
      </w:tr>
      <w:tr w:rsidR="000145FF" w:rsidRPr="002935FA" w14:paraId="0C460B35" w14:textId="77777777" w:rsidTr="00D70624">
        <w:tc>
          <w:tcPr>
            <w:tcW w:w="2640" w:type="dxa"/>
          </w:tcPr>
          <w:p w14:paraId="0C460B33" w14:textId="77777777" w:rsidR="000145FF" w:rsidRPr="002935FA" w:rsidRDefault="000145FF" w:rsidP="00D70624">
            <w:pPr>
              <w:jc w:val="center"/>
              <w:rPr>
                <w:rFonts w:cs="Tahoma"/>
                <w:szCs w:val="18"/>
                <w:lang w:val="de-DE"/>
              </w:rPr>
            </w:pPr>
            <w:r w:rsidRPr="002935FA">
              <w:rPr>
                <w:rFonts w:cs="Tahoma"/>
                <w:lang w:val="de-DE"/>
              </w:rPr>
              <w:t>375.000 US-$ – 499.999 US-$</w:t>
            </w:r>
          </w:p>
        </w:tc>
        <w:tc>
          <w:tcPr>
            <w:tcW w:w="2520" w:type="dxa"/>
          </w:tcPr>
          <w:p w14:paraId="0C460B34" w14:textId="77777777" w:rsidR="000145FF" w:rsidRPr="002935FA" w:rsidRDefault="000145FF" w:rsidP="00D70624">
            <w:pPr>
              <w:jc w:val="center"/>
              <w:rPr>
                <w:rFonts w:cs="Tahoma"/>
                <w:szCs w:val="18"/>
                <w:lang w:val="de-DE"/>
              </w:rPr>
            </w:pPr>
            <w:r w:rsidRPr="002935FA">
              <w:rPr>
                <w:rFonts w:cs="Tahoma"/>
                <w:szCs w:val="18"/>
                <w:lang w:val="de-DE"/>
              </w:rPr>
              <w:t>5</w:t>
            </w:r>
          </w:p>
        </w:tc>
      </w:tr>
      <w:tr w:rsidR="000145FF" w:rsidRPr="002935FA" w14:paraId="0C460B38" w14:textId="77777777" w:rsidTr="00D70624">
        <w:tc>
          <w:tcPr>
            <w:tcW w:w="2640" w:type="dxa"/>
          </w:tcPr>
          <w:p w14:paraId="0C460B36" w14:textId="77777777" w:rsidR="000145FF" w:rsidRPr="002935FA" w:rsidRDefault="000145FF" w:rsidP="00D70624">
            <w:pPr>
              <w:jc w:val="center"/>
              <w:rPr>
                <w:rFonts w:cs="Tahoma"/>
                <w:szCs w:val="18"/>
                <w:lang w:val="de-DE"/>
              </w:rPr>
            </w:pPr>
            <w:r w:rsidRPr="002935FA">
              <w:rPr>
                <w:rFonts w:cs="Tahoma"/>
                <w:lang w:val="de-DE"/>
              </w:rPr>
              <w:t>500.000 US-$ – 624.999 US-$</w:t>
            </w:r>
          </w:p>
        </w:tc>
        <w:tc>
          <w:tcPr>
            <w:tcW w:w="2520" w:type="dxa"/>
          </w:tcPr>
          <w:p w14:paraId="0C460B37" w14:textId="77777777" w:rsidR="000145FF" w:rsidRPr="002935FA" w:rsidRDefault="000145FF" w:rsidP="00D70624">
            <w:pPr>
              <w:jc w:val="center"/>
              <w:rPr>
                <w:rFonts w:cs="Tahoma"/>
                <w:szCs w:val="18"/>
                <w:lang w:val="de-DE"/>
              </w:rPr>
            </w:pPr>
            <w:r w:rsidRPr="002935FA">
              <w:rPr>
                <w:rFonts w:cs="Tahoma"/>
                <w:szCs w:val="18"/>
                <w:lang w:val="de-DE"/>
              </w:rPr>
              <w:t>6</w:t>
            </w:r>
          </w:p>
        </w:tc>
      </w:tr>
      <w:tr w:rsidR="000145FF" w:rsidRPr="002935FA" w14:paraId="0C460B3B" w14:textId="77777777" w:rsidTr="00D70624">
        <w:tc>
          <w:tcPr>
            <w:tcW w:w="2640" w:type="dxa"/>
          </w:tcPr>
          <w:p w14:paraId="0C460B39" w14:textId="77777777" w:rsidR="000145FF" w:rsidRPr="002935FA" w:rsidRDefault="000145FF" w:rsidP="00D70624">
            <w:pPr>
              <w:jc w:val="center"/>
              <w:rPr>
                <w:rFonts w:cs="Tahoma"/>
                <w:szCs w:val="18"/>
                <w:lang w:val="de-DE"/>
              </w:rPr>
            </w:pPr>
            <w:r w:rsidRPr="002935FA">
              <w:rPr>
                <w:rFonts w:cs="Tahoma"/>
                <w:lang w:val="de-DE"/>
              </w:rPr>
              <w:t>625.000 US-$ – 749.999 US-$</w:t>
            </w:r>
          </w:p>
        </w:tc>
        <w:tc>
          <w:tcPr>
            <w:tcW w:w="2520" w:type="dxa"/>
          </w:tcPr>
          <w:p w14:paraId="0C460B3A" w14:textId="77777777" w:rsidR="000145FF" w:rsidRPr="002935FA" w:rsidRDefault="000145FF" w:rsidP="00D70624">
            <w:pPr>
              <w:jc w:val="center"/>
              <w:rPr>
                <w:rFonts w:cs="Tahoma"/>
                <w:szCs w:val="18"/>
                <w:lang w:val="de-DE"/>
              </w:rPr>
            </w:pPr>
            <w:r w:rsidRPr="002935FA">
              <w:rPr>
                <w:rFonts w:cs="Tahoma"/>
                <w:szCs w:val="18"/>
                <w:lang w:val="de-DE"/>
              </w:rPr>
              <w:t>7</w:t>
            </w:r>
          </w:p>
        </w:tc>
      </w:tr>
      <w:tr w:rsidR="000145FF" w:rsidRPr="002935FA" w14:paraId="0C460B3E" w14:textId="77777777" w:rsidTr="00D70624">
        <w:tc>
          <w:tcPr>
            <w:tcW w:w="2640" w:type="dxa"/>
          </w:tcPr>
          <w:p w14:paraId="0C460B3C" w14:textId="77777777" w:rsidR="000145FF" w:rsidRPr="002935FA" w:rsidRDefault="000145FF" w:rsidP="00D70624">
            <w:pPr>
              <w:jc w:val="center"/>
              <w:rPr>
                <w:rFonts w:cs="Tahoma"/>
                <w:szCs w:val="18"/>
                <w:lang w:val="de-DE"/>
              </w:rPr>
            </w:pPr>
            <w:r w:rsidRPr="002935FA">
              <w:rPr>
                <w:rFonts w:cs="Tahoma"/>
                <w:lang w:val="de-DE"/>
              </w:rPr>
              <w:t>750.000 US-$ – 874.999 US-$</w:t>
            </w:r>
          </w:p>
        </w:tc>
        <w:tc>
          <w:tcPr>
            <w:tcW w:w="2520" w:type="dxa"/>
          </w:tcPr>
          <w:p w14:paraId="0C460B3D" w14:textId="77777777" w:rsidR="000145FF" w:rsidRPr="002935FA" w:rsidRDefault="000145FF" w:rsidP="00D70624">
            <w:pPr>
              <w:jc w:val="center"/>
              <w:rPr>
                <w:rFonts w:cs="Tahoma"/>
                <w:szCs w:val="18"/>
                <w:lang w:val="de-DE"/>
              </w:rPr>
            </w:pPr>
            <w:r w:rsidRPr="002935FA">
              <w:rPr>
                <w:rFonts w:cs="Tahoma"/>
                <w:szCs w:val="18"/>
                <w:lang w:val="de-DE"/>
              </w:rPr>
              <w:t>8</w:t>
            </w:r>
          </w:p>
        </w:tc>
      </w:tr>
    </w:tbl>
    <w:p w14:paraId="0C460B3F" w14:textId="77777777" w:rsidR="000145FF" w:rsidRDefault="000145FF" w:rsidP="000145FF">
      <w:pPr>
        <w:jc w:val="both"/>
        <w:rPr>
          <w:rFonts w:cs="Tahoma"/>
          <w:lang w:val="de-DE"/>
        </w:rPr>
      </w:pPr>
    </w:p>
    <w:p w14:paraId="0C460B40" w14:textId="77777777" w:rsidR="00602345" w:rsidRDefault="00602345" w:rsidP="000145FF">
      <w:pPr>
        <w:jc w:val="both"/>
        <w:rPr>
          <w:rFonts w:cs="Tahoma"/>
          <w:lang w:val="de-DE"/>
        </w:rPr>
      </w:pPr>
    </w:p>
    <w:p w14:paraId="0C460B41" w14:textId="77777777" w:rsidR="00602345" w:rsidRDefault="00602345" w:rsidP="000145FF">
      <w:pPr>
        <w:jc w:val="both"/>
        <w:rPr>
          <w:rFonts w:cs="Tahoma"/>
          <w:lang w:val="de-DE"/>
        </w:rPr>
      </w:pPr>
    </w:p>
    <w:p w14:paraId="0C460B42" w14:textId="77777777" w:rsidR="00602345" w:rsidRPr="002935FA" w:rsidRDefault="00602345" w:rsidP="000145FF">
      <w:pPr>
        <w:jc w:val="both"/>
        <w:rPr>
          <w:rFonts w:cs="Tahoma"/>
          <w:lang w:val="de-DE"/>
        </w:rPr>
      </w:pPr>
    </w:p>
    <w:p w14:paraId="0C460B43" w14:textId="77777777" w:rsidR="000145FF" w:rsidRPr="002935FA" w:rsidRDefault="000145FF" w:rsidP="000145FF">
      <w:pPr>
        <w:jc w:val="both"/>
        <w:rPr>
          <w:rFonts w:cs="Tahoma"/>
          <w:lang w:val="de-DE"/>
        </w:rPr>
      </w:pPr>
      <w:r w:rsidRPr="002935FA">
        <w:rPr>
          <w:rFonts w:cs="Tahoma"/>
          <w:lang w:val="de-DE"/>
        </w:rPr>
        <w:t>Supportanfragen sollten von einer benannten Kontaktperson des Kunden telefonisch oder über die Website und nach der Vorgehensweise veranlasst werden, die im Premier-Servicevertrag des Kunden beschrieben ist.</w:t>
      </w:r>
      <w:r w:rsidR="00787EF8">
        <w:rPr>
          <w:rFonts w:cs="Tahoma"/>
          <w:lang w:val="de-DE"/>
        </w:rPr>
        <w:t xml:space="preserve"> </w:t>
      </w:r>
      <w:r w:rsidRPr="002935FA">
        <w:rPr>
          <w:rFonts w:cs="Tahoma"/>
          <w:lang w:val="de-DE"/>
        </w:rPr>
        <w:t>Die Vergünstigung für Unbegrenzten 24x7-Problembehebungssupport beinhaltet nur Problembehebungsservices.</w:t>
      </w:r>
      <w:r w:rsidR="00787EF8">
        <w:rPr>
          <w:rFonts w:cs="Tahoma"/>
          <w:lang w:val="de-DE"/>
        </w:rPr>
        <w:t xml:space="preserve"> </w:t>
      </w:r>
      <w:r w:rsidRPr="002935FA">
        <w:rPr>
          <w:rFonts w:cs="Tahoma"/>
          <w:lang w:val="de-DE"/>
        </w:rPr>
        <w:t>Jeder Zeitaufwand seitens des Technical Account Manager (TAM) oder des Designated Support Engineer (DSE) für die Bearbeitung der Anfrage wird unter dem Premier-Servicevertrag des Kunden abgerechnet.</w:t>
      </w:r>
      <w:r w:rsidR="00787EF8">
        <w:rPr>
          <w:rFonts w:cs="Tahoma"/>
          <w:lang w:val="de-DE"/>
        </w:rPr>
        <w:t xml:space="preserve"> </w:t>
      </w:r>
    </w:p>
    <w:p w14:paraId="0C460B44" w14:textId="77777777" w:rsidR="004F714F" w:rsidRDefault="004F714F" w:rsidP="000145FF">
      <w:pPr>
        <w:pStyle w:val="Heading3"/>
        <w:rPr>
          <w:rFonts w:ascii="Tahoma" w:hAnsi="Tahoma" w:cs="Tahoma"/>
          <w:color w:val="000000"/>
          <w:sz w:val="24"/>
          <w:lang w:val="de-DE"/>
        </w:rPr>
      </w:pPr>
    </w:p>
    <w:p w14:paraId="0C460B45" w14:textId="77777777" w:rsidR="000145FF" w:rsidRPr="002935FA" w:rsidRDefault="000145FF" w:rsidP="000145FF">
      <w:pPr>
        <w:pStyle w:val="Heading3"/>
        <w:rPr>
          <w:rFonts w:ascii="Tahoma" w:hAnsi="Tahoma" w:cs="Tahoma"/>
          <w:lang w:val="de-DE"/>
        </w:rPr>
      </w:pPr>
      <w:bookmarkStart w:id="478" w:name="_Toc348456213"/>
      <w:r w:rsidRPr="002935FA">
        <w:rPr>
          <w:rFonts w:ascii="Tahoma" w:hAnsi="Tahoma" w:cs="Tahoma"/>
          <w:color w:val="000000"/>
          <w:sz w:val="24"/>
          <w:lang w:val="de-DE"/>
        </w:rPr>
        <w:t>System Center Advisor</w:t>
      </w:r>
      <w:bookmarkEnd w:id="478"/>
    </w:p>
    <w:p w14:paraId="0C460B46" w14:textId="77777777" w:rsidR="000145FF" w:rsidRPr="002935FA" w:rsidRDefault="000145FF" w:rsidP="000145FF">
      <w:pPr>
        <w:rPr>
          <w:rFonts w:cs="Tahoma"/>
          <w:lang w:val="de-DE"/>
        </w:rPr>
      </w:pPr>
    </w:p>
    <w:p w14:paraId="0C460B47" w14:textId="77777777" w:rsidR="000145FF" w:rsidRPr="002935FA" w:rsidRDefault="000145FF" w:rsidP="000145FF">
      <w:pPr>
        <w:rPr>
          <w:rFonts w:cs="Tahoma"/>
          <w:lang w:val="de-DE"/>
        </w:rPr>
      </w:pPr>
      <w:r w:rsidRPr="002935FA">
        <w:rPr>
          <w:rFonts w:cs="Tahoma"/>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14:paraId="0C460B48" w14:textId="77777777" w:rsidR="000145FF" w:rsidRDefault="000145FF" w:rsidP="000145FF">
      <w:pPr>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2"/>
        <w:gridCol w:w="1848"/>
        <w:gridCol w:w="1774"/>
        <w:gridCol w:w="1830"/>
        <w:gridCol w:w="1474"/>
      </w:tblGrid>
      <w:tr w:rsidR="000145FF" w:rsidRPr="002935FA" w14:paraId="0C460B4D" w14:textId="77777777" w:rsidTr="00D70624">
        <w:tc>
          <w:tcPr>
            <w:tcW w:w="3760" w:type="dxa"/>
            <w:gridSpan w:val="2"/>
            <w:shd w:val="clear" w:color="auto" w:fill="FABF8F"/>
          </w:tcPr>
          <w:p w14:paraId="0C460B49" w14:textId="77777777" w:rsidR="000145FF" w:rsidRPr="002935FA" w:rsidRDefault="000145FF" w:rsidP="00D70624">
            <w:pPr>
              <w:spacing w:after="200" w:line="276" w:lineRule="auto"/>
              <w:jc w:val="center"/>
              <w:rPr>
                <w:rFonts w:cs="Tahoma"/>
                <w:b/>
                <w:bCs/>
                <w:color w:val="000000"/>
                <w:szCs w:val="18"/>
                <w:lang w:val="de-DE" w:eastAsia="ja-JP"/>
              </w:rPr>
            </w:pPr>
            <w:r w:rsidRPr="002935FA">
              <w:rPr>
                <w:rFonts w:cs="Tahoma"/>
                <w:b/>
                <w:color w:val="000000"/>
                <w:lang w:val="de-DE"/>
              </w:rPr>
              <w:t>Qualifizierende Serversoftware*</w:t>
            </w:r>
          </w:p>
        </w:tc>
        <w:tc>
          <w:tcPr>
            <w:tcW w:w="1774" w:type="dxa"/>
            <w:shd w:val="clear" w:color="auto" w:fill="FABF8F"/>
          </w:tcPr>
          <w:p w14:paraId="0C460B4A" w14:textId="77777777" w:rsidR="000145FF" w:rsidRPr="002935FA" w:rsidRDefault="000145FF" w:rsidP="00D70624">
            <w:pPr>
              <w:spacing w:after="200" w:line="276" w:lineRule="auto"/>
              <w:jc w:val="center"/>
              <w:rPr>
                <w:rFonts w:cs="Tahoma"/>
                <w:b/>
                <w:bCs/>
                <w:color w:val="000000"/>
                <w:szCs w:val="18"/>
                <w:lang w:val="de-DE" w:eastAsia="ja-JP"/>
              </w:rPr>
            </w:pPr>
          </w:p>
        </w:tc>
        <w:tc>
          <w:tcPr>
            <w:tcW w:w="1830" w:type="dxa"/>
            <w:shd w:val="clear" w:color="auto" w:fill="FABF8F"/>
          </w:tcPr>
          <w:p w14:paraId="0C460B4B" w14:textId="77777777" w:rsidR="000145FF" w:rsidRPr="002935FA" w:rsidRDefault="000145FF" w:rsidP="00D70624">
            <w:pPr>
              <w:spacing w:after="200" w:line="276" w:lineRule="auto"/>
              <w:jc w:val="center"/>
              <w:rPr>
                <w:rFonts w:cs="Tahoma"/>
                <w:b/>
                <w:bCs/>
                <w:color w:val="000000"/>
                <w:szCs w:val="18"/>
                <w:lang w:val="de-DE" w:eastAsia="ja-JP"/>
              </w:rPr>
            </w:pPr>
          </w:p>
        </w:tc>
        <w:tc>
          <w:tcPr>
            <w:tcW w:w="1474" w:type="dxa"/>
            <w:shd w:val="clear" w:color="auto" w:fill="FABF8F"/>
          </w:tcPr>
          <w:p w14:paraId="0C460B4C" w14:textId="77777777" w:rsidR="000145FF" w:rsidRPr="002935FA" w:rsidRDefault="000145FF" w:rsidP="00D70624">
            <w:pPr>
              <w:spacing w:after="200" w:line="276" w:lineRule="auto"/>
              <w:jc w:val="center"/>
              <w:rPr>
                <w:rFonts w:cs="Tahoma"/>
                <w:b/>
                <w:bCs/>
                <w:color w:val="000000"/>
                <w:szCs w:val="18"/>
                <w:lang w:val="de-DE" w:eastAsia="ja-JP"/>
              </w:rPr>
            </w:pPr>
          </w:p>
        </w:tc>
      </w:tr>
      <w:tr w:rsidR="000145FF" w:rsidRPr="002935FA" w14:paraId="0C460B53" w14:textId="77777777" w:rsidTr="00D70624">
        <w:tc>
          <w:tcPr>
            <w:tcW w:w="1912" w:type="dxa"/>
            <w:shd w:val="clear" w:color="auto" w:fill="FABF8F"/>
          </w:tcPr>
          <w:p w14:paraId="0C460B4E"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b/>
                <w:color w:val="000000"/>
                <w:lang w:val="de-DE"/>
              </w:rPr>
              <w:t>Windows Server</w:t>
            </w:r>
          </w:p>
        </w:tc>
        <w:tc>
          <w:tcPr>
            <w:tcW w:w="1848" w:type="dxa"/>
            <w:shd w:val="clear" w:color="auto" w:fill="FABF8F"/>
          </w:tcPr>
          <w:p w14:paraId="0C460B4F"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b/>
                <w:color w:val="000000"/>
                <w:lang w:val="de-DE"/>
              </w:rPr>
              <w:t>SQL Server</w:t>
            </w:r>
          </w:p>
        </w:tc>
        <w:tc>
          <w:tcPr>
            <w:tcW w:w="1774" w:type="dxa"/>
            <w:shd w:val="clear" w:color="auto" w:fill="FABF8F"/>
          </w:tcPr>
          <w:p w14:paraId="0C460B50" w14:textId="77777777" w:rsidR="000145FF" w:rsidRPr="002935FA" w:rsidRDefault="000145FF" w:rsidP="00D70624">
            <w:pPr>
              <w:spacing w:after="200" w:line="276" w:lineRule="auto"/>
              <w:jc w:val="center"/>
              <w:rPr>
                <w:rFonts w:cs="Tahoma"/>
                <w:b/>
                <w:bCs/>
                <w:color w:val="000000"/>
                <w:szCs w:val="18"/>
                <w:lang w:val="de-DE" w:eastAsia="ja-JP"/>
              </w:rPr>
            </w:pPr>
            <w:r w:rsidRPr="002935FA">
              <w:rPr>
                <w:rFonts w:cs="Tahoma"/>
                <w:b/>
                <w:color w:val="000000"/>
                <w:lang w:val="de-DE"/>
              </w:rPr>
              <w:t>Exchange Server</w:t>
            </w:r>
          </w:p>
        </w:tc>
        <w:tc>
          <w:tcPr>
            <w:tcW w:w="1830" w:type="dxa"/>
            <w:shd w:val="clear" w:color="auto" w:fill="FABF8F"/>
          </w:tcPr>
          <w:p w14:paraId="0C460B51" w14:textId="77777777" w:rsidR="000145FF" w:rsidRPr="002935FA" w:rsidRDefault="000145FF" w:rsidP="00D70624">
            <w:pPr>
              <w:spacing w:after="200" w:line="276" w:lineRule="auto"/>
              <w:jc w:val="center"/>
              <w:rPr>
                <w:rFonts w:cs="Tahoma"/>
                <w:b/>
                <w:bCs/>
                <w:color w:val="000000"/>
                <w:szCs w:val="18"/>
                <w:lang w:val="de-DE" w:eastAsia="ja-JP"/>
              </w:rPr>
            </w:pPr>
            <w:r w:rsidRPr="002935FA">
              <w:rPr>
                <w:rFonts w:cs="Tahoma"/>
                <w:b/>
                <w:color w:val="000000"/>
                <w:lang w:val="de-DE"/>
              </w:rPr>
              <w:t>SharePoint Server</w:t>
            </w:r>
          </w:p>
        </w:tc>
        <w:tc>
          <w:tcPr>
            <w:tcW w:w="1474" w:type="dxa"/>
            <w:shd w:val="clear" w:color="auto" w:fill="FABF8F"/>
          </w:tcPr>
          <w:p w14:paraId="0C460B52" w14:textId="77777777" w:rsidR="000145FF" w:rsidRPr="002935FA" w:rsidRDefault="000145FF" w:rsidP="00D70624">
            <w:pPr>
              <w:spacing w:after="200" w:line="276" w:lineRule="auto"/>
              <w:jc w:val="center"/>
              <w:rPr>
                <w:rFonts w:cs="Tahoma"/>
                <w:b/>
                <w:bCs/>
                <w:color w:val="000000"/>
                <w:szCs w:val="18"/>
                <w:lang w:val="de-DE" w:eastAsia="ja-JP"/>
              </w:rPr>
            </w:pPr>
            <w:r w:rsidRPr="002935FA">
              <w:rPr>
                <w:rFonts w:cs="Tahoma"/>
                <w:b/>
                <w:color w:val="000000"/>
                <w:lang w:val="de-DE"/>
              </w:rPr>
              <w:t>Lync Server</w:t>
            </w:r>
          </w:p>
        </w:tc>
      </w:tr>
      <w:tr w:rsidR="000145FF" w:rsidRPr="002935FA" w14:paraId="0C460B59" w14:textId="77777777" w:rsidTr="00D70624">
        <w:tc>
          <w:tcPr>
            <w:tcW w:w="1912" w:type="dxa"/>
          </w:tcPr>
          <w:p w14:paraId="0C460B54"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Windows Server Datacenter</w:t>
            </w:r>
          </w:p>
        </w:tc>
        <w:tc>
          <w:tcPr>
            <w:tcW w:w="1848" w:type="dxa"/>
          </w:tcPr>
          <w:p w14:paraId="0C460B55" w14:textId="77777777" w:rsidR="000145FF" w:rsidRPr="00246FA0" w:rsidRDefault="000145FF" w:rsidP="00D70624">
            <w:pPr>
              <w:spacing w:after="200" w:line="276" w:lineRule="auto"/>
              <w:jc w:val="center"/>
              <w:rPr>
                <w:rFonts w:cs="Tahoma"/>
                <w:color w:val="000000"/>
                <w:szCs w:val="18"/>
                <w:lang w:eastAsia="ja-JP"/>
              </w:rPr>
            </w:pPr>
            <w:r w:rsidRPr="00246FA0">
              <w:rPr>
                <w:rFonts w:cs="Tahoma"/>
                <w:color w:val="000000"/>
              </w:rPr>
              <w:t>SQL Server Parallel Data Warehouse</w:t>
            </w:r>
          </w:p>
        </w:tc>
        <w:tc>
          <w:tcPr>
            <w:tcW w:w="1774" w:type="dxa"/>
          </w:tcPr>
          <w:p w14:paraId="0C460B56"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Exchange Small Business Server</w:t>
            </w:r>
          </w:p>
        </w:tc>
        <w:tc>
          <w:tcPr>
            <w:tcW w:w="1830" w:type="dxa"/>
          </w:tcPr>
          <w:p w14:paraId="0C460B57"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SharePoint for Internet Sites Server Enterprise</w:t>
            </w:r>
          </w:p>
        </w:tc>
        <w:tc>
          <w:tcPr>
            <w:tcW w:w="1474" w:type="dxa"/>
          </w:tcPr>
          <w:p w14:paraId="0C460B58"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Lync Server 2010 Enterprise Edition</w:t>
            </w:r>
          </w:p>
        </w:tc>
      </w:tr>
      <w:tr w:rsidR="000145FF" w:rsidRPr="002935FA" w14:paraId="0C460B5F" w14:textId="77777777" w:rsidTr="00D70624">
        <w:tc>
          <w:tcPr>
            <w:tcW w:w="1912" w:type="dxa"/>
          </w:tcPr>
          <w:p w14:paraId="0C460B5A" w14:textId="77777777" w:rsidR="000145FF" w:rsidRPr="002935FA" w:rsidRDefault="000145FF" w:rsidP="00D70624">
            <w:pPr>
              <w:spacing w:after="200" w:line="276" w:lineRule="auto"/>
              <w:jc w:val="center"/>
              <w:rPr>
                <w:rFonts w:cs="Tahoma"/>
                <w:szCs w:val="18"/>
                <w:lang w:val="de-DE"/>
              </w:rPr>
            </w:pPr>
            <w:r w:rsidRPr="002935FA">
              <w:rPr>
                <w:rFonts w:cs="Tahoma"/>
                <w:color w:val="000000"/>
                <w:lang w:val="de-DE"/>
              </w:rPr>
              <w:t>Windows Server Enterprise</w:t>
            </w:r>
          </w:p>
        </w:tc>
        <w:tc>
          <w:tcPr>
            <w:tcW w:w="1848" w:type="dxa"/>
          </w:tcPr>
          <w:p w14:paraId="0C460B5B" w14:textId="77777777" w:rsidR="000145FF" w:rsidRPr="002935FA" w:rsidRDefault="000145FF" w:rsidP="00D70624">
            <w:pPr>
              <w:spacing w:after="200" w:line="276" w:lineRule="auto"/>
              <w:jc w:val="center"/>
              <w:rPr>
                <w:rFonts w:cs="Tahoma"/>
                <w:szCs w:val="18"/>
                <w:lang w:val="de-DE" w:eastAsia="ja-JP"/>
              </w:rPr>
            </w:pPr>
            <w:r w:rsidRPr="002935FA">
              <w:rPr>
                <w:rFonts w:cs="Tahoma"/>
                <w:color w:val="000000"/>
                <w:lang w:val="de-DE"/>
              </w:rPr>
              <w:t>SQL Server Datacenter</w:t>
            </w:r>
          </w:p>
        </w:tc>
        <w:tc>
          <w:tcPr>
            <w:tcW w:w="1774" w:type="dxa"/>
          </w:tcPr>
          <w:p w14:paraId="0C460B5C"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Exchange Server Enterprise</w:t>
            </w:r>
          </w:p>
        </w:tc>
        <w:tc>
          <w:tcPr>
            <w:tcW w:w="1830" w:type="dxa"/>
          </w:tcPr>
          <w:p w14:paraId="0C460B5D"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SharePoint for Internet Sites Server Standard</w:t>
            </w:r>
          </w:p>
        </w:tc>
        <w:tc>
          <w:tcPr>
            <w:tcW w:w="1474" w:type="dxa"/>
          </w:tcPr>
          <w:p w14:paraId="0C460B5E"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Lync Server 2010 Standard Edition</w:t>
            </w:r>
          </w:p>
        </w:tc>
      </w:tr>
      <w:tr w:rsidR="000145FF" w:rsidRPr="002935FA" w14:paraId="0C460B65" w14:textId="77777777" w:rsidTr="00D70624">
        <w:tc>
          <w:tcPr>
            <w:tcW w:w="1912" w:type="dxa"/>
          </w:tcPr>
          <w:p w14:paraId="0C460B60" w14:textId="77777777" w:rsidR="000145FF" w:rsidRPr="002935FA" w:rsidRDefault="000145FF" w:rsidP="00D70624">
            <w:pPr>
              <w:spacing w:after="200" w:line="276" w:lineRule="auto"/>
              <w:jc w:val="center"/>
              <w:rPr>
                <w:rFonts w:cs="Tahoma"/>
                <w:szCs w:val="18"/>
                <w:lang w:val="de-DE" w:eastAsia="ja-JP"/>
              </w:rPr>
            </w:pPr>
            <w:r w:rsidRPr="002935FA">
              <w:rPr>
                <w:rFonts w:cs="Tahoma"/>
                <w:color w:val="000000"/>
                <w:lang w:val="de-DE"/>
              </w:rPr>
              <w:t>Windows Server Standard</w:t>
            </w:r>
          </w:p>
        </w:tc>
        <w:tc>
          <w:tcPr>
            <w:tcW w:w="1848" w:type="dxa"/>
          </w:tcPr>
          <w:p w14:paraId="0C460B61"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Enterprise</w:t>
            </w:r>
          </w:p>
        </w:tc>
        <w:tc>
          <w:tcPr>
            <w:tcW w:w="1774" w:type="dxa"/>
          </w:tcPr>
          <w:p w14:paraId="0C460B62"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Exchange Server Standard</w:t>
            </w:r>
          </w:p>
        </w:tc>
        <w:tc>
          <w:tcPr>
            <w:tcW w:w="1830" w:type="dxa"/>
          </w:tcPr>
          <w:p w14:paraId="0C460B63" w14:textId="77777777" w:rsidR="000145FF" w:rsidRPr="002935FA" w:rsidRDefault="000145FF" w:rsidP="00D70624">
            <w:pPr>
              <w:spacing w:after="200" w:line="276" w:lineRule="auto"/>
              <w:jc w:val="center"/>
              <w:rPr>
                <w:rFonts w:cs="Tahoma"/>
                <w:color w:val="000000"/>
                <w:szCs w:val="18"/>
                <w:lang w:val="de-DE" w:eastAsia="ja-JP"/>
              </w:rPr>
            </w:pPr>
            <w:r w:rsidRPr="002935FA">
              <w:rPr>
                <w:rFonts w:cs="Tahoma"/>
                <w:color w:val="000000"/>
                <w:lang w:val="de-DE"/>
              </w:rPr>
              <w:t>SharePoint Server</w:t>
            </w:r>
          </w:p>
        </w:tc>
        <w:tc>
          <w:tcPr>
            <w:tcW w:w="1474" w:type="dxa"/>
          </w:tcPr>
          <w:p w14:paraId="0C460B64" w14:textId="77777777" w:rsidR="000145FF" w:rsidRPr="002935FA" w:rsidRDefault="000145FF" w:rsidP="00D70624">
            <w:pPr>
              <w:spacing w:after="200" w:line="276" w:lineRule="auto"/>
              <w:jc w:val="center"/>
              <w:rPr>
                <w:rFonts w:cs="Tahoma"/>
                <w:color w:val="000000"/>
                <w:szCs w:val="18"/>
                <w:lang w:val="de-DE" w:eastAsia="ja-JP"/>
              </w:rPr>
            </w:pPr>
          </w:p>
        </w:tc>
      </w:tr>
      <w:tr w:rsidR="000145FF" w:rsidRPr="002935FA" w14:paraId="0C460B6B" w14:textId="77777777" w:rsidTr="00D70624">
        <w:tc>
          <w:tcPr>
            <w:tcW w:w="1912" w:type="dxa"/>
          </w:tcPr>
          <w:p w14:paraId="0C460B66" w14:textId="77777777" w:rsidR="000145FF" w:rsidRPr="00246FA0" w:rsidRDefault="000145FF" w:rsidP="00D70624">
            <w:pPr>
              <w:spacing w:after="200" w:line="276" w:lineRule="auto"/>
              <w:jc w:val="center"/>
              <w:rPr>
                <w:rFonts w:cs="Tahoma"/>
                <w:szCs w:val="18"/>
                <w:lang w:eastAsia="ja-JP"/>
              </w:rPr>
            </w:pPr>
            <w:r w:rsidRPr="00246FA0">
              <w:rPr>
                <w:rFonts w:cs="Tahoma"/>
              </w:rPr>
              <w:t>Add-On für Windows Small Business Server Premium</w:t>
            </w:r>
          </w:p>
        </w:tc>
        <w:tc>
          <w:tcPr>
            <w:tcW w:w="1848" w:type="dxa"/>
          </w:tcPr>
          <w:p w14:paraId="0C460B67"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Standard</w:t>
            </w:r>
          </w:p>
        </w:tc>
        <w:tc>
          <w:tcPr>
            <w:tcW w:w="1774" w:type="dxa"/>
          </w:tcPr>
          <w:p w14:paraId="0C460B68"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69"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6A" w14:textId="77777777" w:rsidR="000145FF" w:rsidRPr="002935FA" w:rsidRDefault="000145FF" w:rsidP="00D70624">
            <w:pPr>
              <w:spacing w:after="200" w:line="276" w:lineRule="auto"/>
              <w:jc w:val="center"/>
              <w:rPr>
                <w:rFonts w:cs="Tahoma"/>
                <w:szCs w:val="18"/>
                <w:lang w:val="de-DE" w:eastAsia="ja-JP"/>
              </w:rPr>
            </w:pPr>
          </w:p>
        </w:tc>
      </w:tr>
      <w:tr w:rsidR="000145FF" w:rsidRPr="002935FA" w14:paraId="0C460B71" w14:textId="77777777" w:rsidTr="00D70624">
        <w:tc>
          <w:tcPr>
            <w:tcW w:w="1912" w:type="dxa"/>
          </w:tcPr>
          <w:p w14:paraId="0C460B6C" w14:textId="77777777" w:rsidR="000145FF" w:rsidRPr="00246FA0" w:rsidRDefault="000145FF" w:rsidP="00D70624">
            <w:pPr>
              <w:spacing w:after="200" w:line="276" w:lineRule="auto"/>
              <w:jc w:val="center"/>
              <w:rPr>
                <w:rFonts w:cs="Tahoma"/>
                <w:szCs w:val="18"/>
                <w:lang w:eastAsia="ja-JP"/>
              </w:rPr>
            </w:pPr>
            <w:r w:rsidRPr="00246FA0">
              <w:rPr>
                <w:rFonts w:cs="Tahoma"/>
              </w:rPr>
              <w:t>Windows Small Business Server Standard</w:t>
            </w:r>
          </w:p>
        </w:tc>
        <w:tc>
          <w:tcPr>
            <w:tcW w:w="1848" w:type="dxa"/>
          </w:tcPr>
          <w:p w14:paraId="0C460B6D"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Workgroup</w:t>
            </w:r>
          </w:p>
        </w:tc>
        <w:tc>
          <w:tcPr>
            <w:tcW w:w="1774" w:type="dxa"/>
          </w:tcPr>
          <w:p w14:paraId="0C460B6E"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6F"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70" w14:textId="77777777" w:rsidR="000145FF" w:rsidRPr="002935FA" w:rsidRDefault="000145FF" w:rsidP="00D70624">
            <w:pPr>
              <w:spacing w:after="200" w:line="276" w:lineRule="auto"/>
              <w:jc w:val="center"/>
              <w:rPr>
                <w:rFonts w:cs="Tahoma"/>
                <w:szCs w:val="18"/>
                <w:lang w:val="de-DE" w:eastAsia="ja-JP"/>
              </w:rPr>
            </w:pPr>
          </w:p>
        </w:tc>
      </w:tr>
      <w:tr w:rsidR="000145FF" w:rsidRPr="002935FA" w14:paraId="0C460B77" w14:textId="77777777" w:rsidTr="00D70624">
        <w:tc>
          <w:tcPr>
            <w:tcW w:w="1912" w:type="dxa"/>
          </w:tcPr>
          <w:p w14:paraId="0C460B72" w14:textId="77777777" w:rsidR="000145FF" w:rsidRPr="00246FA0" w:rsidRDefault="000145FF" w:rsidP="00D70624">
            <w:pPr>
              <w:spacing w:after="200" w:line="276" w:lineRule="auto"/>
              <w:jc w:val="center"/>
              <w:rPr>
                <w:rFonts w:cs="Tahoma"/>
                <w:szCs w:val="18"/>
                <w:lang w:eastAsia="ja-JP"/>
              </w:rPr>
            </w:pPr>
            <w:r w:rsidRPr="00246FA0">
              <w:rPr>
                <w:rFonts w:cs="Tahoma"/>
              </w:rPr>
              <w:t>Windows Small Business Server Essentials</w:t>
            </w:r>
          </w:p>
        </w:tc>
        <w:tc>
          <w:tcPr>
            <w:tcW w:w="1848" w:type="dxa"/>
          </w:tcPr>
          <w:p w14:paraId="0C460B73"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Small Business</w:t>
            </w:r>
          </w:p>
        </w:tc>
        <w:tc>
          <w:tcPr>
            <w:tcW w:w="1774" w:type="dxa"/>
          </w:tcPr>
          <w:p w14:paraId="0C460B74"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75"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76" w14:textId="77777777" w:rsidR="000145FF" w:rsidRPr="002935FA" w:rsidRDefault="000145FF" w:rsidP="00D70624">
            <w:pPr>
              <w:spacing w:after="200" w:line="276" w:lineRule="auto"/>
              <w:jc w:val="center"/>
              <w:rPr>
                <w:rFonts w:cs="Tahoma"/>
                <w:szCs w:val="18"/>
                <w:lang w:val="de-DE" w:eastAsia="ja-JP"/>
              </w:rPr>
            </w:pPr>
          </w:p>
        </w:tc>
      </w:tr>
      <w:tr w:rsidR="000145FF" w:rsidRPr="002935FA" w14:paraId="0C460B7D" w14:textId="77777777" w:rsidTr="00D70624">
        <w:tc>
          <w:tcPr>
            <w:tcW w:w="1912" w:type="dxa"/>
          </w:tcPr>
          <w:p w14:paraId="0C460B78"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Windows Web Server</w:t>
            </w:r>
          </w:p>
        </w:tc>
        <w:tc>
          <w:tcPr>
            <w:tcW w:w="1848" w:type="dxa"/>
          </w:tcPr>
          <w:p w14:paraId="0C460B79"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Web</w:t>
            </w:r>
          </w:p>
        </w:tc>
        <w:tc>
          <w:tcPr>
            <w:tcW w:w="1774" w:type="dxa"/>
          </w:tcPr>
          <w:p w14:paraId="0C460B7A"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7B"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7C" w14:textId="77777777" w:rsidR="000145FF" w:rsidRPr="002935FA" w:rsidRDefault="000145FF" w:rsidP="00D70624">
            <w:pPr>
              <w:spacing w:after="200" w:line="276" w:lineRule="auto"/>
              <w:jc w:val="center"/>
              <w:rPr>
                <w:rFonts w:cs="Tahoma"/>
                <w:szCs w:val="18"/>
                <w:lang w:val="de-DE" w:eastAsia="ja-JP"/>
              </w:rPr>
            </w:pPr>
          </w:p>
        </w:tc>
      </w:tr>
      <w:tr w:rsidR="000145FF" w:rsidRPr="002935FA" w14:paraId="0C460B83" w14:textId="77777777" w:rsidTr="00D70624">
        <w:tc>
          <w:tcPr>
            <w:tcW w:w="1912" w:type="dxa"/>
          </w:tcPr>
          <w:p w14:paraId="0C460B7E"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Windows HPC Server Suite</w:t>
            </w:r>
          </w:p>
        </w:tc>
        <w:tc>
          <w:tcPr>
            <w:tcW w:w="1848" w:type="dxa"/>
          </w:tcPr>
          <w:p w14:paraId="0C460B7F"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Developer</w:t>
            </w:r>
          </w:p>
        </w:tc>
        <w:tc>
          <w:tcPr>
            <w:tcW w:w="1774" w:type="dxa"/>
          </w:tcPr>
          <w:p w14:paraId="0C460B80"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81"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82" w14:textId="77777777" w:rsidR="000145FF" w:rsidRPr="002935FA" w:rsidRDefault="000145FF" w:rsidP="00D70624">
            <w:pPr>
              <w:spacing w:after="200" w:line="276" w:lineRule="auto"/>
              <w:jc w:val="center"/>
              <w:rPr>
                <w:rFonts w:cs="Tahoma"/>
                <w:szCs w:val="18"/>
                <w:lang w:val="de-DE" w:eastAsia="ja-JP"/>
              </w:rPr>
            </w:pPr>
          </w:p>
        </w:tc>
      </w:tr>
      <w:tr w:rsidR="000145FF" w:rsidRPr="002935FA" w14:paraId="0C460B89" w14:textId="77777777" w:rsidTr="00D70624">
        <w:tc>
          <w:tcPr>
            <w:tcW w:w="1912" w:type="dxa"/>
          </w:tcPr>
          <w:p w14:paraId="0C460B84"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Windows Server HPC Edition</w:t>
            </w:r>
          </w:p>
        </w:tc>
        <w:tc>
          <w:tcPr>
            <w:tcW w:w="1848" w:type="dxa"/>
          </w:tcPr>
          <w:p w14:paraId="0C460B85" w14:textId="77777777" w:rsidR="000145FF" w:rsidRPr="002935FA" w:rsidRDefault="000145FF" w:rsidP="00D70624">
            <w:pPr>
              <w:spacing w:after="200" w:line="276" w:lineRule="auto"/>
              <w:jc w:val="center"/>
              <w:rPr>
                <w:rFonts w:cs="Tahoma"/>
                <w:szCs w:val="18"/>
                <w:lang w:val="de-DE" w:eastAsia="ja-JP"/>
              </w:rPr>
            </w:pPr>
            <w:r w:rsidRPr="002935FA">
              <w:rPr>
                <w:rFonts w:cs="Tahoma"/>
                <w:lang w:val="de-DE"/>
              </w:rPr>
              <w:t>SQL Server Business Intelligence</w:t>
            </w:r>
          </w:p>
        </w:tc>
        <w:tc>
          <w:tcPr>
            <w:tcW w:w="1774" w:type="dxa"/>
          </w:tcPr>
          <w:p w14:paraId="0C460B86" w14:textId="77777777" w:rsidR="000145FF" w:rsidRPr="002935FA" w:rsidRDefault="000145FF" w:rsidP="00D70624">
            <w:pPr>
              <w:spacing w:after="200" w:line="276" w:lineRule="auto"/>
              <w:jc w:val="center"/>
              <w:rPr>
                <w:rFonts w:cs="Tahoma"/>
                <w:szCs w:val="18"/>
                <w:lang w:val="de-DE" w:eastAsia="ja-JP"/>
              </w:rPr>
            </w:pPr>
          </w:p>
        </w:tc>
        <w:tc>
          <w:tcPr>
            <w:tcW w:w="1830" w:type="dxa"/>
          </w:tcPr>
          <w:p w14:paraId="0C460B87" w14:textId="77777777" w:rsidR="000145FF" w:rsidRPr="002935FA" w:rsidRDefault="000145FF" w:rsidP="00D70624">
            <w:pPr>
              <w:spacing w:after="200" w:line="276" w:lineRule="auto"/>
              <w:jc w:val="center"/>
              <w:rPr>
                <w:rFonts w:cs="Tahoma"/>
                <w:szCs w:val="18"/>
                <w:lang w:val="de-DE" w:eastAsia="ja-JP"/>
              </w:rPr>
            </w:pPr>
          </w:p>
        </w:tc>
        <w:tc>
          <w:tcPr>
            <w:tcW w:w="1474" w:type="dxa"/>
          </w:tcPr>
          <w:p w14:paraId="0C460B88" w14:textId="77777777" w:rsidR="000145FF" w:rsidRPr="002935FA" w:rsidRDefault="000145FF" w:rsidP="00D70624">
            <w:pPr>
              <w:spacing w:after="200" w:line="276" w:lineRule="auto"/>
              <w:jc w:val="center"/>
              <w:rPr>
                <w:rFonts w:cs="Tahoma"/>
                <w:szCs w:val="18"/>
                <w:lang w:val="de-DE" w:eastAsia="ja-JP"/>
              </w:rPr>
            </w:pPr>
          </w:p>
        </w:tc>
      </w:tr>
      <w:tr w:rsidR="000145FF" w:rsidRPr="00AB216F" w14:paraId="0C460B8F" w14:textId="77777777" w:rsidTr="00D70624">
        <w:tc>
          <w:tcPr>
            <w:tcW w:w="1912" w:type="dxa"/>
          </w:tcPr>
          <w:p w14:paraId="0C460B8A" w14:textId="77777777" w:rsidR="000145FF" w:rsidRPr="00246FA0" w:rsidRDefault="000145FF" w:rsidP="00D70624">
            <w:pPr>
              <w:spacing w:after="200" w:line="276" w:lineRule="auto"/>
              <w:jc w:val="center"/>
              <w:rPr>
                <w:rFonts w:cs="Tahoma"/>
                <w:szCs w:val="18"/>
                <w:lang w:val="fr-FR" w:eastAsia="ja-JP"/>
              </w:rPr>
            </w:pPr>
            <w:r w:rsidRPr="00246FA0">
              <w:rPr>
                <w:rFonts w:cs="Tahoma"/>
                <w:lang w:val="fr-FR"/>
              </w:rPr>
              <w:t>Core Infrastructure Server Suite Datacenter</w:t>
            </w:r>
          </w:p>
        </w:tc>
        <w:tc>
          <w:tcPr>
            <w:tcW w:w="1848" w:type="dxa"/>
          </w:tcPr>
          <w:p w14:paraId="0C460B8B" w14:textId="77777777" w:rsidR="000145FF" w:rsidRPr="00246FA0" w:rsidRDefault="000145FF" w:rsidP="00D70624">
            <w:pPr>
              <w:spacing w:after="200" w:line="276" w:lineRule="auto"/>
              <w:jc w:val="center"/>
              <w:rPr>
                <w:rFonts w:cs="Tahoma"/>
                <w:szCs w:val="18"/>
                <w:lang w:val="fr-FR"/>
              </w:rPr>
            </w:pPr>
          </w:p>
        </w:tc>
        <w:tc>
          <w:tcPr>
            <w:tcW w:w="1774" w:type="dxa"/>
          </w:tcPr>
          <w:p w14:paraId="0C460B8C" w14:textId="77777777" w:rsidR="000145FF" w:rsidRPr="00246FA0" w:rsidRDefault="000145FF" w:rsidP="00D70624">
            <w:pPr>
              <w:spacing w:after="200" w:line="276" w:lineRule="auto"/>
              <w:jc w:val="center"/>
              <w:rPr>
                <w:rFonts w:cs="Tahoma"/>
                <w:szCs w:val="18"/>
                <w:lang w:val="fr-FR"/>
              </w:rPr>
            </w:pPr>
          </w:p>
        </w:tc>
        <w:tc>
          <w:tcPr>
            <w:tcW w:w="1830" w:type="dxa"/>
          </w:tcPr>
          <w:p w14:paraId="0C460B8D" w14:textId="77777777" w:rsidR="000145FF" w:rsidRPr="00246FA0" w:rsidRDefault="000145FF" w:rsidP="00D70624">
            <w:pPr>
              <w:spacing w:after="200" w:line="276" w:lineRule="auto"/>
              <w:jc w:val="center"/>
              <w:rPr>
                <w:rFonts w:cs="Tahoma"/>
                <w:szCs w:val="18"/>
                <w:lang w:val="fr-FR"/>
              </w:rPr>
            </w:pPr>
          </w:p>
        </w:tc>
        <w:tc>
          <w:tcPr>
            <w:tcW w:w="1474" w:type="dxa"/>
          </w:tcPr>
          <w:p w14:paraId="0C460B8E" w14:textId="77777777" w:rsidR="000145FF" w:rsidRPr="00246FA0" w:rsidRDefault="000145FF" w:rsidP="00D70624">
            <w:pPr>
              <w:spacing w:after="200" w:line="276" w:lineRule="auto"/>
              <w:jc w:val="center"/>
              <w:rPr>
                <w:rFonts w:cs="Tahoma"/>
                <w:szCs w:val="18"/>
                <w:lang w:val="fr-FR"/>
              </w:rPr>
            </w:pPr>
          </w:p>
        </w:tc>
      </w:tr>
      <w:tr w:rsidR="00602345" w:rsidRPr="002935FA" w14:paraId="0C460B94" w14:textId="77777777" w:rsidTr="0042129B">
        <w:tc>
          <w:tcPr>
            <w:tcW w:w="3760" w:type="dxa"/>
            <w:gridSpan w:val="2"/>
            <w:shd w:val="clear" w:color="auto" w:fill="FABF8F"/>
          </w:tcPr>
          <w:p w14:paraId="0C460B90" w14:textId="77777777" w:rsidR="00602345" w:rsidRPr="002935FA" w:rsidRDefault="00602345" w:rsidP="00602345">
            <w:pPr>
              <w:keepNext/>
              <w:spacing w:after="200" w:line="276" w:lineRule="auto"/>
              <w:jc w:val="center"/>
              <w:rPr>
                <w:rFonts w:cs="Tahoma"/>
                <w:b/>
                <w:bCs/>
                <w:color w:val="000000"/>
                <w:szCs w:val="18"/>
                <w:lang w:val="de-DE" w:eastAsia="ja-JP"/>
              </w:rPr>
            </w:pPr>
            <w:r w:rsidRPr="002935FA">
              <w:rPr>
                <w:rFonts w:cs="Tahoma"/>
                <w:b/>
                <w:color w:val="000000"/>
                <w:lang w:val="de-DE"/>
              </w:rPr>
              <w:t>Qualifizierende Serversoftware*</w:t>
            </w:r>
          </w:p>
        </w:tc>
        <w:tc>
          <w:tcPr>
            <w:tcW w:w="1774" w:type="dxa"/>
            <w:shd w:val="clear" w:color="auto" w:fill="FABF8F"/>
          </w:tcPr>
          <w:p w14:paraId="0C460B91" w14:textId="77777777" w:rsidR="00602345" w:rsidRPr="002935FA" w:rsidRDefault="00602345" w:rsidP="0042129B">
            <w:pPr>
              <w:spacing w:after="200" w:line="276" w:lineRule="auto"/>
              <w:jc w:val="center"/>
              <w:rPr>
                <w:rFonts w:cs="Tahoma"/>
                <w:b/>
                <w:bCs/>
                <w:color w:val="000000"/>
                <w:szCs w:val="18"/>
                <w:lang w:val="de-DE" w:eastAsia="ja-JP"/>
              </w:rPr>
            </w:pPr>
          </w:p>
        </w:tc>
        <w:tc>
          <w:tcPr>
            <w:tcW w:w="1830" w:type="dxa"/>
            <w:shd w:val="clear" w:color="auto" w:fill="FABF8F"/>
          </w:tcPr>
          <w:p w14:paraId="0C460B92" w14:textId="77777777" w:rsidR="00602345" w:rsidRPr="002935FA" w:rsidRDefault="00602345" w:rsidP="0042129B">
            <w:pPr>
              <w:spacing w:after="200" w:line="276" w:lineRule="auto"/>
              <w:jc w:val="center"/>
              <w:rPr>
                <w:rFonts w:cs="Tahoma"/>
                <w:b/>
                <w:bCs/>
                <w:color w:val="000000"/>
                <w:szCs w:val="18"/>
                <w:lang w:val="de-DE" w:eastAsia="ja-JP"/>
              </w:rPr>
            </w:pPr>
          </w:p>
        </w:tc>
        <w:tc>
          <w:tcPr>
            <w:tcW w:w="1474" w:type="dxa"/>
            <w:shd w:val="clear" w:color="auto" w:fill="FABF8F"/>
          </w:tcPr>
          <w:p w14:paraId="0C460B93" w14:textId="77777777" w:rsidR="00602345" w:rsidRPr="002935FA" w:rsidRDefault="00602345" w:rsidP="0042129B">
            <w:pPr>
              <w:spacing w:after="200" w:line="276" w:lineRule="auto"/>
              <w:jc w:val="center"/>
              <w:rPr>
                <w:rFonts w:cs="Tahoma"/>
                <w:b/>
                <w:bCs/>
                <w:color w:val="000000"/>
                <w:szCs w:val="18"/>
                <w:lang w:val="de-DE" w:eastAsia="ja-JP"/>
              </w:rPr>
            </w:pPr>
          </w:p>
        </w:tc>
      </w:tr>
      <w:tr w:rsidR="00602345" w:rsidRPr="002935FA" w14:paraId="0C460B9A" w14:textId="77777777" w:rsidTr="0042129B">
        <w:tc>
          <w:tcPr>
            <w:tcW w:w="1912" w:type="dxa"/>
            <w:shd w:val="clear" w:color="auto" w:fill="FABF8F"/>
          </w:tcPr>
          <w:p w14:paraId="0C460B95" w14:textId="77777777" w:rsidR="00602345" w:rsidRPr="002935FA" w:rsidRDefault="00602345" w:rsidP="00602345">
            <w:pPr>
              <w:keepNext/>
              <w:spacing w:after="200" w:line="276" w:lineRule="auto"/>
              <w:jc w:val="center"/>
              <w:rPr>
                <w:rFonts w:cs="Tahoma"/>
                <w:color w:val="000000"/>
                <w:szCs w:val="18"/>
                <w:lang w:val="de-DE" w:eastAsia="ja-JP"/>
              </w:rPr>
            </w:pPr>
            <w:r w:rsidRPr="002935FA">
              <w:rPr>
                <w:rFonts w:cs="Tahoma"/>
                <w:b/>
                <w:color w:val="000000"/>
                <w:lang w:val="de-DE"/>
              </w:rPr>
              <w:t>Windows Server</w:t>
            </w:r>
          </w:p>
        </w:tc>
        <w:tc>
          <w:tcPr>
            <w:tcW w:w="1848" w:type="dxa"/>
            <w:shd w:val="clear" w:color="auto" w:fill="FABF8F"/>
          </w:tcPr>
          <w:p w14:paraId="0C460B96" w14:textId="77777777" w:rsidR="00602345" w:rsidRPr="002935FA" w:rsidRDefault="00602345" w:rsidP="00602345">
            <w:pPr>
              <w:keepNext/>
              <w:spacing w:after="200" w:line="276" w:lineRule="auto"/>
              <w:jc w:val="center"/>
              <w:rPr>
                <w:rFonts w:cs="Tahoma"/>
                <w:color w:val="000000"/>
                <w:szCs w:val="18"/>
                <w:lang w:val="de-DE" w:eastAsia="ja-JP"/>
              </w:rPr>
            </w:pPr>
            <w:r w:rsidRPr="002935FA">
              <w:rPr>
                <w:rFonts w:cs="Tahoma"/>
                <w:b/>
                <w:color w:val="000000"/>
                <w:lang w:val="de-DE"/>
              </w:rPr>
              <w:t>SQL Server</w:t>
            </w:r>
          </w:p>
        </w:tc>
        <w:tc>
          <w:tcPr>
            <w:tcW w:w="1774" w:type="dxa"/>
            <w:shd w:val="clear" w:color="auto" w:fill="FABF8F"/>
          </w:tcPr>
          <w:p w14:paraId="0C460B97" w14:textId="77777777" w:rsidR="00602345" w:rsidRPr="002935FA" w:rsidRDefault="00602345" w:rsidP="0042129B">
            <w:pPr>
              <w:spacing w:after="200" w:line="276" w:lineRule="auto"/>
              <w:jc w:val="center"/>
              <w:rPr>
                <w:rFonts w:cs="Tahoma"/>
                <w:b/>
                <w:bCs/>
                <w:color w:val="000000"/>
                <w:szCs w:val="18"/>
                <w:lang w:val="de-DE" w:eastAsia="ja-JP"/>
              </w:rPr>
            </w:pPr>
            <w:r w:rsidRPr="002935FA">
              <w:rPr>
                <w:rFonts w:cs="Tahoma"/>
                <w:b/>
                <w:color w:val="000000"/>
                <w:lang w:val="de-DE"/>
              </w:rPr>
              <w:t>Exchange Server</w:t>
            </w:r>
          </w:p>
        </w:tc>
        <w:tc>
          <w:tcPr>
            <w:tcW w:w="1830" w:type="dxa"/>
            <w:shd w:val="clear" w:color="auto" w:fill="FABF8F"/>
          </w:tcPr>
          <w:p w14:paraId="0C460B98" w14:textId="77777777" w:rsidR="00602345" w:rsidRPr="002935FA" w:rsidRDefault="00602345" w:rsidP="0042129B">
            <w:pPr>
              <w:spacing w:after="200" w:line="276" w:lineRule="auto"/>
              <w:jc w:val="center"/>
              <w:rPr>
                <w:rFonts w:cs="Tahoma"/>
                <w:b/>
                <w:bCs/>
                <w:color w:val="000000"/>
                <w:szCs w:val="18"/>
                <w:lang w:val="de-DE" w:eastAsia="ja-JP"/>
              </w:rPr>
            </w:pPr>
            <w:r w:rsidRPr="002935FA">
              <w:rPr>
                <w:rFonts w:cs="Tahoma"/>
                <w:b/>
                <w:color w:val="000000"/>
                <w:lang w:val="de-DE"/>
              </w:rPr>
              <w:t>SharePoint Server</w:t>
            </w:r>
          </w:p>
        </w:tc>
        <w:tc>
          <w:tcPr>
            <w:tcW w:w="1474" w:type="dxa"/>
            <w:shd w:val="clear" w:color="auto" w:fill="FABF8F"/>
          </w:tcPr>
          <w:p w14:paraId="0C460B99" w14:textId="77777777" w:rsidR="00602345" w:rsidRPr="002935FA" w:rsidRDefault="00602345" w:rsidP="0042129B">
            <w:pPr>
              <w:spacing w:after="200" w:line="276" w:lineRule="auto"/>
              <w:jc w:val="center"/>
              <w:rPr>
                <w:rFonts w:cs="Tahoma"/>
                <w:b/>
                <w:bCs/>
                <w:color w:val="000000"/>
                <w:szCs w:val="18"/>
                <w:lang w:val="de-DE" w:eastAsia="ja-JP"/>
              </w:rPr>
            </w:pPr>
            <w:r w:rsidRPr="002935FA">
              <w:rPr>
                <w:rFonts w:cs="Tahoma"/>
                <w:b/>
                <w:color w:val="000000"/>
                <w:lang w:val="de-DE"/>
              </w:rPr>
              <w:t>Lync Server</w:t>
            </w:r>
          </w:p>
        </w:tc>
      </w:tr>
      <w:tr w:rsidR="000145FF" w:rsidRPr="00AB216F" w14:paraId="0C460BA0" w14:textId="77777777" w:rsidTr="00602345">
        <w:trPr>
          <w:cantSplit/>
        </w:trPr>
        <w:tc>
          <w:tcPr>
            <w:tcW w:w="1912" w:type="dxa"/>
          </w:tcPr>
          <w:p w14:paraId="0C460B9B" w14:textId="77777777" w:rsidR="000145FF" w:rsidRPr="00246FA0" w:rsidRDefault="000145FF" w:rsidP="00D70624">
            <w:pPr>
              <w:spacing w:after="200" w:line="276" w:lineRule="auto"/>
              <w:jc w:val="center"/>
              <w:rPr>
                <w:rFonts w:cs="Tahoma"/>
                <w:szCs w:val="18"/>
                <w:lang w:val="fr-FR" w:eastAsia="ja-JP"/>
              </w:rPr>
            </w:pPr>
            <w:r w:rsidRPr="00246FA0">
              <w:rPr>
                <w:rFonts w:cs="Tahoma"/>
                <w:lang w:val="fr-FR"/>
              </w:rPr>
              <w:t>Core Infrastructure Server Suite Enterprise</w:t>
            </w:r>
          </w:p>
        </w:tc>
        <w:tc>
          <w:tcPr>
            <w:tcW w:w="1848" w:type="dxa"/>
          </w:tcPr>
          <w:p w14:paraId="0C460B9C" w14:textId="77777777" w:rsidR="000145FF" w:rsidRPr="00246FA0" w:rsidRDefault="000145FF" w:rsidP="00D70624">
            <w:pPr>
              <w:spacing w:after="200" w:line="276" w:lineRule="auto"/>
              <w:jc w:val="center"/>
              <w:rPr>
                <w:rFonts w:cs="Tahoma"/>
                <w:szCs w:val="18"/>
                <w:lang w:val="fr-FR"/>
              </w:rPr>
            </w:pPr>
          </w:p>
        </w:tc>
        <w:tc>
          <w:tcPr>
            <w:tcW w:w="1774" w:type="dxa"/>
          </w:tcPr>
          <w:p w14:paraId="0C460B9D" w14:textId="77777777" w:rsidR="000145FF" w:rsidRPr="00246FA0" w:rsidRDefault="000145FF" w:rsidP="00D70624">
            <w:pPr>
              <w:spacing w:after="200" w:line="276" w:lineRule="auto"/>
              <w:jc w:val="center"/>
              <w:rPr>
                <w:rFonts w:cs="Tahoma"/>
                <w:szCs w:val="18"/>
                <w:lang w:val="fr-FR"/>
              </w:rPr>
            </w:pPr>
          </w:p>
        </w:tc>
        <w:tc>
          <w:tcPr>
            <w:tcW w:w="1830" w:type="dxa"/>
          </w:tcPr>
          <w:p w14:paraId="0C460B9E" w14:textId="77777777" w:rsidR="000145FF" w:rsidRPr="00246FA0" w:rsidRDefault="000145FF" w:rsidP="00D70624">
            <w:pPr>
              <w:spacing w:after="200" w:line="276" w:lineRule="auto"/>
              <w:jc w:val="center"/>
              <w:rPr>
                <w:rFonts w:cs="Tahoma"/>
                <w:szCs w:val="18"/>
                <w:lang w:val="fr-FR"/>
              </w:rPr>
            </w:pPr>
          </w:p>
        </w:tc>
        <w:tc>
          <w:tcPr>
            <w:tcW w:w="1474" w:type="dxa"/>
          </w:tcPr>
          <w:p w14:paraId="0C460B9F" w14:textId="77777777" w:rsidR="000145FF" w:rsidRPr="00246FA0" w:rsidRDefault="000145FF" w:rsidP="00D70624">
            <w:pPr>
              <w:spacing w:after="200" w:line="276" w:lineRule="auto"/>
              <w:jc w:val="center"/>
              <w:rPr>
                <w:rFonts w:cs="Tahoma"/>
                <w:szCs w:val="18"/>
                <w:lang w:val="fr-FR"/>
              </w:rPr>
            </w:pPr>
          </w:p>
        </w:tc>
      </w:tr>
      <w:tr w:rsidR="000145FF" w:rsidRPr="00AB216F" w14:paraId="0C460BA6" w14:textId="77777777" w:rsidTr="00D70624">
        <w:tc>
          <w:tcPr>
            <w:tcW w:w="1912" w:type="dxa"/>
          </w:tcPr>
          <w:p w14:paraId="0C460BA1" w14:textId="77777777" w:rsidR="000145FF" w:rsidRPr="00246FA0" w:rsidRDefault="000145FF" w:rsidP="00D70624">
            <w:pPr>
              <w:spacing w:after="200" w:line="276" w:lineRule="auto"/>
              <w:jc w:val="center"/>
              <w:rPr>
                <w:rFonts w:cs="Tahoma"/>
                <w:szCs w:val="18"/>
                <w:lang w:val="fr-FR" w:eastAsia="ja-JP"/>
              </w:rPr>
            </w:pPr>
            <w:r w:rsidRPr="00246FA0">
              <w:rPr>
                <w:rFonts w:cs="Tahoma"/>
                <w:lang w:val="fr-FR"/>
              </w:rPr>
              <w:t>Core Infrastructure Server Suite Standard</w:t>
            </w:r>
          </w:p>
        </w:tc>
        <w:tc>
          <w:tcPr>
            <w:tcW w:w="1848" w:type="dxa"/>
          </w:tcPr>
          <w:p w14:paraId="0C460BA2" w14:textId="77777777" w:rsidR="000145FF" w:rsidRPr="00246FA0" w:rsidRDefault="000145FF" w:rsidP="00D70624">
            <w:pPr>
              <w:spacing w:after="200" w:line="276" w:lineRule="auto"/>
              <w:jc w:val="center"/>
              <w:rPr>
                <w:rFonts w:cs="Tahoma"/>
                <w:szCs w:val="18"/>
                <w:lang w:val="fr-FR"/>
              </w:rPr>
            </w:pPr>
          </w:p>
        </w:tc>
        <w:tc>
          <w:tcPr>
            <w:tcW w:w="1774" w:type="dxa"/>
          </w:tcPr>
          <w:p w14:paraId="0C460BA3" w14:textId="77777777" w:rsidR="000145FF" w:rsidRPr="00246FA0" w:rsidRDefault="000145FF" w:rsidP="00D70624">
            <w:pPr>
              <w:spacing w:after="200" w:line="276" w:lineRule="auto"/>
              <w:jc w:val="center"/>
              <w:rPr>
                <w:rFonts w:cs="Tahoma"/>
                <w:szCs w:val="18"/>
                <w:lang w:val="fr-FR"/>
              </w:rPr>
            </w:pPr>
          </w:p>
        </w:tc>
        <w:tc>
          <w:tcPr>
            <w:tcW w:w="1830" w:type="dxa"/>
          </w:tcPr>
          <w:p w14:paraId="0C460BA4" w14:textId="77777777" w:rsidR="000145FF" w:rsidRPr="00246FA0" w:rsidRDefault="000145FF" w:rsidP="00D70624">
            <w:pPr>
              <w:spacing w:after="200" w:line="276" w:lineRule="auto"/>
              <w:jc w:val="center"/>
              <w:rPr>
                <w:rFonts w:cs="Tahoma"/>
                <w:szCs w:val="18"/>
                <w:lang w:val="fr-FR"/>
              </w:rPr>
            </w:pPr>
          </w:p>
        </w:tc>
        <w:tc>
          <w:tcPr>
            <w:tcW w:w="1474" w:type="dxa"/>
          </w:tcPr>
          <w:p w14:paraId="0C460BA5" w14:textId="77777777" w:rsidR="000145FF" w:rsidRPr="00246FA0" w:rsidRDefault="000145FF" w:rsidP="00D70624">
            <w:pPr>
              <w:spacing w:after="200" w:line="276" w:lineRule="auto"/>
              <w:jc w:val="center"/>
              <w:rPr>
                <w:rFonts w:cs="Tahoma"/>
                <w:szCs w:val="18"/>
                <w:lang w:val="fr-FR"/>
              </w:rPr>
            </w:pPr>
          </w:p>
        </w:tc>
      </w:tr>
    </w:tbl>
    <w:p w14:paraId="0C460BA7" w14:textId="77777777" w:rsidR="000145FF" w:rsidRPr="00246FA0" w:rsidRDefault="000145FF" w:rsidP="000145FF">
      <w:pPr>
        <w:rPr>
          <w:rFonts w:cs="Tahoma"/>
          <w:lang w:val="fr-FR"/>
        </w:rPr>
      </w:pPr>
    </w:p>
    <w:p w14:paraId="0C460BA8" w14:textId="77777777" w:rsidR="000145FF" w:rsidRPr="002935FA" w:rsidRDefault="000145FF" w:rsidP="000145FF">
      <w:pPr>
        <w:rPr>
          <w:rFonts w:cs="Tahoma"/>
          <w:lang w:val="de-DE"/>
        </w:rPr>
      </w:pPr>
      <w:r w:rsidRPr="00AB216F">
        <w:rPr>
          <w:rFonts w:cs="Tahoma"/>
        </w:rPr>
        <w:t xml:space="preserve">*Software Assurance für CALs für Qualifizierende Serversoftware qualifiziert Kunden nicht zur Software Assurance-Vergünstigung System Center Advisor. </w:t>
      </w:r>
      <w:r w:rsidRPr="002935FA">
        <w:rPr>
          <w:rFonts w:cs="Tahoma"/>
          <w:lang w:val="de-DE"/>
        </w:rPr>
        <w:t>Kunden müssen für die Softwarelizenzen, unter denen die Qualifizierende Serversoftware ausgeführt wird, über Software Assurance verfügen.</w:t>
      </w:r>
      <w:r w:rsidR="00787EF8">
        <w:rPr>
          <w:rFonts w:cs="Tahoma"/>
          <w:lang w:val="de-DE"/>
        </w:rPr>
        <w:t xml:space="preserve"> </w:t>
      </w:r>
    </w:p>
    <w:p w14:paraId="0C460BA9" w14:textId="77777777" w:rsidR="000145FF" w:rsidRDefault="000145FF" w:rsidP="000145FF">
      <w:pPr>
        <w:rPr>
          <w:rFonts w:cs="Tahoma"/>
          <w:lang w:val="de-DE"/>
        </w:rPr>
      </w:pPr>
    </w:p>
    <w:p w14:paraId="0C460BAA" w14:textId="77777777" w:rsidR="000145FF" w:rsidRPr="002935FA" w:rsidRDefault="000145FF" w:rsidP="000145FF">
      <w:pPr>
        <w:rPr>
          <w:rFonts w:cs="Tahoma"/>
          <w:lang w:val="de-DE"/>
        </w:rPr>
      </w:pPr>
      <w:r w:rsidRPr="002935FA">
        <w:rPr>
          <w:rFonts w:cs="Tahoma"/>
          <w:lang w:val="de-DE"/>
        </w:rPr>
        <w:t>Kunden mit aktiver Software Assurance für Management-Lizenzen, die in der Tabelle unten angegeben sind, sind berechtigt, System Center Advisor wie in den Produktbenutzungsrechten dargelegt zu verwenden.</w:t>
      </w:r>
      <w:r w:rsidR="00787EF8">
        <w:rPr>
          <w:rFonts w:cs="Tahoma"/>
          <w:lang w:val="de-DE"/>
        </w:rPr>
        <w:t xml:space="preserve"> </w:t>
      </w:r>
    </w:p>
    <w:p w14:paraId="0C460BAB" w14:textId="77777777" w:rsidR="000145FF" w:rsidRPr="002935FA" w:rsidRDefault="000145FF" w:rsidP="000145FF">
      <w:pPr>
        <w:outlineLvl w:val="2"/>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0145FF" w:rsidRPr="002935FA" w14:paraId="0C460BAD" w14:textId="77777777" w:rsidTr="00D70624">
        <w:trPr>
          <w:jc w:val="center"/>
        </w:trPr>
        <w:tc>
          <w:tcPr>
            <w:tcW w:w="4500" w:type="dxa"/>
            <w:shd w:val="clear" w:color="auto" w:fill="FABF8F"/>
          </w:tcPr>
          <w:p w14:paraId="0C460BAC" w14:textId="77777777" w:rsidR="000145FF" w:rsidRPr="002935FA" w:rsidRDefault="000145FF" w:rsidP="00D70624">
            <w:pPr>
              <w:spacing w:after="200" w:line="276" w:lineRule="auto"/>
              <w:jc w:val="center"/>
              <w:rPr>
                <w:rFonts w:cs="Tahoma"/>
                <w:b/>
                <w:color w:val="000000"/>
                <w:szCs w:val="18"/>
                <w:lang w:val="de-DE" w:eastAsia="ja-JP"/>
              </w:rPr>
            </w:pPr>
            <w:r w:rsidRPr="002935FA">
              <w:rPr>
                <w:rFonts w:cs="Tahoma"/>
                <w:b/>
                <w:color w:val="000000"/>
                <w:lang w:val="de-DE"/>
              </w:rPr>
              <w:t>Qualifizierende Management-Lizenzen</w:t>
            </w:r>
          </w:p>
        </w:tc>
      </w:tr>
      <w:tr w:rsidR="000145FF" w:rsidRPr="002935FA" w14:paraId="0C460BAF" w14:textId="77777777" w:rsidTr="00D70624">
        <w:trPr>
          <w:jc w:val="center"/>
        </w:trPr>
        <w:tc>
          <w:tcPr>
            <w:tcW w:w="4500" w:type="dxa"/>
          </w:tcPr>
          <w:p w14:paraId="0C460BAE" w14:textId="77777777" w:rsidR="000145FF" w:rsidRPr="002935FA" w:rsidRDefault="000145FF" w:rsidP="00885DA8">
            <w:pPr>
              <w:spacing w:after="60"/>
              <w:jc w:val="center"/>
              <w:rPr>
                <w:rFonts w:cs="Tahoma"/>
                <w:color w:val="000000"/>
                <w:szCs w:val="18"/>
                <w:lang w:val="de-DE" w:eastAsia="ja-JP"/>
              </w:rPr>
            </w:pPr>
            <w:r w:rsidRPr="002935FA">
              <w:rPr>
                <w:rFonts w:cs="Tahoma"/>
                <w:color w:val="000000"/>
                <w:lang w:val="de-DE"/>
              </w:rPr>
              <w:t>Server-Management-Lizenz für System Center 2012</w:t>
            </w:r>
            <w:r w:rsidR="00885DA8">
              <w:rPr>
                <w:rFonts w:cs="Tahoma"/>
                <w:color w:val="000000"/>
                <w:lang w:val="de-DE"/>
              </w:rPr>
              <w:t> </w:t>
            </w:r>
            <w:r w:rsidRPr="002935FA">
              <w:rPr>
                <w:rFonts w:cs="Tahoma"/>
                <w:color w:val="000000"/>
                <w:lang w:val="de-DE"/>
              </w:rPr>
              <w:t>Datacenter</w:t>
            </w:r>
          </w:p>
        </w:tc>
      </w:tr>
      <w:tr w:rsidR="000145FF" w:rsidRPr="005154BA" w14:paraId="0C460BB1" w14:textId="77777777" w:rsidTr="00D70624">
        <w:trPr>
          <w:jc w:val="center"/>
        </w:trPr>
        <w:tc>
          <w:tcPr>
            <w:tcW w:w="4500" w:type="dxa"/>
          </w:tcPr>
          <w:p w14:paraId="0C460BB0" w14:textId="77777777" w:rsidR="000145FF" w:rsidRPr="002935FA" w:rsidRDefault="000145FF" w:rsidP="00885DA8">
            <w:pPr>
              <w:spacing w:after="60" w:line="276" w:lineRule="auto"/>
              <w:jc w:val="center"/>
              <w:rPr>
                <w:rFonts w:cs="Tahoma"/>
                <w:szCs w:val="18"/>
                <w:lang w:val="de-DE"/>
              </w:rPr>
            </w:pPr>
            <w:r w:rsidRPr="002935FA">
              <w:rPr>
                <w:rFonts w:cs="Tahoma"/>
                <w:color w:val="000000"/>
                <w:lang w:val="de-DE"/>
              </w:rPr>
              <w:t>Server-Management-Lizenz für System Center 2012</w:t>
            </w:r>
            <w:r w:rsidR="00885DA8">
              <w:rPr>
                <w:rFonts w:cs="Tahoma"/>
                <w:color w:val="000000"/>
                <w:lang w:val="de-DE"/>
              </w:rPr>
              <w:t> </w:t>
            </w:r>
            <w:r w:rsidRPr="002935FA">
              <w:rPr>
                <w:rFonts w:cs="Tahoma"/>
                <w:color w:val="000000"/>
                <w:lang w:val="de-DE"/>
              </w:rPr>
              <w:t>Standard</w:t>
            </w:r>
          </w:p>
        </w:tc>
      </w:tr>
    </w:tbl>
    <w:p w14:paraId="0C460BB2" w14:textId="77777777" w:rsidR="000145FF" w:rsidRPr="002935FA" w:rsidRDefault="000145FF" w:rsidP="000145FF">
      <w:pPr>
        <w:rPr>
          <w:rFonts w:cs="Tahoma"/>
          <w:lang w:val="de-DE"/>
        </w:rPr>
      </w:pPr>
      <w:bookmarkStart w:id="479" w:name="_Toc336338239"/>
      <w:bookmarkEnd w:id="479"/>
    </w:p>
    <w:p w14:paraId="0C460BB3" w14:textId="77777777" w:rsidR="000145FF" w:rsidRPr="002935FA" w:rsidRDefault="000145FF" w:rsidP="000145FF">
      <w:pPr>
        <w:pStyle w:val="Heading3"/>
        <w:rPr>
          <w:rFonts w:ascii="Tahoma" w:hAnsi="Tahoma" w:cs="Tahoma"/>
          <w:lang w:val="de-DE"/>
        </w:rPr>
      </w:pPr>
      <w:bookmarkStart w:id="480" w:name="_Toc348456214"/>
      <w:r w:rsidRPr="002935FA">
        <w:rPr>
          <w:rFonts w:ascii="Tahoma" w:hAnsi="Tahoma" w:cs="Tahoma"/>
          <w:sz w:val="24"/>
          <w:lang w:val="de-DE"/>
        </w:rPr>
        <w:t>„Cold Backup“ für die Wiederherstellung im Notfall</w:t>
      </w:r>
      <w:bookmarkEnd w:id="480"/>
    </w:p>
    <w:p w14:paraId="0C460BB4" w14:textId="77777777" w:rsidR="000145FF" w:rsidRPr="002935FA" w:rsidRDefault="000145FF" w:rsidP="000145FF">
      <w:pPr>
        <w:rPr>
          <w:rFonts w:cs="Tahoma"/>
          <w:lang w:val="de-DE"/>
        </w:rPr>
      </w:pPr>
    </w:p>
    <w:p w14:paraId="0C460BB5" w14:textId="77777777" w:rsidR="000145FF" w:rsidRPr="002935FA" w:rsidRDefault="000145FF" w:rsidP="000145FF">
      <w:pPr>
        <w:rPr>
          <w:rFonts w:cs="Tahoma"/>
          <w:lang w:val="de-DE"/>
        </w:rPr>
      </w:pPr>
      <w:r w:rsidRPr="002935FA">
        <w:rPr>
          <w:rFonts w:cs="Tahoma"/>
          <w:lang w:val="de-DE"/>
        </w:rPr>
        <w:t>Kunden mit Software Assurance für qualifizierende Serverprodukte und zugehörige CALs haben Anspruch auf zusätzliche Serverlizenzen für diese Produkte zum Zwecke der Wiederherstellung im Notfall.</w:t>
      </w:r>
      <w:r w:rsidR="00787EF8">
        <w:rPr>
          <w:rFonts w:cs="Tahoma"/>
          <w:lang w:val="de-DE"/>
        </w:rPr>
        <w:t xml:space="preserve"> </w:t>
      </w:r>
    </w:p>
    <w:p w14:paraId="0C460BB6" w14:textId="77777777" w:rsidR="000145FF" w:rsidRPr="002935FA" w:rsidRDefault="000145FF" w:rsidP="000145FF">
      <w:pPr>
        <w:rPr>
          <w:rFonts w:cs="Tahoma"/>
          <w:lang w:val="de-DE"/>
        </w:rPr>
      </w:pPr>
    </w:p>
    <w:p w14:paraId="0C460BB7"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sz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787EF8">
        <w:rPr>
          <w:rFonts w:ascii="Tahoma" w:hAnsi="Tahoma" w:cs="Tahoma"/>
          <w:sz w:val="18"/>
          <w:lang w:val="de-DE"/>
        </w:rPr>
        <w:t xml:space="preserve"> </w:t>
      </w:r>
      <w:r w:rsidRPr="002935FA">
        <w:rPr>
          <w:rFonts w:ascii="Tahoma" w:hAnsi="Tahoma" w:cs="Tahoma"/>
          <w:sz w:val="18"/>
          <w:lang w:val="de-DE"/>
        </w:rPr>
        <w:t>Die Bereitstellung und Nutzung von Software durch Kunden im Rahmen der Lizenzen für die Wiederherstellung im Notfall unterliegt den Bestimmungen ihres Lizenzvertrages.</w:t>
      </w:r>
      <w:r w:rsidR="00787EF8">
        <w:rPr>
          <w:rFonts w:ascii="Tahoma" w:hAnsi="Tahoma" w:cs="Tahoma"/>
          <w:sz w:val="18"/>
          <w:lang w:val="de-DE"/>
        </w:rPr>
        <w:t xml:space="preserve"> </w:t>
      </w:r>
    </w:p>
    <w:p w14:paraId="0C460BB8" w14:textId="77777777" w:rsidR="000145FF" w:rsidRPr="002935FA" w:rsidRDefault="000145FF" w:rsidP="000145FF">
      <w:pPr>
        <w:pStyle w:val="AppendixBodyText"/>
        <w:spacing w:after="0"/>
        <w:rPr>
          <w:rFonts w:ascii="Tahoma" w:hAnsi="Tahoma" w:cs="Tahoma"/>
          <w:lang w:val="de-DE"/>
        </w:rPr>
      </w:pPr>
    </w:p>
    <w:p w14:paraId="0C460BB9" w14:textId="77777777" w:rsidR="000145FF" w:rsidRPr="002935FA" w:rsidRDefault="000145FF" w:rsidP="000145FF">
      <w:pPr>
        <w:pStyle w:val="Heading3"/>
        <w:rPr>
          <w:rFonts w:ascii="Tahoma" w:hAnsi="Tahoma" w:cs="Tahoma"/>
          <w:lang w:val="de-DE"/>
        </w:rPr>
      </w:pPr>
      <w:bookmarkStart w:id="481" w:name="_Toc348456215"/>
      <w:r w:rsidRPr="002935FA">
        <w:rPr>
          <w:rFonts w:ascii="Tahoma" w:hAnsi="Tahoma" w:cs="Tahoma"/>
          <w:sz w:val="24"/>
          <w:lang w:val="de-DE"/>
        </w:rPr>
        <w:t>TechNet SA-Abonnementservices</w:t>
      </w:r>
      <w:bookmarkEnd w:id="481"/>
    </w:p>
    <w:p w14:paraId="0C460BBA" w14:textId="77777777" w:rsidR="000145FF" w:rsidRPr="002935FA" w:rsidRDefault="000145FF" w:rsidP="000145FF">
      <w:pPr>
        <w:rPr>
          <w:rFonts w:cs="Tahoma"/>
          <w:lang w:val="de-DE"/>
        </w:rPr>
      </w:pPr>
    </w:p>
    <w:p w14:paraId="0C460BBB"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Kunden mit Software Assurance für qualifizierende Produkte innerhalb des Server-Pools haben während der Software Assurance-Laufzeit Anspruch auf Support durch TechNet SA-Abonnementservices.</w:t>
      </w:r>
      <w:r w:rsidR="00787EF8">
        <w:rPr>
          <w:rFonts w:ascii="Tahoma" w:hAnsi="Tahoma" w:cs="Tahoma"/>
          <w:sz w:val="18"/>
          <w:lang w:val="de-DE"/>
        </w:rPr>
        <w:t xml:space="preserve"> </w:t>
      </w:r>
      <w:r w:rsidRPr="002935FA">
        <w:rPr>
          <w:rFonts w:ascii="Tahoma" w:hAnsi="Tahoma" w:cs="Tahoma"/>
          <w:sz w:val="18"/>
          <w:lang w:val="de-DE"/>
        </w:rPr>
        <w:t>Hierdurch erhalten IT-Fachleute Antworten auf technische Fragen von Branchenkollegen.</w:t>
      </w:r>
      <w:r w:rsidR="00787EF8">
        <w:rPr>
          <w:rFonts w:ascii="Tahoma" w:hAnsi="Tahoma" w:cs="Tahoma"/>
          <w:sz w:val="18"/>
          <w:lang w:val="de-DE"/>
        </w:rPr>
        <w:t xml:space="preserve"> </w:t>
      </w:r>
      <w:r w:rsidRPr="002935FA">
        <w:rPr>
          <w:rFonts w:ascii="Tahoma" w:hAnsi="Tahoma" w:cs="Tahoma"/>
          <w:sz w:val="18"/>
          <w:lang w:val="de-DE"/>
        </w:rPr>
        <w:t>Supportfachleute von Microsoft beobachten die Newsgroups, um die Genauigkeit der Informationen sicherzustellen.</w:t>
      </w:r>
      <w:r w:rsidR="00787EF8">
        <w:rPr>
          <w:rFonts w:ascii="Tahoma" w:hAnsi="Tahoma" w:cs="Tahoma"/>
          <w:sz w:val="18"/>
          <w:lang w:val="de-DE"/>
        </w:rPr>
        <w:t xml:space="preserve"> </w:t>
      </w:r>
      <w:r w:rsidRPr="002935FA">
        <w:rPr>
          <w:rFonts w:ascii="Tahoma" w:hAnsi="Tahoma" w:cs="Tahoma"/>
          <w:sz w:val="18"/>
          <w:lang w:val="de-DE"/>
        </w:rPr>
        <w:t>Berechtigte Kunden erhalten Nutzer-IDs, die ihnen den Zugriff auf die Onlinedienste ermöglichen.</w:t>
      </w:r>
    </w:p>
    <w:p w14:paraId="0C460BBC" w14:textId="77777777" w:rsidR="000145FF" w:rsidRDefault="000145FF" w:rsidP="000145FF">
      <w:pPr>
        <w:pStyle w:val="AppendixBodyText"/>
        <w:spacing w:after="0"/>
        <w:rPr>
          <w:rFonts w:ascii="Tahoma" w:hAnsi="Tahoma" w:cs="Tahoma"/>
          <w:lang w:val="de-DE"/>
        </w:rPr>
      </w:pPr>
    </w:p>
    <w:p w14:paraId="0C460BBD" w14:textId="77777777" w:rsidR="00602345" w:rsidRDefault="00602345" w:rsidP="000145FF">
      <w:pPr>
        <w:pStyle w:val="AppendixBodyText"/>
        <w:spacing w:after="0"/>
        <w:rPr>
          <w:rFonts w:ascii="Tahoma" w:hAnsi="Tahoma" w:cs="Tahoma"/>
          <w:lang w:val="de-DE"/>
        </w:rPr>
      </w:pPr>
    </w:p>
    <w:p w14:paraId="0C460BBE" w14:textId="77777777" w:rsidR="00602345" w:rsidRDefault="00602345" w:rsidP="000145FF">
      <w:pPr>
        <w:pStyle w:val="AppendixBodyText"/>
        <w:spacing w:after="0"/>
        <w:rPr>
          <w:rFonts w:ascii="Tahoma" w:hAnsi="Tahoma" w:cs="Tahoma"/>
          <w:lang w:val="de-DE"/>
        </w:rPr>
      </w:pPr>
    </w:p>
    <w:p w14:paraId="0C460BBF" w14:textId="77777777" w:rsidR="00602345" w:rsidRDefault="00602345" w:rsidP="000145FF">
      <w:pPr>
        <w:pStyle w:val="AppendixBodyText"/>
        <w:spacing w:after="0"/>
        <w:rPr>
          <w:rFonts w:ascii="Tahoma" w:hAnsi="Tahoma" w:cs="Tahoma"/>
          <w:lang w:val="de-DE"/>
        </w:rPr>
      </w:pPr>
    </w:p>
    <w:p w14:paraId="0C460BC0" w14:textId="77777777" w:rsidR="00602345" w:rsidRDefault="00602345" w:rsidP="000145FF">
      <w:pPr>
        <w:pStyle w:val="AppendixBodyText"/>
        <w:spacing w:after="0"/>
        <w:rPr>
          <w:rFonts w:ascii="Tahoma" w:hAnsi="Tahoma" w:cs="Tahoma"/>
          <w:lang w:val="de-DE"/>
        </w:rPr>
      </w:pPr>
    </w:p>
    <w:p w14:paraId="0C460BC1" w14:textId="77777777" w:rsidR="00602345" w:rsidRDefault="00602345" w:rsidP="000145FF">
      <w:pPr>
        <w:pStyle w:val="AppendixBodyText"/>
        <w:spacing w:after="0"/>
        <w:rPr>
          <w:rFonts w:ascii="Tahoma" w:hAnsi="Tahoma" w:cs="Tahoma"/>
          <w:lang w:val="de-DE"/>
        </w:rPr>
      </w:pPr>
    </w:p>
    <w:p w14:paraId="0C460BC2" w14:textId="77777777" w:rsidR="00602345" w:rsidRPr="002935FA" w:rsidRDefault="00602345" w:rsidP="000145FF">
      <w:pPr>
        <w:pStyle w:val="AppendixBodyText"/>
        <w:spacing w:after="0"/>
        <w:rPr>
          <w:rFonts w:ascii="Tahoma" w:hAnsi="Tahoma" w:cs="Tahoma"/>
          <w:lang w:val="de-DE"/>
        </w:rPr>
      </w:pPr>
    </w:p>
    <w:p w14:paraId="0C460BC3"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Die Kunden erhalten eine Nutzer-ID für jedes berechtigte Produkt mit Software Assurance, wie nachfolgend dargestellt:</w:t>
      </w:r>
    </w:p>
    <w:p w14:paraId="0C460BC4" w14:textId="77777777" w:rsidR="000145FF" w:rsidRPr="002935FA" w:rsidRDefault="000145FF" w:rsidP="000145FF">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0"/>
        <w:gridCol w:w="3510"/>
        <w:gridCol w:w="1958"/>
      </w:tblGrid>
      <w:tr w:rsidR="000145FF" w:rsidRPr="002935FA" w14:paraId="0C460BC8" w14:textId="77777777" w:rsidTr="0062008C">
        <w:trPr>
          <w:trHeight w:val="178"/>
        </w:trPr>
        <w:tc>
          <w:tcPr>
            <w:tcW w:w="1820" w:type="dxa"/>
            <w:tcBorders>
              <w:top w:val="single" w:sz="8" w:space="0" w:color="auto"/>
              <w:left w:val="single" w:sz="8" w:space="0" w:color="auto"/>
              <w:bottom w:val="single" w:sz="8" w:space="0" w:color="auto"/>
              <w:right w:val="single" w:sz="8" w:space="0" w:color="auto"/>
            </w:tcBorders>
            <w:shd w:val="clear" w:color="auto" w:fill="FFCC99"/>
            <w:vAlign w:val="center"/>
          </w:tcPr>
          <w:p w14:paraId="0C460BC5"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Produkt-Pools</w:t>
            </w:r>
          </w:p>
        </w:tc>
        <w:tc>
          <w:tcPr>
            <w:tcW w:w="3510" w:type="dxa"/>
            <w:tcBorders>
              <w:top w:val="single" w:sz="8" w:space="0" w:color="auto"/>
              <w:left w:val="single" w:sz="8" w:space="0" w:color="auto"/>
              <w:bottom w:val="single" w:sz="8" w:space="0" w:color="auto"/>
              <w:right w:val="single" w:sz="8" w:space="0" w:color="auto"/>
            </w:tcBorders>
            <w:shd w:val="clear" w:color="auto" w:fill="FFCC99"/>
            <w:vAlign w:val="center"/>
          </w:tcPr>
          <w:p w14:paraId="0C460BC6" w14:textId="77777777" w:rsidR="000145FF" w:rsidRPr="002935FA" w:rsidRDefault="000145FF" w:rsidP="0062008C">
            <w:pPr>
              <w:pStyle w:val="AppendixTableHeadings"/>
              <w:rPr>
                <w:rFonts w:ascii="Tahoma" w:hAnsi="Tahoma" w:cs="Tahoma"/>
                <w:sz w:val="20"/>
                <w:szCs w:val="20"/>
                <w:lang w:val="de-DE"/>
              </w:rPr>
            </w:pPr>
            <w:r w:rsidRPr="002935FA">
              <w:rPr>
                <w:rFonts w:ascii="Tahoma" w:hAnsi="Tahoma" w:cs="Tahoma"/>
                <w:sz w:val="20"/>
                <w:lang w:val="de-DE"/>
              </w:rPr>
              <w:t>Open-Lizenz, Open Value</w:t>
            </w:r>
            <w:r w:rsidR="0062008C">
              <w:rPr>
                <w:rFonts w:ascii="Tahoma" w:hAnsi="Tahoma" w:cs="Tahoma"/>
                <w:sz w:val="20"/>
                <w:lang w:val="de-DE"/>
              </w:rPr>
              <w:t> </w:t>
            </w:r>
            <w:r w:rsidRPr="002935FA">
              <w:rPr>
                <w:rFonts w:ascii="Tahoma" w:hAnsi="Tahoma" w:cs="Tahoma"/>
                <w:sz w:val="20"/>
                <w:lang w:val="de-DE"/>
              </w:rPr>
              <w:t>Subscription – Bildungslösungen, Open Value und Forschung &amp; Lehre mit SAM</w:t>
            </w:r>
          </w:p>
        </w:tc>
        <w:tc>
          <w:tcPr>
            <w:tcW w:w="1958" w:type="dxa"/>
            <w:tcBorders>
              <w:top w:val="single" w:sz="8" w:space="0" w:color="auto"/>
              <w:left w:val="single" w:sz="8" w:space="0" w:color="auto"/>
              <w:bottom w:val="single" w:sz="8" w:space="0" w:color="auto"/>
              <w:right w:val="single" w:sz="8" w:space="0" w:color="auto"/>
            </w:tcBorders>
            <w:shd w:val="clear" w:color="auto" w:fill="FFCC99"/>
            <w:vAlign w:val="center"/>
          </w:tcPr>
          <w:p w14:paraId="0C460BC7" w14:textId="77777777" w:rsidR="000145FF" w:rsidRPr="002935FA" w:rsidRDefault="000145FF" w:rsidP="00D70624">
            <w:pPr>
              <w:pStyle w:val="AppendixTableHeadings"/>
              <w:rPr>
                <w:rFonts w:ascii="Tahoma" w:hAnsi="Tahoma" w:cs="Tahoma"/>
                <w:sz w:val="20"/>
                <w:szCs w:val="20"/>
                <w:lang w:val="de-DE"/>
              </w:rPr>
            </w:pPr>
            <w:r w:rsidRPr="002935FA">
              <w:rPr>
                <w:rFonts w:ascii="Tahoma" w:hAnsi="Tahoma" w:cs="Tahoma"/>
                <w:sz w:val="20"/>
                <w:lang w:val="de-DE"/>
              </w:rPr>
              <w:t>Select/Select Plus/EA</w:t>
            </w:r>
          </w:p>
        </w:tc>
      </w:tr>
      <w:tr w:rsidR="000145FF" w:rsidRPr="002935FA" w14:paraId="0C460BCF" w14:textId="77777777" w:rsidTr="0062008C">
        <w:tc>
          <w:tcPr>
            <w:tcW w:w="1820" w:type="dxa"/>
            <w:tcBorders>
              <w:top w:val="single" w:sz="8" w:space="0" w:color="auto"/>
              <w:left w:val="single" w:sz="8" w:space="0" w:color="auto"/>
              <w:bottom w:val="single" w:sz="8" w:space="0" w:color="auto"/>
              <w:right w:val="single" w:sz="8" w:space="0" w:color="auto"/>
            </w:tcBorders>
            <w:shd w:val="clear" w:color="auto" w:fill="FFFFFF"/>
            <w:vAlign w:val="center"/>
          </w:tcPr>
          <w:p w14:paraId="0C460BC9" w14:textId="77777777" w:rsidR="000145FF" w:rsidRPr="004F20AF" w:rsidRDefault="000145FF" w:rsidP="00D70624">
            <w:pPr>
              <w:pStyle w:val="AppendixTableText"/>
              <w:rPr>
                <w:rFonts w:ascii="Tahoma" w:hAnsi="Tahoma" w:cs="Tahoma"/>
                <w:b/>
                <w:bCs/>
                <w:lang w:val="de-DE"/>
              </w:rPr>
            </w:pPr>
            <w:r w:rsidRPr="004F20AF">
              <w:rPr>
                <w:rFonts w:ascii="Tahoma" w:hAnsi="Tahoma" w:cs="Tahoma"/>
                <w:b/>
                <w:bCs/>
                <w:lang w:val="de-DE"/>
              </w:rPr>
              <w:t>Server-Pool</w:t>
            </w:r>
          </w:p>
        </w:tc>
        <w:tc>
          <w:tcPr>
            <w:tcW w:w="3510" w:type="dxa"/>
            <w:tcBorders>
              <w:top w:val="single" w:sz="8" w:space="0" w:color="auto"/>
              <w:left w:val="single" w:sz="8" w:space="0" w:color="auto"/>
              <w:bottom w:val="single" w:sz="8" w:space="0" w:color="auto"/>
              <w:right w:val="single" w:sz="8" w:space="0" w:color="auto"/>
            </w:tcBorders>
            <w:shd w:val="clear" w:color="auto" w:fill="FFFFFF"/>
            <w:vAlign w:val="center"/>
          </w:tcPr>
          <w:p w14:paraId="0C460BCA"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1 Nutzer-ID pro</w:t>
            </w:r>
          </w:p>
          <w:p w14:paraId="0C460BCB"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Serverlizenz</w:t>
            </w:r>
          </w:p>
          <w:p w14:paraId="0C460BCC"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(sobald das SA-Erfordernis von 5 Servern erfüllt ist)</w:t>
            </w:r>
          </w:p>
        </w:tc>
        <w:tc>
          <w:tcPr>
            <w:tcW w:w="1958" w:type="dxa"/>
            <w:tcBorders>
              <w:top w:val="single" w:sz="8" w:space="0" w:color="auto"/>
              <w:left w:val="single" w:sz="8" w:space="0" w:color="auto"/>
              <w:bottom w:val="single" w:sz="8" w:space="0" w:color="auto"/>
              <w:right w:val="single" w:sz="8" w:space="0" w:color="auto"/>
            </w:tcBorders>
            <w:shd w:val="clear" w:color="auto" w:fill="FFFFFF"/>
            <w:vAlign w:val="center"/>
          </w:tcPr>
          <w:p w14:paraId="0C460BCD"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1 Nutzer-ID pro</w:t>
            </w:r>
          </w:p>
          <w:p w14:paraId="0C460BCE" w14:textId="77777777" w:rsidR="000145FF" w:rsidRPr="002935FA" w:rsidRDefault="000145FF" w:rsidP="00D70624">
            <w:pPr>
              <w:pStyle w:val="AppendixTableText"/>
              <w:rPr>
                <w:rFonts w:ascii="Tahoma" w:hAnsi="Tahoma" w:cs="Tahoma"/>
                <w:lang w:val="de-DE"/>
              </w:rPr>
            </w:pPr>
            <w:r w:rsidRPr="002935FA">
              <w:rPr>
                <w:rFonts w:ascii="Tahoma" w:hAnsi="Tahoma" w:cs="Tahoma"/>
                <w:lang w:val="de-DE"/>
              </w:rPr>
              <w:t>Serverlizenz</w:t>
            </w:r>
          </w:p>
        </w:tc>
      </w:tr>
    </w:tbl>
    <w:p w14:paraId="0C460BD0" w14:textId="77777777" w:rsidR="00E376D1" w:rsidRDefault="00E376D1" w:rsidP="000145FF">
      <w:pPr>
        <w:pStyle w:val="AppendixBodyText"/>
        <w:spacing w:after="0"/>
        <w:rPr>
          <w:rFonts w:ascii="Tahoma" w:hAnsi="Tahoma" w:cs="Tahoma"/>
          <w:lang w:val="de-DE"/>
        </w:rPr>
      </w:pPr>
    </w:p>
    <w:p w14:paraId="0C460BD1" w14:textId="77777777" w:rsidR="00E376D1" w:rsidRPr="002935FA" w:rsidRDefault="00E376D1" w:rsidP="000145FF">
      <w:pPr>
        <w:pStyle w:val="AppendixBodyText"/>
        <w:spacing w:after="0"/>
        <w:rPr>
          <w:rFonts w:ascii="Tahoma" w:hAnsi="Tahoma" w:cs="Tahoma"/>
          <w:lang w:val="de-DE"/>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25"/>
        <w:gridCol w:w="1350"/>
        <w:gridCol w:w="1530"/>
        <w:gridCol w:w="1285"/>
        <w:gridCol w:w="1521"/>
      </w:tblGrid>
      <w:tr w:rsidR="000145FF" w:rsidRPr="005154BA" w14:paraId="0C460BDD" w14:textId="77777777" w:rsidTr="004F20AF">
        <w:trPr>
          <w:trHeight w:val="178"/>
        </w:trPr>
        <w:tc>
          <w:tcPr>
            <w:tcW w:w="1449" w:type="dxa"/>
            <w:shd w:val="clear" w:color="auto" w:fill="FFCC99"/>
            <w:vAlign w:val="center"/>
          </w:tcPr>
          <w:p w14:paraId="0C460BD2"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lang w:val="de-DE"/>
              </w:rPr>
              <w:t>Produkt-Pools</w:t>
            </w:r>
          </w:p>
        </w:tc>
        <w:tc>
          <w:tcPr>
            <w:tcW w:w="990" w:type="dxa"/>
            <w:shd w:val="clear" w:color="auto" w:fill="FFCC99"/>
            <w:vAlign w:val="center"/>
          </w:tcPr>
          <w:p w14:paraId="0C460BD3"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lang w:val="de-DE"/>
              </w:rPr>
              <w:t>Open Value mit SAM</w:t>
            </w:r>
          </w:p>
        </w:tc>
        <w:tc>
          <w:tcPr>
            <w:tcW w:w="1325" w:type="dxa"/>
            <w:shd w:val="clear" w:color="auto" w:fill="FFCC99"/>
            <w:vAlign w:val="center"/>
          </w:tcPr>
          <w:p w14:paraId="0C460BD4" w14:textId="77777777" w:rsidR="000145FF" w:rsidRPr="002935FA" w:rsidRDefault="000145FF" w:rsidP="00D70624">
            <w:pPr>
              <w:pStyle w:val="AppendixTableHeadings"/>
              <w:keepNext/>
              <w:spacing w:line="240" w:lineRule="auto"/>
              <w:rPr>
                <w:rFonts w:ascii="Tahoma" w:hAnsi="Tahoma" w:cs="Tahoma"/>
                <w:lang w:val="de-DE"/>
              </w:rPr>
            </w:pPr>
            <w:r w:rsidRPr="002935FA">
              <w:rPr>
                <w:rFonts w:ascii="Tahoma" w:hAnsi="Tahoma" w:cs="Tahoma"/>
                <w:sz w:val="20"/>
                <w:lang w:val="de-DE"/>
              </w:rPr>
              <w:t>SAM</w:t>
            </w:r>
          </w:p>
          <w:p w14:paraId="0C460BD5"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szCs w:val="20"/>
                <w:lang w:val="de-DE"/>
              </w:rPr>
              <w:t xml:space="preserve">250 – 2.399 </w:t>
            </w:r>
          </w:p>
        </w:tc>
        <w:tc>
          <w:tcPr>
            <w:tcW w:w="1350" w:type="dxa"/>
            <w:shd w:val="clear" w:color="auto" w:fill="FFCC99"/>
            <w:vAlign w:val="center"/>
          </w:tcPr>
          <w:p w14:paraId="0C460BD6" w14:textId="77777777" w:rsidR="000145FF" w:rsidRPr="002935FA" w:rsidRDefault="000145FF" w:rsidP="00D70624">
            <w:pPr>
              <w:pStyle w:val="AppendixTableHeadings"/>
              <w:keepNext/>
              <w:spacing w:line="240" w:lineRule="auto"/>
              <w:rPr>
                <w:rFonts w:ascii="Tahoma" w:hAnsi="Tahoma" w:cs="Tahoma"/>
                <w:lang w:val="de-DE"/>
              </w:rPr>
            </w:pPr>
            <w:r w:rsidRPr="002935FA">
              <w:rPr>
                <w:rFonts w:ascii="Tahoma" w:hAnsi="Tahoma" w:cs="Tahoma"/>
                <w:sz w:val="20"/>
                <w:lang w:val="de-DE"/>
              </w:rPr>
              <w:t>SAM</w:t>
            </w:r>
          </w:p>
          <w:p w14:paraId="0C460BD7"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szCs w:val="20"/>
                <w:lang w:val="de-DE"/>
              </w:rPr>
              <w:t>2.400 –</w:t>
            </w:r>
            <w:r w:rsidR="00885DA8">
              <w:rPr>
                <w:rFonts w:ascii="Tahoma" w:hAnsi="Tahoma" w:cs="Tahoma"/>
                <w:sz w:val="20"/>
                <w:szCs w:val="20"/>
                <w:lang w:val="de-DE"/>
              </w:rPr>
              <w:t xml:space="preserve"> </w:t>
            </w:r>
            <w:r w:rsidRPr="002935FA">
              <w:rPr>
                <w:rFonts w:ascii="Tahoma" w:hAnsi="Tahoma" w:cs="Tahoma"/>
                <w:sz w:val="20"/>
                <w:szCs w:val="20"/>
                <w:lang w:val="de-DE"/>
              </w:rPr>
              <w:t>5.999</w:t>
            </w:r>
          </w:p>
        </w:tc>
        <w:tc>
          <w:tcPr>
            <w:tcW w:w="1530" w:type="dxa"/>
            <w:shd w:val="clear" w:color="auto" w:fill="FFCC99"/>
            <w:vAlign w:val="center"/>
          </w:tcPr>
          <w:p w14:paraId="0C460BD8" w14:textId="77777777" w:rsidR="000145FF" w:rsidRPr="002935FA" w:rsidRDefault="000145FF" w:rsidP="00D70624">
            <w:pPr>
              <w:pStyle w:val="AppendixTableHeadings"/>
              <w:keepNext/>
              <w:spacing w:line="240" w:lineRule="auto"/>
              <w:rPr>
                <w:rFonts w:ascii="Tahoma" w:hAnsi="Tahoma" w:cs="Tahoma"/>
                <w:lang w:val="de-DE"/>
              </w:rPr>
            </w:pPr>
            <w:r w:rsidRPr="002935FA">
              <w:rPr>
                <w:rFonts w:ascii="Tahoma" w:hAnsi="Tahoma" w:cs="Tahoma"/>
                <w:sz w:val="20"/>
                <w:lang w:val="de-DE"/>
              </w:rPr>
              <w:t>SAM</w:t>
            </w:r>
          </w:p>
          <w:p w14:paraId="0C460BD9"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szCs w:val="20"/>
                <w:lang w:val="de-DE"/>
              </w:rPr>
              <w:t>6.000 – 14.999</w:t>
            </w:r>
          </w:p>
        </w:tc>
        <w:tc>
          <w:tcPr>
            <w:tcW w:w="1285" w:type="dxa"/>
            <w:shd w:val="clear" w:color="auto" w:fill="FFCC99"/>
            <w:vAlign w:val="center"/>
          </w:tcPr>
          <w:p w14:paraId="0C460BDA" w14:textId="77777777" w:rsidR="000145FF" w:rsidRPr="002935FA" w:rsidRDefault="000145FF" w:rsidP="00D70624">
            <w:pPr>
              <w:pStyle w:val="AppendixTableHeadings"/>
              <w:keepNext/>
              <w:spacing w:line="240" w:lineRule="auto"/>
              <w:rPr>
                <w:rFonts w:ascii="Tahoma" w:hAnsi="Tahoma" w:cs="Tahoma"/>
                <w:lang w:val="de-DE"/>
              </w:rPr>
            </w:pPr>
            <w:r w:rsidRPr="002935FA">
              <w:rPr>
                <w:rFonts w:ascii="Tahoma" w:hAnsi="Tahoma" w:cs="Tahoma"/>
                <w:sz w:val="20"/>
                <w:lang w:val="de-DE"/>
              </w:rPr>
              <w:t>SAM</w:t>
            </w:r>
          </w:p>
          <w:p w14:paraId="0C460BDB"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szCs w:val="20"/>
                <w:lang w:val="de-DE"/>
              </w:rPr>
              <w:t>15.000+</w:t>
            </w:r>
          </w:p>
        </w:tc>
        <w:tc>
          <w:tcPr>
            <w:tcW w:w="1521" w:type="dxa"/>
            <w:shd w:val="clear" w:color="auto" w:fill="FFCC99"/>
            <w:vAlign w:val="center"/>
          </w:tcPr>
          <w:p w14:paraId="0C460BDC" w14:textId="77777777" w:rsidR="000145FF" w:rsidRPr="002935FA" w:rsidRDefault="000145FF" w:rsidP="00D70624">
            <w:pPr>
              <w:pStyle w:val="AppendixTableHeadings"/>
              <w:keepNext/>
              <w:spacing w:line="240" w:lineRule="auto"/>
              <w:rPr>
                <w:rFonts w:ascii="Tahoma" w:hAnsi="Tahoma" w:cs="Tahoma"/>
                <w:sz w:val="20"/>
                <w:szCs w:val="20"/>
                <w:lang w:val="de-DE"/>
              </w:rPr>
            </w:pPr>
            <w:r w:rsidRPr="002935FA">
              <w:rPr>
                <w:rFonts w:ascii="Tahoma" w:hAnsi="Tahoma" w:cs="Tahoma"/>
                <w:sz w:val="20"/>
                <w:lang w:val="de-DE"/>
              </w:rPr>
              <w:t>Select für Forschung &amp; Lehre/Select Plus für Forschung &amp; Lehre/Open mit SAM</w:t>
            </w:r>
          </w:p>
        </w:tc>
      </w:tr>
      <w:tr w:rsidR="000145FF" w:rsidRPr="005154BA" w14:paraId="0C460BED" w14:textId="77777777" w:rsidTr="004F20AF">
        <w:trPr>
          <w:trHeight w:val="236"/>
        </w:trPr>
        <w:tc>
          <w:tcPr>
            <w:tcW w:w="1449" w:type="dxa"/>
            <w:vAlign w:val="center"/>
          </w:tcPr>
          <w:p w14:paraId="0C460BDE" w14:textId="77777777" w:rsidR="000145FF" w:rsidRPr="004F20AF" w:rsidRDefault="000145FF" w:rsidP="00D70624">
            <w:pPr>
              <w:pStyle w:val="AppendixTableText"/>
              <w:keepNext/>
              <w:spacing w:line="240" w:lineRule="auto"/>
              <w:rPr>
                <w:rFonts w:ascii="Tahoma" w:hAnsi="Tahoma" w:cs="Tahoma"/>
                <w:b/>
                <w:bCs/>
                <w:lang w:val="de-DE"/>
              </w:rPr>
            </w:pPr>
            <w:r w:rsidRPr="004F20AF">
              <w:rPr>
                <w:rFonts w:ascii="Tahoma" w:hAnsi="Tahoma" w:cs="Tahoma"/>
                <w:b/>
                <w:bCs/>
                <w:lang w:val="de-DE"/>
              </w:rPr>
              <w:t>Anwendungs-Pool</w:t>
            </w:r>
          </w:p>
        </w:tc>
        <w:tc>
          <w:tcPr>
            <w:tcW w:w="990" w:type="dxa"/>
            <w:vAlign w:val="center"/>
          </w:tcPr>
          <w:p w14:paraId="0C460BDF"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 Nutzer-ID pro Vertrag</w:t>
            </w:r>
          </w:p>
        </w:tc>
        <w:tc>
          <w:tcPr>
            <w:tcW w:w="1325" w:type="dxa"/>
            <w:vAlign w:val="center"/>
          </w:tcPr>
          <w:p w14:paraId="0C460BE0"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2 Nutzer-IDs pro</w:t>
            </w:r>
          </w:p>
          <w:p w14:paraId="0C460BE1"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E2"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350" w:type="dxa"/>
            <w:vAlign w:val="center"/>
          </w:tcPr>
          <w:p w14:paraId="0C460BE3"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5 Nutzer-IDs pro</w:t>
            </w:r>
          </w:p>
          <w:p w14:paraId="0C460BE4"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E5"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530" w:type="dxa"/>
            <w:vAlign w:val="center"/>
          </w:tcPr>
          <w:p w14:paraId="0C460BE6"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10 Nutzer-IDs pro</w:t>
            </w:r>
          </w:p>
          <w:p w14:paraId="0C460BE7"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E8"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285" w:type="dxa"/>
            <w:vAlign w:val="center"/>
          </w:tcPr>
          <w:p w14:paraId="0C460BE9"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20 Nutzer-IDs pro</w:t>
            </w:r>
          </w:p>
          <w:p w14:paraId="0C460BEA"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EB"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521" w:type="dxa"/>
            <w:vAlign w:val="center"/>
          </w:tcPr>
          <w:p w14:paraId="0C460BEC"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 Nutzer-ID pro Beitritt/Vertrag</w:t>
            </w:r>
          </w:p>
        </w:tc>
      </w:tr>
      <w:tr w:rsidR="000145FF" w:rsidRPr="005154BA" w14:paraId="0C460BFD" w14:textId="77777777" w:rsidTr="004F20AF">
        <w:trPr>
          <w:trHeight w:val="236"/>
        </w:trPr>
        <w:tc>
          <w:tcPr>
            <w:tcW w:w="1449" w:type="dxa"/>
            <w:vAlign w:val="center"/>
          </w:tcPr>
          <w:p w14:paraId="0C460BEE" w14:textId="77777777" w:rsidR="000145FF" w:rsidRPr="004F20AF" w:rsidRDefault="000145FF" w:rsidP="00D70624">
            <w:pPr>
              <w:pStyle w:val="AppendixTableText"/>
              <w:keepNext/>
              <w:spacing w:line="240" w:lineRule="auto"/>
              <w:rPr>
                <w:rFonts w:ascii="Tahoma" w:hAnsi="Tahoma" w:cs="Tahoma"/>
                <w:b/>
                <w:bCs/>
                <w:lang w:val="de-DE"/>
              </w:rPr>
            </w:pPr>
            <w:r w:rsidRPr="004F20AF">
              <w:rPr>
                <w:rFonts w:ascii="Tahoma" w:hAnsi="Tahoma" w:cs="Tahoma"/>
                <w:b/>
                <w:bCs/>
                <w:lang w:val="de-DE"/>
              </w:rPr>
              <w:t>System-Pool</w:t>
            </w:r>
          </w:p>
        </w:tc>
        <w:tc>
          <w:tcPr>
            <w:tcW w:w="990" w:type="dxa"/>
            <w:vAlign w:val="center"/>
          </w:tcPr>
          <w:p w14:paraId="0C460BEF"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 Nutzer-ID pro Vertrag</w:t>
            </w:r>
          </w:p>
        </w:tc>
        <w:tc>
          <w:tcPr>
            <w:tcW w:w="1325" w:type="dxa"/>
            <w:vAlign w:val="center"/>
          </w:tcPr>
          <w:p w14:paraId="0C460BF0"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2 Nutzer-IDs pro</w:t>
            </w:r>
          </w:p>
          <w:p w14:paraId="0C460BF1"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F2"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350" w:type="dxa"/>
            <w:vAlign w:val="center"/>
          </w:tcPr>
          <w:p w14:paraId="0C460BF3"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3 Nutzer-IDs pro</w:t>
            </w:r>
          </w:p>
          <w:p w14:paraId="0C460BF4"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F5"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530" w:type="dxa"/>
            <w:vAlign w:val="center"/>
          </w:tcPr>
          <w:p w14:paraId="0C460BF6"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5 Nutzer-IDs pro</w:t>
            </w:r>
          </w:p>
          <w:p w14:paraId="0C460BF7"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F8"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285" w:type="dxa"/>
            <w:vAlign w:val="center"/>
          </w:tcPr>
          <w:p w14:paraId="0C460BF9"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10 Nutzer-IDs pro</w:t>
            </w:r>
          </w:p>
          <w:p w14:paraId="0C460BFA"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berechtigtem</w:t>
            </w:r>
          </w:p>
          <w:p w14:paraId="0C460BFB"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Beitritt</w:t>
            </w:r>
          </w:p>
        </w:tc>
        <w:tc>
          <w:tcPr>
            <w:tcW w:w="1521" w:type="dxa"/>
            <w:vAlign w:val="center"/>
          </w:tcPr>
          <w:p w14:paraId="0C460BFC" w14:textId="77777777" w:rsidR="000145FF" w:rsidRPr="002935FA" w:rsidRDefault="000145FF" w:rsidP="00D70624">
            <w:pPr>
              <w:pStyle w:val="AppendixTableText"/>
              <w:keepNext/>
              <w:spacing w:line="240" w:lineRule="auto"/>
              <w:rPr>
                <w:rFonts w:ascii="Tahoma" w:hAnsi="Tahoma" w:cs="Tahoma"/>
                <w:lang w:val="de-DE"/>
              </w:rPr>
            </w:pPr>
            <w:r w:rsidRPr="002935FA">
              <w:rPr>
                <w:rFonts w:ascii="Tahoma" w:hAnsi="Tahoma" w:cs="Tahoma"/>
                <w:lang w:val="de-DE"/>
              </w:rPr>
              <w:t>1 Nutzer-ID pro Beitritt/Vertrag</w:t>
            </w:r>
          </w:p>
        </w:tc>
      </w:tr>
    </w:tbl>
    <w:p w14:paraId="0C460BFE"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sz w:val="18"/>
          <w:lang w:val="de-DE"/>
        </w:rPr>
        <w:t>Jede Nutzer-ID berechtigt eine einzelne Person, sich bei den ausschließlich Abonnenten zur Verfügung stehenden Onlinediensten zu registrieren und auf diese zuzugreifen, einschließlich, aber nicht beschränkt auf:</w:t>
      </w:r>
      <w:r w:rsidR="00C8475B">
        <w:rPr>
          <w:rFonts w:ascii="Tahoma" w:hAnsi="Tahoma" w:cs="Tahoma"/>
          <w:sz w:val="18"/>
          <w:lang w:val="de-DE"/>
        </w:rPr>
        <w:t xml:space="preserve"> </w:t>
      </w:r>
      <w:r w:rsidRPr="002935FA">
        <w:rPr>
          <w:rFonts w:ascii="Tahoma" w:hAnsi="Tahoma" w:cs="Tahoma"/>
          <w:sz w:val="18"/>
          <w:lang w:val="de-DE"/>
        </w:rPr>
        <w:t>Online Concierge Chat, Verwaltete Newsgroups und Premium-Inhalte.</w:t>
      </w:r>
    </w:p>
    <w:p w14:paraId="0C460BFF"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p>
    <w:p w14:paraId="0C460C00"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sz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r w:rsidR="00787EF8">
        <w:rPr>
          <w:rFonts w:ascii="Tahoma" w:hAnsi="Tahoma" w:cs="Tahoma"/>
          <w:sz w:val="18"/>
          <w:lang w:val="de-DE"/>
        </w:rPr>
        <w:t xml:space="preserve"> </w:t>
      </w:r>
    </w:p>
    <w:p w14:paraId="0C460C01"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p>
    <w:p w14:paraId="0C460C02"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Die Nutzung der TechNet SA-Abonnementservices-Software durch die Kunden unterliegt den Bestimmungen ihres Lizenzvertrages.</w:t>
      </w:r>
      <w:r w:rsidR="00787EF8">
        <w:rPr>
          <w:rFonts w:ascii="Tahoma" w:hAnsi="Tahoma" w:cs="Tahoma"/>
          <w:sz w:val="18"/>
          <w:lang w:val="de-DE"/>
        </w:rPr>
        <w:t xml:space="preserve"> </w:t>
      </w:r>
    </w:p>
    <w:p w14:paraId="0C460C03" w14:textId="77777777" w:rsidR="000145FF" w:rsidRPr="002935FA" w:rsidRDefault="000145FF" w:rsidP="000145FF">
      <w:pPr>
        <w:pStyle w:val="Heading3"/>
        <w:rPr>
          <w:rFonts w:ascii="Tahoma" w:hAnsi="Tahoma" w:cs="Tahoma"/>
          <w:lang w:val="de-DE"/>
        </w:rPr>
      </w:pPr>
    </w:p>
    <w:p w14:paraId="0C460C04" w14:textId="77777777" w:rsidR="000145FF" w:rsidRPr="002935FA" w:rsidRDefault="000145FF" w:rsidP="000145FF">
      <w:pPr>
        <w:pStyle w:val="Heading3"/>
        <w:rPr>
          <w:rFonts w:ascii="Tahoma" w:hAnsi="Tahoma" w:cs="Tahoma"/>
          <w:lang w:val="de-DE"/>
        </w:rPr>
      </w:pPr>
      <w:bookmarkStart w:id="482" w:name="_Toc348456216"/>
      <w:r w:rsidRPr="002935FA">
        <w:rPr>
          <w:rFonts w:ascii="Tahoma" w:hAnsi="Tahoma" w:cs="Tahoma"/>
          <w:sz w:val="24"/>
          <w:lang w:val="de-DE"/>
        </w:rPr>
        <w:t>TechNet Plus Direct</w:t>
      </w:r>
      <w:bookmarkEnd w:id="482"/>
    </w:p>
    <w:p w14:paraId="0C460C05" w14:textId="77777777" w:rsidR="000145FF" w:rsidRPr="002935FA" w:rsidRDefault="000145FF" w:rsidP="000145FF">
      <w:pPr>
        <w:rPr>
          <w:rFonts w:cs="Tahoma"/>
          <w:lang w:val="de-DE"/>
        </w:rPr>
      </w:pPr>
    </w:p>
    <w:p w14:paraId="0C460C06"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Kunden mit Software Assurance für qualifizierende Produkte innerhalb des Server-Pools haben während der Software Assurance-Laufzeit Anspruch auf ein TechNet Plus Direct-Abonnement.</w:t>
      </w:r>
      <w:r w:rsidR="00787EF8">
        <w:rPr>
          <w:rFonts w:ascii="Tahoma" w:hAnsi="Tahoma" w:cs="Tahoma"/>
          <w:sz w:val="18"/>
          <w:lang w:val="de-DE"/>
        </w:rPr>
        <w:t xml:space="preserve"> </w:t>
      </w:r>
      <w:r w:rsidRPr="002935FA">
        <w:rPr>
          <w:rFonts w:ascii="Tahoma" w:hAnsi="Tahoma" w:cs="Tahoma"/>
          <w:sz w:val="18"/>
          <w:lang w:val="de-DE"/>
        </w:rPr>
        <w:t>Hierdurch erhalten IT-Fachleute Zugriff auf TechNet Plus Direct-Inhalte wie z. B. die Microsoft Knowledge Base, technische Schulungen, Downloads, Sicherheitspatches, Service Packs und Anleitungen.</w:t>
      </w:r>
      <w:r w:rsidR="00787EF8">
        <w:rPr>
          <w:rFonts w:ascii="Tahoma" w:hAnsi="Tahoma" w:cs="Tahoma"/>
          <w:sz w:val="18"/>
          <w:lang w:val="de-DE"/>
        </w:rPr>
        <w:t xml:space="preserve"> </w:t>
      </w:r>
      <w:r w:rsidRPr="002935FA">
        <w:rPr>
          <w:rFonts w:ascii="Tahoma" w:hAnsi="Tahoma" w:cs="Tahoma"/>
          <w:sz w:val="18"/>
          <w:lang w:val="de-DE"/>
        </w:rPr>
        <w:t>Zusätzlich erhalten die Kunden folgende Vergünstigungen:</w:t>
      </w:r>
      <w:r w:rsidR="00C8475B">
        <w:rPr>
          <w:rFonts w:ascii="Tahoma" w:hAnsi="Tahoma" w:cs="Tahoma"/>
          <w:sz w:val="18"/>
          <w:lang w:val="de-DE"/>
        </w:rPr>
        <w:t xml:space="preserve"> </w:t>
      </w:r>
    </w:p>
    <w:p w14:paraId="0C460C07" w14:textId="77777777" w:rsidR="000145FF" w:rsidRPr="002935FA" w:rsidRDefault="000145FF" w:rsidP="000145FF">
      <w:pPr>
        <w:pStyle w:val="AppendixBodyText"/>
        <w:spacing w:after="0"/>
        <w:rPr>
          <w:rFonts w:ascii="Tahoma" w:hAnsi="Tahoma" w:cs="Tahoma"/>
          <w:lang w:val="de-DE"/>
        </w:rPr>
      </w:pPr>
    </w:p>
    <w:p w14:paraId="0C460C08" w14:textId="77777777" w:rsidR="000145FF" w:rsidRPr="002935FA" w:rsidRDefault="000145FF" w:rsidP="00554A13">
      <w:pPr>
        <w:pStyle w:val="AppendixFlushBulletedList"/>
        <w:numPr>
          <w:ilvl w:val="0"/>
          <w:numId w:val="57"/>
        </w:numPr>
        <w:spacing w:after="60"/>
        <w:ind w:left="1440"/>
        <w:rPr>
          <w:rFonts w:ascii="Tahoma" w:hAnsi="Tahoma" w:cs="Tahoma"/>
          <w:lang w:val="de-DE"/>
        </w:rPr>
      </w:pPr>
      <w:r w:rsidRPr="002935FA">
        <w:rPr>
          <w:rFonts w:ascii="Tahoma" w:hAnsi="Tahoma" w:cs="Tahoma"/>
          <w:sz w:val="18"/>
          <w:lang w:val="de-DE"/>
        </w:rPr>
        <w:t>Zugriff zum Herunterladen von Vollversions-Software, die für Bewertungszwecke lizenziert ist, einschließlich Microsoft-Betriebssystemen, Servern und Office System-Software.</w:t>
      </w:r>
      <w:r w:rsidR="00787EF8">
        <w:rPr>
          <w:rFonts w:ascii="Tahoma" w:hAnsi="Tahoma" w:cs="Tahoma"/>
          <w:sz w:val="18"/>
          <w:lang w:val="de-DE"/>
        </w:rPr>
        <w:t xml:space="preserve"> </w:t>
      </w:r>
    </w:p>
    <w:p w14:paraId="0C460C09" w14:textId="77777777" w:rsidR="000145FF" w:rsidRPr="002935FA" w:rsidRDefault="000145FF" w:rsidP="00554A13">
      <w:pPr>
        <w:pStyle w:val="AppendixFlushBulletedList"/>
        <w:numPr>
          <w:ilvl w:val="0"/>
          <w:numId w:val="57"/>
        </w:numPr>
        <w:spacing w:after="60"/>
        <w:ind w:left="1440"/>
        <w:rPr>
          <w:rFonts w:ascii="Tahoma" w:hAnsi="Tahoma" w:cs="Tahoma"/>
          <w:lang w:val="de-DE"/>
        </w:rPr>
      </w:pPr>
      <w:r w:rsidRPr="002935FA">
        <w:rPr>
          <w:rFonts w:ascii="Tahoma" w:hAnsi="Tahoma" w:cs="Tahoma"/>
          <w:sz w:val="18"/>
          <w:lang w:val="de-DE"/>
        </w:rPr>
        <w:t>Zugriff zum Herunterladen von Beta-Software – Vorabversionen von Microsoft-Software</w:t>
      </w:r>
    </w:p>
    <w:p w14:paraId="0C460C0A" w14:textId="77777777" w:rsidR="000145FF" w:rsidRPr="002935FA" w:rsidRDefault="000145FF" w:rsidP="00554A13">
      <w:pPr>
        <w:pStyle w:val="AppendixFlushBulletedList"/>
        <w:numPr>
          <w:ilvl w:val="0"/>
          <w:numId w:val="57"/>
        </w:numPr>
        <w:spacing w:after="60"/>
        <w:ind w:left="1440"/>
        <w:rPr>
          <w:rFonts w:ascii="Tahoma" w:hAnsi="Tahoma" w:cs="Tahoma"/>
          <w:lang w:val="de-DE"/>
        </w:rPr>
      </w:pPr>
      <w:r w:rsidRPr="002935FA">
        <w:rPr>
          <w:rFonts w:ascii="Tahoma" w:hAnsi="Tahoma" w:cs="Tahoma"/>
          <w:sz w:val="18"/>
          <w:lang w:val="de-DE"/>
        </w:rPr>
        <w:t>Zwei (2) zusätzliche technische Supportanfragen pro Jahr und eine Ermäßigung von 20 % auf zusätzliche telefonische Supportanfragen, die ein Kunde erwirbt.</w:t>
      </w:r>
      <w:r w:rsidR="00787EF8">
        <w:rPr>
          <w:rFonts w:ascii="Tahoma" w:hAnsi="Tahoma" w:cs="Tahoma"/>
          <w:sz w:val="18"/>
          <w:lang w:val="de-DE"/>
        </w:rPr>
        <w:t xml:space="preserve"> </w:t>
      </w:r>
    </w:p>
    <w:p w14:paraId="0C460C0B" w14:textId="77777777" w:rsidR="000145FF" w:rsidRPr="002935FA" w:rsidRDefault="000145FF" w:rsidP="00602345">
      <w:pPr>
        <w:pStyle w:val="AppendixFlushBulletedList"/>
        <w:numPr>
          <w:ilvl w:val="0"/>
          <w:numId w:val="57"/>
        </w:numPr>
        <w:spacing w:after="120"/>
        <w:ind w:left="1440"/>
        <w:rPr>
          <w:rFonts w:ascii="Tahoma" w:hAnsi="Tahoma" w:cs="Tahoma"/>
          <w:lang w:val="de-DE"/>
        </w:rPr>
      </w:pPr>
      <w:r w:rsidRPr="002935FA">
        <w:rPr>
          <w:rFonts w:ascii="Tahoma" w:hAnsi="Tahoma" w:cs="Tahoma"/>
          <w:sz w:val="18"/>
          <w:lang w:val="de-DE"/>
        </w:rPr>
        <w:t>Unbegrenzter Support durch Verwaltete Newsgroups und den Online Concierge-Service.</w:t>
      </w:r>
      <w:r w:rsidR="00787EF8">
        <w:rPr>
          <w:rFonts w:ascii="Tahoma" w:hAnsi="Tahoma" w:cs="Tahoma"/>
          <w:sz w:val="18"/>
          <w:lang w:val="de-DE"/>
        </w:rPr>
        <w:t xml:space="preserve"> </w:t>
      </w:r>
    </w:p>
    <w:p w14:paraId="0C460C0C" w14:textId="77777777" w:rsidR="000145FF" w:rsidRDefault="000145FF" w:rsidP="000145FF">
      <w:pPr>
        <w:pStyle w:val="AppendixBodyText"/>
        <w:spacing w:after="0"/>
        <w:rPr>
          <w:rFonts w:ascii="Tahoma" w:hAnsi="Tahoma" w:cs="Tahoma"/>
          <w:lang w:val="de-DE"/>
        </w:rPr>
      </w:pPr>
    </w:p>
    <w:p w14:paraId="0C460C0D" w14:textId="77777777" w:rsidR="000145FF" w:rsidRPr="002935FA" w:rsidRDefault="000145FF" w:rsidP="000145FF">
      <w:pPr>
        <w:pStyle w:val="AppendixBodyText"/>
        <w:spacing w:after="0"/>
        <w:rPr>
          <w:rFonts w:ascii="Tahoma" w:hAnsi="Tahoma" w:cs="Tahoma"/>
          <w:lang w:val="de-DE"/>
        </w:rPr>
      </w:pPr>
      <w:r w:rsidRPr="002935FA">
        <w:rPr>
          <w:rFonts w:ascii="Tahoma" w:hAnsi="Tahoma" w:cs="Tahoma"/>
          <w:sz w:val="18"/>
          <w:lang w:val="de-DE"/>
        </w:rPr>
        <w:t>Berechtigte Kunden erhalten ein Abonnement pro qualifizierender Beitritt, wie nachfolgend dargestellt:</w:t>
      </w:r>
    </w:p>
    <w:p w14:paraId="0C460C0E" w14:textId="77777777" w:rsidR="000145FF" w:rsidRPr="002935FA" w:rsidRDefault="000145FF" w:rsidP="000145FF">
      <w:pPr>
        <w:pStyle w:val="AppendixBodyText"/>
        <w:tabs>
          <w:tab w:val="left" w:pos="1425"/>
        </w:tabs>
        <w:spacing w:after="0"/>
        <w:rPr>
          <w:rFonts w:ascii="Tahoma" w:hAnsi="Tahoma" w:cs="Tahoma"/>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0145FF" w:rsidRPr="005154BA" w14:paraId="0C460C14" w14:textId="77777777" w:rsidTr="00D7062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C460C0F" w14:textId="77777777" w:rsidR="000145FF" w:rsidRPr="002935FA" w:rsidRDefault="000145FF" w:rsidP="00D70624">
            <w:pPr>
              <w:jc w:val="center"/>
              <w:rPr>
                <w:rFonts w:cs="Tahoma"/>
                <w:b/>
                <w:bCs/>
                <w:color w:val="000000"/>
                <w:sz w:val="20"/>
                <w:szCs w:val="20"/>
                <w:highlight w:val="yellow"/>
                <w:lang w:val="de-DE"/>
              </w:rPr>
            </w:pPr>
            <w:r w:rsidRPr="002935FA">
              <w:rPr>
                <w:rFonts w:cs="Tahoma"/>
                <w:b/>
                <w:color w:val="000000"/>
                <w:sz w:val="20"/>
                <w:lang w:val="de-DE"/>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C460C10" w14:textId="77777777" w:rsidR="000145FF" w:rsidRPr="002935FA" w:rsidRDefault="000145FF" w:rsidP="00D70624">
            <w:pPr>
              <w:jc w:val="center"/>
              <w:rPr>
                <w:rFonts w:cs="Tahoma"/>
                <w:b/>
                <w:bCs/>
                <w:color w:val="000000"/>
                <w:sz w:val="20"/>
                <w:szCs w:val="20"/>
                <w:highlight w:val="yellow"/>
                <w:lang w:val="de-DE"/>
              </w:rPr>
            </w:pPr>
            <w:r w:rsidRPr="002935FA">
              <w:rPr>
                <w:rFonts w:cs="Tahoma"/>
                <w:b/>
                <w:color w:val="000000"/>
                <w:sz w:val="20"/>
                <w:lang w:val="de-DE"/>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C460C11" w14:textId="77777777" w:rsidR="000145FF" w:rsidRPr="002935FA" w:rsidRDefault="000145FF" w:rsidP="00D70624">
            <w:pPr>
              <w:jc w:val="center"/>
              <w:rPr>
                <w:rFonts w:cs="Tahoma"/>
                <w:b/>
                <w:bCs/>
                <w:color w:val="000000"/>
                <w:sz w:val="20"/>
                <w:szCs w:val="20"/>
                <w:highlight w:val="yellow"/>
                <w:lang w:val="de-DE"/>
              </w:rPr>
            </w:pPr>
            <w:r w:rsidRPr="002935FA">
              <w:rPr>
                <w:rFonts w:cs="Tahoma"/>
                <w:b/>
                <w:color w:val="000000"/>
                <w:sz w:val="20"/>
                <w:lang w:val="de-DE"/>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C460C12" w14:textId="77777777" w:rsidR="000145FF" w:rsidRPr="002935FA" w:rsidRDefault="000145FF" w:rsidP="00D70624">
            <w:pPr>
              <w:jc w:val="center"/>
              <w:rPr>
                <w:rFonts w:cs="Tahoma"/>
                <w:b/>
                <w:bCs/>
                <w:color w:val="000000"/>
                <w:sz w:val="20"/>
                <w:szCs w:val="20"/>
                <w:lang w:val="de-DE"/>
              </w:rPr>
            </w:pPr>
            <w:r w:rsidRPr="002935FA">
              <w:rPr>
                <w:rFonts w:cs="Tahoma"/>
                <w:b/>
                <w:color w:val="000000"/>
                <w:sz w:val="20"/>
                <w:lang w:val="de-DE"/>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C460C13" w14:textId="77777777" w:rsidR="000145FF" w:rsidRPr="002935FA" w:rsidRDefault="000145FF" w:rsidP="00D70624">
            <w:pPr>
              <w:jc w:val="center"/>
              <w:rPr>
                <w:rFonts w:cs="Tahoma"/>
                <w:b/>
                <w:bCs/>
                <w:color w:val="000000"/>
                <w:sz w:val="20"/>
                <w:szCs w:val="20"/>
                <w:highlight w:val="yellow"/>
                <w:lang w:val="de-DE"/>
              </w:rPr>
            </w:pPr>
            <w:r w:rsidRPr="002935FA">
              <w:rPr>
                <w:rFonts w:cs="Tahoma"/>
                <w:b/>
                <w:color w:val="000000"/>
                <w:sz w:val="20"/>
                <w:lang w:val="de-DE"/>
              </w:rPr>
              <w:t>Select (außer Forschung &amp; Lehre/Select Plus (außer Forschung &amp; Lehre/EA</w:t>
            </w:r>
          </w:p>
        </w:tc>
      </w:tr>
      <w:tr w:rsidR="000145FF" w:rsidRPr="002935FA" w14:paraId="0C460C1A" w14:textId="77777777" w:rsidTr="00D7062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C460C15" w14:textId="77777777" w:rsidR="000145FF" w:rsidRPr="002935FA" w:rsidRDefault="000145FF" w:rsidP="00D70624">
            <w:pPr>
              <w:rPr>
                <w:rFonts w:cs="Tahoma"/>
                <w:color w:val="000000"/>
                <w:szCs w:val="18"/>
                <w:highlight w:val="yellow"/>
                <w:lang w:val="de-DE"/>
              </w:rPr>
            </w:pPr>
            <w:r w:rsidRPr="002935FA">
              <w:rPr>
                <w:rFonts w:cs="Tahoma"/>
                <w:b/>
                <w:color w:val="000000"/>
                <w:lang w:val="de-DE"/>
              </w:rPr>
              <w:t>Serverlizenzen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0C460C16" w14:textId="77777777" w:rsidR="000145FF" w:rsidRPr="002935FA" w:rsidRDefault="000145FF" w:rsidP="00D70624">
            <w:pPr>
              <w:jc w:val="center"/>
              <w:rPr>
                <w:rFonts w:cs="Tahoma"/>
                <w:color w:val="000000"/>
                <w:szCs w:val="18"/>
                <w:highlight w:val="yellow"/>
                <w:lang w:val="de-DE"/>
              </w:rPr>
            </w:pPr>
            <w:r w:rsidRPr="002935FA">
              <w:rPr>
                <w:rFonts w:cs="Tahoma"/>
                <w:color w:val="000000"/>
                <w:lang w:val="de-DE"/>
              </w:rPr>
              <w:t>n. z.</w:t>
            </w:r>
            <w:r w:rsidR="00787EF8">
              <w:rPr>
                <w:rFonts w:cs="Tahoma"/>
                <w:color w:val="000000"/>
                <w:lang w:val="de-DE"/>
              </w:rPr>
              <w:t xml:space="preserve"> </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C460C17" w14:textId="77777777" w:rsidR="000145FF" w:rsidRPr="002935FA" w:rsidRDefault="000145FF" w:rsidP="00D70624">
            <w:pPr>
              <w:jc w:val="center"/>
              <w:rPr>
                <w:rFonts w:cs="Tahoma"/>
                <w:color w:val="000000"/>
                <w:szCs w:val="18"/>
                <w:highlight w:val="yellow"/>
                <w:lang w:val="de-DE"/>
              </w:rPr>
            </w:pPr>
            <w:r w:rsidRPr="002935FA">
              <w:rPr>
                <w:rFonts w:cs="Tahoma"/>
                <w:color w:val="000000"/>
                <w:lang w:val="de-DE"/>
              </w:rPr>
              <w:t>1 Abonnement pro Beitritt</w:t>
            </w:r>
          </w:p>
        </w:tc>
        <w:tc>
          <w:tcPr>
            <w:tcW w:w="2160" w:type="dxa"/>
            <w:tcBorders>
              <w:top w:val="single" w:sz="8" w:space="0" w:color="auto"/>
              <w:left w:val="nil"/>
              <w:bottom w:val="single" w:sz="8" w:space="0" w:color="auto"/>
              <w:right w:val="single" w:sz="8" w:space="0" w:color="auto"/>
            </w:tcBorders>
          </w:tcPr>
          <w:p w14:paraId="0C460C18" w14:textId="77777777" w:rsidR="000145FF" w:rsidRPr="002935FA" w:rsidRDefault="000145FF" w:rsidP="00D70624">
            <w:pPr>
              <w:ind w:left="360"/>
              <w:rPr>
                <w:rFonts w:cs="Tahoma"/>
                <w:color w:val="000000"/>
                <w:szCs w:val="18"/>
                <w:lang w:val="de-DE"/>
              </w:rPr>
            </w:pPr>
            <w:r w:rsidRPr="002935FA">
              <w:rPr>
                <w:rFonts w:cs="Tahoma"/>
                <w:color w:val="000000"/>
                <w:lang w:val="de-DE"/>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C460C19" w14:textId="77777777" w:rsidR="000145FF" w:rsidRPr="002935FA" w:rsidRDefault="000145FF" w:rsidP="00D70624">
            <w:pPr>
              <w:rPr>
                <w:rFonts w:cs="Tahoma"/>
                <w:color w:val="000000"/>
                <w:szCs w:val="18"/>
                <w:lang w:val="de-DE"/>
              </w:rPr>
            </w:pPr>
            <w:r w:rsidRPr="002935FA">
              <w:rPr>
                <w:rFonts w:cs="Tahoma"/>
                <w:color w:val="000000"/>
                <w:lang w:val="de-DE"/>
              </w:rPr>
              <w:t>1 Abonnement pro Beitritt</w:t>
            </w:r>
          </w:p>
        </w:tc>
      </w:tr>
    </w:tbl>
    <w:p w14:paraId="0C460C1B" w14:textId="77777777" w:rsidR="000145FF" w:rsidRPr="002935FA" w:rsidRDefault="000145FF" w:rsidP="000145FF">
      <w:pPr>
        <w:tabs>
          <w:tab w:val="num" w:pos="0"/>
        </w:tabs>
        <w:rPr>
          <w:rFonts w:cs="Tahoma"/>
          <w:lang w:val="de-DE"/>
        </w:rPr>
      </w:pPr>
      <w:r w:rsidRPr="002935FA">
        <w:rPr>
          <w:rFonts w:cs="Tahoma"/>
          <w:i/>
          <w:color w:val="000000"/>
          <w:sz w:val="16"/>
          <w:lang w:val="de-DE"/>
        </w:rPr>
        <w:t>* Sofern der Kunde aktive Software Assurance für fünf Server-Software-Lizenzen verfügt</w:t>
      </w:r>
    </w:p>
    <w:p w14:paraId="0C460C1C"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p>
    <w:p w14:paraId="0C460C1D"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color w:val="000000"/>
          <w:sz w:val="18"/>
          <w:lang w:val="de-DE"/>
        </w:rPr>
        <w:t>Die Nutzung der TechNet SA-Software, Vorabversions-Software und Bewertungssoftware durch die Kunden unterliegt den Bestimmungen ihres Lizenzvertrages.</w:t>
      </w:r>
      <w:r w:rsidR="00787EF8">
        <w:rPr>
          <w:rFonts w:ascii="Tahoma" w:hAnsi="Tahoma" w:cs="Tahoma"/>
          <w:color w:val="000000"/>
          <w:sz w:val="18"/>
          <w:lang w:val="de-DE"/>
        </w:rPr>
        <w:t xml:space="preserve"> </w:t>
      </w:r>
    </w:p>
    <w:p w14:paraId="0C460C1E"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color w:val="000000"/>
          <w:sz w:val="18"/>
          <w:lang w:val="de-DE"/>
        </w:rPr>
        <w:t>Lizenzierte Vollversions-Software unterliegt keiner Zeitbeschränkung und ist nur für Bewertungszwecke bestimmt – sie ist nicht zur Verwendung in Produktionsumgebungen bestimmt.</w:t>
      </w:r>
      <w:r w:rsidR="00787EF8">
        <w:rPr>
          <w:rFonts w:ascii="Tahoma" w:hAnsi="Tahoma" w:cs="Tahoma"/>
          <w:color w:val="000000"/>
          <w:sz w:val="18"/>
          <w:lang w:val="de-DE"/>
        </w:rPr>
        <w:t xml:space="preserve"> </w:t>
      </w:r>
    </w:p>
    <w:p w14:paraId="0C460C1F"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p>
    <w:p w14:paraId="0C460C20"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color w:val="000000"/>
          <w:sz w:val="18"/>
          <w:lang w:val="de-DE"/>
        </w:rPr>
        <w:t>SA-Kunden sind berechtigt, die technischen Inhalte innerhalb der Organisation, wie z. B. Knowledge Base, technische Schulungen, Downloads, Service Packs und Sicherheitspatches gemeinsam mit anderen zu nutzen.</w:t>
      </w:r>
      <w:r w:rsidR="00787EF8">
        <w:rPr>
          <w:rFonts w:ascii="Tahoma" w:hAnsi="Tahoma" w:cs="Tahoma"/>
          <w:color w:val="000000"/>
          <w:sz w:val="18"/>
          <w:lang w:val="de-DE"/>
        </w:rPr>
        <w:t xml:space="preserve"> </w:t>
      </w:r>
      <w:r w:rsidRPr="002935FA">
        <w:rPr>
          <w:rFonts w:ascii="Tahoma" w:hAnsi="Tahoma" w:cs="Tahoma"/>
          <w:color w:val="000000"/>
          <w:sz w:val="18"/>
          <w:lang w:val="de-DE"/>
        </w:rPr>
        <w:t>Die folgenden Vergünstigungen sind jedoch auf den Hauptabonnenten beschränkt und können nicht gemeinsam genutzt werden:</w:t>
      </w:r>
      <w:r w:rsidR="00C8475B">
        <w:rPr>
          <w:rFonts w:ascii="Tahoma" w:hAnsi="Tahoma" w:cs="Tahoma"/>
          <w:color w:val="000000"/>
          <w:sz w:val="18"/>
          <w:lang w:val="de-DE"/>
        </w:rPr>
        <w:t xml:space="preserve"> </w:t>
      </w:r>
      <w:r w:rsidRPr="002935FA">
        <w:rPr>
          <w:rFonts w:ascii="Tahoma" w:hAnsi="Tahoma" w:cs="Tahoma"/>
          <w:color w:val="000000"/>
          <w:sz w:val="18"/>
          <w:lang w:val="de-DE"/>
        </w:rPr>
        <w:t>Vollversions-Software für Bewertungszwecke, Beta-Software, technische Supportfälle und Rabatt, verwaltete Newsgroup-, Online Concierge- und andere Premium-Services, die über die TechNet Plus Direct Only Services-Website verfügbar sind.</w:t>
      </w:r>
      <w:r w:rsidR="00787EF8">
        <w:rPr>
          <w:rFonts w:ascii="Tahoma" w:hAnsi="Tahoma" w:cs="Tahoma"/>
          <w:color w:val="000000"/>
          <w:sz w:val="18"/>
          <w:lang w:val="de-DE"/>
        </w:rPr>
        <w:t xml:space="preserve"> </w:t>
      </w:r>
    </w:p>
    <w:p w14:paraId="0C460C21" w14:textId="77777777" w:rsidR="000145FF" w:rsidRPr="0062008C" w:rsidRDefault="000145FF" w:rsidP="0062008C">
      <w:pPr>
        <w:pStyle w:val="AppendixFlushBulletedList"/>
        <w:tabs>
          <w:tab w:val="clear" w:pos="360"/>
          <w:tab w:val="num" w:pos="0"/>
        </w:tabs>
        <w:spacing w:line="192" w:lineRule="auto"/>
        <w:ind w:left="0" w:firstLine="0"/>
        <w:rPr>
          <w:rFonts w:ascii="Tahoma" w:hAnsi="Tahoma" w:cs="Tahoma"/>
          <w:sz w:val="18"/>
          <w:szCs w:val="18"/>
          <w:lang w:val="de-DE"/>
        </w:rPr>
      </w:pPr>
    </w:p>
    <w:p w14:paraId="0C460C22"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color w:val="000000"/>
          <w:sz w:val="18"/>
          <w:lang w:val="de-DE"/>
        </w:rPr>
        <w:t>Nicht alle TechNet Plus Direct-Services und -Vergünstigungen sind in jedem Land/in jeder Region verfügbar.</w:t>
      </w:r>
      <w:r w:rsidR="00787EF8">
        <w:rPr>
          <w:rFonts w:ascii="Tahoma" w:hAnsi="Tahoma" w:cs="Tahoma"/>
          <w:color w:val="000000"/>
          <w:sz w:val="18"/>
          <w:lang w:val="de-DE"/>
        </w:rPr>
        <w:t xml:space="preserve"> </w:t>
      </w:r>
    </w:p>
    <w:p w14:paraId="0C460C23" w14:textId="77777777" w:rsidR="000145FF" w:rsidRPr="0062008C" w:rsidRDefault="000145FF" w:rsidP="0062008C">
      <w:pPr>
        <w:pStyle w:val="AppendixFlushBulletedList"/>
        <w:tabs>
          <w:tab w:val="clear" w:pos="360"/>
          <w:tab w:val="num" w:pos="0"/>
        </w:tabs>
        <w:spacing w:line="192" w:lineRule="auto"/>
        <w:ind w:left="0" w:firstLine="0"/>
        <w:rPr>
          <w:rFonts w:ascii="Tahoma" w:hAnsi="Tahoma" w:cs="Tahoma"/>
          <w:sz w:val="18"/>
          <w:szCs w:val="18"/>
          <w:lang w:val="de-DE"/>
        </w:rPr>
      </w:pPr>
    </w:p>
    <w:p w14:paraId="0C460C24" w14:textId="77777777" w:rsidR="000145FF" w:rsidRPr="00885DA8" w:rsidRDefault="000145FF" w:rsidP="007774A1">
      <w:pPr>
        <w:pStyle w:val="AppendixFlushBulletedList"/>
        <w:tabs>
          <w:tab w:val="clear" w:pos="360"/>
          <w:tab w:val="num" w:pos="0"/>
        </w:tabs>
        <w:ind w:left="0" w:firstLine="0"/>
        <w:rPr>
          <w:rFonts w:ascii="Tahoma" w:hAnsi="Tahoma" w:cs="Tahoma"/>
          <w:sz w:val="18"/>
          <w:szCs w:val="18"/>
          <w:lang w:val="de-DE"/>
        </w:rPr>
      </w:pPr>
      <w:r w:rsidRPr="00885DA8">
        <w:rPr>
          <w:rFonts w:ascii="Tahoma" w:hAnsi="Tahoma" w:cs="Tahoma"/>
          <w:sz w:val="18"/>
          <w:szCs w:val="18"/>
          <w:lang w:val="de-DE"/>
        </w:rPr>
        <w:t xml:space="preserve">Weitere Informationen zur Verfügbarkeit nach Land/Region finden Sie unter </w:t>
      </w:r>
      <w:hyperlink r:id="rId26" w:history="1">
        <w:r w:rsidR="007774A1" w:rsidRPr="00B121AB">
          <w:rPr>
            <w:rStyle w:val="Hyperlink"/>
            <w:rFonts w:ascii="Tahoma" w:hAnsi="Tahoma" w:cs="Tahoma"/>
            <w:color w:val="000000"/>
            <w:sz w:val="18"/>
            <w:szCs w:val="18"/>
            <w:lang w:val="de-DE"/>
          </w:rPr>
          <w:t>www.microsoft.com/technet/subscription</w:t>
        </w:r>
      </w:hyperlink>
      <w:r w:rsidRPr="00885DA8">
        <w:rPr>
          <w:rFonts w:ascii="Tahoma" w:hAnsi="Tahoma" w:cs="Tahoma"/>
          <w:color w:val="000000"/>
          <w:sz w:val="18"/>
          <w:szCs w:val="18"/>
          <w:lang w:val="de-DE"/>
        </w:rPr>
        <w:t>.</w:t>
      </w:r>
    </w:p>
    <w:p w14:paraId="0C460C25" w14:textId="77777777" w:rsidR="000145FF" w:rsidRPr="002935FA" w:rsidRDefault="000145FF" w:rsidP="000145FF">
      <w:pPr>
        <w:pStyle w:val="AppendixFlushBulletedList"/>
        <w:tabs>
          <w:tab w:val="clear" w:pos="360"/>
          <w:tab w:val="num" w:pos="0"/>
        </w:tabs>
        <w:ind w:left="0" w:firstLine="0"/>
        <w:rPr>
          <w:rFonts w:ascii="Tahoma" w:hAnsi="Tahoma" w:cs="Tahoma"/>
          <w:lang w:val="de-DE"/>
        </w:rPr>
      </w:pPr>
      <w:r w:rsidRPr="002935FA">
        <w:rPr>
          <w:rFonts w:ascii="Tahoma" w:hAnsi="Tahoma" w:cs="Tahoma"/>
          <w:color w:val="000000"/>
          <w:sz w:val="18"/>
          <w:lang w:val="de-DE"/>
        </w:rPr>
        <w:t>Das Recht der Kunden zur Nutzung der TechNet SA-Software, Vorabversions-Software und Bewertungssoftware läuft mit dem Ablauf von Software Assurance ab.</w:t>
      </w:r>
      <w:r w:rsidR="00787EF8">
        <w:rPr>
          <w:rFonts w:ascii="Tahoma" w:hAnsi="Tahoma" w:cs="Tahoma"/>
          <w:color w:val="000000"/>
          <w:sz w:val="18"/>
          <w:lang w:val="de-DE"/>
        </w:rPr>
        <w:t xml:space="preserve"> </w:t>
      </w:r>
    </w:p>
    <w:p w14:paraId="0C460C26" w14:textId="77777777" w:rsidR="000145FF" w:rsidRPr="0062008C" w:rsidRDefault="000145FF" w:rsidP="0062008C">
      <w:pPr>
        <w:pStyle w:val="Heading3"/>
        <w:tabs>
          <w:tab w:val="num" w:pos="0"/>
        </w:tabs>
        <w:spacing w:line="192" w:lineRule="auto"/>
        <w:rPr>
          <w:rFonts w:ascii="Tahoma" w:hAnsi="Tahoma" w:cs="Tahoma"/>
          <w:sz w:val="18"/>
          <w:szCs w:val="18"/>
          <w:lang w:val="de-DE"/>
        </w:rPr>
      </w:pPr>
    </w:p>
    <w:p w14:paraId="0C460C27" w14:textId="77777777" w:rsidR="000145FF" w:rsidRPr="002935FA" w:rsidRDefault="000145FF" w:rsidP="000145FF">
      <w:pPr>
        <w:pStyle w:val="Heading3"/>
        <w:tabs>
          <w:tab w:val="num" w:pos="0"/>
        </w:tabs>
        <w:rPr>
          <w:rFonts w:ascii="Tahoma" w:hAnsi="Tahoma" w:cs="Tahoma"/>
          <w:lang w:val="de-DE"/>
        </w:rPr>
      </w:pPr>
      <w:bookmarkStart w:id="483" w:name="_Toc348456217"/>
      <w:r w:rsidRPr="002935FA">
        <w:rPr>
          <w:rFonts w:ascii="Tahoma" w:hAnsi="Tahoma" w:cs="Tahoma"/>
          <w:sz w:val="24"/>
          <w:lang w:val="de-DE"/>
        </w:rPr>
        <w:t>Lizenzmobilität durch Software Assurance</w:t>
      </w:r>
      <w:bookmarkEnd w:id="483"/>
    </w:p>
    <w:p w14:paraId="0C460C28" w14:textId="77777777" w:rsidR="000145FF" w:rsidRPr="0062008C" w:rsidRDefault="000145FF" w:rsidP="0062008C">
      <w:pPr>
        <w:pStyle w:val="Heading3"/>
        <w:tabs>
          <w:tab w:val="num" w:pos="0"/>
        </w:tabs>
        <w:spacing w:line="192" w:lineRule="auto"/>
        <w:rPr>
          <w:rFonts w:ascii="Tahoma" w:hAnsi="Tahoma" w:cs="Tahoma"/>
          <w:sz w:val="18"/>
          <w:szCs w:val="18"/>
          <w:lang w:val="de-DE"/>
        </w:rPr>
      </w:pPr>
    </w:p>
    <w:p w14:paraId="0C460C29" w14:textId="77777777" w:rsidR="000145FF" w:rsidRPr="002935FA" w:rsidRDefault="000145FF" w:rsidP="000145FF">
      <w:pPr>
        <w:rPr>
          <w:rFonts w:cs="Tahoma"/>
          <w:lang w:val="de-DE"/>
        </w:rPr>
      </w:pPr>
      <w:r w:rsidRPr="002935FA">
        <w:rPr>
          <w:rFonts w:cs="Tahoma"/>
          <w:lang w:val="de-DE"/>
        </w:rPr>
        <w:t>Mit Lizenzmobilität durch Software Assurance können Sie bestimmte lokale Lizenzen mit aktiver Software Assurance auf gemeinsam genutzte Server von Dritten verschieben.</w:t>
      </w:r>
      <w:r w:rsidR="00787EF8">
        <w:rPr>
          <w:rFonts w:cs="Tahoma"/>
          <w:lang w:val="de-DE"/>
        </w:rPr>
        <w:t xml:space="preserve"> </w:t>
      </w:r>
    </w:p>
    <w:p w14:paraId="0C460C2A" w14:textId="77777777" w:rsidR="000145FF" w:rsidRPr="0062008C" w:rsidRDefault="000145FF" w:rsidP="0062008C">
      <w:pPr>
        <w:spacing w:line="192" w:lineRule="auto"/>
        <w:rPr>
          <w:rFonts w:cs="Tahoma"/>
          <w:szCs w:val="18"/>
          <w:lang w:val="de-DE"/>
        </w:rPr>
      </w:pPr>
    </w:p>
    <w:p w14:paraId="0C460C2B" w14:textId="77777777" w:rsidR="000145FF" w:rsidRPr="002935FA" w:rsidRDefault="000145FF" w:rsidP="000145FF">
      <w:pPr>
        <w:rPr>
          <w:rFonts w:cs="Tahoma"/>
          <w:lang w:val="de-DE"/>
        </w:rPr>
      </w:pPr>
      <w:r w:rsidRPr="002935FA">
        <w:rPr>
          <w:rFonts w:cs="Tahoma"/>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r w:rsidR="00C8475B">
        <w:rPr>
          <w:rFonts w:cs="Tahoma"/>
          <w:lang w:val="de-DE"/>
        </w:rPr>
        <w:t xml:space="preserve"> </w:t>
      </w:r>
    </w:p>
    <w:p w14:paraId="0C460C2C" w14:textId="77777777" w:rsidR="000145FF" w:rsidRPr="0062008C" w:rsidRDefault="000145FF" w:rsidP="0062008C">
      <w:pPr>
        <w:spacing w:line="192" w:lineRule="auto"/>
        <w:rPr>
          <w:rFonts w:cs="Tahoma"/>
          <w:szCs w:val="18"/>
          <w:lang w:val="de-DE"/>
        </w:rPr>
      </w:pPr>
    </w:p>
    <w:p w14:paraId="0C460C2D" w14:textId="77777777" w:rsidR="000145FF" w:rsidRPr="002935FA" w:rsidRDefault="000145FF" w:rsidP="00F1643A">
      <w:pPr>
        <w:numPr>
          <w:ilvl w:val="0"/>
          <w:numId w:val="42"/>
        </w:numPr>
        <w:spacing w:after="60"/>
        <w:ind w:left="1440"/>
        <w:rPr>
          <w:rFonts w:cs="Tahoma"/>
          <w:lang w:val="de-DE"/>
        </w:rPr>
      </w:pPr>
      <w:bookmarkStart w:id="484" w:name="_Toc294048014"/>
      <w:bookmarkStart w:id="485" w:name="_Toc294048571"/>
      <w:bookmarkStart w:id="486" w:name="_Toc294092642"/>
      <w:bookmarkStart w:id="487" w:name="_Toc295819322"/>
      <w:bookmarkStart w:id="488" w:name="_Toc298795973"/>
      <w:bookmarkStart w:id="489" w:name="_Toc299369849"/>
      <w:bookmarkStart w:id="490" w:name="_Toc300391560"/>
      <w:bookmarkStart w:id="491" w:name="_Toc301939837"/>
      <w:bookmarkStart w:id="492" w:name="_Toc304801234"/>
      <w:bookmarkStart w:id="493" w:name="_Toc307350403"/>
      <w:bookmarkStart w:id="494" w:name="_Toc308429814"/>
      <w:bookmarkStart w:id="495" w:name="_Toc312399282"/>
      <w:bookmarkStart w:id="496" w:name="_Toc315289089"/>
      <w:bookmarkStart w:id="497" w:name="_Toc317591245"/>
      <w:bookmarkStart w:id="498" w:name="_Toc323034198"/>
      <w:bookmarkStart w:id="499" w:name="_Toc325313198"/>
      <w:bookmarkStart w:id="500" w:name="_Toc325609221"/>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2935FA">
        <w:rPr>
          <w:rFonts w:cs="Tahoma"/>
          <w:lang w:val="de-DE"/>
        </w:rPr>
        <w:t>SQL Server Standard – Pro Prozessor und Server/CAL (nur Prozessor- und Serverlizenzen) mit Software Assurance</w:t>
      </w:r>
    </w:p>
    <w:p w14:paraId="0C460C2E" w14:textId="77777777" w:rsidR="000145FF" w:rsidRPr="002935FA" w:rsidRDefault="000145FF" w:rsidP="00F1643A">
      <w:pPr>
        <w:numPr>
          <w:ilvl w:val="0"/>
          <w:numId w:val="42"/>
        </w:numPr>
        <w:spacing w:after="60"/>
        <w:ind w:left="1440"/>
        <w:rPr>
          <w:rFonts w:cs="Tahoma"/>
          <w:lang w:val="de-DE"/>
        </w:rPr>
      </w:pPr>
      <w:bookmarkStart w:id="501" w:name="_Toc294048015"/>
      <w:bookmarkStart w:id="502" w:name="_Toc294048572"/>
      <w:bookmarkStart w:id="503" w:name="_Toc294092643"/>
      <w:bookmarkStart w:id="504" w:name="_Toc295819323"/>
      <w:bookmarkStart w:id="505" w:name="_Toc298795974"/>
      <w:bookmarkStart w:id="506" w:name="_Toc299369850"/>
      <w:bookmarkStart w:id="507" w:name="_Toc300391561"/>
      <w:bookmarkStart w:id="508" w:name="_Toc301939838"/>
      <w:bookmarkStart w:id="509" w:name="_Toc304801235"/>
      <w:bookmarkStart w:id="510" w:name="_Toc307350404"/>
      <w:bookmarkStart w:id="511" w:name="_Toc308429815"/>
      <w:bookmarkStart w:id="512" w:name="_Toc312399283"/>
      <w:bookmarkStart w:id="513" w:name="_Toc315289090"/>
      <w:bookmarkStart w:id="514" w:name="_Toc317591246"/>
      <w:bookmarkStart w:id="515" w:name="_Toc323034199"/>
      <w:bookmarkStart w:id="516" w:name="_Toc325313199"/>
      <w:bookmarkStart w:id="517" w:name="_Toc325609222"/>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r w:rsidRPr="002935FA">
        <w:rPr>
          <w:rFonts w:cs="Tahoma"/>
          <w:lang w:val="de-DE"/>
        </w:rPr>
        <w:t>System Center – alle Server-Management-Lizenzen (MLs), einschließlich SMSE und SMSD mit Software Assurance und System Center 2012 Standard und Datacenter mit Software Assurance</w:t>
      </w:r>
    </w:p>
    <w:p w14:paraId="0C460C2F" w14:textId="77777777" w:rsidR="000145FF" w:rsidRPr="0062008C" w:rsidRDefault="000145FF" w:rsidP="0062008C">
      <w:pPr>
        <w:spacing w:line="192" w:lineRule="auto"/>
        <w:rPr>
          <w:rFonts w:cs="Tahoma"/>
          <w:szCs w:val="18"/>
          <w:lang w:val="de-DE"/>
        </w:rPr>
      </w:pPr>
      <w:bookmarkStart w:id="518" w:name="_Toc294048016"/>
      <w:bookmarkStart w:id="519" w:name="_Toc294048573"/>
      <w:bookmarkStart w:id="520" w:name="_Toc294092644"/>
      <w:bookmarkStart w:id="521" w:name="_Toc295819324"/>
      <w:bookmarkStart w:id="522" w:name="_Toc298795975"/>
      <w:bookmarkStart w:id="523" w:name="_Toc299369851"/>
      <w:bookmarkStart w:id="524" w:name="_Toc300391562"/>
      <w:bookmarkStart w:id="525" w:name="_Toc301939839"/>
      <w:bookmarkStart w:id="526" w:name="_Toc304801236"/>
      <w:bookmarkStart w:id="527" w:name="_Toc307350405"/>
      <w:bookmarkStart w:id="528" w:name="_Toc308429816"/>
      <w:bookmarkStart w:id="529" w:name="_Toc312399284"/>
      <w:bookmarkStart w:id="530" w:name="_Toc315289091"/>
      <w:bookmarkStart w:id="531" w:name="_Toc317591247"/>
      <w:bookmarkStart w:id="532" w:name="_Toc323034200"/>
      <w:bookmarkStart w:id="533" w:name="_Toc325313200"/>
      <w:bookmarkStart w:id="534" w:name="_Toc325609223"/>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0C460C30" w14:textId="77777777" w:rsidR="000145FF" w:rsidRPr="002935FA" w:rsidRDefault="000145FF" w:rsidP="000145FF">
      <w:pPr>
        <w:rPr>
          <w:rFonts w:cs="Tahoma"/>
          <w:lang w:val="de-DE"/>
        </w:rPr>
      </w:pPr>
      <w:r w:rsidRPr="002935FA">
        <w:rPr>
          <w:rFonts w:cs="Tahoma"/>
          <w:lang w:val="de-DE"/>
        </w:rPr>
        <w:t>Um Lizenzmobilität durch Software Assurance zu verwenden, müssen Kunden folgende Anforderungen erfüllen:</w:t>
      </w:r>
    </w:p>
    <w:p w14:paraId="0C460C31" w14:textId="77777777" w:rsidR="000145FF" w:rsidRPr="0062008C" w:rsidRDefault="000145FF" w:rsidP="0062008C">
      <w:pPr>
        <w:spacing w:line="192" w:lineRule="auto"/>
        <w:rPr>
          <w:rFonts w:cs="Tahoma"/>
          <w:szCs w:val="18"/>
          <w:lang w:val="de-DE"/>
        </w:rPr>
      </w:pPr>
    </w:p>
    <w:p w14:paraId="0C460C32" w14:textId="77777777" w:rsidR="000145FF" w:rsidRPr="002935FA" w:rsidRDefault="000145FF" w:rsidP="00F1643A">
      <w:pPr>
        <w:numPr>
          <w:ilvl w:val="0"/>
          <w:numId w:val="32"/>
        </w:numPr>
        <w:spacing w:after="60"/>
        <w:ind w:left="1440"/>
        <w:rPr>
          <w:rFonts w:cs="Tahoma"/>
          <w:lang w:val="de-DE"/>
        </w:rPr>
      </w:pPr>
      <w:bookmarkStart w:id="535" w:name="_Toc294048017"/>
      <w:bookmarkStart w:id="536" w:name="_Toc294048574"/>
      <w:bookmarkStart w:id="537" w:name="_Toc294092645"/>
      <w:bookmarkStart w:id="538" w:name="_Toc295819325"/>
      <w:bookmarkStart w:id="539" w:name="_Toc298795976"/>
      <w:bookmarkStart w:id="540" w:name="_Toc299369852"/>
      <w:bookmarkStart w:id="541" w:name="_Toc300391563"/>
      <w:bookmarkStart w:id="542" w:name="_Toc301939840"/>
      <w:bookmarkStart w:id="543" w:name="_Toc304801237"/>
      <w:bookmarkStart w:id="544" w:name="_Toc307350406"/>
      <w:bookmarkStart w:id="545" w:name="_Toc308429817"/>
      <w:bookmarkStart w:id="546" w:name="_Toc312399285"/>
      <w:bookmarkStart w:id="547" w:name="_Toc315289092"/>
      <w:bookmarkStart w:id="548" w:name="_Toc317591248"/>
      <w:bookmarkStart w:id="549" w:name="_Toc323034201"/>
      <w:bookmarkStart w:id="550" w:name="_Toc325313201"/>
      <w:bookmarkStart w:id="551" w:name="_Toc32560922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r w:rsidRPr="002935FA">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14:paraId="0C460C33" w14:textId="77777777" w:rsidR="000145FF" w:rsidRPr="002935FA" w:rsidRDefault="000145FF" w:rsidP="00C72BDF">
      <w:pPr>
        <w:numPr>
          <w:ilvl w:val="0"/>
          <w:numId w:val="32"/>
        </w:numPr>
        <w:spacing w:after="60"/>
        <w:ind w:left="1440"/>
        <w:rPr>
          <w:rFonts w:cs="Tahoma"/>
          <w:lang w:val="de-DE"/>
        </w:rPr>
      </w:pPr>
      <w:bookmarkStart w:id="552" w:name="_Toc294048018"/>
      <w:bookmarkStart w:id="553" w:name="_Toc294048575"/>
      <w:bookmarkStart w:id="554" w:name="_Toc294092646"/>
      <w:bookmarkStart w:id="555" w:name="_Toc295819326"/>
      <w:bookmarkStart w:id="556" w:name="_Toc298795977"/>
      <w:bookmarkStart w:id="557" w:name="_Toc299369853"/>
      <w:bookmarkStart w:id="558" w:name="_Toc300391564"/>
      <w:bookmarkStart w:id="559" w:name="_Toc301939841"/>
      <w:bookmarkStart w:id="560" w:name="_Toc304801238"/>
      <w:bookmarkStart w:id="561" w:name="_Toc307350407"/>
      <w:bookmarkStart w:id="562" w:name="_Toc308429818"/>
      <w:bookmarkStart w:id="563" w:name="_Toc312399286"/>
      <w:bookmarkStart w:id="564" w:name="_Toc315289093"/>
      <w:bookmarkStart w:id="565" w:name="_Toc317591249"/>
      <w:bookmarkStart w:id="566" w:name="_Toc323034202"/>
      <w:bookmarkStart w:id="567" w:name="_Toc325313202"/>
      <w:bookmarkStart w:id="568" w:name="_Toc325609225"/>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r w:rsidRPr="002935FA">
        <w:rPr>
          <w:rFonts w:cs="Tahoma"/>
          <w:lang w:val="de-DE"/>
        </w:rPr>
        <w:t xml:space="preserve">ihre Lizenzen nur mit qualifizierten Partnern für Lizenzmobilität durch Software Assurance bereitstellen. Eine Liste der qualifizierten Partner für Lizenzmobilität durch Software Assurance finden Sie unter </w:t>
      </w:r>
      <w:r w:rsidR="00C72BDF" w:rsidRPr="00C72BDF">
        <w:rPr>
          <w:lang w:val="de-DE"/>
        </w:rPr>
        <w:t>http://www.microsoft.com/licensing/software-assurance/license-mobility</w:t>
      </w:r>
      <w:r w:rsidRPr="002935FA">
        <w:rPr>
          <w:rFonts w:cs="Tahoma"/>
          <w:lang w:val="de-DE"/>
        </w:rPr>
        <w:t>, und</w:t>
      </w:r>
    </w:p>
    <w:p w14:paraId="0C460C34" w14:textId="77777777" w:rsidR="000145FF" w:rsidRPr="002935FA" w:rsidRDefault="000145FF" w:rsidP="00F1643A">
      <w:pPr>
        <w:numPr>
          <w:ilvl w:val="0"/>
          <w:numId w:val="32"/>
        </w:numPr>
        <w:spacing w:after="60"/>
        <w:ind w:left="1440"/>
        <w:rPr>
          <w:rFonts w:cs="Tahoma"/>
          <w:lang w:val="de-DE"/>
        </w:rPr>
      </w:pPr>
      <w:bookmarkStart w:id="569" w:name="_Toc294048019"/>
      <w:bookmarkStart w:id="570" w:name="_Toc294048576"/>
      <w:bookmarkStart w:id="571" w:name="_Toc294092647"/>
      <w:bookmarkStart w:id="572" w:name="_Toc295819327"/>
      <w:bookmarkStart w:id="573" w:name="_Toc298795978"/>
      <w:bookmarkStart w:id="574" w:name="_Toc299369854"/>
      <w:bookmarkStart w:id="575" w:name="_Toc300391565"/>
      <w:bookmarkStart w:id="576" w:name="_Toc301939842"/>
      <w:bookmarkStart w:id="577" w:name="_Toc304801239"/>
      <w:bookmarkStart w:id="578" w:name="_Toc307350408"/>
      <w:bookmarkStart w:id="579" w:name="_Toc308429819"/>
      <w:bookmarkStart w:id="580" w:name="_Toc312399287"/>
      <w:bookmarkStart w:id="581" w:name="_Toc315289094"/>
      <w:bookmarkStart w:id="582" w:name="_Toc317591250"/>
      <w:bookmarkStart w:id="583" w:name="_Toc323034203"/>
      <w:bookmarkStart w:id="584" w:name="_Toc325313203"/>
      <w:bookmarkStart w:id="585" w:name="_Toc325609226"/>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r w:rsidRPr="002935FA">
        <w:rPr>
          <w:rFonts w:cs="Tahoma"/>
          <w:lang w:val="de-DE"/>
        </w:rPr>
        <w:t>das Formblatt zur Validierung von Lizenzmobilität ausfüllen und bei jedem Partner für Lizenzmobilität durch Software Assurance, der die lizenzierte Software der Kunden den gemeinsam genutzten Servern der Partner ausführt, einreichen. Das Formblatt zur Validierung von Lizenzmobilität wird Kunden vom qualifizierten Partner für Lizenzmobilität durch Software Assurance zur Verfügung gestellt.</w:t>
      </w:r>
      <w:r w:rsidR="00787EF8">
        <w:rPr>
          <w:rFonts w:cs="Tahoma"/>
          <w:lang w:val="de-DE"/>
        </w:rPr>
        <w:t xml:space="preserve"> </w:t>
      </w:r>
    </w:p>
    <w:p w14:paraId="0C460C35" w14:textId="77777777" w:rsidR="000145FF" w:rsidRPr="002935FA" w:rsidRDefault="000145FF" w:rsidP="000145FF">
      <w:pPr>
        <w:rPr>
          <w:rFonts w:cs="Tahoma"/>
          <w:lang w:val="de-DE"/>
        </w:rPr>
      </w:pPr>
      <w:r w:rsidRPr="002935FA">
        <w:rPr>
          <w:rFonts w:cs="Tahoma"/>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r w:rsidR="00787EF8">
        <w:rPr>
          <w:rFonts w:cs="Tahoma"/>
          <w:lang w:val="de-DE"/>
        </w:rPr>
        <w:t xml:space="preserve"> </w:t>
      </w:r>
    </w:p>
    <w:p w14:paraId="0C460C36" w14:textId="77777777" w:rsidR="000145FF" w:rsidRPr="0062008C" w:rsidRDefault="000145FF" w:rsidP="0062008C">
      <w:pPr>
        <w:spacing w:line="192" w:lineRule="auto"/>
        <w:rPr>
          <w:rFonts w:cs="Tahoma"/>
          <w:szCs w:val="18"/>
          <w:lang w:val="de-DE"/>
        </w:rPr>
      </w:pPr>
    </w:p>
    <w:p w14:paraId="0C460C37" w14:textId="77777777" w:rsidR="000145FF" w:rsidRPr="002935FA" w:rsidRDefault="000145FF" w:rsidP="000145FF">
      <w:pPr>
        <w:pStyle w:val="Heading3"/>
        <w:tabs>
          <w:tab w:val="num" w:pos="0"/>
        </w:tabs>
        <w:rPr>
          <w:rFonts w:ascii="Tahoma" w:hAnsi="Tahoma" w:cs="Tahoma"/>
          <w:lang w:val="de-DE"/>
        </w:rPr>
      </w:pPr>
      <w:bookmarkStart w:id="586" w:name="_Toc348456218"/>
      <w:r w:rsidRPr="002935FA">
        <w:rPr>
          <w:rFonts w:ascii="Tahoma" w:hAnsi="Tahoma" w:cs="Tahoma"/>
          <w:sz w:val="24"/>
          <w:lang w:val="de-DE"/>
        </w:rPr>
        <w:t>Windows Thin PC</w:t>
      </w:r>
      <w:bookmarkEnd w:id="586"/>
    </w:p>
    <w:p w14:paraId="0C460C38" w14:textId="77777777" w:rsidR="000145FF" w:rsidRPr="0062008C" w:rsidRDefault="000145FF" w:rsidP="0062008C">
      <w:pPr>
        <w:pStyle w:val="Heading3"/>
        <w:spacing w:line="192" w:lineRule="auto"/>
        <w:rPr>
          <w:rFonts w:ascii="Tahoma" w:hAnsi="Tahoma" w:cs="Tahoma"/>
          <w:sz w:val="18"/>
          <w:szCs w:val="18"/>
          <w:lang w:val="de-DE"/>
        </w:rPr>
      </w:pPr>
    </w:p>
    <w:p w14:paraId="0C460C39" w14:textId="77777777" w:rsidR="000145FF" w:rsidRPr="002935FA" w:rsidRDefault="000145FF" w:rsidP="000145FF">
      <w:pPr>
        <w:rPr>
          <w:rFonts w:cs="Tahoma"/>
          <w:lang w:val="de-DE"/>
        </w:rPr>
      </w:pPr>
      <w:r w:rsidRPr="002935FA">
        <w:rPr>
          <w:rFonts w:cs="Tahoma"/>
          <w:lang w:val="de-DE"/>
        </w:rPr>
        <w:t xml:space="preserve">Volumenlizenzkunden mit aktiver Software Assurance für das Windows Desktop-Betriebssystem oder aktiven Lizenzen für VDA oder Windows Intune (Pro Gerät) sind zu dieser Vergünstigung berechtigt. Kunden, die unter VDA auf diese Vergünstigung zugreifen, müssen ein qualifizierendes Betriebssystem auf ihrem lizenzierten Gerät installiert haben, wie in der Tabelle „Qualifizierende Betriebssysteme“ in den Produkthinweisen im Abschnitt „System-Pool“ aufgeführt. </w:t>
      </w:r>
    </w:p>
    <w:p w14:paraId="0C460C3A" w14:textId="77777777" w:rsidR="000145FF" w:rsidRDefault="000145FF" w:rsidP="0062008C">
      <w:pPr>
        <w:spacing w:line="192" w:lineRule="auto"/>
        <w:rPr>
          <w:rFonts w:cs="Tahoma"/>
          <w:szCs w:val="18"/>
          <w:lang w:val="de-DE"/>
        </w:rPr>
      </w:pPr>
    </w:p>
    <w:p w14:paraId="0C460C3B" w14:textId="77777777" w:rsidR="000145FF" w:rsidRDefault="000145FF" w:rsidP="000145FF">
      <w:pPr>
        <w:rPr>
          <w:rFonts w:cs="Tahoma"/>
          <w:lang w:val="de-DE"/>
        </w:rPr>
      </w:pPr>
      <w:r w:rsidRPr="002935FA">
        <w:rPr>
          <w:rFonts w:cs="Tahoma"/>
          <w:lang w:val="de-DE"/>
        </w:rPr>
        <w:t>Bei Windows Thin PC handelt es sich um eine kleiner dimensionierte, Windows-basierte Betriebssystemlösung für Kunden, die ihre vorhandenen Windows 8-fähigen PCs einem anderen Zweck zuführen möchten, um eine Verbindung 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(Pro Gerät) oder Windows VDA nutzen dürfen. Die Nutzung von Windows Thin PC durch Kunden unterliegt den Bestimmungen ihres Lizenzvertrages.</w:t>
      </w:r>
      <w:r w:rsidR="00787EF8">
        <w:rPr>
          <w:rFonts w:cs="Tahoma"/>
          <w:lang w:val="de-DE"/>
        </w:rPr>
        <w:t xml:space="preserve"> </w:t>
      </w:r>
    </w:p>
    <w:p w14:paraId="0C460C3C" w14:textId="77777777" w:rsidR="00E376D1" w:rsidRPr="002935FA" w:rsidRDefault="00E376D1" w:rsidP="000145FF">
      <w:pPr>
        <w:rPr>
          <w:rFonts w:cs="Tahoma"/>
          <w:lang w:val="de-DE"/>
        </w:rPr>
      </w:pPr>
    </w:p>
    <w:p w14:paraId="0C460C3D" w14:textId="77777777" w:rsidR="000145FF" w:rsidRPr="002935FA" w:rsidRDefault="000145FF" w:rsidP="000145FF">
      <w:pPr>
        <w:outlineLvl w:val="2"/>
        <w:rPr>
          <w:rFonts w:cs="Tahoma"/>
          <w:lang w:val="de-DE"/>
        </w:rPr>
      </w:pPr>
      <w:bookmarkStart w:id="587" w:name="_Toc291204568"/>
      <w:bookmarkEnd w:id="587"/>
      <w:r w:rsidRPr="002935FA">
        <w:rPr>
          <w:rFonts w:cs="Tahoma"/>
          <w:b/>
          <w:sz w:val="24"/>
          <w:lang w:val="de-DE"/>
        </w:rPr>
        <w:t>Erweiterter Hotfix-Support</w:t>
      </w:r>
    </w:p>
    <w:p w14:paraId="0C460C3E" w14:textId="77777777" w:rsidR="000145FF" w:rsidRPr="002935FA" w:rsidRDefault="000145FF" w:rsidP="000145FF">
      <w:pPr>
        <w:outlineLvl w:val="2"/>
        <w:rPr>
          <w:rFonts w:cs="Tahoma"/>
          <w:lang w:val="de-DE"/>
        </w:rPr>
      </w:pPr>
    </w:p>
    <w:p w14:paraId="0C460C3F" w14:textId="77777777" w:rsidR="000145FF" w:rsidRPr="002935FA" w:rsidRDefault="000145FF" w:rsidP="000145FF">
      <w:pPr>
        <w:rPr>
          <w:rFonts w:cs="Tahoma"/>
          <w:lang w:val="de-DE"/>
        </w:rPr>
      </w:pPr>
      <w:r w:rsidRPr="002935FA">
        <w:rPr>
          <w:rFonts w:cs="Tahoma"/>
          <w:lang w:val="de-DE"/>
        </w:rPr>
        <w:t>Erweiterter Hotfix-Support ist für die folgenden Kunden verfügbar:</w:t>
      </w:r>
    </w:p>
    <w:p w14:paraId="0C460C40" w14:textId="77777777" w:rsidR="000145FF" w:rsidRPr="002935FA" w:rsidRDefault="000145FF" w:rsidP="000145FF">
      <w:pPr>
        <w:rPr>
          <w:rFonts w:cs="Tahoma"/>
          <w:lang w:val="de-DE"/>
        </w:rPr>
      </w:pPr>
    </w:p>
    <w:p w14:paraId="0C460C41" w14:textId="77777777" w:rsidR="000145FF" w:rsidRPr="002935FA" w:rsidRDefault="000145FF" w:rsidP="00F1643A">
      <w:pPr>
        <w:numPr>
          <w:ilvl w:val="0"/>
          <w:numId w:val="27"/>
        </w:numPr>
        <w:spacing w:after="60"/>
        <w:ind w:left="1440"/>
        <w:jc w:val="both"/>
        <w:rPr>
          <w:rFonts w:cs="Tahoma"/>
          <w:lang w:val="de-DE"/>
        </w:rPr>
      </w:pPr>
      <w:r w:rsidRPr="002935FA">
        <w:rPr>
          <w:rFonts w:cs="Tahoma"/>
          <w:lang w:val="de-DE"/>
        </w:rPr>
        <w:t>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w:t>
      </w:r>
      <w:r w:rsidR="00C8475B">
        <w:rPr>
          <w:rFonts w:cs="Tahoma"/>
          <w:lang w:val="de-DE"/>
        </w:rPr>
        <w:t xml:space="preserve"> </w:t>
      </w:r>
    </w:p>
    <w:p w14:paraId="0C460C42" w14:textId="77777777" w:rsidR="000145FF" w:rsidRPr="002935FA" w:rsidRDefault="000145FF" w:rsidP="00F1643A">
      <w:pPr>
        <w:numPr>
          <w:ilvl w:val="0"/>
          <w:numId w:val="27"/>
        </w:numPr>
        <w:spacing w:after="60"/>
        <w:ind w:left="1440"/>
        <w:jc w:val="both"/>
        <w:rPr>
          <w:rFonts w:cs="Tahoma"/>
          <w:lang w:val="de-DE"/>
        </w:rPr>
      </w:pPr>
      <w:r w:rsidRPr="002935FA">
        <w:rPr>
          <w:rFonts w:cs="Tahoma"/>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r w:rsidR="00787EF8">
        <w:rPr>
          <w:rFonts w:cs="Tahoma"/>
          <w:lang w:val="de-DE"/>
        </w:rPr>
        <w:t xml:space="preserve"> </w:t>
      </w:r>
    </w:p>
    <w:p w14:paraId="0C460C43" w14:textId="77777777" w:rsidR="000145FF" w:rsidRPr="002935FA" w:rsidRDefault="000145FF" w:rsidP="00F1643A">
      <w:pPr>
        <w:numPr>
          <w:ilvl w:val="0"/>
          <w:numId w:val="27"/>
        </w:numPr>
        <w:spacing w:after="60"/>
        <w:ind w:left="1440"/>
        <w:jc w:val="both"/>
        <w:rPr>
          <w:rFonts w:cs="Tahoma"/>
          <w:lang w:val="de-DE"/>
        </w:rPr>
      </w:pPr>
      <w:r w:rsidRPr="002935FA">
        <w:rPr>
          <w:rFonts w:cs="Tahoma"/>
          <w:lang w:val="de-DE"/>
        </w:rPr>
        <w:t>Kunden mit aktiven Abonnements für Windows Intune (Pro Gerät) haben Anspruch auf Erweiterten Hotfix-Support für das Windows Desktop-Betriebssystem.</w:t>
      </w:r>
      <w:r w:rsidR="00787EF8">
        <w:rPr>
          <w:rFonts w:cs="Tahoma"/>
          <w:lang w:val="de-DE"/>
        </w:rPr>
        <w:t xml:space="preserve"> </w:t>
      </w:r>
    </w:p>
    <w:p w14:paraId="0C460C44" w14:textId="77777777" w:rsidR="000145FF" w:rsidRPr="002935FA" w:rsidRDefault="000145FF" w:rsidP="00F1643A">
      <w:pPr>
        <w:numPr>
          <w:ilvl w:val="0"/>
          <w:numId w:val="27"/>
        </w:numPr>
        <w:spacing w:after="60"/>
        <w:ind w:left="1440"/>
        <w:contextualSpacing/>
        <w:rPr>
          <w:rFonts w:cs="Tahoma"/>
          <w:lang w:val="de-DE"/>
        </w:rPr>
      </w:pPr>
      <w:r w:rsidRPr="002935FA">
        <w:rPr>
          <w:rFonts w:cs="Tahoma"/>
          <w:lang w:val="de-DE"/>
        </w:rPr>
        <w:t>Kunden (außer Forschung &amp; Lehre) mit Software Assurance für mindestens ein Serverprodukt haben Anspruch auf den Erweiterten Hotfix-Support für Serverprodukte: Die folgenden Serverprodukte sind abgedeckt:</w:t>
      </w:r>
      <w:r w:rsidR="00C8475B">
        <w:rPr>
          <w:rFonts w:cs="Tahoma"/>
          <w:lang w:val="de-DE"/>
        </w:rPr>
        <w:t xml:space="preserve"> </w:t>
      </w:r>
    </w:p>
    <w:p w14:paraId="0C460C45" w14:textId="77777777" w:rsidR="000145FF" w:rsidRPr="002935FA" w:rsidRDefault="000145FF" w:rsidP="00F1643A">
      <w:pPr>
        <w:numPr>
          <w:ilvl w:val="2"/>
          <w:numId w:val="27"/>
        </w:numPr>
        <w:spacing w:after="60"/>
        <w:ind w:left="1980"/>
        <w:contextualSpacing/>
        <w:rPr>
          <w:rFonts w:cs="Tahoma"/>
          <w:lang w:val="de-DE"/>
        </w:rPr>
      </w:pPr>
      <w:r w:rsidRPr="002935FA">
        <w:rPr>
          <w:rFonts w:cs="Tahoma"/>
          <w:color w:val="000000"/>
          <w:lang w:val="de-DE"/>
        </w:rPr>
        <w:t>Microsoft Exchange Server, Microsoft SQL Server, System Center 2012 und Windows Server.</w:t>
      </w:r>
      <w:r w:rsidR="00787EF8">
        <w:rPr>
          <w:rFonts w:cs="Tahoma"/>
          <w:color w:val="000000"/>
          <w:lang w:val="de-DE"/>
        </w:rPr>
        <w:t xml:space="preserve"> </w:t>
      </w:r>
    </w:p>
    <w:p w14:paraId="0C460C46" w14:textId="77777777" w:rsidR="000145FF" w:rsidRPr="002935FA" w:rsidRDefault="000145FF" w:rsidP="000145FF">
      <w:pPr>
        <w:spacing w:after="200" w:line="276" w:lineRule="auto"/>
        <w:contextualSpacing/>
        <w:rPr>
          <w:rFonts w:cs="Tahoma"/>
          <w:lang w:val="de-DE"/>
        </w:rPr>
      </w:pPr>
    </w:p>
    <w:p w14:paraId="0C460C47" w14:textId="77777777" w:rsidR="000145FF" w:rsidRPr="002935FA" w:rsidRDefault="000145FF" w:rsidP="000145FF">
      <w:pPr>
        <w:rPr>
          <w:rFonts w:cs="Tahoma"/>
          <w:lang w:val="de-DE"/>
        </w:rPr>
      </w:pPr>
      <w:r w:rsidRPr="002935FA">
        <w:rPr>
          <w:rFonts w:cs="Tahoma"/>
          <w:lang w:val="de-DE"/>
        </w:rPr>
        <w:t>Beim Erweiterten Hotfix-Support handelt es sich um eine Vergünstigung für ältere Softwareversionen, die vom Mainstream- in den Erweiterten Support übergegangen sind.</w:t>
      </w:r>
      <w:r w:rsidR="00787EF8">
        <w:rPr>
          <w:rFonts w:cs="Tahoma"/>
          <w:lang w:val="de-DE"/>
        </w:rPr>
        <w:t xml:space="preserve"> </w:t>
      </w:r>
      <w:r w:rsidRPr="002935FA">
        <w:rPr>
          <w:rFonts w:cs="Tahoma"/>
          <w:lang w:val="de-DE"/>
        </w:rPr>
        <w:t>Auf die Jahresgebühren, die normalerweise als Teil eines Vertrages über Erweiterten Support erhoben werden, wird nun bei Kunden, die Anspruch auf diese Software Assurance-Vergünstigung haben, während der Software Assurance-Laufzeit verzichtet.</w:t>
      </w:r>
      <w:r w:rsidR="00787EF8">
        <w:rPr>
          <w:rFonts w:cs="Tahoma"/>
          <w:lang w:val="de-DE"/>
        </w:rPr>
        <w:t xml:space="preserve"> </w:t>
      </w:r>
      <w:r w:rsidRPr="002935FA">
        <w:rPr>
          <w:rFonts w:cs="Tahoma"/>
          <w:lang w:val="de-DE"/>
        </w:rPr>
        <w:t>Kunden, die Anspruch auf diese Vergünstigung haben, müssen sich nicht innerhalb von 90 Tagen nach dem Übergang eines Produktes zum Erweiterten Support anmelden.</w:t>
      </w:r>
      <w:r w:rsidR="00787EF8">
        <w:rPr>
          <w:rFonts w:cs="Tahoma"/>
          <w:lang w:val="de-DE"/>
        </w:rPr>
        <w:t xml:space="preserve"> </w:t>
      </w:r>
    </w:p>
    <w:p w14:paraId="0C460C48" w14:textId="77777777" w:rsidR="000145FF" w:rsidRPr="002935FA" w:rsidRDefault="000145FF" w:rsidP="000145FF">
      <w:pPr>
        <w:rPr>
          <w:rFonts w:cs="Tahoma"/>
          <w:lang w:val="de-DE"/>
        </w:rPr>
      </w:pPr>
    </w:p>
    <w:p w14:paraId="0C460C49" w14:textId="77777777" w:rsidR="000145FF" w:rsidRPr="002935FA" w:rsidRDefault="000145FF" w:rsidP="000145FF">
      <w:pPr>
        <w:rPr>
          <w:rFonts w:cs="Tahoma"/>
          <w:lang w:val="de-DE"/>
        </w:rPr>
      </w:pPr>
      <w:r w:rsidRPr="002935FA">
        <w:rPr>
          <w:rFonts w:cs="Tahoma"/>
          <w:lang w:val="de-DE"/>
        </w:rPr>
        <w:t>Die Kunden sind weiterhin für die Gebühren für einzelne Hotfixes verantwortlich. Ein Premier- oder Essential-Supportvertrag stellt eine Voraussetzung für die Berechtigung dar.</w:t>
      </w:r>
      <w:r w:rsidR="00787EF8">
        <w:rPr>
          <w:rFonts w:cs="Tahoma"/>
          <w:lang w:val="de-DE"/>
        </w:rPr>
        <w:t xml:space="preserve"> </w:t>
      </w:r>
    </w:p>
    <w:p w14:paraId="0C460C4A" w14:textId="77777777" w:rsidR="000145FF" w:rsidRPr="002935FA" w:rsidRDefault="000145FF" w:rsidP="000145FF">
      <w:pPr>
        <w:pStyle w:val="Heading3"/>
        <w:rPr>
          <w:rFonts w:ascii="Tahoma" w:hAnsi="Tahoma" w:cs="Tahoma"/>
          <w:lang w:val="de-DE"/>
        </w:rPr>
      </w:pPr>
    </w:p>
    <w:p w14:paraId="0C460C4B" w14:textId="77777777" w:rsidR="000145FF" w:rsidRPr="005154BA" w:rsidRDefault="000145FF" w:rsidP="000145FF">
      <w:pPr>
        <w:pStyle w:val="Heading3"/>
        <w:rPr>
          <w:rFonts w:ascii="Tahoma" w:hAnsi="Tahoma" w:cs="Tahoma"/>
          <w:lang w:val="de-DE"/>
        </w:rPr>
      </w:pPr>
      <w:bookmarkStart w:id="588" w:name="_Toc348456219"/>
      <w:r w:rsidRPr="005154BA">
        <w:rPr>
          <w:rFonts w:ascii="Tahoma" w:hAnsi="Tahoma" w:cs="Tahoma"/>
          <w:sz w:val="24"/>
          <w:lang w:val="de-DE"/>
        </w:rPr>
        <w:t>Microsoft Desktop Optimization Pack für Software Assurance</w:t>
      </w:r>
      <w:bookmarkEnd w:id="588"/>
    </w:p>
    <w:p w14:paraId="0C460C4C" w14:textId="77777777" w:rsidR="000145FF" w:rsidRPr="005154BA" w:rsidRDefault="000145FF" w:rsidP="000145FF">
      <w:pPr>
        <w:rPr>
          <w:rFonts w:cs="Tahoma"/>
          <w:lang w:val="de-DE"/>
        </w:rPr>
      </w:pPr>
    </w:p>
    <w:p w14:paraId="0C460C4D" w14:textId="77777777" w:rsidR="000145FF" w:rsidRPr="002935FA" w:rsidRDefault="000145FF" w:rsidP="000145FF">
      <w:pPr>
        <w:rPr>
          <w:rFonts w:cs="Tahoma"/>
          <w:lang w:val="de-DE"/>
        </w:rPr>
      </w:pPr>
      <w:r w:rsidRPr="002935FA">
        <w:rPr>
          <w:rFonts w:cs="Tahoma"/>
          <w:lang w:val="de-DE"/>
        </w:rPr>
        <w:t>Das Microsoft Desktop Optimization Pack für Software Assurance (MDOP) ist optional und wird nur den Kunden zum Kauf angeboten, die Folgendes besitzen:</w:t>
      </w:r>
      <w:r w:rsidR="00C8475B">
        <w:rPr>
          <w:rFonts w:cs="Tahoma"/>
          <w:lang w:val="de-DE"/>
        </w:rPr>
        <w:t xml:space="preserve"> </w:t>
      </w:r>
    </w:p>
    <w:p w14:paraId="0C460C4E" w14:textId="77777777" w:rsidR="000145FF" w:rsidRPr="002935FA" w:rsidRDefault="000145FF" w:rsidP="000145FF">
      <w:pPr>
        <w:rPr>
          <w:rFonts w:cs="Tahoma"/>
          <w:lang w:val="de-DE"/>
        </w:rPr>
      </w:pPr>
    </w:p>
    <w:p w14:paraId="0C460C4F" w14:textId="77777777" w:rsidR="000145FF" w:rsidRPr="002935FA" w:rsidRDefault="000145FF" w:rsidP="00F1643A">
      <w:pPr>
        <w:numPr>
          <w:ilvl w:val="0"/>
          <w:numId w:val="26"/>
        </w:numPr>
        <w:spacing w:after="60" w:line="276" w:lineRule="auto"/>
        <w:ind w:left="1440" w:hanging="274"/>
        <w:rPr>
          <w:rFonts w:cs="Tahoma"/>
          <w:lang w:val="de-DE"/>
        </w:rPr>
      </w:pPr>
      <w:r w:rsidRPr="002935FA">
        <w:rPr>
          <w:rFonts w:cs="Tahoma"/>
          <w:lang w:val="de-DE"/>
        </w:rPr>
        <w:t>aktive Software Assurance für ihre Windows Desktop-Betriebssystemlizenzen,</w:t>
      </w:r>
    </w:p>
    <w:p w14:paraId="0C460C50" w14:textId="77777777" w:rsidR="000145FF" w:rsidRPr="002935FA" w:rsidRDefault="000145FF" w:rsidP="00F1643A">
      <w:pPr>
        <w:numPr>
          <w:ilvl w:val="0"/>
          <w:numId w:val="26"/>
        </w:numPr>
        <w:spacing w:after="60" w:line="276" w:lineRule="auto"/>
        <w:ind w:left="1440" w:hanging="274"/>
        <w:rPr>
          <w:rFonts w:cs="Tahoma"/>
          <w:lang w:val="de-DE"/>
        </w:rPr>
      </w:pPr>
      <w:r w:rsidRPr="002935FA">
        <w:rPr>
          <w:rFonts w:cs="Tahoma"/>
          <w:lang w:val="de-DE"/>
        </w:rPr>
        <w:t>aktive Abonnements für Windows Virtual Desktop Access oder</w:t>
      </w:r>
    </w:p>
    <w:p w14:paraId="0C460C51" w14:textId="77777777" w:rsidR="000145FF" w:rsidRPr="002935FA" w:rsidRDefault="000145FF" w:rsidP="00F1643A">
      <w:pPr>
        <w:numPr>
          <w:ilvl w:val="0"/>
          <w:numId w:val="26"/>
        </w:numPr>
        <w:spacing w:after="60" w:line="276" w:lineRule="auto"/>
        <w:ind w:left="1440" w:hanging="274"/>
        <w:rPr>
          <w:rFonts w:cs="Tahoma"/>
          <w:lang w:val="de-DE"/>
        </w:rPr>
      </w:pPr>
      <w:r w:rsidRPr="002935FA">
        <w:rPr>
          <w:rFonts w:cs="Tahoma"/>
          <w:lang w:val="de-DE"/>
        </w:rPr>
        <w:t>aktive Abonnements für Windows Intune (Pro Gerät) oder</w:t>
      </w:r>
    </w:p>
    <w:p w14:paraId="0C460C52" w14:textId="77777777" w:rsidR="000145FF" w:rsidRPr="002935FA" w:rsidRDefault="000145FF" w:rsidP="00F1643A">
      <w:pPr>
        <w:numPr>
          <w:ilvl w:val="0"/>
          <w:numId w:val="26"/>
        </w:numPr>
        <w:spacing w:after="200" w:line="276" w:lineRule="auto"/>
        <w:ind w:left="1440" w:hanging="270"/>
        <w:rPr>
          <w:rFonts w:cs="Tahoma"/>
          <w:lang w:val="de-DE"/>
        </w:rPr>
      </w:pPr>
      <w:r w:rsidRPr="002935FA">
        <w:rPr>
          <w:rFonts w:cs="Tahoma"/>
          <w:lang w:val="de-DE"/>
        </w:rPr>
        <w:t>aktive Abonnements für die Windows Companion-Abonnementlizenz</w:t>
      </w:r>
    </w:p>
    <w:p w14:paraId="0C460C53" w14:textId="77777777" w:rsidR="000145FF" w:rsidRPr="002935FA" w:rsidRDefault="000145FF" w:rsidP="000145FF">
      <w:pPr>
        <w:rPr>
          <w:rFonts w:cs="Tahoma"/>
          <w:lang w:val="de-DE"/>
        </w:rPr>
      </w:pPr>
      <w:r w:rsidRPr="002935FA">
        <w:rPr>
          <w:rFonts w:cs="Tahoma"/>
          <w:color w:val="000000"/>
          <w:lang w:val="de-DE"/>
        </w:rPr>
        <w:t>Mehr Informationen über dieses Produkt stehen in den Produkthinweisen im Abschnitt über den Systempool in diesem Dokument zu Verfügung.</w:t>
      </w:r>
      <w:r w:rsidR="00787EF8">
        <w:rPr>
          <w:rFonts w:cs="Tahoma"/>
          <w:color w:val="000000"/>
          <w:lang w:val="de-DE"/>
        </w:rPr>
        <w:t xml:space="preserve"> </w:t>
      </w:r>
    </w:p>
    <w:p w14:paraId="0C460C54" w14:textId="77777777" w:rsidR="000145FF" w:rsidRDefault="000145FF" w:rsidP="000145FF">
      <w:pPr>
        <w:rPr>
          <w:rFonts w:cs="Tahoma"/>
          <w:lang w:val="de-DE"/>
        </w:rPr>
      </w:pPr>
    </w:p>
    <w:p w14:paraId="0C460C55" w14:textId="77777777" w:rsidR="000145FF" w:rsidRPr="002935FA" w:rsidRDefault="000145FF" w:rsidP="000145FF">
      <w:pPr>
        <w:rPr>
          <w:rFonts w:cs="Tahoma"/>
          <w:lang w:val="de-DE"/>
        </w:rPr>
      </w:pPr>
      <w:r w:rsidRPr="002935FA">
        <w:rPr>
          <w:rFonts w:cs="Tahoma"/>
          <w:b/>
          <w:color w:val="000000"/>
          <w:sz w:val="24"/>
          <w:lang w:val="de-DE"/>
        </w:rPr>
        <w:t>Virtualisierungsrechte für Windows-lizenzierte Desktops</w:t>
      </w:r>
    </w:p>
    <w:p w14:paraId="0C460C56" w14:textId="77777777" w:rsidR="000145FF" w:rsidRPr="002935FA" w:rsidRDefault="000145FF" w:rsidP="000145FF">
      <w:pPr>
        <w:rPr>
          <w:rFonts w:cs="Tahoma"/>
          <w:lang w:val="de-DE"/>
        </w:rPr>
      </w:pPr>
    </w:p>
    <w:p w14:paraId="0C460C57" w14:textId="77777777" w:rsidR="000145FF" w:rsidRDefault="000145FF" w:rsidP="000145FF">
      <w:pPr>
        <w:rPr>
          <w:rFonts w:cs="Tahoma"/>
          <w:color w:val="000000"/>
          <w:lang w:val="de-DE"/>
        </w:rPr>
      </w:pPr>
      <w:r w:rsidRPr="002935FA">
        <w:rPr>
          <w:rFonts w:cs="Tahoma"/>
          <w:color w:val="000000"/>
          <w:lang w:val="de-DE"/>
        </w:rPr>
        <w:t>Kunden mit Volumenlizenz sind in Bezug auf den Einsatz von Windows 8 auf unternehmensübergreifender Basis relativ flexibel.</w:t>
      </w:r>
      <w:r w:rsidR="00787EF8">
        <w:rPr>
          <w:rFonts w:cs="Tahoma"/>
          <w:color w:val="000000"/>
          <w:lang w:val="de-DE"/>
        </w:rPr>
        <w:t xml:space="preserve"> </w:t>
      </w:r>
    </w:p>
    <w:p w14:paraId="0C460C58" w14:textId="77777777" w:rsidR="00E376D1" w:rsidRPr="002935FA" w:rsidRDefault="00E376D1" w:rsidP="000145FF">
      <w:pPr>
        <w:rPr>
          <w:rFonts w:cs="Tahoma"/>
          <w:lang w:val="de-DE"/>
        </w:rPr>
      </w:pPr>
    </w:p>
    <w:p w14:paraId="0C460C59" w14:textId="77777777" w:rsidR="000145FF" w:rsidRPr="002935FA" w:rsidRDefault="000145FF" w:rsidP="00950A16">
      <w:pPr>
        <w:rPr>
          <w:lang w:val="de-DE"/>
        </w:rPr>
      </w:pPr>
      <w:r w:rsidRPr="002935FA">
        <w:rPr>
          <w:lang w:val="de-DE"/>
        </w:rPr>
        <w:t>Kunden mit einem oder beiden der folgenden Produkte sind berechtigt, Virtualisierungsnutzungsrechte zu</w:t>
      </w:r>
      <w:r w:rsidR="00950A16">
        <w:rPr>
          <w:lang w:val="de-DE"/>
        </w:rPr>
        <w:t> </w:t>
      </w:r>
      <w:r w:rsidRPr="002935FA">
        <w:rPr>
          <w:lang w:val="de-DE"/>
        </w:rPr>
        <w:t>verwenden:</w:t>
      </w:r>
      <w:r w:rsidR="00C8475B">
        <w:rPr>
          <w:lang w:val="de-DE"/>
        </w:rPr>
        <w:t xml:space="preserve"> </w:t>
      </w:r>
    </w:p>
    <w:p w14:paraId="0C460C5A" w14:textId="77777777" w:rsidR="000145FF" w:rsidRPr="002935FA" w:rsidRDefault="000145FF" w:rsidP="000145FF">
      <w:pPr>
        <w:jc w:val="both"/>
        <w:rPr>
          <w:rFonts w:cs="Tahoma"/>
          <w:lang w:val="de-DE"/>
        </w:rPr>
      </w:pPr>
    </w:p>
    <w:p w14:paraId="0C460C5B" w14:textId="77777777" w:rsidR="000145FF" w:rsidRPr="002935FA" w:rsidRDefault="000145FF" w:rsidP="00F1643A">
      <w:pPr>
        <w:numPr>
          <w:ilvl w:val="0"/>
          <w:numId w:val="25"/>
        </w:numPr>
        <w:spacing w:after="60" w:line="276" w:lineRule="auto"/>
        <w:ind w:left="1440"/>
        <w:rPr>
          <w:rFonts w:cs="Tahoma"/>
          <w:lang w:val="de-DE"/>
        </w:rPr>
      </w:pPr>
      <w:r w:rsidRPr="002935FA">
        <w:rPr>
          <w:rFonts w:cs="Tahoma"/>
          <w:lang w:val="de-DE"/>
        </w:rPr>
        <w:t>aktive Software Assurance für ihre Windows Desktop-Betriebssystemlizenzen,</w:t>
      </w:r>
    </w:p>
    <w:p w14:paraId="0C460C5C" w14:textId="77777777" w:rsidR="000145FF" w:rsidRPr="002935FA" w:rsidRDefault="000145FF" w:rsidP="00F1643A">
      <w:pPr>
        <w:numPr>
          <w:ilvl w:val="0"/>
          <w:numId w:val="25"/>
        </w:numPr>
        <w:spacing w:after="60" w:line="276" w:lineRule="auto"/>
        <w:ind w:left="1440"/>
        <w:jc w:val="both"/>
        <w:rPr>
          <w:rFonts w:cs="Tahoma"/>
          <w:lang w:val="de-DE"/>
        </w:rPr>
      </w:pPr>
      <w:r w:rsidRPr="002935FA">
        <w:rPr>
          <w:rFonts w:cs="Tahoma"/>
          <w:lang w:val="de-DE"/>
        </w:rPr>
        <w:t>Onlinedienste-Vergünstigung, die den Windows Intune (Pro Gerät)-Erwerb begleitet</w:t>
      </w:r>
    </w:p>
    <w:p w14:paraId="0C460C5D" w14:textId="77777777" w:rsidR="000145FF" w:rsidRPr="002935FA" w:rsidRDefault="000145FF" w:rsidP="00F1643A">
      <w:pPr>
        <w:numPr>
          <w:ilvl w:val="0"/>
          <w:numId w:val="25"/>
        </w:numPr>
        <w:spacing w:after="60" w:line="276" w:lineRule="auto"/>
        <w:ind w:left="1440"/>
        <w:jc w:val="both"/>
        <w:rPr>
          <w:rFonts w:cs="Tahoma"/>
          <w:lang w:val="de-DE"/>
        </w:rPr>
      </w:pPr>
      <w:r w:rsidRPr="002935FA">
        <w:rPr>
          <w:rFonts w:cs="Tahoma"/>
          <w:lang w:val="de-DE"/>
        </w:rPr>
        <w:t>aktive Abonnements für Windows Intune (Pro Gerät)</w:t>
      </w:r>
    </w:p>
    <w:p w14:paraId="0C460C5E" w14:textId="77777777" w:rsidR="000145FF" w:rsidRPr="002935FA" w:rsidRDefault="000145FF" w:rsidP="000145FF">
      <w:pPr>
        <w:rPr>
          <w:rFonts w:cs="Tahoma"/>
          <w:lang w:val="de-DE"/>
        </w:rPr>
      </w:pPr>
    </w:p>
    <w:p w14:paraId="0C460C5F" w14:textId="77777777" w:rsidR="000145FF" w:rsidRPr="002935FA" w:rsidRDefault="000145FF" w:rsidP="000145FF">
      <w:pPr>
        <w:rPr>
          <w:rFonts w:cs="Tahoma"/>
          <w:lang w:val="de-DE"/>
        </w:rPr>
      </w:pPr>
      <w:r w:rsidRPr="002935FA">
        <w:rPr>
          <w:rFonts w:cs="Tahoma"/>
          <w:color w:val="000000"/>
          <w:lang w:val="de-DE"/>
        </w:rPr>
        <w:t>Dieses Nutzungsrecht erlaubt das Ausführen der Software auf bis zu vier lokalen virtuellen Computern.</w:t>
      </w:r>
      <w:r w:rsidR="00787EF8">
        <w:rPr>
          <w:rFonts w:cs="Tahoma"/>
          <w:color w:val="000000"/>
          <w:lang w:val="de-DE"/>
        </w:rPr>
        <w:t xml:space="preserve"> </w:t>
      </w:r>
      <w:r w:rsidRPr="002935FA">
        <w:rPr>
          <w:rFonts w:cs="Tahoma"/>
          <w:color w:val="000000"/>
          <w:lang w:val="de-DE"/>
        </w:rPr>
        <w:t>Während das Nutzungsrecht eines Kunden für Windows 8 Enterprise nach Ablauf von Software Assurance fortbestehen kann, ist das beim Virtualisierungsnutzungsrecht nicht möglich.</w:t>
      </w:r>
      <w:r w:rsidR="00787EF8">
        <w:rPr>
          <w:rFonts w:cs="Tahoma"/>
          <w:color w:val="000000"/>
          <w:lang w:val="de-DE"/>
        </w:rPr>
        <w:t xml:space="preserve"> </w:t>
      </w:r>
      <w:r w:rsidRPr="002935FA">
        <w:rPr>
          <w:rFonts w:cs="Tahoma"/>
          <w:color w:val="000000"/>
          <w:lang w:val="de-DE"/>
        </w:rPr>
        <w:t>Mehr Informationen zu diesem Nutzungsrecht finden Sie in den Produktbenutzungsrechten.</w:t>
      </w:r>
      <w:r w:rsidR="00787EF8">
        <w:rPr>
          <w:rFonts w:cs="Tahoma"/>
          <w:color w:val="000000"/>
          <w:lang w:val="de-DE"/>
        </w:rPr>
        <w:t xml:space="preserve"> </w:t>
      </w:r>
    </w:p>
    <w:p w14:paraId="0C460C60" w14:textId="77777777" w:rsidR="000145FF" w:rsidRPr="002935FA" w:rsidRDefault="000145FF" w:rsidP="000145FF">
      <w:pPr>
        <w:rPr>
          <w:rFonts w:cs="Tahoma"/>
          <w:lang w:val="de-DE"/>
        </w:rPr>
      </w:pPr>
      <w:bookmarkStart w:id="589" w:name="_Toc257907651"/>
      <w:bookmarkStart w:id="590" w:name="_Toc336338245"/>
      <w:bookmarkStart w:id="591" w:name="_Toc233026785"/>
      <w:bookmarkEnd w:id="589"/>
      <w:bookmarkEnd w:id="590"/>
    </w:p>
    <w:p w14:paraId="0C460C61" w14:textId="77777777" w:rsidR="000145FF" w:rsidRPr="00246FA0" w:rsidRDefault="000145FF" w:rsidP="000145FF">
      <w:pPr>
        <w:pStyle w:val="Heading3"/>
        <w:rPr>
          <w:rFonts w:ascii="Tahoma" w:hAnsi="Tahoma" w:cs="Tahoma"/>
        </w:rPr>
      </w:pPr>
      <w:bookmarkStart w:id="592" w:name="_Toc348456220"/>
      <w:r w:rsidRPr="00246FA0">
        <w:rPr>
          <w:rFonts w:ascii="Tahoma" w:hAnsi="Tahoma" w:cs="Tahoma"/>
          <w:color w:val="000000"/>
          <w:sz w:val="24"/>
        </w:rPr>
        <w:t>Windows Virtual Desktop Access (VDA)-Rechte</w:t>
      </w:r>
      <w:bookmarkEnd w:id="592"/>
    </w:p>
    <w:p w14:paraId="0C460C62" w14:textId="77777777" w:rsidR="000145FF" w:rsidRPr="00246FA0" w:rsidRDefault="000145FF" w:rsidP="000145FF">
      <w:pPr>
        <w:rPr>
          <w:rFonts w:cs="Tahoma"/>
        </w:rPr>
      </w:pPr>
    </w:p>
    <w:p w14:paraId="0C460C63" w14:textId="77777777" w:rsidR="000145FF" w:rsidRPr="002935FA" w:rsidRDefault="000145FF" w:rsidP="000145FF">
      <w:pPr>
        <w:rPr>
          <w:rFonts w:cs="Tahoma"/>
          <w:lang w:val="de-DE"/>
        </w:rPr>
      </w:pPr>
      <w:r w:rsidRPr="002935FA">
        <w:rPr>
          <w:rFonts w:cs="Tahoma"/>
          <w:lang w:val="de-DE"/>
        </w:rPr>
        <w:t xml:space="preserve">Windows VDA-Rechte sind für Kunden mit aktiver Software Assurance für das Windows Desktop-Betriebssystem und Kunden mit Lizenzen für Windows Intune (Pro Gerät) verfügbar. </w:t>
      </w:r>
      <w:r w:rsidRPr="002935FA">
        <w:rPr>
          <w:rFonts w:cs="Tahoma"/>
          <w:color w:val="000000"/>
          <w:lang w:val="de-DE"/>
        </w:rPr>
        <w:t>Sie sind außerdem als separate Abonnementlizenz verfügbar.</w:t>
      </w:r>
      <w:r w:rsidR="00787EF8">
        <w:rPr>
          <w:rFonts w:cs="Tahoma"/>
          <w:color w:val="000000"/>
          <w:lang w:val="de-DE"/>
        </w:rPr>
        <w:t xml:space="preserve"> </w:t>
      </w:r>
      <w:r w:rsidRPr="002935FA">
        <w:rPr>
          <w:rFonts w:cs="Tahoma"/>
          <w:color w:val="000000"/>
          <w:lang w:val="de-DE"/>
        </w:rPr>
        <w:t>Windows VDA kommt Kunden zugute, die Windows mithilfe von Thin Client-Geräten (normalerweise bei einem eingebetteten Betriebssystem vorinstalliert) bereitstellen möchten.</w:t>
      </w:r>
      <w:r w:rsidR="00787EF8">
        <w:rPr>
          <w:rFonts w:cs="Tahoma"/>
          <w:color w:val="000000"/>
          <w:lang w:val="de-DE"/>
        </w:rPr>
        <w:t xml:space="preserve"> </w:t>
      </w:r>
      <w:r w:rsidRPr="002935FA">
        <w:rPr>
          <w:rFonts w:cs="Tahoma"/>
          <w:color w:val="000000"/>
          <w:lang w:val="de-DE"/>
        </w:rPr>
        <w:t>Die VDA-Abonnementlizenz berechtigt die Kunden, die neueste Version des Windows Desktop-Betriebssystems, das während ihrer Abonnement-Laufzeit zur Verfügung gestellt wurde, auszuführen.</w:t>
      </w:r>
      <w:r w:rsidR="00787EF8">
        <w:rPr>
          <w:rFonts w:cs="Tahoma"/>
          <w:color w:val="000000"/>
          <w:lang w:val="de-DE"/>
        </w:rPr>
        <w:t xml:space="preserve"> </w:t>
      </w:r>
    </w:p>
    <w:p w14:paraId="0C460C64" w14:textId="77777777" w:rsidR="000145FF" w:rsidRPr="002935FA" w:rsidRDefault="000145FF" w:rsidP="000145FF">
      <w:pPr>
        <w:rPr>
          <w:rFonts w:cs="Tahoma"/>
          <w:lang w:val="de-DE"/>
        </w:rPr>
      </w:pPr>
    </w:p>
    <w:p w14:paraId="0C460C65" w14:textId="77777777" w:rsidR="000145FF" w:rsidRPr="002935FA" w:rsidRDefault="000145FF" w:rsidP="000145FF">
      <w:pPr>
        <w:rPr>
          <w:rFonts w:cs="Tahoma"/>
          <w:lang w:val="de-DE"/>
        </w:rPr>
      </w:pPr>
      <w:r w:rsidRPr="002935FA">
        <w:rPr>
          <w:rFonts w:cs="Tahoma"/>
          <w:color w:val="000000"/>
          <w:lang w:val="de-DE"/>
        </w:rPr>
        <w:t>Weitere Informationen über VDA finden Sie unter den Produktbenutzungsrechten.</w:t>
      </w:r>
      <w:r w:rsidR="00787EF8">
        <w:rPr>
          <w:rFonts w:cs="Tahoma"/>
          <w:color w:val="000000"/>
          <w:lang w:val="de-DE"/>
        </w:rPr>
        <w:t xml:space="preserve"> </w:t>
      </w:r>
    </w:p>
    <w:bookmarkEnd w:id="591"/>
    <w:p w14:paraId="0C460C66" w14:textId="77777777" w:rsidR="000145FF" w:rsidRPr="002935FA" w:rsidRDefault="000145FF" w:rsidP="000145FF">
      <w:pPr>
        <w:rPr>
          <w:rFonts w:cs="Tahoma"/>
          <w:lang w:val="de-DE"/>
        </w:rPr>
      </w:pPr>
    </w:p>
    <w:p w14:paraId="0C460C67" w14:textId="77777777" w:rsidR="000145FF" w:rsidRPr="006214E7" w:rsidRDefault="000145FF" w:rsidP="007264BF">
      <w:pPr>
        <w:rPr>
          <w:rStyle w:val="Heading3Char"/>
          <w:rFonts w:ascii="Tahoma" w:hAnsi="Tahoma"/>
          <w:sz w:val="24"/>
          <w:szCs w:val="20"/>
          <w:lang w:val="de-DE"/>
        </w:rPr>
      </w:pPr>
      <w:bookmarkStart w:id="593" w:name="_Toc336338246"/>
      <w:bookmarkStart w:id="594" w:name="_Toc348456221"/>
      <w:bookmarkEnd w:id="593"/>
      <w:r w:rsidRPr="006214E7">
        <w:rPr>
          <w:rStyle w:val="Heading3Char"/>
          <w:rFonts w:ascii="Tahoma" w:hAnsi="Tahoma"/>
          <w:sz w:val="24"/>
          <w:szCs w:val="20"/>
          <w:lang w:val="de-DE"/>
        </w:rPr>
        <w:t>Step</w:t>
      </w:r>
      <w:r w:rsidR="007264BF" w:rsidRPr="006214E7">
        <w:rPr>
          <w:rStyle w:val="Heading3Char"/>
          <w:rFonts w:ascii="Tahoma" w:hAnsi="Tahoma"/>
          <w:sz w:val="24"/>
          <w:szCs w:val="20"/>
          <w:lang w:val="de-DE"/>
        </w:rPr>
        <w:t xml:space="preserve"> </w:t>
      </w:r>
      <w:r w:rsidRPr="006214E7">
        <w:rPr>
          <w:rStyle w:val="Heading3Char"/>
          <w:rFonts w:ascii="Tahoma" w:hAnsi="Tahoma"/>
          <w:sz w:val="24"/>
          <w:szCs w:val="20"/>
          <w:lang w:val="de-DE"/>
        </w:rPr>
        <w:t>Up-Lizenzverfügbarkeit*</w:t>
      </w:r>
      <w:bookmarkEnd w:id="594"/>
    </w:p>
    <w:p w14:paraId="0C460C68" w14:textId="77777777" w:rsidR="000145FF" w:rsidRPr="002935FA" w:rsidRDefault="000145FF" w:rsidP="000145FF">
      <w:pPr>
        <w:rPr>
          <w:rFonts w:cs="Tahoma"/>
          <w:lang w:val="de-DE"/>
        </w:rPr>
      </w:pPr>
    </w:p>
    <w:p w14:paraId="0C460C69" w14:textId="77777777" w:rsidR="000145FF" w:rsidRPr="002935FA" w:rsidRDefault="000145FF" w:rsidP="00C72BDF">
      <w:pPr>
        <w:rPr>
          <w:rFonts w:cs="Tahoma"/>
          <w:lang w:val="de-DE"/>
        </w:rPr>
      </w:pPr>
      <w:r w:rsidRPr="002935FA">
        <w:rPr>
          <w:rFonts w:cs="Tahoma"/>
          <w:lang w:val="de-DE"/>
        </w:rPr>
        <w:t>Kunden können bei bestimmten Produkten mit einer Step Up-Lizenz von einer niedrigeren Edition zu einer höheren Edition migrieren. Um eine Step Up-Lizenz erwerben zu können, müssen die Kunden über eine Lizenz mit aktiver Software Assurance für das qualifizierende Produkt verfügen. Die Step Up-Lizenz muss unter demselben Volumenlizenzprogramm-Vertrag und -Beitritt (sofern vorhanden) erworben werden, unter dem bzw. denen Software Assurance für das qualifizierende Produkt ursprünglich erworben wurde. Das Recht des Kunden, Software unter einer Step Up-Lizenz zu nutzen, setzt voraus, dass der Kunde eine Lizenz für das qualifizierende Produkt besitzt und diese behält. Die Kunden können die Lizenz für das qualifizierende Produkt nicht separat von der Step Up-Lizenz übertragen. Die zeitlich unbeschränkten Rechte im Rahmen einer Step Up-Lizenz haben Vorrang vor der und ersetzen die zugrunde liegende Lizenz für das qualifizierende Produkt. Weitere Informationen erhalten Sie in der Volumenlizenz-Kurzdarstellung zu Step Up-Lizenzen für Enterprise Edition:</w:t>
      </w:r>
      <w:r w:rsidR="00C8475B">
        <w:rPr>
          <w:rFonts w:cs="Tahoma"/>
          <w:lang w:val="de-DE"/>
        </w:rPr>
        <w:t xml:space="preserve"> </w:t>
      </w:r>
      <w:r w:rsidR="00C72BDF">
        <w:rPr>
          <w:rFonts w:cs="Tahoma"/>
          <w:szCs w:val="18"/>
        </w:rPr>
        <w:t>http://</w:t>
      </w:r>
      <w:hyperlink r:id="rId27" w:history="1">
        <w:r w:rsidR="00C72BDF">
          <w:rPr>
            <w:rStyle w:val="Hyperlink"/>
            <w:rFonts w:cs="Tahoma"/>
            <w:szCs w:val="18"/>
          </w:rPr>
          <w:t>www.microsoft.com/licensing</w:t>
        </w:r>
      </w:hyperlink>
    </w:p>
    <w:p w14:paraId="0C460C6A" w14:textId="77777777" w:rsidR="000145FF" w:rsidRPr="002935FA" w:rsidRDefault="000145FF" w:rsidP="000145FF">
      <w:pPr>
        <w:rPr>
          <w:rFonts w:cs="Tahoma"/>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0145FF" w:rsidRPr="002935FA" w14:paraId="0C460C6D" w14:textId="77777777" w:rsidTr="00D70624">
        <w:trPr>
          <w:tblHeader/>
        </w:trPr>
        <w:tc>
          <w:tcPr>
            <w:tcW w:w="4230" w:type="dxa"/>
            <w:shd w:val="clear" w:color="auto" w:fill="FABF8F"/>
            <w:tcMar>
              <w:top w:w="0" w:type="dxa"/>
              <w:left w:w="108" w:type="dxa"/>
              <w:bottom w:w="0" w:type="dxa"/>
              <w:right w:w="108" w:type="dxa"/>
            </w:tcMar>
          </w:tcPr>
          <w:p w14:paraId="0C460C6B" w14:textId="77777777" w:rsidR="000145FF" w:rsidRPr="002935FA" w:rsidRDefault="000145FF" w:rsidP="00D70624">
            <w:pPr>
              <w:jc w:val="center"/>
              <w:rPr>
                <w:rFonts w:eastAsia="Times New Roman" w:cs="Tahoma"/>
                <w:b/>
                <w:sz w:val="20"/>
                <w:szCs w:val="20"/>
                <w:lang w:val="de-DE"/>
              </w:rPr>
            </w:pPr>
            <w:r w:rsidRPr="002935FA">
              <w:rPr>
                <w:rFonts w:cs="Tahoma"/>
                <w:b/>
                <w:sz w:val="20"/>
                <w:lang w:val="de-DE"/>
              </w:rPr>
              <w:t>Step Up von</w:t>
            </w:r>
          </w:p>
        </w:tc>
        <w:tc>
          <w:tcPr>
            <w:tcW w:w="4230" w:type="dxa"/>
            <w:shd w:val="clear" w:color="auto" w:fill="FABF8F"/>
            <w:tcMar>
              <w:top w:w="0" w:type="dxa"/>
              <w:left w:w="108" w:type="dxa"/>
              <w:bottom w:w="0" w:type="dxa"/>
              <w:right w:w="108" w:type="dxa"/>
            </w:tcMar>
          </w:tcPr>
          <w:p w14:paraId="0C460C6C" w14:textId="77777777" w:rsidR="000145FF" w:rsidRPr="002935FA" w:rsidRDefault="000145FF" w:rsidP="00D70624">
            <w:pPr>
              <w:jc w:val="center"/>
              <w:rPr>
                <w:rFonts w:eastAsia="Times New Roman" w:cs="Tahoma"/>
                <w:b/>
                <w:sz w:val="20"/>
                <w:szCs w:val="20"/>
                <w:lang w:val="de-DE"/>
              </w:rPr>
            </w:pPr>
            <w:r w:rsidRPr="002935FA">
              <w:rPr>
                <w:rFonts w:cs="Tahoma"/>
                <w:b/>
                <w:sz w:val="20"/>
                <w:lang w:val="de-DE"/>
              </w:rPr>
              <w:t>Step Up zu</w:t>
            </w:r>
          </w:p>
        </w:tc>
      </w:tr>
      <w:tr w:rsidR="000145FF" w:rsidRPr="002935FA" w14:paraId="0C460C70" w14:textId="77777777" w:rsidTr="00D70624">
        <w:tc>
          <w:tcPr>
            <w:tcW w:w="4230" w:type="dxa"/>
            <w:tcMar>
              <w:top w:w="0" w:type="dxa"/>
              <w:left w:w="108" w:type="dxa"/>
              <w:bottom w:w="0" w:type="dxa"/>
              <w:right w:w="108" w:type="dxa"/>
            </w:tcMar>
          </w:tcPr>
          <w:p w14:paraId="0C460C6E"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Branch</w:t>
            </w:r>
          </w:p>
        </w:tc>
        <w:tc>
          <w:tcPr>
            <w:tcW w:w="4230" w:type="dxa"/>
            <w:tcMar>
              <w:top w:w="0" w:type="dxa"/>
              <w:left w:w="108" w:type="dxa"/>
              <w:bottom w:w="0" w:type="dxa"/>
              <w:right w:w="108" w:type="dxa"/>
            </w:tcMar>
          </w:tcPr>
          <w:p w14:paraId="0C460C6F"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Standard</w:t>
            </w:r>
          </w:p>
        </w:tc>
      </w:tr>
      <w:tr w:rsidR="000145FF" w:rsidRPr="002935FA" w14:paraId="0C460C73" w14:textId="77777777" w:rsidTr="00D70624">
        <w:tc>
          <w:tcPr>
            <w:tcW w:w="4230" w:type="dxa"/>
            <w:tcMar>
              <w:top w:w="0" w:type="dxa"/>
              <w:left w:w="108" w:type="dxa"/>
              <w:bottom w:w="0" w:type="dxa"/>
              <w:right w:w="108" w:type="dxa"/>
            </w:tcMar>
          </w:tcPr>
          <w:p w14:paraId="0C460C71"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Branch</w:t>
            </w:r>
          </w:p>
        </w:tc>
        <w:tc>
          <w:tcPr>
            <w:tcW w:w="4230" w:type="dxa"/>
            <w:tcMar>
              <w:top w:w="0" w:type="dxa"/>
              <w:left w:w="108" w:type="dxa"/>
              <w:bottom w:w="0" w:type="dxa"/>
              <w:right w:w="108" w:type="dxa"/>
            </w:tcMar>
          </w:tcPr>
          <w:p w14:paraId="0C460C72"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Enterprise</w:t>
            </w:r>
          </w:p>
        </w:tc>
      </w:tr>
      <w:tr w:rsidR="000145FF" w:rsidRPr="002935FA" w14:paraId="0C460C76" w14:textId="77777777" w:rsidTr="00D70624">
        <w:tc>
          <w:tcPr>
            <w:tcW w:w="4230" w:type="dxa"/>
            <w:tcMar>
              <w:top w:w="0" w:type="dxa"/>
              <w:left w:w="108" w:type="dxa"/>
              <w:bottom w:w="0" w:type="dxa"/>
              <w:right w:w="108" w:type="dxa"/>
            </w:tcMar>
          </w:tcPr>
          <w:p w14:paraId="0C460C74"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Standard</w:t>
            </w:r>
          </w:p>
        </w:tc>
        <w:tc>
          <w:tcPr>
            <w:tcW w:w="4230" w:type="dxa"/>
            <w:tcMar>
              <w:top w:w="0" w:type="dxa"/>
              <w:left w:w="108" w:type="dxa"/>
              <w:bottom w:w="0" w:type="dxa"/>
              <w:right w:w="108" w:type="dxa"/>
            </w:tcMar>
          </w:tcPr>
          <w:p w14:paraId="0C460C75" w14:textId="77777777" w:rsidR="000145FF" w:rsidRPr="002935FA" w:rsidRDefault="000145FF" w:rsidP="00D70624">
            <w:pPr>
              <w:rPr>
                <w:rFonts w:eastAsia="Times New Roman" w:cs="Tahoma"/>
                <w:szCs w:val="18"/>
                <w:lang w:val="de-DE"/>
              </w:rPr>
            </w:pPr>
            <w:r w:rsidRPr="002935FA">
              <w:rPr>
                <w:rFonts w:cs="Tahoma"/>
                <w:lang w:val="de-DE"/>
              </w:rPr>
              <w:t>BizTalk</w:t>
            </w:r>
            <w:r w:rsidR="003737E4" w:rsidRPr="003737E4">
              <w:rPr>
                <w:rFonts w:cs="Tahoma"/>
                <w:vertAlign w:val="superscript"/>
                <w:lang w:val="de-DE"/>
              </w:rPr>
              <w:t>®</w:t>
            </w:r>
            <w:r w:rsidRPr="002935FA">
              <w:rPr>
                <w:rFonts w:cs="Tahoma"/>
                <w:lang w:val="de-DE"/>
              </w:rPr>
              <w:t xml:space="preserve"> Server Enterprise</w:t>
            </w:r>
          </w:p>
        </w:tc>
      </w:tr>
      <w:tr w:rsidR="000145FF" w:rsidRPr="002935FA" w14:paraId="0C460C79" w14:textId="77777777" w:rsidTr="00D70624">
        <w:tc>
          <w:tcPr>
            <w:tcW w:w="4230" w:type="dxa"/>
            <w:tcMar>
              <w:top w:w="0" w:type="dxa"/>
              <w:left w:w="108" w:type="dxa"/>
              <w:bottom w:w="0" w:type="dxa"/>
              <w:right w:w="108" w:type="dxa"/>
            </w:tcMar>
          </w:tcPr>
          <w:p w14:paraId="0C460C77" w14:textId="77777777" w:rsidR="000145FF" w:rsidRPr="002935FA" w:rsidRDefault="000145FF" w:rsidP="00D70624">
            <w:pPr>
              <w:rPr>
                <w:rFonts w:eastAsia="Times New Roman" w:cs="Tahoma"/>
                <w:szCs w:val="18"/>
                <w:lang w:val="de-DE"/>
              </w:rPr>
            </w:pPr>
            <w:r w:rsidRPr="002935FA">
              <w:rPr>
                <w:rFonts w:cs="Tahoma"/>
                <w:lang w:val="de-DE"/>
              </w:rPr>
              <w:t>Commerce Server Standard</w:t>
            </w:r>
          </w:p>
        </w:tc>
        <w:tc>
          <w:tcPr>
            <w:tcW w:w="4230" w:type="dxa"/>
            <w:tcMar>
              <w:top w:w="0" w:type="dxa"/>
              <w:left w:w="108" w:type="dxa"/>
              <w:bottom w:w="0" w:type="dxa"/>
              <w:right w:w="108" w:type="dxa"/>
            </w:tcMar>
          </w:tcPr>
          <w:p w14:paraId="0C460C78" w14:textId="77777777" w:rsidR="000145FF" w:rsidRPr="002935FA" w:rsidRDefault="000145FF" w:rsidP="00D70624">
            <w:pPr>
              <w:rPr>
                <w:rFonts w:eastAsia="Times New Roman" w:cs="Tahoma"/>
                <w:szCs w:val="18"/>
                <w:lang w:val="de-DE"/>
              </w:rPr>
            </w:pPr>
            <w:r w:rsidRPr="002935FA">
              <w:rPr>
                <w:rFonts w:cs="Tahoma"/>
                <w:lang w:val="de-DE"/>
              </w:rPr>
              <w:t>Commerce Server Enterprise</w:t>
            </w:r>
          </w:p>
        </w:tc>
      </w:tr>
      <w:tr w:rsidR="000145FF" w:rsidRPr="002935FA" w14:paraId="0C460C7C" w14:textId="77777777" w:rsidTr="00D70624">
        <w:trPr>
          <w:trHeight w:val="238"/>
        </w:trPr>
        <w:tc>
          <w:tcPr>
            <w:tcW w:w="4230" w:type="dxa"/>
            <w:tcMar>
              <w:top w:w="0" w:type="dxa"/>
              <w:left w:w="108" w:type="dxa"/>
              <w:bottom w:w="0" w:type="dxa"/>
              <w:right w:w="108" w:type="dxa"/>
            </w:tcMar>
          </w:tcPr>
          <w:p w14:paraId="0C460C7A" w14:textId="77777777" w:rsidR="000145FF" w:rsidRPr="002935FA" w:rsidRDefault="000145FF" w:rsidP="00D70624">
            <w:pPr>
              <w:rPr>
                <w:rFonts w:eastAsia="Times New Roman" w:cs="Tahoma"/>
                <w:szCs w:val="18"/>
                <w:lang w:val="de-DE"/>
              </w:rPr>
            </w:pPr>
            <w:r w:rsidRPr="002935FA">
              <w:rPr>
                <w:rFonts w:cs="Tahoma"/>
                <w:lang w:val="de-DE"/>
              </w:rPr>
              <w:t>Core-CAL-Suite</w:t>
            </w:r>
          </w:p>
        </w:tc>
        <w:tc>
          <w:tcPr>
            <w:tcW w:w="4230" w:type="dxa"/>
            <w:tcMar>
              <w:top w:w="0" w:type="dxa"/>
              <w:left w:w="108" w:type="dxa"/>
              <w:bottom w:w="0" w:type="dxa"/>
              <w:right w:w="108" w:type="dxa"/>
            </w:tcMar>
          </w:tcPr>
          <w:p w14:paraId="0C460C7B" w14:textId="77777777" w:rsidR="000145FF" w:rsidRPr="002935FA" w:rsidRDefault="000145FF" w:rsidP="00D70624">
            <w:pPr>
              <w:rPr>
                <w:rFonts w:eastAsia="Times New Roman" w:cs="Tahoma"/>
                <w:szCs w:val="18"/>
                <w:lang w:val="de-DE"/>
              </w:rPr>
            </w:pPr>
            <w:r w:rsidRPr="002935FA">
              <w:rPr>
                <w:rFonts w:cs="Tahoma"/>
                <w:lang w:val="de-DE"/>
              </w:rPr>
              <w:t>Enterprise-CAL-Suite</w:t>
            </w:r>
          </w:p>
        </w:tc>
      </w:tr>
      <w:tr w:rsidR="000145FF" w:rsidRPr="002935FA" w14:paraId="0C460C7F" w14:textId="77777777" w:rsidTr="00D70624">
        <w:trPr>
          <w:trHeight w:val="247"/>
        </w:trPr>
        <w:tc>
          <w:tcPr>
            <w:tcW w:w="4230" w:type="dxa"/>
            <w:tcMar>
              <w:top w:w="0" w:type="dxa"/>
              <w:left w:w="108" w:type="dxa"/>
              <w:bottom w:w="0" w:type="dxa"/>
              <w:right w:w="108" w:type="dxa"/>
            </w:tcMar>
          </w:tcPr>
          <w:p w14:paraId="0C460C7D" w14:textId="77777777" w:rsidR="000145FF" w:rsidRPr="002935FA" w:rsidRDefault="000145FF" w:rsidP="00D70624">
            <w:pPr>
              <w:rPr>
                <w:rFonts w:cs="Tahoma"/>
                <w:color w:val="000000"/>
                <w:szCs w:val="18"/>
                <w:lang w:val="de-DE"/>
              </w:rPr>
            </w:pPr>
            <w:r w:rsidRPr="002935FA">
              <w:rPr>
                <w:rFonts w:cs="Tahoma"/>
                <w:color w:val="000000"/>
                <w:lang w:val="de-DE"/>
              </w:rPr>
              <w:t>Core CAL Suite Bridge für Office 365</w:t>
            </w:r>
          </w:p>
        </w:tc>
        <w:tc>
          <w:tcPr>
            <w:tcW w:w="4230" w:type="dxa"/>
            <w:tcMar>
              <w:top w:w="0" w:type="dxa"/>
              <w:left w:w="108" w:type="dxa"/>
              <w:bottom w:w="0" w:type="dxa"/>
              <w:right w:w="108" w:type="dxa"/>
            </w:tcMar>
          </w:tcPr>
          <w:p w14:paraId="0C460C7E" w14:textId="77777777" w:rsidR="000145FF" w:rsidRPr="002935FA" w:rsidRDefault="000145FF" w:rsidP="00D70624">
            <w:pPr>
              <w:rPr>
                <w:rFonts w:cs="Tahoma"/>
                <w:color w:val="000000"/>
                <w:szCs w:val="18"/>
                <w:lang w:val="de-DE"/>
              </w:rPr>
            </w:pPr>
            <w:r w:rsidRPr="002935FA">
              <w:rPr>
                <w:rFonts w:cs="Tahoma"/>
                <w:color w:val="000000"/>
                <w:lang w:val="de-DE"/>
              </w:rPr>
              <w:t>Enterprise CAL Suite Bridge für Office 365</w:t>
            </w:r>
          </w:p>
        </w:tc>
      </w:tr>
      <w:tr w:rsidR="000145FF" w:rsidRPr="002935FA" w14:paraId="0C460C82" w14:textId="77777777" w:rsidTr="00D70624">
        <w:trPr>
          <w:trHeight w:val="247"/>
        </w:trPr>
        <w:tc>
          <w:tcPr>
            <w:tcW w:w="4230" w:type="dxa"/>
            <w:tcMar>
              <w:top w:w="0" w:type="dxa"/>
              <w:left w:w="108" w:type="dxa"/>
              <w:bottom w:w="0" w:type="dxa"/>
              <w:right w:w="108" w:type="dxa"/>
            </w:tcMar>
          </w:tcPr>
          <w:p w14:paraId="0C460C80" w14:textId="77777777" w:rsidR="000145FF" w:rsidRPr="002935FA" w:rsidRDefault="000145FF" w:rsidP="00D70624">
            <w:pPr>
              <w:rPr>
                <w:rFonts w:cs="Tahoma"/>
                <w:color w:val="000000"/>
                <w:szCs w:val="18"/>
                <w:lang w:val="de-DE"/>
              </w:rPr>
            </w:pPr>
            <w:r w:rsidRPr="002935FA">
              <w:rPr>
                <w:rFonts w:cs="Tahoma"/>
                <w:color w:val="000000"/>
                <w:lang w:val="de-DE"/>
              </w:rPr>
              <w:t>Core CAL Suite Bridge für Windows</w:t>
            </w:r>
            <w:r w:rsidR="003737E4" w:rsidRPr="003737E4">
              <w:rPr>
                <w:rFonts w:cs="Tahoma"/>
                <w:color w:val="000000"/>
                <w:vertAlign w:val="superscript"/>
                <w:lang w:val="de-DE"/>
              </w:rPr>
              <w:t>®</w:t>
            </w:r>
            <w:r w:rsidRPr="002935FA">
              <w:rPr>
                <w:rFonts w:cs="Tahoma"/>
                <w:color w:val="000000"/>
                <w:lang w:val="de-DE"/>
              </w:rPr>
              <w:t xml:space="preserve"> Intune</w:t>
            </w:r>
          </w:p>
        </w:tc>
        <w:tc>
          <w:tcPr>
            <w:tcW w:w="4230" w:type="dxa"/>
            <w:tcMar>
              <w:top w:w="0" w:type="dxa"/>
              <w:left w:w="108" w:type="dxa"/>
              <w:bottom w:w="0" w:type="dxa"/>
              <w:right w:w="108" w:type="dxa"/>
            </w:tcMar>
          </w:tcPr>
          <w:p w14:paraId="0C460C81" w14:textId="77777777" w:rsidR="000145FF" w:rsidRPr="002935FA" w:rsidRDefault="000145FF" w:rsidP="00D70624">
            <w:pPr>
              <w:rPr>
                <w:rFonts w:cs="Tahoma"/>
                <w:color w:val="000000"/>
                <w:szCs w:val="18"/>
                <w:lang w:val="de-DE"/>
              </w:rPr>
            </w:pPr>
            <w:r w:rsidRPr="002935FA">
              <w:rPr>
                <w:rFonts w:cs="Tahoma"/>
                <w:color w:val="000000"/>
                <w:lang w:val="de-DE"/>
              </w:rPr>
              <w:t>Enterprise CAL Suite Bridge für Windows</w:t>
            </w:r>
            <w:r w:rsidR="003737E4" w:rsidRPr="003737E4">
              <w:rPr>
                <w:rFonts w:cs="Tahoma"/>
                <w:color w:val="000000"/>
                <w:vertAlign w:val="superscript"/>
                <w:lang w:val="de-DE"/>
              </w:rPr>
              <w:t>®</w:t>
            </w:r>
            <w:r w:rsidRPr="002935FA">
              <w:rPr>
                <w:rFonts w:cs="Tahoma"/>
                <w:color w:val="000000"/>
                <w:lang w:val="de-DE"/>
              </w:rPr>
              <w:t xml:space="preserve"> Intune</w:t>
            </w:r>
          </w:p>
        </w:tc>
      </w:tr>
      <w:tr w:rsidR="000145FF" w:rsidRPr="002935FA" w14:paraId="0C460C85" w14:textId="77777777" w:rsidTr="00D70624">
        <w:trPr>
          <w:trHeight w:val="247"/>
        </w:trPr>
        <w:tc>
          <w:tcPr>
            <w:tcW w:w="4230" w:type="dxa"/>
            <w:tcMar>
              <w:top w:w="0" w:type="dxa"/>
              <w:left w:w="108" w:type="dxa"/>
              <w:bottom w:w="0" w:type="dxa"/>
              <w:right w:w="108" w:type="dxa"/>
            </w:tcMar>
          </w:tcPr>
          <w:p w14:paraId="0C460C83" w14:textId="77777777" w:rsidR="000145FF" w:rsidRPr="00246FA0" w:rsidRDefault="000145FF" w:rsidP="00D70624">
            <w:pPr>
              <w:rPr>
                <w:rFonts w:cs="Tahoma"/>
                <w:color w:val="000000"/>
                <w:szCs w:val="18"/>
              </w:rPr>
            </w:pPr>
            <w:r w:rsidRPr="00246FA0">
              <w:rPr>
                <w:rFonts w:cs="Tahoma"/>
                <w:color w:val="000000"/>
              </w:rPr>
              <w:t>Core CAL Suite Bridge für Office 365 und Windows</w:t>
            </w:r>
            <w:r w:rsidR="003737E4" w:rsidRPr="003737E4">
              <w:rPr>
                <w:rFonts w:cs="Tahoma"/>
                <w:color w:val="000000"/>
                <w:vertAlign w:val="superscript"/>
              </w:rPr>
              <w:t>®</w:t>
            </w:r>
            <w:r w:rsidRPr="00246FA0">
              <w:rPr>
                <w:rFonts w:cs="Tahoma"/>
                <w:color w:val="000000"/>
              </w:rPr>
              <w:t xml:space="preserve"> Intune</w:t>
            </w:r>
          </w:p>
        </w:tc>
        <w:tc>
          <w:tcPr>
            <w:tcW w:w="4230" w:type="dxa"/>
            <w:tcMar>
              <w:top w:w="0" w:type="dxa"/>
              <w:left w:w="108" w:type="dxa"/>
              <w:bottom w:w="0" w:type="dxa"/>
              <w:right w:w="108" w:type="dxa"/>
            </w:tcMar>
          </w:tcPr>
          <w:p w14:paraId="0C460C84" w14:textId="77777777" w:rsidR="000145FF" w:rsidRPr="00C759DC" w:rsidRDefault="000145FF" w:rsidP="00D70624">
            <w:pPr>
              <w:rPr>
                <w:rFonts w:cs="Tahoma"/>
                <w:color w:val="000000"/>
                <w:szCs w:val="18"/>
              </w:rPr>
            </w:pPr>
            <w:r w:rsidRPr="00C759DC">
              <w:rPr>
                <w:rFonts w:cs="Tahoma"/>
              </w:rPr>
              <w:t>Enterprise CAL Suite Bridge für Office 365 und Windows</w:t>
            </w:r>
            <w:r w:rsidR="003737E4" w:rsidRPr="003737E4">
              <w:rPr>
                <w:rFonts w:cs="Tahoma"/>
                <w:vertAlign w:val="superscript"/>
              </w:rPr>
              <w:t>®</w:t>
            </w:r>
            <w:r w:rsidRPr="00C759DC">
              <w:rPr>
                <w:rFonts w:cs="Tahoma"/>
              </w:rPr>
              <w:t xml:space="preserve"> Intune</w:t>
            </w:r>
          </w:p>
        </w:tc>
      </w:tr>
      <w:tr w:rsidR="000145FF" w:rsidRPr="00AB216F" w14:paraId="0C460C88" w14:textId="77777777" w:rsidTr="00D70624">
        <w:trPr>
          <w:trHeight w:val="247"/>
        </w:trPr>
        <w:tc>
          <w:tcPr>
            <w:tcW w:w="4230" w:type="dxa"/>
            <w:tcMar>
              <w:top w:w="0" w:type="dxa"/>
              <w:left w:w="108" w:type="dxa"/>
              <w:bottom w:w="0" w:type="dxa"/>
              <w:right w:w="108" w:type="dxa"/>
            </w:tcMar>
          </w:tcPr>
          <w:p w14:paraId="0C460C86" w14:textId="77777777" w:rsidR="000145FF" w:rsidRPr="00246FA0" w:rsidRDefault="000145FF" w:rsidP="00D70624">
            <w:pPr>
              <w:rPr>
                <w:rFonts w:cs="Tahoma"/>
                <w:szCs w:val="18"/>
                <w:lang w:val="fr-FR"/>
              </w:rPr>
            </w:pPr>
            <w:r w:rsidRPr="00246FA0">
              <w:rPr>
                <w:rFonts w:cs="Tahoma"/>
                <w:color w:val="000000"/>
                <w:lang w:val="fr-FR"/>
              </w:rPr>
              <w:t>Core Infrastructure Server Suite Standard</w:t>
            </w:r>
          </w:p>
        </w:tc>
        <w:tc>
          <w:tcPr>
            <w:tcW w:w="4230" w:type="dxa"/>
            <w:tcMar>
              <w:top w:w="0" w:type="dxa"/>
              <w:left w:w="108" w:type="dxa"/>
              <w:bottom w:w="0" w:type="dxa"/>
              <w:right w:w="108" w:type="dxa"/>
            </w:tcMar>
          </w:tcPr>
          <w:p w14:paraId="0C460C87" w14:textId="77777777" w:rsidR="000145FF" w:rsidRPr="00246FA0" w:rsidRDefault="000145FF" w:rsidP="00D70624">
            <w:pPr>
              <w:rPr>
                <w:rFonts w:cs="Tahoma"/>
                <w:szCs w:val="18"/>
                <w:lang w:val="fr-FR"/>
              </w:rPr>
            </w:pPr>
            <w:r w:rsidRPr="00246FA0">
              <w:rPr>
                <w:rFonts w:cs="Tahoma"/>
                <w:color w:val="000000"/>
                <w:lang w:val="fr-FR"/>
              </w:rPr>
              <w:t>Core Infrastructure Server Suite Datacenter</w:t>
            </w:r>
          </w:p>
        </w:tc>
      </w:tr>
      <w:tr w:rsidR="000145FF" w:rsidRPr="005154BA" w14:paraId="0C460C8B" w14:textId="77777777" w:rsidTr="00D70624">
        <w:tc>
          <w:tcPr>
            <w:tcW w:w="4230" w:type="dxa"/>
            <w:tcMar>
              <w:top w:w="0" w:type="dxa"/>
              <w:left w:w="108" w:type="dxa"/>
              <w:bottom w:w="0" w:type="dxa"/>
              <w:right w:w="108" w:type="dxa"/>
            </w:tcMar>
          </w:tcPr>
          <w:p w14:paraId="0C460C89" w14:textId="77777777" w:rsidR="000145FF" w:rsidRPr="002935FA" w:rsidRDefault="000145FF" w:rsidP="00D70624">
            <w:pPr>
              <w:rPr>
                <w:rFonts w:eastAsia="Times New Roman" w:cs="Tahoma"/>
                <w:szCs w:val="18"/>
                <w:lang w:val="de-DE"/>
              </w:rPr>
            </w:pPr>
            <w:r w:rsidRPr="002935FA">
              <w:rPr>
                <w:rFonts w:cs="Tahoma"/>
                <w:lang w:val="de-DE"/>
              </w:rPr>
              <w:t>Desktop Education mit Core CAL</w:t>
            </w:r>
          </w:p>
        </w:tc>
        <w:tc>
          <w:tcPr>
            <w:tcW w:w="4230" w:type="dxa"/>
            <w:tcMar>
              <w:top w:w="0" w:type="dxa"/>
              <w:left w:w="108" w:type="dxa"/>
              <w:bottom w:w="0" w:type="dxa"/>
              <w:right w:w="108" w:type="dxa"/>
            </w:tcMar>
          </w:tcPr>
          <w:p w14:paraId="0C460C8A" w14:textId="77777777" w:rsidR="000145FF" w:rsidRPr="00246FA0" w:rsidRDefault="000145FF" w:rsidP="00D70624">
            <w:pPr>
              <w:rPr>
                <w:rFonts w:eastAsia="Times New Roman" w:cs="Tahoma"/>
                <w:szCs w:val="18"/>
                <w:lang w:val="fr-FR"/>
              </w:rPr>
            </w:pPr>
            <w:r w:rsidRPr="00246FA0">
              <w:rPr>
                <w:rFonts w:cs="Tahoma"/>
                <w:lang w:val="fr-FR"/>
              </w:rPr>
              <w:t>Desktop Education mit Enterprise CAL Suite</w:t>
            </w:r>
          </w:p>
        </w:tc>
      </w:tr>
      <w:tr w:rsidR="000145FF" w:rsidRPr="002935FA" w14:paraId="0C460C8E" w14:textId="77777777" w:rsidTr="00D70624">
        <w:tc>
          <w:tcPr>
            <w:tcW w:w="4230" w:type="dxa"/>
            <w:tcMar>
              <w:top w:w="0" w:type="dxa"/>
              <w:left w:w="108" w:type="dxa"/>
              <w:bottom w:w="0" w:type="dxa"/>
              <w:right w:w="108" w:type="dxa"/>
            </w:tcMar>
          </w:tcPr>
          <w:p w14:paraId="0C460C8C" w14:textId="77777777" w:rsidR="000145FF" w:rsidRPr="00246FA0" w:rsidRDefault="000145FF" w:rsidP="00D70624">
            <w:pPr>
              <w:rPr>
                <w:rFonts w:eastAsia="Times New Roman" w:cs="Tahoma"/>
                <w:szCs w:val="18"/>
              </w:rPr>
            </w:pPr>
            <w:r w:rsidRPr="00246FA0">
              <w:rPr>
                <w:rFonts w:cs="Tahoma"/>
              </w:rPr>
              <w:t>Desktop School mit Core CAL</w:t>
            </w:r>
          </w:p>
        </w:tc>
        <w:tc>
          <w:tcPr>
            <w:tcW w:w="4230" w:type="dxa"/>
            <w:tcMar>
              <w:top w:w="0" w:type="dxa"/>
              <w:left w:w="108" w:type="dxa"/>
              <w:bottom w:w="0" w:type="dxa"/>
              <w:right w:w="108" w:type="dxa"/>
            </w:tcMar>
          </w:tcPr>
          <w:p w14:paraId="0C460C8D" w14:textId="77777777" w:rsidR="000145FF" w:rsidRPr="00246FA0" w:rsidRDefault="000145FF" w:rsidP="00D70624">
            <w:pPr>
              <w:rPr>
                <w:rFonts w:eastAsia="Times New Roman" w:cs="Tahoma"/>
                <w:szCs w:val="18"/>
              </w:rPr>
            </w:pPr>
            <w:r w:rsidRPr="00246FA0">
              <w:rPr>
                <w:rFonts w:cs="Tahoma"/>
              </w:rPr>
              <w:t>Desktop School mit Enterprise CAL Suite</w:t>
            </w:r>
          </w:p>
        </w:tc>
      </w:tr>
      <w:tr w:rsidR="000145FF" w:rsidRPr="002935FA" w14:paraId="0C460C91" w14:textId="77777777" w:rsidTr="00D70624">
        <w:tc>
          <w:tcPr>
            <w:tcW w:w="4230" w:type="dxa"/>
            <w:tcMar>
              <w:top w:w="0" w:type="dxa"/>
              <w:left w:w="108" w:type="dxa"/>
              <w:bottom w:w="0" w:type="dxa"/>
              <w:right w:w="108" w:type="dxa"/>
            </w:tcMar>
          </w:tcPr>
          <w:p w14:paraId="0C460C8F" w14:textId="77777777" w:rsidR="000145FF" w:rsidRPr="002935FA" w:rsidRDefault="000145FF" w:rsidP="00D70624">
            <w:pPr>
              <w:rPr>
                <w:rFonts w:eastAsia="Times New Roman" w:cs="Tahoma"/>
                <w:szCs w:val="18"/>
                <w:lang w:val="de-DE"/>
              </w:rPr>
            </w:pPr>
            <w:r w:rsidRPr="002935FA">
              <w:rPr>
                <w:rFonts w:cs="Tahoma"/>
                <w:lang w:val="de-DE"/>
              </w:rPr>
              <w:t>Exchange Server Standard</w:t>
            </w:r>
          </w:p>
        </w:tc>
        <w:tc>
          <w:tcPr>
            <w:tcW w:w="4230" w:type="dxa"/>
            <w:tcMar>
              <w:top w:w="0" w:type="dxa"/>
              <w:left w:w="108" w:type="dxa"/>
              <w:bottom w:w="0" w:type="dxa"/>
              <w:right w:w="108" w:type="dxa"/>
            </w:tcMar>
          </w:tcPr>
          <w:p w14:paraId="0C460C90" w14:textId="77777777" w:rsidR="000145FF" w:rsidRPr="002935FA" w:rsidRDefault="000145FF" w:rsidP="00D70624">
            <w:pPr>
              <w:rPr>
                <w:rFonts w:eastAsia="Times New Roman" w:cs="Tahoma"/>
                <w:szCs w:val="18"/>
                <w:lang w:val="de-DE"/>
              </w:rPr>
            </w:pPr>
            <w:r w:rsidRPr="002935FA">
              <w:rPr>
                <w:rFonts w:cs="Tahoma"/>
                <w:lang w:val="de-DE"/>
              </w:rPr>
              <w:t>Exchange Server Enterprise</w:t>
            </w:r>
          </w:p>
        </w:tc>
      </w:tr>
      <w:tr w:rsidR="000145FF" w:rsidRPr="002935FA" w14:paraId="0C460C94" w14:textId="77777777" w:rsidTr="00D70624">
        <w:tc>
          <w:tcPr>
            <w:tcW w:w="4230" w:type="dxa"/>
            <w:tcMar>
              <w:top w:w="0" w:type="dxa"/>
              <w:left w:w="108" w:type="dxa"/>
              <w:bottom w:w="0" w:type="dxa"/>
              <w:right w:w="108" w:type="dxa"/>
            </w:tcMar>
          </w:tcPr>
          <w:p w14:paraId="0C460C92" w14:textId="77777777" w:rsidR="000145FF" w:rsidRPr="002935FA" w:rsidRDefault="000145FF" w:rsidP="00D70624">
            <w:pPr>
              <w:rPr>
                <w:rFonts w:cs="Tahoma"/>
                <w:szCs w:val="18"/>
                <w:lang w:val="de-DE"/>
              </w:rPr>
            </w:pPr>
            <w:r w:rsidRPr="002935FA">
              <w:rPr>
                <w:rFonts w:cs="Tahoma"/>
                <w:lang w:val="de-DE"/>
              </w:rPr>
              <w:t>Forefront TMG Standard</w:t>
            </w:r>
          </w:p>
        </w:tc>
        <w:tc>
          <w:tcPr>
            <w:tcW w:w="4230" w:type="dxa"/>
            <w:tcMar>
              <w:top w:w="0" w:type="dxa"/>
              <w:left w:w="108" w:type="dxa"/>
              <w:bottom w:w="0" w:type="dxa"/>
              <w:right w:w="108" w:type="dxa"/>
            </w:tcMar>
          </w:tcPr>
          <w:p w14:paraId="0C460C93" w14:textId="77777777" w:rsidR="000145FF" w:rsidRPr="002935FA" w:rsidRDefault="000145FF" w:rsidP="00D70624">
            <w:pPr>
              <w:rPr>
                <w:rFonts w:cs="Tahoma"/>
                <w:szCs w:val="18"/>
                <w:lang w:val="de-DE"/>
              </w:rPr>
            </w:pPr>
            <w:r w:rsidRPr="002935FA">
              <w:rPr>
                <w:rFonts w:cs="Tahoma"/>
                <w:lang w:val="de-DE"/>
              </w:rPr>
              <w:t>Forefront TMG Enterprise</w:t>
            </w:r>
          </w:p>
        </w:tc>
      </w:tr>
      <w:tr w:rsidR="000145FF" w:rsidRPr="002935FA" w14:paraId="0C460C97" w14:textId="77777777" w:rsidTr="00D70624">
        <w:tc>
          <w:tcPr>
            <w:tcW w:w="4230" w:type="dxa"/>
            <w:tcMar>
              <w:top w:w="0" w:type="dxa"/>
              <w:left w:w="108" w:type="dxa"/>
              <w:bottom w:w="0" w:type="dxa"/>
              <w:right w:w="108" w:type="dxa"/>
            </w:tcMar>
          </w:tcPr>
          <w:p w14:paraId="0C460C95" w14:textId="77777777" w:rsidR="000145FF" w:rsidRPr="00246FA0" w:rsidRDefault="000145FF" w:rsidP="00950A16">
            <w:pPr>
              <w:rPr>
                <w:rFonts w:eastAsia="Times New Roman" w:cs="Tahoma"/>
                <w:szCs w:val="18"/>
              </w:rPr>
            </w:pPr>
            <w:r w:rsidRPr="00246FA0">
              <w:rPr>
                <w:rFonts w:cs="Tahoma"/>
              </w:rPr>
              <w:t>Internet Security and Acceleration (ISA) Standard</w:t>
            </w:r>
            <w:r w:rsidR="00950A16">
              <w:rPr>
                <w:rFonts w:cs="Tahoma"/>
              </w:rPr>
              <w:t> </w:t>
            </w:r>
            <w:r w:rsidRPr="00246FA0">
              <w:rPr>
                <w:rFonts w:cs="Tahoma"/>
              </w:rPr>
              <w:t>Server</w:t>
            </w:r>
          </w:p>
        </w:tc>
        <w:tc>
          <w:tcPr>
            <w:tcW w:w="4230" w:type="dxa"/>
            <w:tcMar>
              <w:top w:w="0" w:type="dxa"/>
              <w:left w:w="108" w:type="dxa"/>
              <w:bottom w:w="0" w:type="dxa"/>
              <w:right w:w="108" w:type="dxa"/>
            </w:tcMar>
          </w:tcPr>
          <w:p w14:paraId="0C460C96" w14:textId="77777777" w:rsidR="000145FF" w:rsidRPr="00246FA0" w:rsidRDefault="000145FF" w:rsidP="00D70624">
            <w:pPr>
              <w:rPr>
                <w:rFonts w:eastAsia="Times New Roman" w:cs="Tahoma"/>
                <w:szCs w:val="18"/>
              </w:rPr>
            </w:pPr>
            <w:r w:rsidRPr="00246FA0">
              <w:rPr>
                <w:rFonts w:cs="Tahoma"/>
              </w:rPr>
              <w:t>Internet Security and Acceleration (ISA) Enterprise Server</w:t>
            </w:r>
          </w:p>
        </w:tc>
      </w:tr>
      <w:tr w:rsidR="000145FF" w:rsidRPr="002935FA" w14:paraId="0C460C9A" w14:textId="77777777" w:rsidTr="00D70624">
        <w:tc>
          <w:tcPr>
            <w:tcW w:w="4230" w:type="dxa"/>
            <w:tcMar>
              <w:top w:w="0" w:type="dxa"/>
              <w:left w:w="108" w:type="dxa"/>
              <w:bottom w:w="0" w:type="dxa"/>
              <w:right w:w="108" w:type="dxa"/>
            </w:tcMar>
          </w:tcPr>
          <w:p w14:paraId="0C460C98" w14:textId="77777777" w:rsidR="000145FF" w:rsidRPr="002935FA" w:rsidRDefault="000145FF" w:rsidP="00D70624">
            <w:pPr>
              <w:rPr>
                <w:rFonts w:cs="Tahoma"/>
                <w:szCs w:val="18"/>
                <w:lang w:val="de-DE"/>
              </w:rPr>
            </w:pPr>
            <w:r w:rsidRPr="002935FA">
              <w:rPr>
                <w:rFonts w:cs="Tahoma"/>
                <w:lang w:val="de-DE"/>
              </w:rPr>
              <w:t>Microsoft Dynamics CRM Workgroup Server 2011</w:t>
            </w:r>
          </w:p>
        </w:tc>
        <w:tc>
          <w:tcPr>
            <w:tcW w:w="4230" w:type="dxa"/>
            <w:tcMar>
              <w:top w:w="0" w:type="dxa"/>
              <w:left w:w="108" w:type="dxa"/>
              <w:bottom w:w="0" w:type="dxa"/>
              <w:right w:w="108" w:type="dxa"/>
            </w:tcMar>
          </w:tcPr>
          <w:p w14:paraId="0C460C99" w14:textId="77777777" w:rsidR="000145FF" w:rsidRPr="002935FA" w:rsidRDefault="000145FF" w:rsidP="00D70624">
            <w:pPr>
              <w:rPr>
                <w:rFonts w:cs="Tahoma"/>
                <w:szCs w:val="18"/>
                <w:lang w:val="de-DE"/>
              </w:rPr>
            </w:pPr>
            <w:r w:rsidRPr="002935FA">
              <w:rPr>
                <w:rFonts w:cs="Tahoma"/>
                <w:lang w:val="de-DE"/>
              </w:rPr>
              <w:t>Microsoft Dynamics CRM Server 2011</w:t>
            </w:r>
          </w:p>
        </w:tc>
      </w:tr>
      <w:tr w:rsidR="000145FF" w:rsidRPr="002935FA" w14:paraId="0C460C9D" w14:textId="77777777" w:rsidTr="00D70624">
        <w:tc>
          <w:tcPr>
            <w:tcW w:w="4230" w:type="dxa"/>
            <w:tcMar>
              <w:top w:w="0" w:type="dxa"/>
              <w:left w:w="108" w:type="dxa"/>
              <w:bottom w:w="0" w:type="dxa"/>
              <w:right w:w="108" w:type="dxa"/>
            </w:tcMar>
          </w:tcPr>
          <w:p w14:paraId="0C460C9B" w14:textId="77777777" w:rsidR="000145FF" w:rsidRPr="002935FA" w:rsidRDefault="000145FF" w:rsidP="00D70624">
            <w:pPr>
              <w:rPr>
                <w:rFonts w:eastAsia="Times New Roman" w:cs="Tahoma"/>
                <w:szCs w:val="18"/>
                <w:lang w:val="de-DE"/>
              </w:rPr>
            </w:pPr>
            <w:r w:rsidRPr="002935FA">
              <w:rPr>
                <w:rFonts w:cs="Tahoma"/>
                <w:lang w:val="de-DE"/>
              </w:rPr>
              <w:t xml:space="preserve">Office Standard </w:t>
            </w:r>
          </w:p>
        </w:tc>
        <w:tc>
          <w:tcPr>
            <w:tcW w:w="4230" w:type="dxa"/>
            <w:tcMar>
              <w:top w:w="0" w:type="dxa"/>
              <w:left w:w="108" w:type="dxa"/>
              <w:bottom w:w="0" w:type="dxa"/>
              <w:right w:w="108" w:type="dxa"/>
            </w:tcMar>
          </w:tcPr>
          <w:p w14:paraId="0C460C9C" w14:textId="77777777" w:rsidR="000145FF" w:rsidRPr="002935FA" w:rsidRDefault="000145FF" w:rsidP="00D70624">
            <w:pPr>
              <w:rPr>
                <w:rFonts w:eastAsia="Times New Roman" w:cs="Tahoma"/>
                <w:szCs w:val="18"/>
                <w:lang w:val="de-DE"/>
              </w:rPr>
            </w:pPr>
            <w:r w:rsidRPr="002935FA">
              <w:rPr>
                <w:rFonts w:cs="Tahoma"/>
                <w:lang w:val="de-DE"/>
              </w:rPr>
              <w:t xml:space="preserve">Office Professional Plus </w:t>
            </w:r>
          </w:p>
        </w:tc>
      </w:tr>
      <w:tr w:rsidR="000145FF" w:rsidRPr="002935FA" w14:paraId="0C460CA0" w14:textId="77777777" w:rsidTr="00D70624">
        <w:tc>
          <w:tcPr>
            <w:tcW w:w="4230" w:type="dxa"/>
            <w:tcMar>
              <w:top w:w="0" w:type="dxa"/>
              <w:left w:w="108" w:type="dxa"/>
              <w:bottom w:w="0" w:type="dxa"/>
              <w:right w:w="108" w:type="dxa"/>
            </w:tcMar>
          </w:tcPr>
          <w:p w14:paraId="0C460C9E" w14:textId="77777777" w:rsidR="000145FF" w:rsidRPr="002935FA" w:rsidRDefault="000145FF" w:rsidP="00D70624">
            <w:pPr>
              <w:rPr>
                <w:rFonts w:eastAsia="Times New Roman" w:cs="Tahoma"/>
                <w:szCs w:val="18"/>
                <w:lang w:val="de-DE"/>
              </w:rPr>
            </w:pPr>
            <w:r w:rsidRPr="002935FA">
              <w:rPr>
                <w:rFonts w:cs="Tahoma"/>
                <w:lang w:val="de-DE"/>
              </w:rPr>
              <w:t>Professional Desktop</w:t>
            </w:r>
          </w:p>
        </w:tc>
        <w:tc>
          <w:tcPr>
            <w:tcW w:w="4230" w:type="dxa"/>
            <w:tcMar>
              <w:top w:w="0" w:type="dxa"/>
              <w:left w:w="108" w:type="dxa"/>
              <w:bottom w:w="0" w:type="dxa"/>
              <w:right w:w="108" w:type="dxa"/>
            </w:tcMar>
          </w:tcPr>
          <w:p w14:paraId="0C460C9F" w14:textId="77777777" w:rsidR="000145FF" w:rsidRPr="002935FA" w:rsidRDefault="000145FF" w:rsidP="00D70624">
            <w:pPr>
              <w:rPr>
                <w:rFonts w:eastAsia="Times New Roman" w:cs="Tahoma"/>
                <w:szCs w:val="18"/>
                <w:lang w:val="de-DE"/>
              </w:rPr>
            </w:pPr>
            <w:r w:rsidRPr="002935FA">
              <w:rPr>
                <w:rFonts w:cs="Tahoma"/>
                <w:lang w:val="de-DE"/>
              </w:rPr>
              <w:t>Enterprise Desktop</w:t>
            </w:r>
          </w:p>
        </w:tc>
      </w:tr>
      <w:tr w:rsidR="000145FF" w:rsidRPr="002935FA" w14:paraId="0C460CA3" w14:textId="77777777" w:rsidTr="00D70624">
        <w:tc>
          <w:tcPr>
            <w:tcW w:w="4230" w:type="dxa"/>
            <w:tcMar>
              <w:top w:w="0" w:type="dxa"/>
              <w:left w:w="108" w:type="dxa"/>
              <w:bottom w:w="0" w:type="dxa"/>
              <w:right w:w="108" w:type="dxa"/>
            </w:tcMar>
          </w:tcPr>
          <w:p w14:paraId="0C460CA1" w14:textId="77777777" w:rsidR="000145FF" w:rsidRPr="00246FA0" w:rsidRDefault="000145FF" w:rsidP="00D70624">
            <w:pPr>
              <w:rPr>
                <w:rFonts w:cs="Tahoma"/>
                <w:color w:val="000000"/>
                <w:szCs w:val="18"/>
              </w:rPr>
            </w:pPr>
            <w:r w:rsidRPr="00246FA0">
              <w:rPr>
                <w:rFonts w:cs="Tahoma"/>
                <w:color w:val="000000"/>
              </w:rPr>
              <w:t>Professional Desktop mit Microsoft Desktop Optimization Pack</w:t>
            </w:r>
          </w:p>
        </w:tc>
        <w:tc>
          <w:tcPr>
            <w:tcW w:w="4230" w:type="dxa"/>
            <w:tcMar>
              <w:top w:w="0" w:type="dxa"/>
              <w:left w:w="108" w:type="dxa"/>
              <w:bottom w:w="0" w:type="dxa"/>
              <w:right w:w="108" w:type="dxa"/>
            </w:tcMar>
          </w:tcPr>
          <w:p w14:paraId="0C460CA2" w14:textId="77777777" w:rsidR="000145FF" w:rsidRPr="00246FA0" w:rsidRDefault="000145FF" w:rsidP="00D70624">
            <w:pPr>
              <w:rPr>
                <w:rFonts w:cs="Tahoma"/>
                <w:color w:val="000000"/>
                <w:szCs w:val="18"/>
              </w:rPr>
            </w:pPr>
            <w:r w:rsidRPr="00246FA0">
              <w:rPr>
                <w:rFonts w:cs="Tahoma"/>
                <w:color w:val="000000"/>
              </w:rPr>
              <w:t>Enterprise Desktop mit Microsoft Desktop Optimization Pack</w:t>
            </w:r>
          </w:p>
        </w:tc>
      </w:tr>
      <w:tr w:rsidR="000145FF" w:rsidRPr="002935FA" w14:paraId="0C460CA6" w14:textId="77777777" w:rsidTr="00D70624">
        <w:tc>
          <w:tcPr>
            <w:tcW w:w="4230" w:type="dxa"/>
            <w:tcMar>
              <w:top w:w="0" w:type="dxa"/>
              <w:left w:w="108" w:type="dxa"/>
              <w:bottom w:w="0" w:type="dxa"/>
              <w:right w:w="108" w:type="dxa"/>
            </w:tcMar>
          </w:tcPr>
          <w:p w14:paraId="0C460CA4"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Project Standard</w:t>
            </w:r>
          </w:p>
        </w:tc>
        <w:tc>
          <w:tcPr>
            <w:tcW w:w="4230" w:type="dxa"/>
            <w:tcMar>
              <w:top w:w="0" w:type="dxa"/>
              <w:left w:w="108" w:type="dxa"/>
              <w:bottom w:w="0" w:type="dxa"/>
              <w:right w:w="108" w:type="dxa"/>
            </w:tcMar>
          </w:tcPr>
          <w:p w14:paraId="0C460CA5"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Project Professional</w:t>
            </w:r>
          </w:p>
        </w:tc>
      </w:tr>
      <w:tr w:rsidR="000145FF" w:rsidRPr="002935FA" w14:paraId="0C460CA9" w14:textId="77777777" w:rsidTr="00D70624">
        <w:tc>
          <w:tcPr>
            <w:tcW w:w="4230" w:type="dxa"/>
            <w:tcMar>
              <w:top w:w="0" w:type="dxa"/>
              <w:left w:w="108" w:type="dxa"/>
              <w:bottom w:w="0" w:type="dxa"/>
              <w:right w:w="108" w:type="dxa"/>
            </w:tcMar>
          </w:tcPr>
          <w:p w14:paraId="0C460CA7"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SQL Server ™ Standard Core</w:t>
            </w:r>
          </w:p>
        </w:tc>
        <w:tc>
          <w:tcPr>
            <w:tcW w:w="4230" w:type="dxa"/>
            <w:tcMar>
              <w:top w:w="0" w:type="dxa"/>
              <w:left w:w="108" w:type="dxa"/>
              <w:bottom w:w="0" w:type="dxa"/>
              <w:right w:w="108" w:type="dxa"/>
            </w:tcMar>
          </w:tcPr>
          <w:p w14:paraId="0C460CA8"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SQL Server™ Enterprise Core</w:t>
            </w:r>
          </w:p>
        </w:tc>
      </w:tr>
      <w:tr w:rsidR="000145FF" w:rsidRPr="002935FA" w14:paraId="0C460CAC" w14:textId="77777777" w:rsidTr="00D70624">
        <w:tc>
          <w:tcPr>
            <w:tcW w:w="4230" w:type="dxa"/>
            <w:tcMar>
              <w:top w:w="0" w:type="dxa"/>
              <w:left w:w="108" w:type="dxa"/>
              <w:bottom w:w="0" w:type="dxa"/>
              <w:right w:w="108" w:type="dxa"/>
            </w:tcMar>
          </w:tcPr>
          <w:p w14:paraId="0C460CAA" w14:textId="77777777" w:rsidR="000145FF" w:rsidRPr="002935FA" w:rsidRDefault="000145FF" w:rsidP="00602345">
            <w:pPr>
              <w:rPr>
                <w:rFonts w:eastAsia="Times New Roman" w:cs="Tahoma"/>
                <w:szCs w:val="18"/>
                <w:lang w:val="de-DE"/>
              </w:rPr>
            </w:pPr>
            <w:r w:rsidRPr="002935FA">
              <w:rPr>
                <w:rFonts w:cs="Tahoma"/>
                <w:lang w:val="de-DE"/>
              </w:rPr>
              <w:t>SQL Server™ Standard</w:t>
            </w:r>
          </w:p>
        </w:tc>
        <w:tc>
          <w:tcPr>
            <w:tcW w:w="4230" w:type="dxa"/>
            <w:tcMar>
              <w:top w:w="0" w:type="dxa"/>
              <w:left w:w="108" w:type="dxa"/>
              <w:bottom w:w="0" w:type="dxa"/>
              <w:right w:w="108" w:type="dxa"/>
            </w:tcMar>
          </w:tcPr>
          <w:p w14:paraId="0C460CAB" w14:textId="77777777" w:rsidR="000145FF" w:rsidRPr="002935FA" w:rsidRDefault="000145FF" w:rsidP="00602345">
            <w:pPr>
              <w:rPr>
                <w:rFonts w:eastAsia="Times New Roman" w:cs="Tahoma"/>
                <w:szCs w:val="18"/>
                <w:lang w:val="de-DE"/>
              </w:rPr>
            </w:pPr>
            <w:r w:rsidRPr="002935FA">
              <w:rPr>
                <w:rFonts w:cs="Tahoma"/>
                <w:lang w:val="de-DE"/>
              </w:rPr>
              <w:t>SQL Server™ Business Intelligence</w:t>
            </w:r>
          </w:p>
        </w:tc>
      </w:tr>
      <w:tr w:rsidR="000145FF" w:rsidRPr="002935FA" w14:paraId="0C460CAF" w14:textId="77777777" w:rsidTr="00D70624">
        <w:tc>
          <w:tcPr>
            <w:tcW w:w="4230" w:type="dxa"/>
            <w:tcMar>
              <w:top w:w="0" w:type="dxa"/>
              <w:left w:w="108" w:type="dxa"/>
              <w:bottom w:w="0" w:type="dxa"/>
              <w:right w:w="108" w:type="dxa"/>
            </w:tcMar>
          </w:tcPr>
          <w:p w14:paraId="0C460CAD" w14:textId="77777777" w:rsidR="000145FF" w:rsidRPr="002935FA" w:rsidRDefault="000145FF" w:rsidP="00602345">
            <w:pPr>
              <w:rPr>
                <w:rFonts w:eastAsia="Times New Roman" w:cs="Tahoma"/>
                <w:szCs w:val="18"/>
                <w:lang w:val="de-DE"/>
              </w:rPr>
            </w:pPr>
            <w:r w:rsidRPr="002935FA">
              <w:rPr>
                <w:rFonts w:cs="Tahoma"/>
                <w:lang w:val="de-DE"/>
              </w:rPr>
              <w:t>System Center 2012 Standard</w:t>
            </w:r>
          </w:p>
        </w:tc>
        <w:tc>
          <w:tcPr>
            <w:tcW w:w="4230" w:type="dxa"/>
            <w:tcMar>
              <w:top w:w="0" w:type="dxa"/>
              <w:left w:w="108" w:type="dxa"/>
              <w:bottom w:w="0" w:type="dxa"/>
              <w:right w:w="108" w:type="dxa"/>
            </w:tcMar>
          </w:tcPr>
          <w:p w14:paraId="0C460CAE" w14:textId="77777777" w:rsidR="000145FF" w:rsidRPr="002935FA" w:rsidRDefault="000145FF" w:rsidP="00602345">
            <w:pPr>
              <w:rPr>
                <w:rFonts w:eastAsia="Times New Roman" w:cs="Tahoma"/>
                <w:szCs w:val="18"/>
                <w:lang w:val="de-DE"/>
              </w:rPr>
            </w:pPr>
            <w:r w:rsidRPr="002935FA">
              <w:rPr>
                <w:rFonts w:cs="Tahoma"/>
                <w:lang w:val="de-DE"/>
              </w:rPr>
              <w:t>System Center 2012 Datacenter</w:t>
            </w:r>
          </w:p>
        </w:tc>
      </w:tr>
      <w:tr w:rsidR="000145FF" w:rsidRPr="002935FA" w14:paraId="0C460CB2" w14:textId="77777777" w:rsidTr="00D70624">
        <w:tc>
          <w:tcPr>
            <w:tcW w:w="4230" w:type="dxa"/>
            <w:tcMar>
              <w:top w:w="0" w:type="dxa"/>
              <w:left w:w="108" w:type="dxa"/>
              <w:bottom w:w="0" w:type="dxa"/>
              <w:right w:w="108" w:type="dxa"/>
            </w:tcMar>
          </w:tcPr>
          <w:p w14:paraId="0C460CB0" w14:textId="77777777" w:rsidR="000145FF" w:rsidRPr="002935FA" w:rsidRDefault="000145FF" w:rsidP="00602345">
            <w:pPr>
              <w:rPr>
                <w:rFonts w:eastAsia="Times New Roman" w:cs="Tahoma"/>
                <w:color w:val="000000"/>
                <w:szCs w:val="18"/>
                <w:lang w:val="de-DE"/>
              </w:rPr>
            </w:pPr>
            <w:r w:rsidRPr="002935FA">
              <w:rPr>
                <w:rFonts w:cs="Tahoma"/>
                <w:color w:val="000000"/>
                <w:lang w:val="de-DE"/>
              </w:rPr>
              <w:t>Visio</w:t>
            </w:r>
            <w:r w:rsidR="003737E4" w:rsidRPr="003737E4">
              <w:rPr>
                <w:rFonts w:cs="Tahoma"/>
                <w:color w:val="000000"/>
                <w:vertAlign w:val="superscript"/>
                <w:lang w:val="de-DE"/>
              </w:rPr>
              <w:t>®</w:t>
            </w:r>
            <w:r w:rsidRPr="002935FA">
              <w:rPr>
                <w:rFonts w:cs="Tahoma"/>
                <w:color w:val="000000"/>
                <w:lang w:val="de-DE"/>
              </w:rPr>
              <w:t xml:space="preserve"> Standard</w:t>
            </w:r>
          </w:p>
        </w:tc>
        <w:tc>
          <w:tcPr>
            <w:tcW w:w="4230" w:type="dxa"/>
            <w:tcMar>
              <w:top w:w="0" w:type="dxa"/>
              <w:left w:w="108" w:type="dxa"/>
              <w:bottom w:w="0" w:type="dxa"/>
              <w:right w:w="108" w:type="dxa"/>
            </w:tcMar>
          </w:tcPr>
          <w:p w14:paraId="0C460CB1" w14:textId="77777777" w:rsidR="000145FF" w:rsidRPr="002935FA" w:rsidRDefault="000145FF" w:rsidP="00602345">
            <w:pPr>
              <w:rPr>
                <w:rFonts w:eastAsia="Times New Roman" w:cs="Tahoma"/>
                <w:color w:val="000000"/>
                <w:szCs w:val="18"/>
                <w:lang w:val="de-DE"/>
              </w:rPr>
            </w:pPr>
            <w:r w:rsidRPr="002935FA">
              <w:rPr>
                <w:rFonts w:cs="Tahoma"/>
                <w:color w:val="000000"/>
                <w:lang w:val="de-DE"/>
              </w:rPr>
              <w:t>Visio</w:t>
            </w:r>
            <w:r w:rsidR="003737E4" w:rsidRPr="003737E4">
              <w:rPr>
                <w:rFonts w:cs="Tahoma"/>
                <w:color w:val="000000"/>
                <w:vertAlign w:val="superscript"/>
                <w:lang w:val="de-DE"/>
              </w:rPr>
              <w:t>®</w:t>
            </w:r>
            <w:r w:rsidRPr="002935FA">
              <w:rPr>
                <w:rFonts w:cs="Tahoma"/>
                <w:color w:val="000000"/>
                <w:lang w:val="de-DE"/>
              </w:rPr>
              <w:t xml:space="preserve"> Professional</w:t>
            </w:r>
          </w:p>
        </w:tc>
      </w:tr>
      <w:tr w:rsidR="000145FF" w:rsidRPr="002935FA" w14:paraId="0C460CB5" w14:textId="77777777" w:rsidTr="00D70624">
        <w:tc>
          <w:tcPr>
            <w:tcW w:w="4230" w:type="dxa"/>
            <w:tcMar>
              <w:top w:w="0" w:type="dxa"/>
              <w:left w:w="108" w:type="dxa"/>
              <w:bottom w:w="0" w:type="dxa"/>
              <w:right w:w="108" w:type="dxa"/>
            </w:tcMar>
          </w:tcPr>
          <w:p w14:paraId="0C460CB3" w14:textId="77777777" w:rsidR="000145FF" w:rsidRPr="002935FA" w:rsidRDefault="000145FF" w:rsidP="00602345">
            <w:pPr>
              <w:rPr>
                <w:rFonts w:eastAsia="Times New Roman" w:cs="Tahoma"/>
                <w:color w:val="000000"/>
                <w:szCs w:val="18"/>
                <w:lang w:val="de-DE"/>
              </w:rPr>
            </w:pPr>
            <w:r w:rsidRPr="002935FA">
              <w:rPr>
                <w:rFonts w:cs="Tahoma"/>
                <w:color w:val="000000"/>
                <w:lang w:val="de-DE"/>
              </w:rPr>
              <w:t>Visual Studio Professional mit MSDN</w:t>
            </w:r>
          </w:p>
        </w:tc>
        <w:tc>
          <w:tcPr>
            <w:tcW w:w="4230" w:type="dxa"/>
            <w:tcMar>
              <w:top w:w="0" w:type="dxa"/>
              <w:left w:w="108" w:type="dxa"/>
              <w:bottom w:w="0" w:type="dxa"/>
              <w:right w:w="108" w:type="dxa"/>
            </w:tcMar>
          </w:tcPr>
          <w:p w14:paraId="0C460CB4" w14:textId="77777777" w:rsidR="000145FF" w:rsidRPr="002935FA" w:rsidRDefault="000145FF" w:rsidP="00602345">
            <w:pPr>
              <w:rPr>
                <w:rFonts w:eastAsia="Times New Roman" w:cs="Tahoma"/>
                <w:color w:val="000000"/>
                <w:szCs w:val="18"/>
                <w:lang w:val="de-DE"/>
              </w:rPr>
            </w:pPr>
            <w:r w:rsidRPr="002935FA">
              <w:rPr>
                <w:rFonts w:cs="Tahoma"/>
                <w:color w:val="000000"/>
                <w:lang w:val="de-DE"/>
              </w:rPr>
              <w:t>Visual Studio Premium mit MSDN</w:t>
            </w:r>
          </w:p>
        </w:tc>
      </w:tr>
      <w:tr w:rsidR="000145FF" w:rsidRPr="002935FA" w14:paraId="0C460CB8" w14:textId="77777777" w:rsidTr="00D70624">
        <w:tc>
          <w:tcPr>
            <w:tcW w:w="4230" w:type="dxa"/>
            <w:tcMar>
              <w:top w:w="0" w:type="dxa"/>
              <w:left w:w="108" w:type="dxa"/>
              <w:bottom w:w="0" w:type="dxa"/>
              <w:right w:w="108" w:type="dxa"/>
            </w:tcMar>
          </w:tcPr>
          <w:p w14:paraId="0C460CB6" w14:textId="77777777" w:rsidR="000145FF" w:rsidRPr="002935FA" w:rsidRDefault="000145FF" w:rsidP="00602345">
            <w:pPr>
              <w:rPr>
                <w:rFonts w:eastAsia="Times New Roman" w:cs="Tahoma"/>
                <w:szCs w:val="18"/>
                <w:lang w:val="de-DE"/>
              </w:rPr>
            </w:pPr>
            <w:r w:rsidRPr="002935FA">
              <w:rPr>
                <w:rFonts w:cs="Tahoma"/>
                <w:lang w:val="de-DE"/>
              </w:rPr>
              <w:t>Visual Studio Premium mit MSDN</w:t>
            </w:r>
          </w:p>
        </w:tc>
        <w:tc>
          <w:tcPr>
            <w:tcW w:w="4230" w:type="dxa"/>
            <w:tcMar>
              <w:top w:w="0" w:type="dxa"/>
              <w:left w:w="108" w:type="dxa"/>
              <w:bottom w:w="0" w:type="dxa"/>
              <w:right w:w="108" w:type="dxa"/>
            </w:tcMar>
          </w:tcPr>
          <w:p w14:paraId="0C460CB7" w14:textId="77777777" w:rsidR="000145FF" w:rsidRPr="002935FA" w:rsidRDefault="000145FF" w:rsidP="00602345">
            <w:pPr>
              <w:rPr>
                <w:rFonts w:eastAsia="Times New Roman" w:cs="Tahoma"/>
                <w:szCs w:val="18"/>
                <w:lang w:val="de-DE"/>
              </w:rPr>
            </w:pPr>
            <w:r w:rsidRPr="002935FA">
              <w:rPr>
                <w:rFonts w:cs="Tahoma"/>
                <w:lang w:val="de-DE"/>
              </w:rPr>
              <w:t>Visual Studio Ultimate mit MSDN</w:t>
            </w:r>
          </w:p>
        </w:tc>
      </w:tr>
      <w:tr w:rsidR="000145FF" w:rsidRPr="002935FA" w14:paraId="0C460CBB" w14:textId="77777777" w:rsidTr="00D70624">
        <w:tc>
          <w:tcPr>
            <w:tcW w:w="4230" w:type="dxa"/>
            <w:tcMar>
              <w:top w:w="0" w:type="dxa"/>
              <w:left w:w="108" w:type="dxa"/>
              <w:bottom w:w="0" w:type="dxa"/>
              <w:right w:w="108" w:type="dxa"/>
            </w:tcMar>
          </w:tcPr>
          <w:p w14:paraId="0C460CB9" w14:textId="77777777" w:rsidR="000145FF" w:rsidRPr="00246FA0" w:rsidRDefault="000145FF" w:rsidP="00602345">
            <w:pPr>
              <w:rPr>
                <w:rFonts w:eastAsia="Times New Roman" w:cs="Tahoma"/>
                <w:szCs w:val="18"/>
              </w:rPr>
            </w:pPr>
            <w:r w:rsidRPr="00246FA0">
              <w:rPr>
                <w:rFonts w:cs="Tahoma"/>
              </w:rPr>
              <w:t>Visual Studio Test Professional mit MSDN</w:t>
            </w:r>
          </w:p>
        </w:tc>
        <w:tc>
          <w:tcPr>
            <w:tcW w:w="4230" w:type="dxa"/>
            <w:tcMar>
              <w:top w:w="0" w:type="dxa"/>
              <w:left w:w="108" w:type="dxa"/>
              <w:bottom w:w="0" w:type="dxa"/>
              <w:right w:w="108" w:type="dxa"/>
            </w:tcMar>
          </w:tcPr>
          <w:p w14:paraId="0C460CBA" w14:textId="77777777" w:rsidR="000145FF" w:rsidRPr="002935FA" w:rsidRDefault="000145FF" w:rsidP="00602345">
            <w:pPr>
              <w:rPr>
                <w:rFonts w:eastAsia="Times New Roman" w:cs="Tahoma"/>
                <w:szCs w:val="18"/>
                <w:lang w:val="de-DE"/>
              </w:rPr>
            </w:pPr>
            <w:r w:rsidRPr="002935FA">
              <w:rPr>
                <w:rFonts w:cs="Tahoma"/>
                <w:lang w:val="de-DE"/>
              </w:rPr>
              <w:t>Visual Studio Premium mit MSDN</w:t>
            </w:r>
          </w:p>
        </w:tc>
      </w:tr>
      <w:tr w:rsidR="000145FF" w:rsidRPr="002935FA" w14:paraId="0C460CBE" w14:textId="77777777" w:rsidTr="00D70624">
        <w:tc>
          <w:tcPr>
            <w:tcW w:w="4230" w:type="dxa"/>
            <w:tcMar>
              <w:top w:w="0" w:type="dxa"/>
              <w:left w:w="108" w:type="dxa"/>
              <w:bottom w:w="0" w:type="dxa"/>
              <w:right w:w="108" w:type="dxa"/>
            </w:tcMar>
          </w:tcPr>
          <w:p w14:paraId="0C460CBC" w14:textId="77777777" w:rsidR="000145FF" w:rsidRPr="002935FA" w:rsidRDefault="000145FF" w:rsidP="00D70624">
            <w:pPr>
              <w:rPr>
                <w:rFonts w:eastAsia="Times New Roman" w:cs="Tahoma"/>
                <w:szCs w:val="18"/>
                <w:lang w:val="de-DE"/>
              </w:rPr>
            </w:pPr>
            <w:r w:rsidRPr="002935FA">
              <w:rPr>
                <w:rFonts w:cs="Tahoma"/>
                <w:lang w:val="de-DE"/>
              </w:rPr>
              <w:t>Windows</w:t>
            </w:r>
            <w:r w:rsidR="003737E4" w:rsidRPr="003737E4">
              <w:rPr>
                <w:rFonts w:cs="Tahoma"/>
                <w:vertAlign w:val="superscript"/>
                <w:lang w:val="de-DE"/>
              </w:rPr>
              <w:t>®</w:t>
            </w:r>
            <w:r w:rsidRPr="002935FA">
              <w:rPr>
                <w:rFonts w:cs="Tahoma"/>
                <w:lang w:val="de-DE"/>
              </w:rPr>
              <w:t xml:space="preserve"> Server™ Standard</w:t>
            </w:r>
          </w:p>
        </w:tc>
        <w:tc>
          <w:tcPr>
            <w:tcW w:w="4230" w:type="dxa"/>
            <w:tcMar>
              <w:top w:w="0" w:type="dxa"/>
              <w:left w:w="108" w:type="dxa"/>
              <w:bottom w:w="0" w:type="dxa"/>
              <w:right w:w="108" w:type="dxa"/>
            </w:tcMar>
          </w:tcPr>
          <w:p w14:paraId="0C460CBD" w14:textId="77777777" w:rsidR="000145FF" w:rsidRPr="002935FA" w:rsidRDefault="000145FF" w:rsidP="00D70624">
            <w:pPr>
              <w:rPr>
                <w:rFonts w:eastAsia="Times New Roman" w:cs="Tahoma"/>
                <w:szCs w:val="18"/>
                <w:lang w:val="de-DE"/>
              </w:rPr>
            </w:pPr>
            <w:r w:rsidRPr="002935FA">
              <w:rPr>
                <w:rFonts w:cs="Tahoma"/>
                <w:lang w:val="de-DE"/>
              </w:rPr>
              <w:t>Windows</w:t>
            </w:r>
            <w:r w:rsidR="003737E4" w:rsidRPr="003737E4">
              <w:rPr>
                <w:rFonts w:cs="Tahoma"/>
                <w:vertAlign w:val="superscript"/>
                <w:lang w:val="de-DE"/>
              </w:rPr>
              <w:t>®</w:t>
            </w:r>
            <w:r w:rsidRPr="002935FA">
              <w:rPr>
                <w:rFonts w:cs="Tahoma"/>
                <w:lang w:val="de-DE"/>
              </w:rPr>
              <w:t xml:space="preserve"> Server™ Datacenter</w:t>
            </w:r>
          </w:p>
        </w:tc>
      </w:tr>
    </w:tbl>
    <w:p w14:paraId="0C460CBF" w14:textId="77777777" w:rsidR="000145FF" w:rsidRPr="002935FA" w:rsidRDefault="000145FF" w:rsidP="000145FF">
      <w:pPr>
        <w:pStyle w:val="AppendixBodyText"/>
        <w:ind w:left="1710" w:hanging="1260"/>
        <w:rPr>
          <w:rFonts w:ascii="Tahoma" w:hAnsi="Tahoma" w:cs="Tahoma"/>
          <w:lang w:val="de-DE"/>
        </w:rPr>
      </w:pPr>
      <w:r w:rsidRPr="002935FA">
        <w:rPr>
          <w:rFonts w:ascii="Tahoma" w:hAnsi="Tahoma" w:cs="Tahoma"/>
          <w:b/>
          <w:i/>
          <w:sz w:val="16"/>
          <w:lang w:val="de-DE"/>
        </w:rPr>
        <w:t>*Anmerkung:</w:t>
      </w:r>
      <w:r w:rsidR="00C8475B">
        <w:rPr>
          <w:rFonts w:ascii="Tahoma" w:hAnsi="Tahoma" w:cs="Tahoma"/>
          <w:b/>
          <w:i/>
          <w:sz w:val="16"/>
          <w:lang w:val="de-DE"/>
        </w:rPr>
        <w:t xml:space="preserve"> </w:t>
      </w:r>
      <w:r w:rsidRPr="002935FA">
        <w:rPr>
          <w:rFonts w:ascii="Tahoma" w:hAnsi="Tahoma" w:cs="Tahoma"/>
          <w:i/>
          <w:sz w:val="16"/>
          <w:lang w:val="de-DE"/>
        </w:rPr>
        <w:t>Änderungen an der Liste der Produkte, für die Step Up-Lizenzen angeboten werden, sind vorbehalten.</w:t>
      </w:r>
      <w:r w:rsidR="00787EF8">
        <w:rPr>
          <w:rFonts w:ascii="Tahoma" w:hAnsi="Tahoma" w:cs="Tahoma"/>
          <w:i/>
          <w:sz w:val="16"/>
          <w:lang w:val="de-DE"/>
        </w:rPr>
        <w:t xml:space="preserve"> </w:t>
      </w:r>
    </w:p>
    <w:p w14:paraId="0C460CC0" w14:textId="77777777" w:rsidR="000145FF" w:rsidRPr="002935FA" w:rsidRDefault="000145FF" w:rsidP="000145FF">
      <w:pPr>
        <w:rPr>
          <w:rFonts w:cs="Tahoma"/>
          <w:lang w:val="de-DE"/>
        </w:rPr>
      </w:pPr>
    </w:p>
    <w:p w14:paraId="0C460CC1" w14:textId="77777777" w:rsidR="000145FF" w:rsidRPr="002935FA" w:rsidRDefault="000145FF" w:rsidP="000145FF">
      <w:pPr>
        <w:pStyle w:val="AppendixBodyText"/>
        <w:ind w:left="1710" w:hanging="1260"/>
        <w:rPr>
          <w:rFonts w:ascii="Tahoma" w:hAnsi="Tahoma" w:cs="Tahoma"/>
          <w:lang w:val="de-DE"/>
        </w:rPr>
      </w:pPr>
    </w:p>
    <w:p w14:paraId="0C460CC2" w14:textId="77777777" w:rsidR="000145FF" w:rsidRPr="002935FA" w:rsidRDefault="000145FF" w:rsidP="00D858D6">
      <w:pPr>
        <w:pStyle w:val="Heading1"/>
        <w:spacing w:before="0"/>
        <w:rPr>
          <w:rFonts w:cs="Tahoma"/>
          <w:lang w:val="de-DE"/>
        </w:rPr>
      </w:pPr>
      <w:r w:rsidRPr="002935FA">
        <w:rPr>
          <w:rFonts w:cs="Tahoma"/>
          <w:lang w:val="de-DE"/>
        </w:rPr>
        <w:br w:type="page"/>
      </w:r>
      <w:bookmarkStart w:id="595" w:name="_Toc348456222"/>
      <w:r w:rsidRPr="002935FA">
        <w:rPr>
          <w:rFonts w:cs="Tahoma"/>
          <w:lang w:val="de-DE"/>
        </w:rPr>
        <w:t>ABSCHNITT 8 – SERVICES</w:t>
      </w:r>
      <w:bookmarkEnd w:id="595"/>
    </w:p>
    <w:p w14:paraId="0C460CC3" w14:textId="77777777" w:rsidR="000145FF" w:rsidRPr="002935FA" w:rsidRDefault="000145FF" w:rsidP="000145FF">
      <w:pPr>
        <w:rPr>
          <w:rFonts w:cs="Tahoma"/>
          <w:lang w:val="de-DE"/>
        </w:rPr>
      </w:pPr>
    </w:p>
    <w:p w14:paraId="0C460CC4" w14:textId="77777777" w:rsidR="000145FF" w:rsidRPr="002935FA" w:rsidRDefault="000145FF" w:rsidP="000145FF">
      <w:pPr>
        <w:jc w:val="both"/>
        <w:rPr>
          <w:rFonts w:cs="Tahoma"/>
          <w:lang w:val="de-DE"/>
        </w:rPr>
      </w:pPr>
      <w:r w:rsidRPr="002935FA">
        <w:rPr>
          <w:rFonts w:cs="Tahoma"/>
          <w:lang w:val="de-DE"/>
        </w:rPr>
        <w:t xml:space="preserve">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w:t>
      </w:r>
      <w:r w:rsidRPr="002935FA">
        <w:rPr>
          <w:rFonts w:cs="Tahoma"/>
          <w:color w:val="000000"/>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Pr="002935FA">
        <w:rPr>
          <w:rFonts w:cs="Tahoma"/>
          <w:lang w:val="de-DE"/>
        </w:rPr>
        <w:t xml:space="preserve"> Falls der Kunde keine aktuelle Rahmen-Servicevereinbarung mit Microsoft besitzt, gelten alle Zusätzlichen Servicebestimmungen im Abschnitt unten.</w:t>
      </w:r>
      <w:r w:rsidR="00761DB3">
        <w:rPr>
          <w:rFonts w:cs="Tahoma"/>
          <w:lang w:val="de-DE"/>
        </w:rPr>
        <w:t xml:space="preserve"> </w:t>
      </w:r>
    </w:p>
    <w:p w14:paraId="0C460CC5" w14:textId="77777777" w:rsidR="000145FF" w:rsidRPr="002935FA" w:rsidRDefault="000145FF" w:rsidP="000145FF">
      <w:pPr>
        <w:jc w:val="both"/>
        <w:rPr>
          <w:rFonts w:cs="Tahoma"/>
          <w:lang w:val="de-DE"/>
        </w:rPr>
      </w:pPr>
    </w:p>
    <w:p w14:paraId="0C460CC6" w14:textId="77777777" w:rsidR="000145FF" w:rsidRPr="002935FA" w:rsidRDefault="000145FF" w:rsidP="000145FF">
      <w:pPr>
        <w:spacing w:after="75"/>
        <w:rPr>
          <w:rFonts w:cs="Tahoma"/>
          <w:lang w:val="de-DE"/>
        </w:rPr>
      </w:pPr>
      <w:r w:rsidRPr="002935FA">
        <w:rPr>
          <w:rFonts w:cs="Tahoma"/>
          <w:lang w:val="de-DE"/>
        </w:rPr>
        <w:t>Die Abschnitte unten enthalten eine detaillierte Beschreibung der Services, die Kunden erwerben können.</w:t>
      </w:r>
      <w:r w:rsidR="00761DB3">
        <w:rPr>
          <w:rFonts w:cs="Tahoma"/>
          <w:lang w:val="de-DE"/>
        </w:rPr>
        <w:t xml:space="preserve"> </w:t>
      </w:r>
    </w:p>
    <w:p w14:paraId="0C460CC7" w14:textId="77777777" w:rsidR="000145FF" w:rsidRPr="002935FA" w:rsidRDefault="000145FF" w:rsidP="000145FF">
      <w:pPr>
        <w:spacing w:after="75"/>
        <w:rPr>
          <w:rFonts w:cs="Tahoma"/>
          <w:lang w:val="de-DE"/>
        </w:rPr>
      </w:pPr>
      <w:r w:rsidRPr="002935FA">
        <w:rPr>
          <w:rFonts w:cs="Tahoma"/>
          <w:lang w:val="de-DE"/>
        </w:rPr>
        <w:t>Die Verfügbarkeit der folgenden Angebote variiert je nach Region und Volumenlizenzprogramm.</w:t>
      </w:r>
      <w:r w:rsidR="00761DB3">
        <w:rPr>
          <w:rFonts w:cs="Tahoma"/>
          <w:lang w:val="de-DE"/>
        </w:rPr>
        <w:t xml:space="preserve"> </w:t>
      </w:r>
      <w:r w:rsidRPr="002935FA">
        <w:rPr>
          <w:rFonts w:cs="Tahoma"/>
          <w:lang w:val="de-DE"/>
        </w:rPr>
        <w:t>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r w:rsidR="00761DB3">
        <w:rPr>
          <w:rFonts w:cs="Tahoma"/>
          <w:lang w:val="de-DE"/>
        </w:rPr>
        <w:t xml:space="preserve"> </w:t>
      </w:r>
    </w:p>
    <w:p w14:paraId="0C460CC8" w14:textId="77777777" w:rsidR="000145FF" w:rsidRPr="002935FA" w:rsidRDefault="000145FF" w:rsidP="000145FF">
      <w:pPr>
        <w:rPr>
          <w:rFonts w:cs="Tahoma"/>
          <w:lang w:val="de-DE"/>
        </w:rPr>
      </w:pPr>
    </w:p>
    <w:p w14:paraId="0C460CC9" w14:textId="77777777" w:rsidR="000145FF" w:rsidRPr="002935FA" w:rsidRDefault="000145FF" w:rsidP="000145FF">
      <w:pPr>
        <w:rPr>
          <w:rFonts w:cs="Tahoma"/>
          <w:lang w:val="de-DE"/>
        </w:rPr>
      </w:pPr>
      <w:r w:rsidRPr="002935FA">
        <w:rPr>
          <w:rFonts w:cs="Tahoma"/>
          <w:b/>
          <w:sz w:val="24"/>
          <w:lang w:val="de-DE"/>
        </w:rPr>
        <w:t>Microsoft Premier-Supportangebote</w:t>
      </w:r>
    </w:p>
    <w:p w14:paraId="0C460CCA" w14:textId="77777777" w:rsidR="000145FF" w:rsidRPr="002935FA" w:rsidRDefault="000145FF" w:rsidP="000145FF">
      <w:pPr>
        <w:rPr>
          <w:rFonts w:cs="Tahoma"/>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49"/>
        <w:gridCol w:w="1567"/>
        <w:gridCol w:w="1584"/>
        <w:gridCol w:w="1592"/>
        <w:gridCol w:w="1576"/>
      </w:tblGrid>
      <w:tr w:rsidR="000145FF" w:rsidRPr="002935FA" w14:paraId="0C460CD0" w14:textId="77777777" w:rsidTr="00D858D6">
        <w:tc>
          <w:tcPr>
            <w:tcW w:w="3149" w:type="dxa"/>
            <w:shd w:val="clear" w:color="auto" w:fill="FABF8F"/>
            <w:vAlign w:val="center"/>
          </w:tcPr>
          <w:p w14:paraId="0C460CCB" w14:textId="77777777" w:rsidR="000145FF" w:rsidRPr="002935FA" w:rsidRDefault="000145FF" w:rsidP="00D70624">
            <w:pPr>
              <w:jc w:val="center"/>
              <w:rPr>
                <w:rFonts w:cs="Tahoma"/>
                <w:color w:val="000000"/>
                <w:szCs w:val="18"/>
                <w:lang w:val="de-DE"/>
              </w:rPr>
            </w:pPr>
            <w:r w:rsidRPr="002935FA">
              <w:rPr>
                <w:rFonts w:cs="Tahoma"/>
                <w:b/>
                <w:color w:val="000000"/>
                <w:sz w:val="20"/>
                <w:lang w:val="de-DE"/>
              </w:rPr>
              <w:t xml:space="preserve">Bereich </w:t>
            </w:r>
            <w:r w:rsidRPr="002935FA">
              <w:rPr>
                <w:rFonts w:cs="Tahoma"/>
                <w:b/>
                <w:color w:val="000000"/>
                <w:sz w:val="20"/>
                <w:vertAlign w:val="superscript"/>
                <w:lang w:val="de-DE"/>
              </w:rPr>
              <w:t>1</w:t>
            </w:r>
          </w:p>
        </w:tc>
        <w:tc>
          <w:tcPr>
            <w:tcW w:w="1567" w:type="dxa"/>
            <w:shd w:val="clear" w:color="auto" w:fill="FABF8F"/>
            <w:vAlign w:val="center"/>
          </w:tcPr>
          <w:p w14:paraId="0C460CCC" w14:textId="77777777" w:rsidR="000145FF" w:rsidRPr="002935FA" w:rsidRDefault="000145FF" w:rsidP="00D70624">
            <w:pPr>
              <w:jc w:val="center"/>
              <w:rPr>
                <w:rFonts w:cs="Tahoma"/>
                <w:color w:val="000000"/>
                <w:sz w:val="20"/>
                <w:szCs w:val="20"/>
                <w:lang w:val="de-DE"/>
              </w:rPr>
            </w:pPr>
            <w:r w:rsidRPr="002935FA">
              <w:rPr>
                <w:rFonts w:cs="Tahoma"/>
                <w:b/>
                <w:color w:val="000000"/>
                <w:sz w:val="20"/>
                <w:lang w:val="de-DE"/>
              </w:rPr>
              <w:t>Premier Core</w:t>
            </w:r>
          </w:p>
        </w:tc>
        <w:tc>
          <w:tcPr>
            <w:tcW w:w="1584" w:type="dxa"/>
            <w:shd w:val="clear" w:color="auto" w:fill="FABF8F"/>
          </w:tcPr>
          <w:p w14:paraId="0C460CCD"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Premier Foundation</w:t>
            </w:r>
          </w:p>
        </w:tc>
        <w:tc>
          <w:tcPr>
            <w:tcW w:w="1592" w:type="dxa"/>
            <w:shd w:val="clear" w:color="auto" w:fill="FABF8F"/>
            <w:vAlign w:val="center"/>
          </w:tcPr>
          <w:p w14:paraId="0C460CCE" w14:textId="77777777" w:rsidR="000145FF" w:rsidRPr="002935FA" w:rsidRDefault="000145FF" w:rsidP="00D70624">
            <w:pPr>
              <w:jc w:val="center"/>
              <w:rPr>
                <w:rFonts w:cs="Tahoma"/>
                <w:color w:val="000000"/>
                <w:szCs w:val="18"/>
                <w:lang w:val="de-DE"/>
              </w:rPr>
            </w:pPr>
            <w:r w:rsidRPr="002935FA">
              <w:rPr>
                <w:rFonts w:cs="Tahoma"/>
                <w:b/>
                <w:color w:val="000000"/>
                <w:sz w:val="20"/>
                <w:lang w:val="de-DE"/>
              </w:rPr>
              <w:t>Premier Standard</w:t>
            </w:r>
          </w:p>
        </w:tc>
        <w:tc>
          <w:tcPr>
            <w:tcW w:w="1576" w:type="dxa"/>
            <w:shd w:val="clear" w:color="auto" w:fill="FABF8F"/>
            <w:vAlign w:val="center"/>
          </w:tcPr>
          <w:p w14:paraId="0C460CCF" w14:textId="77777777" w:rsidR="000145FF" w:rsidRPr="002935FA" w:rsidRDefault="000145FF" w:rsidP="00D70624">
            <w:pPr>
              <w:jc w:val="center"/>
              <w:rPr>
                <w:rFonts w:cs="Tahoma"/>
                <w:color w:val="000000"/>
                <w:szCs w:val="18"/>
                <w:lang w:val="de-DE"/>
              </w:rPr>
            </w:pPr>
            <w:r w:rsidRPr="002935FA">
              <w:rPr>
                <w:rFonts w:cs="Tahoma"/>
                <w:b/>
                <w:color w:val="000000"/>
                <w:sz w:val="20"/>
                <w:lang w:val="de-DE"/>
              </w:rPr>
              <w:t>Premier Plus</w:t>
            </w:r>
          </w:p>
        </w:tc>
      </w:tr>
      <w:tr w:rsidR="000145FF" w:rsidRPr="002935FA" w14:paraId="0C460CD6" w14:textId="77777777" w:rsidTr="00D858D6">
        <w:tc>
          <w:tcPr>
            <w:tcW w:w="3149" w:type="dxa"/>
            <w:vAlign w:val="center"/>
          </w:tcPr>
          <w:p w14:paraId="0C460CD1" w14:textId="77777777" w:rsidR="000145FF" w:rsidRPr="002935FA" w:rsidRDefault="000145FF" w:rsidP="00D70624">
            <w:pPr>
              <w:rPr>
                <w:rFonts w:cs="Tahoma"/>
                <w:color w:val="000000"/>
                <w:szCs w:val="18"/>
                <w:lang w:val="de-DE"/>
              </w:rPr>
            </w:pPr>
            <w:r w:rsidRPr="002935FA">
              <w:rPr>
                <w:rFonts w:cs="Tahoma"/>
                <w:color w:val="000000"/>
                <w:lang w:val="de-DE"/>
              </w:rPr>
              <w:t>Support Account Management</w:t>
            </w:r>
          </w:p>
        </w:tc>
        <w:tc>
          <w:tcPr>
            <w:tcW w:w="1567" w:type="dxa"/>
            <w:vAlign w:val="center"/>
          </w:tcPr>
          <w:p w14:paraId="0C460CD2"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84" w:type="dxa"/>
            <w:vAlign w:val="center"/>
          </w:tcPr>
          <w:p w14:paraId="0C460CD3"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92" w:type="dxa"/>
            <w:vAlign w:val="center"/>
          </w:tcPr>
          <w:p w14:paraId="0C460CD4"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c>
          <w:tcPr>
            <w:tcW w:w="1576" w:type="dxa"/>
            <w:vAlign w:val="center"/>
          </w:tcPr>
          <w:p w14:paraId="0C460CD5"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r>
      <w:tr w:rsidR="000145FF" w:rsidRPr="002935FA" w14:paraId="0C460CDC" w14:textId="77777777" w:rsidTr="00D858D6">
        <w:tc>
          <w:tcPr>
            <w:tcW w:w="3149" w:type="dxa"/>
            <w:vAlign w:val="center"/>
          </w:tcPr>
          <w:p w14:paraId="0C460CD7" w14:textId="77777777" w:rsidR="000145FF" w:rsidRPr="002935FA" w:rsidRDefault="000145FF" w:rsidP="00D70624">
            <w:pPr>
              <w:rPr>
                <w:rFonts w:cs="Tahoma"/>
                <w:color w:val="000000"/>
                <w:szCs w:val="18"/>
                <w:lang w:val="de-DE"/>
              </w:rPr>
            </w:pPr>
            <w:r w:rsidRPr="002935FA">
              <w:rPr>
                <w:rFonts w:cs="Tahoma"/>
                <w:color w:val="000000"/>
                <w:lang w:val="de-DE"/>
              </w:rPr>
              <w:t>Accountprofilerstellung &amp; Berichterstattung</w:t>
            </w:r>
          </w:p>
        </w:tc>
        <w:tc>
          <w:tcPr>
            <w:tcW w:w="1567" w:type="dxa"/>
            <w:vAlign w:val="center"/>
          </w:tcPr>
          <w:p w14:paraId="0C460CD8" w14:textId="77777777" w:rsidR="000145FF" w:rsidRPr="002935FA" w:rsidRDefault="000145FF" w:rsidP="00D70624">
            <w:pPr>
              <w:jc w:val="center"/>
              <w:rPr>
                <w:rFonts w:cs="Tahoma"/>
                <w:color w:val="000000"/>
                <w:szCs w:val="18"/>
                <w:lang w:val="de-DE"/>
              </w:rPr>
            </w:pPr>
            <w:r w:rsidRPr="002935FA">
              <w:rPr>
                <w:rFonts w:cs="Tahoma"/>
                <w:color w:val="000000"/>
                <w:lang w:val="de-DE"/>
              </w:rPr>
              <w:t>Monatlich</w:t>
            </w:r>
          </w:p>
        </w:tc>
        <w:tc>
          <w:tcPr>
            <w:tcW w:w="1584" w:type="dxa"/>
            <w:vAlign w:val="center"/>
          </w:tcPr>
          <w:p w14:paraId="0C460CD9" w14:textId="77777777" w:rsidR="000145FF" w:rsidRPr="002935FA" w:rsidRDefault="000145FF" w:rsidP="00D70624">
            <w:pPr>
              <w:jc w:val="center"/>
              <w:rPr>
                <w:rFonts w:cs="Tahoma"/>
                <w:color w:val="000000"/>
                <w:szCs w:val="18"/>
                <w:lang w:val="de-DE"/>
              </w:rPr>
            </w:pPr>
            <w:r w:rsidRPr="002935FA">
              <w:rPr>
                <w:rFonts w:cs="Tahoma"/>
                <w:color w:val="000000"/>
                <w:lang w:val="de-DE"/>
              </w:rPr>
              <w:t>Monatlich</w:t>
            </w:r>
          </w:p>
        </w:tc>
        <w:tc>
          <w:tcPr>
            <w:tcW w:w="1592" w:type="dxa"/>
            <w:vAlign w:val="center"/>
          </w:tcPr>
          <w:p w14:paraId="0C460CDA" w14:textId="77777777" w:rsidR="000145FF" w:rsidRPr="002935FA" w:rsidRDefault="000145FF" w:rsidP="00D70624">
            <w:pPr>
              <w:jc w:val="center"/>
              <w:rPr>
                <w:rFonts w:cs="Tahoma"/>
                <w:color w:val="000000"/>
                <w:szCs w:val="18"/>
                <w:lang w:val="de-DE"/>
              </w:rPr>
            </w:pPr>
            <w:r w:rsidRPr="002935FA">
              <w:rPr>
                <w:rFonts w:cs="Tahoma"/>
                <w:color w:val="000000"/>
                <w:lang w:val="de-DE"/>
              </w:rPr>
              <w:t>Monatlich</w:t>
            </w:r>
          </w:p>
        </w:tc>
        <w:tc>
          <w:tcPr>
            <w:tcW w:w="1576" w:type="dxa"/>
            <w:vAlign w:val="center"/>
          </w:tcPr>
          <w:p w14:paraId="0C460CDB" w14:textId="77777777" w:rsidR="000145FF" w:rsidRPr="002935FA" w:rsidRDefault="000145FF" w:rsidP="00D70624">
            <w:pPr>
              <w:jc w:val="center"/>
              <w:rPr>
                <w:rFonts w:cs="Tahoma"/>
                <w:color w:val="000000"/>
                <w:szCs w:val="18"/>
                <w:lang w:val="de-DE"/>
              </w:rPr>
            </w:pPr>
            <w:r w:rsidRPr="002935FA">
              <w:rPr>
                <w:rFonts w:cs="Tahoma"/>
                <w:color w:val="000000"/>
                <w:lang w:val="de-DE"/>
              </w:rPr>
              <w:t>Monatlich</w:t>
            </w:r>
          </w:p>
        </w:tc>
      </w:tr>
      <w:tr w:rsidR="000145FF" w:rsidRPr="002935FA" w14:paraId="0C460CE2" w14:textId="77777777" w:rsidTr="00D858D6">
        <w:tc>
          <w:tcPr>
            <w:tcW w:w="3149" w:type="dxa"/>
            <w:vAlign w:val="center"/>
          </w:tcPr>
          <w:p w14:paraId="0C460CDD" w14:textId="77777777" w:rsidR="000145FF" w:rsidRPr="002935FA" w:rsidRDefault="000145FF" w:rsidP="00D858D6">
            <w:pPr>
              <w:rPr>
                <w:rFonts w:cs="Tahoma"/>
                <w:color w:val="000000"/>
                <w:szCs w:val="18"/>
                <w:lang w:val="de-DE"/>
              </w:rPr>
            </w:pPr>
            <w:r w:rsidRPr="002935FA">
              <w:rPr>
                <w:rFonts w:cs="Tahoma"/>
                <w:color w:val="000000"/>
                <w:lang w:val="de-DE"/>
              </w:rPr>
              <w:t>Supportunterstützung (jährlich</w:t>
            </w:r>
            <w:r w:rsidR="00D858D6">
              <w:rPr>
                <w:rFonts w:cs="Tahoma"/>
                <w:color w:val="000000"/>
                <w:lang w:val="de-DE"/>
              </w:rPr>
              <w:t> </w:t>
            </w:r>
            <w:r w:rsidRPr="002935FA">
              <w:rPr>
                <w:rFonts w:cs="Tahoma"/>
                <w:color w:val="000000"/>
                <w:lang w:val="de-DE"/>
              </w:rPr>
              <w:t>zugeteilte Stunden)</w:t>
            </w:r>
          </w:p>
        </w:tc>
        <w:tc>
          <w:tcPr>
            <w:tcW w:w="1567" w:type="dxa"/>
            <w:vAlign w:val="center"/>
          </w:tcPr>
          <w:p w14:paraId="0C460CDE" w14:textId="77777777" w:rsidR="000145FF" w:rsidRPr="002935FA" w:rsidRDefault="000145FF" w:rsidP="00D70624">
            <w:pPr>
              <w:jc w:val="center"/>
              <w:rPr>
                <w:rFonts w:cs="Tahoma"/>
                <w:color w:val="000000"/>
                <w:szCs w:val="18"/>
                <w:lang w:val="de-DE"/>
              </w:rPr>
            </w:pPr>
            <w:r w:rsidRPr="002935FA">
              <w:rPr>
                <w:rFonts w:cs="Tahoma"/>
                <w:color w:val="000000"/>
                <w:lang w:val="de-DE"/>
              </w:rPr>
              <w:t>Bis zu 10 Stunden</w:t>
            </w:r>
          </w:p>
        </w:tc>
        <w:tc>
          <w:tcPr>
            <w:tcW w:w="1584" w:type="dxa"/>
          </w:tcPr>
          <w:p w14:paraId="0C460CDF" w14:textId="77777777" w:rsidR="000145FF" w:rsidRPr="002935FA" w:rsidRDefault="000145FF" w:rsidP="00D70624">
            <w:pPr>
              <w:jc w:val="center"/>
              <w:rPr>
                <w:rFonts w:cs="Tahoma"/>
                <w:color w:val="000000"/>
                <w:szCs w:val="18"/>
                <w:lang w:val="de-DE"/>
              </w:rPr>
            </w:pPr>
            <w:r w:rsidRPr="002935FA">
              <w:rPr>
                <w:rFonts w:cs="Tahoma"/>
                <w:color w:val="000000"/>
                <w:lang w:val="de-DE"/>
              </w:rPr>
              <w:t>Bis zu 10 Stunden</w:t>
            </w:r>
            <w:r w:rsidRPr="002935FA">
              <w:rPr>
                <w:rFonts w:cs="Tahoma"/>
                <w:color w:val="000000"/>
                <w:lang w:val="de-DE"/>
              </w:rPr>
              <w:br/>
              <w:t>+ 1 Systemdiagnose</w:t>
            </w:r>
            <w:r w:rsidRPr="002935FA">
              <w:rPr>
                <w:rFonts w:cs="Tahoma"/>
                <w:color w:val="000000"/>
                <w:lang w:val="de-DE"/>
              </w:rPr>
              <w:br/>
              <w:t>+ 1 Workshop</w:t>
            </w:r>
          </w:p>
        </w:tc>
        <w:tc>
          <w:tcPr>
            <w:tcW w:w="1592" w:type="dxa"/>
            <w:vAlign w:val="center"/>
          </w:tcPr>
          <w:p w14:paraId="0C460CE0" w14:textId="77777777" w:rsidR="000145FF" w:rsidRPr="002935FA" w:rsidRDefault="000145FF" w:rsidP="00D70624">
            <w:pPr>
              <w:jc w:val="center"/>
              <w:rPr>
                <w:rFonts w:cs="Tahoma"/>
                <w:color w:val="000000"/>
                <w:szCs w:val="18"/>
                <w:lang w:val="de-DE"/>
              </w:rPr>
            </w:pPr>
            <w:r w:rsidRPr="002935FA">
              <w:rPr>
                <w:rFonts w:cs="Tahoma"/>
                <w:color w:val="000000"/>
                <w:lang w:val="de-DE"/>
              </w:rPr>
              <w:t>Bis zu 120 Stunden</w:t>
            </w:r>
          </w:p>
        </w:tc>
        <w:tc>
          <w:tcPr>
            <w:tcW w:w="1576" w:type="dxa"/>
            <w:vAlign w:val="center"/>
          </w:tcPr>
          <w:p w14:paraId="0C460CE1" w14:textId="77777777" w:rsidR="000145FF" w:rsidRPr="002935FA" w:rsidRDefault="000145FF" w:rsidP="00D70624">
            <w:pPr>
              <w:jc w:val="center"/>
              <w:rPr>
                <w:rFonts w:cs="Tahoma"/>
                <w:color w:val="000000"/>
                <w:szCs w:val="18"/>
                <w:lang w:val="de-DE"/>
              </w:rPr>
            </w:pPr>
            <w:r w:rsidRPr="002935FA">
              <w:rPr>
                <w:rFonts w:cs="Tahoma"/>
                <w:color w:val="000000"/>
                <w:lang w:val="de-DE"/>
              </w:rPr>
              <w:t>Bis zu 160 Stunden</w:t>
            </w:r>
          </w:p>
        </w:tc>
      </w:tr>
      <w:tr w:rsidR="000145FF" w:rsidRPr="002935FA" w14:paraId="0C460CE8" w14:textId="77777777" w:rsidTr="00D858D6">
        <w:tc>
          <w:tcPr>
            <w:tcW w:w="3149" w:type="dxa"/>
            <w:vAlign w:val="center"/>
          </w:tcPr>
          <w:p w14:paraId="0C460CE3" w14:textId="77777777" w:rsidR="000145FF" w:rsidRPr="002935FA" w:rsidRDefault="000145FF" w:rsidP="00D858D6">
            <w:pPr>
              <w:rPr>
                <w:rFonts w:cs="Tahoma"/>
                <w:color w:val="000000"/>
                <w:szCs w:val="18"/>
                <w:lang w:val="de-DE"/>
              </w:rPr>
            </w:pPr>
            <w:r w:rsidRPr="002935FA">
              <w:rPr>
                <w:rFonts w:cs="Tahoma"/>
                <w:color w:val="000000"/>
                <w:lang w:val="de-DE"/>
              </w:rPr>
              <w:t>Problembehebungssupport (jährlich</w:t>
            </w:r>
            <w:r w:rsidR="00D858D6">
              <w:rPr>
                <w:rFonts w:cs="Tahoma"/>
                <w:color w:val="000000"/>
                <w:lang w:val="de-DE"/>
              </w:rPr>
              <w:t> </w:t>
            </w:r>
            <w:r w:rsidRPr="002935FA">
              <w:rPr>
                <w:rFonts w:cs="Tahoma"/>
                <w:color w:val="000000"/>
                <w:lang w:val="de-DE"/>
              </w:rPr>
              <w:t>zugeteilt)</w:t>
            </w:r>
          </w:p>
        </w:tc>
        <w:tc>
          <w:tcPr>
            <w:tcW w:w="1567" w:type="dxa"/>
            <w:vAlign w:val="center"/>
          </w:tcPr>
          <w:p w14:paraId="0C460CE4" w14:textId="77777777" w:rsidR="000145FF" w:rsidRPr="002935FA" w:rsidRDefault="000145FF" w:rsidP="00D70624">
            <w:pPr>
              <w:jc w:val="center"/>
              <w:rPr>
                <w:rFonts w:cs="Tahoma"/>
                <w:color w:val="000000"/>
                <w:szCs w:val="18"/>
                <w:lang w:val="de-DE"/>
              </w:rPr>
            </w:pPr>
            <w:r w:rsidRPr="002935FA">
              <w:rPr>
                <w:rFonts w:cs="Tahoma"/>
                <w:color w:val="000000"/>
                <w:lang w:val="de-DE"/>
              </w:rPr>
              <w:t>Bis zu 40 Stunden</w:t>
            </w:r>
          </w:p>
        </w:tc>
        <w:tc>
          <w:tcPr>
            <w:tcW w:w="1584" w:type="dxa"/>
          </w:tcPr>
          <w:p w14:paraId="0C460CE5" w14:textId="77777777" w:rsidR="000145FF" w:rsidRPr="002935FA" w:rsidRDefault="000145FF" w:rsidP="00D70624">
            <w:pPr>
              <w:spacing w:before="120"/>
              <w:jc w:val="center"/>
              <w:rPr>
                <w:rFonts w:cs="Tahoma"/>
                <w:color w:val="000000"/>
                <w:szCs w:val="18"/>
                <w:lang w:val="de-DE"/>
              </w:rPr>
            </w:pPr>
            <w:r w:rsidRPr="002935FA">
              <w:rPr>
                <w:rFonts w:cs="Tahoma"/>
                <w:color w:val="000000"/>
                <w:lang w:val="de-DE"/>
              </w:rPr>
              <w:t>Bis zu 30 Stunden</w:t>
            </w:r>
          </w:p>
        </w:tc>
        <w:tc>
          <w:tcPr>
            <w:tcW w:w="1592" w:type="dxa"/>
            <w:vAlign w:val="center"/>
          </w:tcPr>
          <w:p w14:paraId="0C460CE6" w14:textId="77777777" w:rsidR="000145FF" w:rsidRPr="002935FA" w:rsidRDefault="000145FF" w:rsidP="00D70624">
            <w:pPr>
              <w:jc w:val="center"/>
              <w:rPr>
                <w:rFonts w:cs="Tahoma"/>
                <w:color w:val="000000"/>
                <w:szCs w:val="18"/>
                <w:lang w:val="de-DE"/>
              </w:rPr>
            </w:pPr>
            <w:r w:rsidRPr="002935FA">
              <w:rPr>
                <w:rFonts w:cs="Tahoma"/>
                <w:color w:val="000000"/>
                <w:lang w:val="de-DE"/>
              </w:rPr>
              <w:t>Bis zu 80 Stunden</w:t>
            </w:r>
          </w:p>
        </w:tc>
        <w:tc>
          <w:tcPr>
            <w:tcW w:w="1576" w:type="dxa"/>
            <w:vAlign w:val="center"/>
          </w:tcPr>
          <w:p w14:paraId="0C460CE7" w14:textId="77777777" w:rsidR="000145FF" w:rsidRPr="002935FA" w:rsidRDefault="000145FF" w:rsidP="00D70624">
            <w:pPr>
              <w:jc w:val="center"/>
              <w:rPr>
                <w:rFonts w:cs="Tahoma"/>
                <w:color w:val="000000"/>
                <w:szCs w:val="18"/>
                <w:lang w:val="de-DE"/>
              </w:rPr>
            </w:pPr>
            <w:r w:rsidRPr="002935FA">
              <w:rPr>
                <w:rFonts w:cs="Tahoma"/>
                <w:color w:val="000000"/>
                <w:lang w:val="de-DE"/>
              </w:rPr>
              <w:t>Bis zu 140 Stunden</w:t>
            </w:r>
          </w:p>
        </w:tc>
      </w:tr>
      <w:tr w:rsidR="000145FF" w:rsidRPr="002935FA" w14:paraId="0C460CEE" w14:textId="77777777" w:rsidTr="00D858D6">
        <w:tc>
          <w:tcPr>
            <w:tcW w:w="3149" w:type="dxa"/>
            <w:vAlign w:val="center"/>
          </w:tcPr>
          <w:p w14:paraId="0C460CE9" w14:textId="77777777" w:rsidR="000145FF" w:rsidRPr="002935FA" w:rsidRDefault="000145FF" w:rsidP="00D70624">
            <w:pPr>
              <w:rPr>
                <w:rFonts w:cs="Tahoma"/>
                <w:color w:val="000000"/>
                <w:szCs w:val="18"/>
                <w:lang w:val="de-DE"/>
              </w:rPr>
            </w:pPr>
            <w:r w:rsidRPr="002935FA">
              <w:rPr>
                <w:rFonts w:cs="Tahoma"/>
                <w:color w:val="000000"/>
                <w:lang w:val="de-DE"/>
              </w:rPr>
              <w:t>Eskalationsverwaltung für kritische Situationen rund um die Uhr (Schweregrad 1)</w:t>
            </w:r>
          </w:p>
        </w:tc>
        <w:tc>
          <w:tcPr>
            <w:tcW w:w="1567" w:type="dxa"/>
            <w:vAlign w:val="center"/>
          </w:tcPr>
          <w:p w14:paraId="0C460CEA"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84" w:type="dxa"/>
            <w:vAlign w:val="center"/>
          </w:tcPr>
          <w:p w14:paraId="0C460CEB"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92" w:type="dxa"/>
            <w:vAlign w:val="center"/>
          </w:tcPr>
          <w:p w14:paraId="0C460CEC"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c>
          <w:tcPr>
            <w:tcW w:w="1576" w:type="dxa"/>
            <w:vAlign w:val="center"/>
          </w:tcPr>
          <w:p w14:paraId="0C460CED"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r>
      <w:tr w:rsidR="000145FF" w:rsidRPr="002935FA" w14:paraId="0C460CF4" w14:textId="77777777" w:rsidTr="00D858D6">
        <w:tc>
          <w:tcPr>
            <w:tcW w:w="3149" w:type="dxa"/>
            <w:vAlign w:val="center"/>
          </w:tcPr>
          <w:p w14:paraId="0C460CEF" w14:textId="77777777" w:rsidR="000145FF" w:rsidRPr="002935FA" w:rsidRDefault="000145FF" w:rsidP="00D70624">
            <w:pPr>
              <w:rPr>
                <w:rFonts w:cs="Tahoma"/>
                <w:color w:val="000000"/>
                <w:szCs w:val="18"/>
                <w:lang w:val="de-DE"/>
              </w:rPr>
            </w:pPr>
            <w:r w:rsidRPr="002935FA">
              <w:rPr>
                <w:rFonts w:cs="Tahoma"/>
                <w:color w:val="000000"/>
                <w:lang w:val="de-DE"/>
              </w:rPr>
              <w:t>Schneller Support vor Ort</w:t>
            </w:r>
          </w:p>
        </w:tc>
        <w:tc>
          <w:tcPr>
            <w:tcW w:w="1567" w:type="dxa"/>
            <w:vAlign w:val="center"/>
          </w:tcPr>
          <w:p w14:paraId="0C460CF0"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84" w:type="dxa"/>
            <w:vAlign w:val="center"/>
          </w:tcPr>
          <w:p w14:paraId="0C460CF1"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92" w:type="dxa"/>
            <w:vAlign w:val="center"/>
          </w:tcPr>
          <w:p w14:paraId="0C460CF2"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c>
          <w:tcPr>
            <w:tcW w:w="1576" w:type="dxa"/>
            <w:vAlign w:val="center"/>
          </w:tcPr>
          <w:p w14:paraId="0C460CF3"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r>
      <w:tr w:rsidR="000145FF" w:rsidRPr="002935FA" w14:paraId="0C460CFA" w14:textId="77777777" w:rsidTr="00D858D6">
        <w:tc>
          <w:tcPr>
            <w:tcW w:w="3149" w:type="dxa"/>
            <w:vAlign w:val="center"/>
          </w:tcPr>
          <w:p w14:paraId="0C460CF5" w14:textId="77777777" w:rsidR="000145FF" w:rsidRPr="002935FA" w:rsidRDefault="000145FF" w:rsidP="00D70624">
            <w:pPr>
              <w:rPr>
                <w:rFonts w:cs="Tahoma"/>
                <w:color w:val="000000"/>
                <w:szCs w:val="18"/>
                <w:lang w:val="de-DE"/>
              </w:rPr>
            </w:pPr>
            <w:r w:rsidRPr="002935FA">
              <w:rPr>
                <w:rFonts w:cs="Tahoma"/>
                <w:color w:val="000000"/>
                <w:lang w:val="de-DE"/>
              </w:rPr>
              <w:t>Proaktive Informationsdienste</w:t>
            </w:r>
          </w:p>
        </w:tc>
        <w:tc>
          <w:tcPr>
            <w:tcW w:w="1567" w:type="dxa"/>
            <w:vAlign w:val="center"/>
          </w:tcPr>
          <w:p w14:paraId="0C460CF6"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84" w:type="dxa"/>
            <w:vAlign w:val="center"/>
          </w:tcPr>
          <w:p w14:paraId="0C460CF7"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92" w:type="dxa"/>
            <w:vAlign w:val="center"/>
          </w:tcPr>
          <w:p w14:paraId="0C460CF8"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c>
          <w:tcPr>
            <w:tcW w:w="1576" w:type="dxa"/>
            <w:vAlign w:val="center"/>
          </w:tcPr>
          <w:p w14:paraId="0C460CF9"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r>
      <w:tr w:rsidR="000145FF" w:rsidRPr="002935FA" w14:paraId="0C460D00" w14:textId="77777777" w:rsidTr="00D858D6">
        <w:tc>
          <w:tcPr>
            <w:tcW w:w="3149" w:type="dxa"/>
            <w:vAlign w:val="center"/>
          </w:tcPr>
          <w:p w14:paraId="0C460CFB" w14:textId="77777777" w:rsidR="000145FF" w:rsidRPr="002935FA" w:rsidRDefault="000145FF" w:rsidP="00D70624">
            <w:pPr>
              <w:rPr>
                <w:rFonts w:cs="Tahoma"/>
                <w:color w:val="000000"/>
                <w:szCs w:val="18"/>
                <w:lang w:val="de-DE"/>
              </w:rPr>
            </w:pPr>
            <w:r w:rsidRPr="002935FA">
              <w:rPr>
                <w:rFonts w:cs="Tahoma"/>
                <w:color w:val="000000"/>
                <w:lang w:val="de-DE"/>
              </w:rPr>
              <w:t>Microsoft Premier Online</w:t>
            </w:r>
          </w:p>
        </w:tc>
        <w:tc>
          <w:tcPr>
            <w:tcW w:w="1567" w:type="dxa"/>
            <w:vAlign w:val="center"/>
          </w:tcPr>
          <w:p w14:paraId="0C460CFC"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84" w:type="dxa"/>
            <w:vAlign w:val="center"/>
          </w:tcPr>
          <w:p w14:paraId="0C460CFD"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1592" w:type="dxa"/>
            <w:vAlign w:val="center"/>
          </w:tcPr>
          <w:p w14:paraId="0C460CFE"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c>
          <w:tcPr>
            <w:tcW w:w="1576" w:type="dxa"/>
            <w:vAlign w:val="center"/>
          </w:tcPr>
          <w:p w14:paraId="0C460CFF" w14:textId="77777777" w:rsidR="000145FF" w:rsidRPr="002935FA" w:rsidRDefault="000145FF" w:rsidP="00D70624">
            <w:pPr>
              <w:jc w:val="center"/>
              <w:rPr>
                <w:rFonts w:cs="Tahoma"/>
                <w:color w:val="000000"/>
                <w:szCs w:val="18"/>
                <w:lang w:val="de-DE"/>
              </w:rPr>
            </w:pPr>
            <w:r w:rsidRPr="002935FA">
              <w:rPr>
                <w:rFonts w:cs="Tahoma"/>
                <w:color w:val="000000"/>
                <w:lang w:val="de-DE"/>
              </w:rPr>
              <w:t>√</w:t>
            </w:r>
          </w:p>
        </w:tc>
      </w:tr>
      <w:tr w:rsidR="000145FF" w:rsidRPr="002935FA" w14:paraId="0C460D06" w14:textId="77777777" w:rsidTr="00D858D6">
        <w:tc>
          <w:tcPr>
            <w:tcW w:w="3149" w:type="dxa"/>
            <w:vAlign w:val="center"/>
          </w:tcPr>
          <w:p w14:paraId="0C460D01" w14:textId="77777777" w:rsidR="000145FF" w:rsidRPr="002935FA" w:rsidRDefault="000145FF" w:rsidP="00D70624">
            <w:pPr>
              <w:rPr>
                <w:rFonts w:cs="Tahoma"/>
                <w:color w:val="000000"/>
                <w:szCs w:val="18"/>
                <w:lang w:val="de-DE"/>
              </w:rPr>
            </w:pPr>
            <w:r w:rsidRPr="002935FA">
              <w:rPr>
                <w:rFonts w:cs="Tahoma"/>
                <w:color w:val="000000"/>
                <w:lang w:val="de-DE"/>
              </w:rPr>
              <w:t>Zusätzliche Stunden</w:t>
            </w:r>
          </w:p>
        </w:tc>
        <w:tc>
          <w:tcPr>
            <w:tcW w:w="1567" w:type="dxa"/>
            <w:vAlign w:val="center"/>
          </w:tcPr>
          <w:p w14:paraId="0C460D02" w14:textId="77777777" w:rsidR="000145FF" w:rsidRPr="002935FA" w:rsidRDefault="000145FF" w:rsidP="00D70624">
            <w:pPr>
              <w:jc w:val="center"/>
              <w:rPr>
                <w:rFonts w:cs="Tahoma"/>
                <w:color w:val="000000"/>
                <w:szCs w:val="18"/>
                <w:lang w:val="de-DE"/>
              </w:rPr>
            </w:pPr>
            <w:r w:rsidRPr="002935FA">
              <w:rPr>
                <w:rFonts w:cs="Tahoma"/>
                <w:color w:val="000000"/>
                <w:lang w:val="de-DE"/>
              </w:rPr>
              <w:t>20 Stunden pro Paket</w:t>
            </w:r>
          </w:p>
        </w:tc>
        <w:tc>
          <w:tcPr>
            <w:tcW w:w="1584" w:type="dxa"/>
            <w:vAlign w:val="center"/>
          </w:tcPr>
          <w:p w14:paraId="0C460D03" w14:textId="77777777" w:rsidR="000145FF" w:rsidRPr="002935FA" w:rsidRDefault="000145FF" w:rsidP="00D70624">
            <w:pPr>
              <w:jc w:val="center"/>
              <w:rPr>
                <w:rFonts w:cs="Tahoma"/>
                <w:color w:val="000000"/>
                <w:szCs w:val="18"/>
                <w:lang w:val="de-DE"/>
              </w:rPr>
            </w:pPr>
            <w:r w:rsidRPr="002935FA">
              <w:rPr>
                <w:rFonts w:cs="Tahoma"/>
                <w:color w:val="000000"/>
                <w:lang w:val="de-DE"/>
              </w:rPr>
              <w:t>20 Stunden pro Paket</w:t>
            </w:r>
          </w:p>
        </w:tc>
        <w:tc>
          <w:tcPr>
            <w:tcW w:w="1592" w:type="dxa"/>
            <w:vAlign w:val="center"/>
          </w:tcPr>
          <w:p w14:paraId="0C460D04" w14:textId="77777777" w:rsidR="000145FF" w:rsidRPr="002935FA" w:rsidRDefault="000145FF" w:rsidP="00D70624">
            <w:pPr>
              <w:jc w:val="center"/>
              <w:rPr>
                <w:rFonts w:cs="Tahoma"/>
                <w:color w:val="000000"/>
                <w:szCs w:val="18"/>
                <w:lang w:val="de-DE"/>
              </w:rPr>
            </w:pPr>
            <w:r w:rsidRPr="002935FA">
              <w:rPr>
                <w:rFonts w:cs="Tahoma"/>
                <w:color w:val="000000"/>
                <w:lang w:val="de-DE"/>
              </w:rPr>
              <w:t>20 Stunden pro Paket</w:t>
            </w:r>
          </w:p>
        </w:tc>
        <w:tc>
          <w:tcPr>
            <w:tcW w:w="1576" w:type="dxa"/>
            <w:vAlign w:val="center"/>
          </w:tcPr>
          <w:p w14:paraId="0C460D05" w14:textId="77777777" w:rsidR="000145FF" w:rsidRPr="002935FA" w:rsidRDefault="000145FF" w:rsidP="00D70624">
            <w:pPr>
              <w:jc w:val="center"/>
              <w:rPr>
                <w:rFonts w:cs="Tahoma"/>
                <w:color w:val="000000"/>
                <w:szCs w:val="18"/>
                <w:lang w:val="de-DE"/>
              </w:rPr>
            </w:pPr>
            <w:r w:rsidRPr="002935FA">
              <w:rPr>
                <w:rFonts w:cs="Tahoma"/>
                <w:color w:val="000000"/>
                <w:lang w:val="de-DE"/>
              </w:rPr>
              <w:t>20 Stunden pro Paket</w:t>
            </w:r>
          </w:p>
        </w:tc>
      </w:tr>
    </w:tbl>
    <w:p w14:paraId="0C460D07" w14:textId="77777777" w:rsidR="000145FF" w:rsidRPr="002935FA" w:rsidRDefault="000145FF" w:rsidP="000145FF">
      <w:pPr>
        <w:pStyle w:val="tableclose"/>
        <w:tabs>
          <w:tab w:val="left" w:pos="810"/>
        </w:tabs>
        <w:ind w:left="810" w:hanging="720"/>
        <w:rPr>
          <w:rFonts w:ascii="Tahoma" w:hAnsi="Tahoma" w:cs="Tahoma"/>
          <w:lang w:val="de-DE"/>
        </w:rPr>
      </w:pPr>
      <w:r w:rsidRPr="00885DA8">
        <w:rPr>
          <w:rFonts w:ascii="Tahoma" w:hAnsi="Tahoma" w:cs="Tahoma"/>
          <w:i/>
          <w:color w:val="000000"/>
          <w:sz w:val="16"/>
          <w:vertAlign w:val="superscript"/>
          <w:lang w:val="de-DE"/>
        </w:rPr>
        <w:t>1</w:t>
      </w:r>
      <w:r w:rsidRPr="00885DA8">
        <w:rPr>
          <w:rFonts w:ascii="Tahoma" w:hAnsi="Tahoma" w:cs="Tahoma"/>
          <w:i/>
          <w:color w:val="000000"/>
          <w:sz w:val="16"/>
          <w:lang w:val="de-DE"/>
        </w:rPr>
        <w:t xml:space="preserve"> </w:t>
      </w:r>
      <w:r w:rsidRPr="00D858D6">
        <w:rPr>
          <w:rFonts w:ascii="Tahoma" w:hAnsi="Tahoma" w:cs="Tahoma"/>
          <w:i/>
          <w:color w:val="000000"/>
          <w:sz w:val="16"/>
          <w:lang w:val="de-DE"/>
        </w:rPr>
        <w:t>Die Geschäftszeiten</w:t>
      </w:r>
      <w:r w:rsidRPr="002935FA">
        <w:rPr>
          <w:rFonts w:ascii="Tahoma" w:hAnsi="Tahoma" w:cs="Tahoma"/>
          <w:i/>
          <w:color w:val="000000"/>
          <w:sz w:val="16"/>
          <w:lang w:val="de-DE"/>
        </w:rPr>
        <w:t xml:space="preserve"> sind lokal festgelegt.</w:t>
      </w:r>
    </w:p>
    <w:p w14:paraId="0C460D08" w14:textId="77777777" w:rsidR="000145FF" w:rsidRPr="00A84DAE" w:rsidRDefault="000145FF" w:rsidP="000145FF">
      <w:pPr>
        <w:pStyle w:val="BodyText2"/>
        <w:spacing w:after="0" w:line="240" w:lineRule="auto"/>
        <w:rPr>
          <w:rFonts w:ascii="Tahoma" w:hAnsi="Tahoma" w:cs="Tahoma"/>
          <w:sz w:val="18"/>
          <w:szCs w:val="18"/>
          <w:lang w:val="de-DE"/>
        </w:rPr>
      </w:pPr>
    </w:p>
    <w:p w14:paraId="0C460D09" w14:textId="77777777" w:rsidR="000145FF" w:rsidRPr="00A84DAE" w:rsidRDefault="000145FF" w:rsidP="000145FF">
      <w:pPr>
        <w:pStyle w:val="BodyText2"/>
        <w:spacing w:after="0" w:line="240" w:lineRule="auto"/>
        <w:rPr>
          <w:rFonts w:ascii="Tahoma" w:hAnsi="Tahoma" w:cs="Tahoma"/>
          <w:sz w:val="18"/>
          <w:szCs w:val="18"/>
          <w:lang w:val="de-DE"/>
        </w:rPr>
      </w:pPr>
      <w:r w:rsidRPr="00A84DAE">
        <w:rPr>
          <w:rFonts w:ascii="Tahoma" w:hAnsi="Tahoma" w:cs="Tahoma"/>
          <w:b/>
          <w:color w:val="000000"/>
          <w:sz w:val="18"/>
          <w:szCs w:val="18"/>
          <w:lang w:val="de-DE"/>
        </w:rPr>
        <w:t>Supportaccountverwaltung</w:t>
      </w:r>
      <w:r w:rsidRPr="00A84DAE">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w:t>
      </w:r>
      <w:r w:rsidR="00761DB3" w:rsidRPr="00A84DAE">
        <w:rPr>
          <w:rFonts w:ascii="Tahoma" w:hAnsi="Tahoma" w:cs="Tahoma"/>
          <w:color w:val="000000"/>
          <w:sz w:val="18"/>
          <w:szCs w:val="18"/>
          <w:lang w:val="de-DE"/>
        </w:rPr>
        <w:t xml:space="preserve"> </w:t>
      </w:r>
    </w:p>
    <w:p w14:paraId="0C460D0A" w14:textId="77777777" w:rsidR="000145FF" w:rsidRPr="00A84DAE" w:rsidRDefault="000145FF" w:rsidP="000145FF">
      <w:pPr>
        <w:pStyle w:val="BodyText2"/>
        <w:spacing w:after="0" w:line="240" w:lineRule="auto"/>
        <w:rPr>
          <w:rFonts w:ascii="Tahoma" w:hAnsi="Tahoma" w:cs="Tahoma"/>
          <w:sz w:val="18"/>
          <w:szCs w:val="18"/>
          <w:lang w:val="de-DE"/>
        </w:rPr>
      </w:pPr>
    </w:p>
    <w:p w14:paraId="0C460D0B" w14:textId="77777777" w:rsidR="000145FF" w:rsidRPr="00A84DAE" w:rsidRDefault="000145FF" w:rsidP="000145FF">
      <w:pPr>
        <w:jc w:val="both"/>
        <w:rPr>
          <w:rFonts w:cs="Tahoma"/>
          <w:szCs w:val="18"/>
          <w:lang w:val="de-DE"/>
        </w:rPr>
      </w:pPr>
      <w:r w:rsidRPr="00A84DAE">
        <w:rPr>
          <w:rFonts w:cs="Tahoma"/>
          <w:b/>
          <w:color w:val="000000"/>
          <w:szCs w:val="18"/>
          <w:lang w:val="de-DE"/>
        </w:rPr>
        <w:t xml:space="preserve">Supportunterstützung </w:t>
      </w:r>
      <w:r w:rsidRPr="002912E6">
        <w:rPr>
          <w:rFonts w:cs="Tahoma"/>
          <w:color w:val="000000"/>
          <w:szCs w:val="18"/>
          <w:lang w:val="de-DE"/>
        </w:rPr>
        <w:t>bietet kurzfristige</w:t>
      </w:r>
      <w:r w:rsidRPr="00A84DAE">
        <w:rPr>
          <w:rFonts w:cs="Tahoma"/>
          <w:b/>
          <w:color w:val="000000"/>
          <w:szCs w:val="18"/>
          <w:lang w:val="de-DE"/>
        </w:rPr>
        <w:t xml:space="preserve"> </w:t>
      </w:r>
      <w:r w:rsidRPr="00A84DAE">
        <w:rPr>
          <w:rFonts w:cs="Tahoma"/>
          <w:bCs/>
          <w:color w:val="000000"/>
          <w:szCs w:val="18"/>
          <w:lang w:val="de-DE"/>
        </w:rPr>
        <w:t>Ratschläge</w:t>
      </w:r>
      <w:r w:rsidRPr="00A84DAE">
        <w:rPr>
          <w:rFonts w:cs="Tahoma"/>
          <w:color w:val="000000"/>
          <w:szCs w:val="18"/>
          <w:lang w:val="de-DE"/>
        </w:rPr>
        <w:t xml:space="preserve"> und Hilfestellung (basierend auf verfügbaren Microsoft-Ressourcen) für Probleme, die nicht durch den Problembehebungssupport abgedeckt sind, einschließlich der Unterstützung bei Design-, Entwicklungs- und Bereitstellungsproblemen.</w:t>
      </w:r>
      <w:r w:rsidR="00761DB3" w:rsidRPr="00A84DAE">
        <w:rPr>
          <w:rFonts w:cs="Tahoma"/>
          <w:color w:val="000000"/>
          <w:szCs w:val="18"/>
          <w:lang w:val="de-DE"/>
        </w:rPr>
        <w:t xml:space="preserve"> </w:t>
      </w:r>
    </w:p>
    <w:p w14:paraId="0C460D0C" w14:textId="77777777" w:rsidR="000145FF" w:rsidRPr="00A84DAE" w:rsidRDefault="000145FF" w:rsidP="000145FF">
      <w:pPr>
        <w:jc w:val="both"/>
        <w:rPr>
          <w:rFonts w:cs="Tahoma"/>
          <w:szCs w:val="18"/>
          <w:lang w:val="de-DE"/>
        </w:rPr>
      </w:pPr>
    </w:p>
    <w:p w14:paraId="0C460D0D" w14:textId="77777777" w:rsidR="000145FF" w:rsidRPr="00A84DAE" w:rsidRDefault="000145FF" w:rsidP="000145FF">
      <w:pPr>
        <w:rPr>
          <w:rFonts w:cs="Tahoma"/>
          <w:szCs w:val="18"/>
          <w:lang w:val="de-DE"/>
        </w:rPr>
      </w:pPr>
      <w:r w:rsidRPr="00A84DAE">
        <w:rPr>
          <w:rFonts w:cs="Tahoma"/>
          <w:b/>
          <w:color w:val="000000"/>
          <w:szCs w:val="18"/>
          <w:lang w:val="de-DE"/>
        </w:rPr>
        <w:t xml:space="preserve">Problembehebungssupport </w:t>
      </w:r>
      <w:r w:rsidRPr="002912E6">
        <w:rPr>
          <w:rFonts w:cs="Tahoma"/>
          <w:color w:val="000000"/>
          <w:szCs w:val="18"/>
          <w:lang w:val="de-DE"/>
        </w:rPr>
        <w:t xml:space="preserve">bietet </w:t>
      </w:r>
      <w:r w:rsidRPr="002912E6">
        <w:rPr>
          <w:rFonts w:cs="Tahoma"/>
          <w:bCs/>
          <w:color w:val="000000"/>
          <w:szCs w:val="18"/>
          <w:lang w:val="de-DE"/>
        </w:rPr>
        <w:t>Unterst</w:t>
      </w:r>
      <w:r w:rsidRPr="002912E6">
        <w:rPr>
          <w:rFonts w:cs="Tahoma"/>
          <w:color w:val="000000"/>
          <w:szCs w:val="18"/>
          <w:lang w:val="de-DE"/>
        </w:rPr>
        <w:t>ützung</w:t>
      </w:r>
      <w:r w:rsidRPr="00A84DAE">
        <w:rPr>
          <w:rFonts w:cs="Tahoma"/>
          <w:color w:val="000000"/>
          <w:szCs w:val="18"/>
          <w:lang w:val="de-DE"/>
        </w:rPr>
        <w:t xml:space="preserve"> für Probleme mit bestimmten Symptomen, die bei der Verwendung von Microsoft-Produkten aufgetreten sind, wenn eine vernünftige Erwartung besteht, dass das Problem von Microsoft-Produkten verursacht wird.</w:t>
      </w:r>
      <w:r w:rsidR="00761DB3" w:rsidRPr="00A84DAE">
        <w:rPr>
          <w:rFonts w:cs="Tahoma"/>
          <w:color w:val="000000"/>
          <w:szCs w:val="18"/>
          <w:lang w:val="de-DE"/>
        </w:rPr>
        <w:t xml:space="preserve"> </w:t>
      </w:r>
    </w:p>
    <w:p w14:paraId="0C460D0E" w14:textId="77777777" w:rsidR="000145FF" w:rsidRPr="00A84DAE" w:rsidRDefault="000145FF" w:rsidP="000145FF">
      <w:pPr>
        <w:rPr>
          <w:rFonts w:cs="Tahoma"/>
          <w:szCs w:val="18"/>
          <w:lang w:val="de-DE"/>
        </w:rPr>
      </w:pPr>
    </w:p>
    <w:p w14:paraId="0C460D0F" w14:textId="77777777" w:rsidR="000145FF" w:rsidRPr="002935FA" w:rsidRDefault="000145FF" w:rsidP="000145FF">
      <w:pPr>
        <w:spacing w:after="120"/>
        <w:rPr>
          <w:rFonts w:cs="Tahoma"/>
          <w:lang w:val="de-DE"/>
        </w:rPr>
      </w:pPr>
    </w:p>
    <w:tbl>
      <w:tblPr>
        <w:tblW w:w="9360" w:type="dxa"/>
        <w:tblInd w:w="108" w:type="dxa"/>
        <w:tblCellMar>
          <w:left w:w="0" w:type="dxa"/>
          <w:right w:w="0" w:type="dxa"/>
        </w:tblCellMar>
        <w:tblLook w:val="00A0" w:firstRow="1" w:lastRow="0" w:firstColumn="1" w:lastColumn="0" w:noHBand="0" w:noVBand="0"/>
      </w:tblPr>
      <w:tblGrid>
        <w:gridCol w:w="1620"/>
        <w:gridCol w:w="2520"/>
        <w:gridCol w:w="2520"/>
        <w:gridCol w:w="2700"/>
      </w:tblGrid>
      <w:tr w:rsidR="000145FF" w:rsidRPr="00A84DAE" w14:paraId="0C460D14" w14:textId="77777777" w:rsidTr="004522E2">
        <w:trPr>
          <w:tblHeader/>
        </w:trPr>
        <w:tc>
          <w:tcPr>
            <w:tcW w:w="162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C460D10" w14:textId="77777777" w:rsidR="000145FF" w:rsidRPr="00A84DAE" w:rsidRDefault="000145FF" w:rsidP="00D70624">
            <w:pPr>
              <w:pStyle w:val="tableclose"/>
              <w:spacing w:line="276" w:lineRule="auto"/>
              <w:rPr>
                <w:rFonts w:ascii="Tahoma" w:hAnsi="Tahoma" w:cs="Tahoma"/>
                <w:b/>
                <w:color w:val="000000"/>
                <w:lang w:val="de-DE"/>
              </w:rPr>
            </w:pPr>
            <w:r w:rsidRPr="00A84DAE">
              <w:rPr>
                <w:rFonts w:ascii="Tahoma" w:hAnsi="Tahoma" w:cs="Tahoma"/>
                <w:b/>
                <w:color w:val="000000"/>
                <w:lang w:val="de-DE"/>
              </w:rPr>
              <w:t>Schweregrad</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460D11" w14:textId="77777777" w:rsidR="000145FF" w:rsidRPr="00A84DAE" w:rsidRDefault="000145FF" w:rsidP="00D70624">
            <w:pPr>
              <w:pStyle w:val="tableclose"/>
              <w:spacing w:line="276" w:lineRule="auto"/>
              <w:rPr>
                <w:rFonts w:ascii="Tahoma" w:hAnsi="Tahoma" w:cs="Tahoma"/>
                <w:b/>
                <w:color w:val="000000"/>
                <w:lang w:val="de-DE"/>
              </w:rPr>
            </w:pPr>
            <w:r w:rsidRPr="00A84DAE">
              <w:rPr>
                <w:rFonts w:ascii="Tahoma" w:hAnsi="Tahoma" w:cs="Tahoma"/>
                <w:b/>
                <w:color w:val="000000"/>
                <w:lang w:val="de-DE"/>
              </w:rPr>
              <w:t>Situation</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460D12" w14:textId="77777777" w:rsidR="000145FF" w:rsidRPr="00A84DAE" w:rsidRDefault="000145FF" w:rsidP="00D70624">
            <w:pPr>
              <w:pStyle w:val="tableclose"/>
              <w:spacing w:line="276" w:lineRule="auto"/>
              <w:rPr>
                <w:rFonts w:ascii="Tahoma" w:hAnsi="Tahoma" w:cs="Tahoma"/>
                <w:b/>
                <w:color w:val="000000"/>
                <w:lang w:val="de-DE"/>
              </w:rPr>
            </w:pPr>
            <w:r w:rsidRPr="00A84DAE">
              <w:rPr>
                <w:rFonts w:ascii="Tahoma" w:hAnsi="Tahoma" w:cs="Tahoma"/>
                <w:b/>
                <w:color w:val="000000"/>
                <w:lang w:val="de-DE"/>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460D13" w14:textId="77777777" w:rsidR="000145FF" w:rsidRPr="00A84DAE" w:rsidRDefault="000145FF" w:rsidP="00D70624">
            <w:pPr>
              <w:pStyle w:val="tableclose"/>
              <w:spacing w:line="276" w:lineRule="auto"/>
              <w:rPr>
                <w:rFonts w:ascii="Tahoma" w:hAnsi="Tahoma" w:cs="Tahoma"/>
                <w:b/>
                <w:color w:val="000000"/>
                <w:lang w:val="de-DE"/>
              </w:rPr>
            </w:pPr>
            <w:r w:rsidRPr="00A84DAE">
              <w:rPr>
                <w:rFonts w:ascii="Tahoma" w:hAnsi="Tahoma" w:cs="Tahoma"/>
                <w:b/>
                <w:color w:val="000000"/>
                <w:lang w:val="de-DE"/>
              </w:rPr>
              <w:t>Vom Kunden erwartete Reaktion</w:t>
            </w:r>
          </w:p>
        </w:tc>
      </w:tr>
      <w:tr w:rsidR="000145FF" w:rsidRPr="00A84DAE" w14:paraId="0C460D21" w14:textId="77777777" w:rsidTr="004522E2">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D15" w14:textId="77777777" w:rsidR="000145FF" w:rsidRPr="00A84DAE" w:rsidRDefault="000145FF" w:rsidP="00D70624">
            <w:pPr>
              <w:pStyle w:val="tableclose"/>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1. Einreichung nur per Telefon</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16" w14:textId="77777777" w:rsidR="000145FF" w:rsidRPr="00A84DAE" w:rsidRDefault="000145FF" w:rsidP="0062008C">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Katastrophale Auswirkungen auf das</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Geschäft:</w:t>
            </w:r>
            <w:r w:rsidR="00C8475B" w:rsidRPr="00A84DAE">
              <w:rPr>
                <w:rFonts w:ascii="Tahoma" w:hAnsi="Tahoma" w:cs="Tahoma"/>
                <w:color w:val="000000"/>
                <w:sz w:val="18"/>
                <w:szCs w:val="18"/>
                <w:lang w:val="de-DE"/>
              </w:rPr>
              <w:t xml:space="preserve"> </w:t>
            </w:r>
          </w:p>
          <w:p w14:paraId="0C460D17" w14:textId="77777777" w:rsidR="000145FF" w:rsidRPr="00A84DAE" w:rsidRDefault="000145FF" w:rsidP="00F1643A">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Vollständiger Verlust eines zentralen (geschäftskritischen) Geschäftsprozesses, Arbeit kann vernünftigerweise nicht fortgesetzt werden</w:t>
            </w:r>
          </w:p>
          <w:p w14:paraId="0C460D18" w14:textId="77777777" w:rsidR="000145FF" w:rsidRPr="00A84DAE" w:rsidRDefault="000145FF" w:rsidP="00F1643A">
            <w:pPr>
              <w:pStyle w:val="ListBullet3"/>
              <w:numPr>
                <w:ilvl w:val="0"/>
                <w:numId w:val="29"/>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Sofortige Bearbeitung erforderlich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19"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1. Reaktion auf Anruf in 1 Stunde oder weniger</w:t>
            </w:r>
          </w:p>
          <w:p w14:paraId="0C460D1A"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Unsere Ressourcen schnellstmöglich am Standort des Kunden</w:t>
            </w:r>
          </w:p>
          <w:p w14:paraId="0C460D1B" w14:textId="77777777" w:rsidR="000145FF" w:rsidRPr="00A84DAE" w:rsidRDefault="000145FF" w:rsidP="0062008C">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Durchgehende Bemühungen rund um</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die Uhr</w:t>
            </w:r>
          </w:p>
          <w:p w14:paraId="0C460D1C"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Schnelle Eskalation innerhalb von Microsoft an Produktteams</w:t>
            </w:r>
          </w:p>
          <w:p w14:paraId="0C460D1D" w14:textId="77777777" w:rsidR="000145FF" w:rsidRPr="00A84DAE" w:rsidRDefault="000145FF" w:rsidP="0062008C">
            <w:pPr>
              <w:pStyle w:val="ListBullet3"/>
              <w:numPr>
                <w:ilvl w:val="0"/>
                <w:numId w:val="30"/>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Benachrichtigung der</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leitenden Führungskräfte von</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C460D1E" w14:textId="77777777" w:rsidR="000145FF" w:rsidRPr="00A84DAE" w:rsidRDefault="000145FF" w:rsidP="00F1643A">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Benachrichtigung der leitenden Führungskräfte des Kunden</w:t>
            </w:r>
          </w:p>
          <w:p w14:paraId="0C460D1F" w14:textId="77777777" w:rsidR="000145FF" w:rsidRPr="00A84DAE" w:rsidRDefault="000145FF" w:rsidP="00D858D6">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Zuweisung geeigneter Ressourcen zur Aufrechterhaltung durchgehender Bemühungen rund um</w:t>
            </w:r>
            <w:r w:rsidR="00D858D6" w:rsidRPr="00A84DAE">
              <w:rPr>
                <w:rFonts w:ascii="Tahoma" w:hAnsi="Tahoma" w:cs="Tahoma"/>
                <w:color w:val="000000"/>
                <w:sz w:val="18"/>
                <w:szCs w:val="18"/>
                <w:lang w:val="de-DE"/>
              </w:rPr>
              <w:t> </w:t>
            </w:r>
            <w:r w:rsidRPr="00A84DAE">
              <w:rPr>
                <w:rFonts w:ascii="Tahoma" w:hAnsi="Tahoma" w:cs="Tahoma"/>
                <w:color w:val="000000"/>
                <w:sz w:val="18"/>
                <w:szCs w:val="18"/>
                <w:lang w:val="de-DE"/>
              </w:rPr>
              <w:t>die</w:t>
            </w:r>
            <w:r w:rsidR="00D858D6" w:rsidRPr="00A84DAE">
              <w:rPr>
                <w:rFonts w:ascii="Tahoma" w:hAnsi="Tahoma" w:cs="Tahoma"/>
                <w:color w:val="000000"/>
                <w:sz w:val="18"/>
                <w:szCs w:val="18"/>
                <w:lang w:val="de-DE"/>
              </w:rPr>
              <w:t> </w:t>
            </w:r>
            <w:r w:rsidRPr="00A84DAE">
              <w:rPr>
                <w:rFonts w:ascii="Tahoma" w:hAnsi="Tahoma" w:cs="Tahoma"/>
                <w:color w:val="000000"/>
                <w:sz w:val="18"/>
                <w:szCs w:val="18"/>
                <w:lang w:val="de-DE"/>
              </w:rPr>
              <w:t>Uhr</w:t>
            </w:r>
            <w:r w:rsidRPr="00A84DAE">
              <w:rPr>
                <w:rFonts w:ascii="Tahoma" w:hAnsi="Tahoma" w:cs="Tahoma"/>
                <w:color w:val="000000"/>
                <w:sz w:val="18"/>
                <w:szCs w:val="18"/>
                <w:vertAlign w:val="superscript"/>
                <w:lang w:val="de-DE"/>
              </w:rPr>
              <w:t>2</w:t>
            </w:r>
          </w:p>
          <w:p w14:paraId="0C460D20" w14:textId="77777777" w:rsidR="000145FF" w:rsidRPr="00A84DAE" w:rsidRDefault="000145FF" w:rsidP="00F1643A">
            <w:pPr>
              <w:pStyle w:val="ListBullet3"/>
              <w:numPr>
                <w:ilvl w:val="0"/>
                <w:numId w:val="31"/>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Schneller Zugriff und schnelle Reaktion durch Änderungskontrollautorität</w:t>
            </w:r>
          </w:p>
        </w:tc>
      </w:tr>
      <w:tr w:rsidR="000145FF" w:rsidRPr="00A84DAE" w14:paraId="0C460D2D" w14:textId="77777777" w:rsidTr="004522E2">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D22" w14:textId="77777777" w:rsidR="000145FF" w:rsidRPr="00A84DAE" w:rsidRDefault="000145FF" w:rsidP="00D70624">
            <w:pPr>
              <w:pStyle w:val="tableclose"/>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A Einreichung nur per Telefon</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23" w14:textId="77777777" w:rsidR="000145FF" w:rsidRPr="00A84DAE" w:rsidRDefault="000145FF" w:rsidP="00F1643A">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Kritische Auswirkungen auf das Geschäft:</w:t>
            </w:r>
            <w:r w:rsidR="00C8475B" w:rsidRPr="00A84DAE">
              <w:rPr>
                <w:rFonts w:ascii="Tahoma" w:hAnsi="Tahoma" w:cs="Tahoma"/>
                <w:color w:val="000000"/>
                <w:sz w:val="18"/>
                <w:szCs w:val="18"/>
                <w:lang w:val="de-DE"/>
              </w:rPr>
              <w:t xml:space="preserve"> </w:t>
            </w:r>
          </w:p>
          <w:p w14:paraId="0C460D24" w14:textId="77777777" w:rsidR="000145FF" w:rsidRPr="00A84DAE" w:rsidRDefault="000145FF" w:rsidP="0062008C">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Erheblicher Verlust oder</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erhebliche Beeinträchtigung von Diensten</w:t>
            </w:r>
          </w:p>
          <w:p w14:paraId="0C460D25" w14:textId="77777777" w:rsidR="000145FF" w:rsidRPr="00A84DAE" w:rsidRDefault="000145FF" w:rsidP="00F1643A">
            <w:pPr>
              <w:pStyle w:val="ListBullet3"/>
              <w:numPr>
                <w:ilvl w:val="0"/>
                <w:numId w:val="29"/>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Bearbeitung innerhalb von 1 Stunde erforderlich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26"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1. Reaktion auf Anruf in 1 Stunde oder weniger</w:t>
            </w:r>
          </w:p>
          <w:p w14:paraId="0C460D27"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Unsere Ressourcen nach Bedarf am Standort des Kunden</w:t>
            </w:r>
          </w:p>
          <w:p w14:paraId="0C460D28" w14:textId="77777777" w:rsidR="000145FF" w:rsidRPr="00A84DAE" w:rsidRDefault="000145FF" w:rsidP="0062008C">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Durchgehende Bemühungen rund um</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die Uhr</w:t>
            </w:r>
          </w:p>
          <w:p w14:paraId="0C460D29" w14:textId="77777777" w:rsidR="000145FF" w:rsidRPr="00A84DAE" w:rsidRDefault="000145FF" w:rsidP="0062008C">
            <w:pPr>
              <w:pStyle w:val="ListBullet3"/>
              <w:numPr>
                <w:ilvl w:val="0"/>
                <w:numId w:val="30"/>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Benachrichtigung der leitenden Manager von</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C460D2A" w14:textId="77777777" w:rsidR="000145FF" w:rsidRPr="00A84DAE" w:rsidRDefault="000145FF" w:rsidP="0062008C">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Zuweisung geeigneter Ressourcen zur Aufrechterhaltung durchgehender Bemühungen rund um</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die</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Uhr</w:t>
            </w:r>
            <w:r w:rsidRPr="00A84DAE">
              <w:rPr>
                <w:rFonts w:ascii="Tahoma" w:hAnsi="Tahoma" w:cs="Tahoma"/>
                <w:color w:val="000000"/>
                <w:sz w:val="18"/>
                <w:szCs w:val="18"/>
                <w:vertAlign w:val="superscript"/>
                <w:lang w:val="de-DE"/>
              </w:rPr>
              <w:t>2</w:t>
            </w:r>
          </w:p>
          <w:p w14:paraId="0C460D2B" w14:textId="77777777" w:rsidR="000145FF" w:rsidRPr="00A84DAE" w:rsidRDefault="000145FF" w:rsidP="00F1643A">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Schneller Zugriff und schnelle Reaktion durch Änderungskontrollautorität</w:t>
            </w:r>
          </w:p>
          <w:p w14:paraId="0C460D2C" w14:textId="77777777" w:rsidR="000145FF" w:rsidRPr="00A84DAE" w:rsidRDefault="000145FF" w:rsidP="00F1643A">
            <w:pPr>
              <w:pStyle w:val="ListBullet3"/>
              <w:numPr>
                <w:ilvl w:val="0"/>
                <w:numId w:val="31"/>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Benachrichtigung des Managements</w:t>
            </w:r>
          </w:p>
        </w:tc>
      </w:tr>
      <w:tr w:rsidR="000145FF" w:rsidRPr="00A84DAE" w14:paraId="0C460D37" w14:textId="77777777" w:rsidTr="004522E2">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D2E" w14:textId="77777777" w:rsidR="000145FF" w:rsidRPr="00A84DAE" w:rsidRDefault="000145FF" w:rsidP="004522E2">
            <w:pPr>
              <w:pStyle w:val="tableclose"/>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 Einreichung per Telefon oder</w:t>
            </w:r>
            <w:r w:rsidR="004522E2" w:rsidRPr="00A84DAE">
              <w:rPr>
                <w:rFonts w:ascii="Tahoma" w:hAnsi="Tahoma" w:cs="Tahoma"/>
                <w:color w:val="000000"/>
                <w:sz w:val="18"/>
                <w:szCs w:val="18"/>
                <w:lang w:val="de-DE"/>
              </w:rPr>
              <w:t> </w:t>
            </w:r>
            <w:r w:rsidRPr="00A84DAE">
              <w:rPr>
                <w:rFonts w:ascii="Tahoma" w:hAnsi="Tahoma" w:cs="Tahoma"/>
                <w:color w:val="000000"/>
                <w:sz w:val="18"/>
                <w:szCs w:val="18"/>
                <w:lang w:val="de-DE"/>
              </w:rPr>
              <w:t>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2F" w14:textId="77777777" w:rsidR="000145FF" w:rsidRPr="00A84DAE" w:rsidRDefault="000145FF" w:rsidP="004522E2">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Mittelschwere Auswirkungen auf das</w:t>
            </w:r>
            <w:r w:rsidR="004522E2" w:rsidRPr="00A84DAE">
              <w:rPr>
                <w:rFonts w:ascii="Tahoma" w:hAnsi="Tahoma" w:cs="Tahoma"/>
                <w:color w:val="000000"/>
                <w:sz w:val="18"/>
                <w:szCs w:val="18"/>
                <w:lang w:val="de-DE"/>
              </w:rPr>
              <w:t> </w:t>
            </w:r>
            <w:r w:rsidRPr="00A84DAE">
              <w:rPr>
                <w:rFonts w:ascii="Tahoma" w:hAnsi="Tahoma" w:cs="Tahoma"/>
                <w:color w:val="000000"/>
                <w:sz w:val="18"/>
                <w:szCs w:val="18"/>
                <w:lang w:val="de-DE"/>
              </w:rPr>
              <w:t>Geschäft:</w:t>
            </w:r>
            <w:r w:rsidR="00C8475B" w:rsidRPr="00A84DAE">
              <w:rPr>
                <w:rFonts w:ascii="Tahoma" w:hAnsi="Tahoma" w:cs="Tahoma"/>
                <w:color w:val="000000"/>
                <w:sz w:val="18"/>
                <w:szCs w:val="18"/>
                <w:lang w:val="de-DE"/>
              </w:rPr>
              <w:t xml:space="preserve"> </w:t>
            </w:r>
          </w:p>
          <w:p w14:paraId="0C460D30" w14:textId="77777777" w:rsidR="000145FF" w:rsidRPr="00A84DAE" w:rsidRDefault="000145FF" w:rsidP="00F1643A">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r w:rsidR="00761DB3" w:rsidRPr="00A84DAE">
              <w:rPr>
                <w:rFonts w:ascii="Tahoma" w:hAnsi="Tahoma" w:cs="Tahoma"/>
                <w:color w:val="000000"/>
                <w:sz w:val="18"/>
                <w:szCs w:val="18"/>
                <w:lang w:val="de-DE"/>
              </w:rPr>
              <w:t xml:space="preserve"> </w:t>
            </w:r>
          </w:p>
          <w:p w14:paraId="0C460D31" w14:textId="77777777" w:rsidR="000145FF" w:rsidRPr="00A84DAE" w:rsidRDefault="000145FF" w:rsidP="0062008C">
            <w:pPr>
              <w:pStyle w:val="ListBullet3"/>
              <w:numPr>
                <w:ilvl w:val="0"/>
                <w:numId w:val="29"/>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Bearbeitung innerhalb</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von 2 Geschäftsstunden</w:t>
            </w:r>
            <w:r w:rsidRPr="00A84DAE">
              <w:rPr>
                <w:rFonts w:ascii="Tahoma" w:hAnsi="Tahoma" w:cs="Tahoma"/>
                <w:color w:val="000000"/>
                <w:sz w:val="18"/>
                <w:szCs w:val="18"/>
                <w:vertAlign w:val="superscript"/>
                <w:lang w:val="de-DE"/>
              </w:rPr>
              <w:t xml:space="preserve">1 </w:t>
            </w:r>
            <w:r w:rsidRPr="00A84DAE">
              <w:rPr>
                <w:rFonts w:ascii="Tahoma" w:hAnsi="Tahoma" w:cs="Tahoma"/>
                <w:color w:val="000000"/>
                <w:sz w:val="18"/>
                <w:szCs w:val="18"/>
                <w:lang w:val="de-DE"/>
              </w:rPr>
              <w:t>erforderlich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32"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1. Reaktion auf Anruf in 2 Stunden oder weniger</w:t>
            </w:r>
          </w:p>
          <w:p w14:paraId="0C460D33"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Bemühungen nur während der Geschäftszeiten</w:t>
            </w:r>
            <w:r w:rsidRPr="00A84DAE">
              <w:rPr>
                <w:rFonts w:ascii="Tahoma" w:hAnsi="Tahoma" w:cs="Tahoma"/>
                <w:color w:val="000000"/>
                <w:sz w:val="18"/>
                <w:szCs w:val="18"/>
                <w:vertAlign w:val="superscript"/>
                <w:lang w:val="de-DE"/>
              </w:rPr>
              <w:t>1</w:t>
            </w:r>
          </w:p>
          <w:p w14:paraId="0C460D34" w14:textId="77777777" w:rsidR="000145FF" w:rsidRPr="00A84DAE" w:rsidRDefault="000145FF" w:rsidP="00D70624">
            <w:pPr>
              <w:pStyle w:val="ListBullet3"/>
              <w:tabs>
                <w:tab w:val="clear" w:pos="1080"/>
                <w:tab w:val="left" w:pos="720"/>
              </w:tabs>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C460D35" w14:textId="77777777" w:rsidR="000145FF" w:rsidRPr="00A84DAE" w:rsidRDefault="000145FF" w:rsidP="00F1643A">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Zuweisung geeigneter Ressourcen zur Aufrechterhaltung durchgehender Bemühungen während der Geschäftszeiten</w:t>
            </w:r>
            <w:r w:rsidRPr="00A84DAE">
              <w:rPr>
                <w:rFonts w:ascii="Tahoma" w:hAnsi="Tahoma" w:cs="Tahoma"/>
                <w:color w:val="000000"/>
                <w:sz w:val="18"/>
                <w:szCs w:val="18"/>
                <w:vertAlign w:val="superscript"/>
                <w:lang w:val="de-DE"/>
              </w:rPr>
              <w:t>1</w:t>
            </w:r>
          </w:p>
          <w:p w14:paraId="0C460D36" w14:textId="77777777" w:rsidR="000145FF" w:rsidRPr="00A84DAE" w:rsidRDefault="000145FF" w:rsidP="00F1643A">
            <w:pPr>
              <w:pStyle w:val="ListBullet3"/>
              <w:numPr>
                <w:ilvl w:val="0"/>
                <w:numId w:val="31"/>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Zugriff und Reaktion von Änderungskontrollautorität innerhalb von 4 Geschäftsstunden</w:t>
            </w:r>
            <w:r w:rsidRPr="00A84DAE">
              <w:rPr>
                <w:rFonts w:ascii="Tahoma" w:hAnsi="Tahoma" w:cs="Tahoma"/>
                <w:color w:val="000000"/>
                <w:sz w:val="18"/>
                <w:szCs w:val="18"/>
                <w:vertAlign w:val="superscript"/>
                <w:lang w:val="de-DE"/>
              </w:rPr>
              <w:t>1</w:t>
            </w:r>
          </w:p>
        </w:tc>
      </w:tr>
      <w:tr w:rsidR="000145FF" w:rsidRPr="00A84DAE" w14:paraId="0C460D41" w14:textId="77777777" w:rsidTr="004522E2">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60D38" w14:textId="77777777" w:rsidR="000145FF" w:rsidRPr="00A84DAE" w:rsidRDefault="000145FF" w:rsidP="0062008C">
            <w:pPr>
              <w:pStyle w:val="tableclose"/>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C Einreichung per Telefon oder</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39" w14:textId="77777777" w:rsidR="000145FF" w:rsidRPr="00A84DAE" w:rsidRDefault="000145FF" w:rsidP="00F1643A">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Minimale Auswirkungen auf das Geschäft:</w:t>
            </w:r>
          </w:p>
          <w:p w14:paraId="0C460D3A" w14:textId="77777777" w:rsidR="000145FF" w:rsidRPr="00A84DAE" w:rsidRDefault="000145FF" w:rsidP="00F1643A">
            <w:pPr>
              <w:pStyle w:val="ListBullet3"/>
              <w:numPr>
                <w:ilvl w:val="0"/>
                <w:numId w:val="29"/>
              </w:numPr>
              <w:spacing w:line="276" w:lineRule="auto"/>
              <w:rPr>
                <w:rFonts w:ascii="Tahoma" w:hAnsi="Tahoma" w:cs="Tahoma"/>
                <w:sz w:val="18"/>
                <w:szCs w:val="18"/>
                <w:lang w:val="de-DE"/>
              </w:rPr>
            </w:pPr>
            <w:r w:rsidRPr="00A84DAE">
              <w:rPr>
                <w:rFonts w:ascii="Tahoma" w:hAnsi="Tahoma" w:cs="Tahoma"/>
                <w:color w:val="000000"/>
                <w:sz w:val="18"/>
                <w:szCs w:val="18"/>
                <w:lang w:val="de-DE"/>
              </w:rPr>
              <w:t>Im Wesentlichen funktionsfähig, mit geringen oder keinen Beeinträchtigungen von Diensten.</w:t>
            </w:r>
            <w:r w:rsidR="00761DB3" w:rsidRPr="00A84DAE">
              <w:rPr>
                <w:rFonts w:ascii="Tahoma" w:hAnsi="Tahoma" w:cs="Tahoma"/>
                <w:color w:val="000000"/>
                <w:sz w:val="18"/>
                <w:szCs w:val="18"/>
                <w:lang w:val="de-DE"/>
              </w:rPr>
              <w:t xml:space="preserve"> </w:t>
            </w:r>
          </w:p>
          <w:p w14:paraId="0C460D3B" w14:textId="77777777" w:rsidR="000145FF" w:rsidRPr="00A84DAE" w:rsidRDefault="000145FF" w:rsidP="0062008C">
            <w:pPr>
              <w:pStyle w:val="ListBullet3"/>
              <w:numPr>
                <w:ilvl w:val="0"/>
                <w:numId w:val="29"/>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Bearbeitung innerhalb</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von 4 Geschäftsstunden</w:t>
            </w:r>
            <w:r w:rsidRPr="00A84DAE">
              <w:rPr>
                <w:rFonts w:ascii="Tahoma" w:hAnsi="Tahoma" w:cs="Tahoma"/>
                <w:color w:val="000000"/>
                <w:sz w:val="18"/>
                <w:szCs w:val="18"/>
                <w:vertAlign w:val="superscript"/>
                <w:lang w:val="de-DE"/>
              </w:rPr>
              <w:t>1</w:t>
            </w:r>
            <w:r w:rsidRPr="00A84DAE">
              <w:rPr>
                <w:rFonts w:ascii="Tahoma" w:hAnsi="Tahoma" w:cs="Tahoma"/>
                <w:color w:val="000000"/>
                <w:sz w:val="18"/>
                <w:szCs w:val="18"/>
                <w:lang w:val="de-DE"/>
              </w:rPr>
              <w:t xml:space="preserve"> erforderlich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0C460D3C"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1. Reaktion auf Anruf in 4 Stunden oder weniger</w:t>
            </w:r>
          </w:p>
          <w:p w14:paraId="0C460D3D" w14:textId="77777777" w:rsidR="000145FF" w:rsidRPr="00A84DAE" w:rsidRDefault="000145FF" w:rsidP="00F1643A">
            <w:pPr>
              <w:pStyle w:val="ListBullet3"/>
              <w:numPr>
                <w:ilvl w:val="0"/>
                <w:numId w:val="30"/>
              </w:numPr>
              <w:spacing w:line="276" w:lineRule="auto"/>
              <w:rPr>
                <w:rFonts w:ascii="Tahoma" w:hAnsi="Tahoma" w:cs="Tahoma"/>
                <w:sz w:val="18"/>
                <w:szCs w:val="18"/>
                <w:lang w:val="de-DE"/>
              </w:rPr>
            </w:pPr>
            <w:r w:rsidRPr="00A84DAE">
              <w:rPr>
                <w:rFonts w:ascii="Tahoma" w:hAnsi="Tahoma" w:cs="Tahoma"/>
                <w:color w:val="000000"/>
                <w:sz w:val="18"/>
                <w:szCs w:val="18"/>
                <w:lang w:val="de-DE"/>
              </w:rPr>
              <w:t>Bemühungen nur während der Geschäftszeiten</w:t>
            </w:r>
            <w:r w:rsidRPr="00A84DAE">
              <w:rPr>
                <w:rFonts w:ascii="Tahoma" w:hAnsi="Tahoma" w:cs="Tahoma"/>
                <w:color w:val="000000"/>
                <w:sz w:val="18"/>
                <w:szCs w:val="18"/>
                <w:vertAlign w:val="superscript"/>
                <w:lang w:val="de-DE"/>
              </w:rPr>
              <w:t>1</w:t>
            </w:r>
          </w:p>
          <w:p w14:paraId="0C460D3E" w14:textId="77777777" w:rsidR="000145FF" w:rsidRPr="00A84DAE" w:rsidRDefault="000145FF" w:rsidP="00D70624">
            <w:pPr>
              <w:pStyle w:val="tableclose"/>
              <w:spacing w:line="276" w:lineRule="auto"/>
              <w:ind w:left="529" w:hanging="450"/>
              <w:rPr>
                <w:rFonts w:ascii="Tahoma" w:hAnsi="Tahoma" w:cs="Tahoma"/>
                <w:color w:val="000000"/>
                <w:sz w:val="18"/>
                <w:szCs w:val="18"/>
                <w:lang w:val="de-DE"/>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C460D3F" w14:textId="77777777" w:rsidR="000145FF" w:rsidRPr="00A84DAE" w:rsidRDefault="000145FF" w:rsidP="0062008C">
            <w:pPr>
              <w:pStyle w:val="ListBullet3"/>
              <w:numPr>
                <w:ilvl w:val="0"/>
                <w:numId w:val="31"/>
              </w:numPr>
              <w:spacing w:line="276" w:lineRule="auto"/>
              <w:rPr>
                <w:rFonts w:ascii="Tahoma" w:hAnsi="Tahoma" w:cs="Tahoma"/>
                <w:sz w:val="18"/>
                <w:szCs w:val="18"/>
                <w:lang w:val="de-DE"/>
              </w:rPr>
            </w:pPr>
            <w:r w:rsidRPr="00A84DAE">
              <w:rPr>
                <w:rFonts w:ascii="Tahoma" w:hAnsi="Tahoma" w:cs="Tahoma"/>
                <w:color w:val="000000"/>
                <w:sz w:val="18"/>
                <w:szCs w:val="18"/>
                <w:lang w:val="de-DE"/>
              </w:rPr>
              <w:t>Genaue Kontaktinformationen zum</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Fallinhaber</w:t>
            </w:r>
          </w:p>
          <w:p w14:paraId="0C460D40" w14:textId="77777777" w:rsidR="000145FF" w:rsidRPr="00A84DAE" w:rsidRDefault="000145FF" w:rsidP="0062008C">
            <w:pPr>
              <w:pStyle w:val="ListBullet3"/>
              <w:numPr>
                <w:ilvl w:val="0"/>
                <w:numId w:val="31"/>
              </w:numPr>
              <w:spacing w:line="276" w:lineRule="auto"/>
              <w:rPr>
                <w:rFonts w:ascii="Tahoma" w:hAnsi="Tahoma" w:cs="Tahoma"/>
                <w:color w:val="000000"/>
                <w:sz w:val="18"/>
                <w:szCs w:val="18"/>
                <w:lang w:val="de-DE"/>
              </w:rPr>
            </w:pPr>
            <w:r w:rsidRPr="00A84DAE">
              <w:rPr>
                <w:rFonts w:ascii="Tahoma" w:hAnsi="Tahoma" w:cs="Tahoma"/>
                <w:color w:val="000000"/>
                <w:sz w:val="18"/>
                <w:szCs w:val="18"/>
                <w:lang w:val="de-DE"/>
              </w:rPr>
              <w:t>Reaktion innerhalb von 24</w:t>
            </w:r>
            <w:r w:rsidR="0062008C" w:rsidRPr="00A84DAE">
              <w:rPr>
                <w:rFonts w:ascii="Tahoma" w:hAnsi="Tahoma" w:cs="Tahoma"/>
                <w:color w:val="000000"/>
                <w:sz w:val="18"/>
                <w:szCs w:val="18"/>
                <w:lang w:val="de-DE"/>
              </w:rPr>
              <w:t> </w:t>
            </w:r>
            <w:r w:rsidRPr="00A84DAE">
              <w:rPr>
                <w:rFonts w:ascii="Tahoma" w:hAnsi="Tahoma" w:cs="Tahoma"/>
                <w:color w:val="000000"/>
                <w:sz w:val="18"/>
                <w:szCs w:val="18"/>
                <w:lang w:val="de-DE"/>
              </w:rPr>
              <w:t>Stunden.</w:t>
            </w:r>
          </w:p>
        </w:tc>
      </w:tr>
    </w:tbl>
    <w:p w14:paraId="0C460D42" w14:textId="77777777" w:rsidR="000145FF" w:rsidRPr="004522E2" w:rsidRDefault="000145FF" w:rsidP="000145FF">
      <w:pPr>
        <w:pStyle w:val="tableclose"/>
        <w:rPr>
          <w:rFonts w:ascii="Tahoma" w:hAnsi="Tahoma" w:cs="Tahoma"/>
          <w:lang w:val="de-DE"/>
        </w:rPr>
      </w:pPr>
      <w:r w:rsidRPr="004522E2">
        <w:rPr>
          <w:rFonts w:ascii="Tahoma" w:hAnsi="Tahoma" w:cs="Tahoma"/>
          <w:i/>
          <w:color w:val="000000"/>
          <w:sz w:val="16"/>
          <w:vertAlign w:val="superscript"/>
          <w:lang w:val="de-DE"/>
        </w:rPr>
        <w:t xml:space="preserve">1 </w:t>
      </w:r>
      <w:r w:rsidRPr="004522E2">
        <w:rPr>
          <w:rFonts w:ascii="Tahoma" w:hAnsi="Tahoma" w:cs="Tahoma"/>
          <w:i/>
          <w:color w:val="000000"/>
          <w:sz w:val="16"/>
          <w:lang w:val="de-DE"/>
        </w:rPr>
        <w:t>Die Geschäftszeiten sind lokal festgelegt.</w:t>
      </w:r>
      <w:r w:rsidR="00761DB3">
        <w:rPr>
          <w:rFonts w:ascii="Tahoma" w:hAnsi="Tahoma" w:cs="Tahoma"/>
          <w:i/>
          <w:color w:val="000000"/>
          <w:sz w:val="16"/>
          <w:lang w:val="de-DE"/>
        </w:rPr>
        <w:t xml:space="preserve"> </w:t>
      </w:r>
    </w:p>
    <w:p w14:paraId="0C460D43" w14:textId="77777777" w:rsidR="000145FF" w:rsidRPr="002935FA" w:rsidRDefault="000145FF" w:rsidP="0062008C">
      <w:pPr>
        <w:pStyle w:val="tableclose"/>
        <w:rPr>
          <w:rFonts w:ascii="Tahoma" w:hAnsi="Tahoma" w:cs="Tahoma"/>
          <w:lang w:val="de-DE"/>
        </w:rPr>
      </w:pPr>
      <w:r w:rsidRPr="004522E2">
        <w:rPr>
          <w:rFonts w:ascii="Tahoma" w:hAnsi="Tahoma" w:cs="Tahoma"/>
          <w:i/>
          <w:color w:val="000000"/>
          <w:sz w:val="16"/>
          <w:vertAlign w:val="superscript"/>
          <w:lang w:val="de-DE"/>
        </w:rPr>
        <w:t>2</w:t>
      </w:r>
      <w:r w:rsidRPr="004522E2">
        <w:rPr>
          <w:rFonts w:ascii="Tahoma" w:hAnsi="Tahoma" w:cs="Tahoma"/>
          <w:i/>
          <w:color w:val="000000"/>
          <w:sz w:val="16"/>
          <w:lang w:val="de-DE"/>
        </w:rPr>
        <w:t xml:space="preserve"> Möglicherweise</w:t>
      </w:r>
      <w:r w:rsidRPr="002935FA">
        <w:rPr>
          <w:rFonts w:ascii="Tahoma" w:hAnsi="Tahoma" w:cs="Tahoma"/>
          <w:i/>
          <w:color w:val="000000"/>
          <w:sz w:val="16"/>
          <w:lang w:val="de-DE"/>
        </w:rPr>
        <w:t xml:space="preserve"> müssen wir den Schweregrad herunterstufen, falls der Kunde nicht in der Lage ist, angemessene Ressourcen oder</w:t>
      </w:r>
      <w:r w:rsidR="0062008C">
        <w:rPr>
          <w:rFonts w:ascii="Tahoma" w:hAnsi="Tahoma" w:cs="Tahoma"/>
          <w:i/>
          <w:color w:val="000000"/>
          <w:sz w:val="16"/>
          <w:lang w:val="de-DE"/>
        </w:rPr>
        <w:t> </w:t>
      </w:r>
      <w:r w:rsidRPr="002935FA">
        <w:rPr>
          <w:rFonts w:ascii="Tahoma" w:hAnsi="Tahoma" w:cs="Tahoma"/>
          <w:i/>
          <w:color w:val="000000"/>
          <w:sz w:val="16"/>
          <w:lang w:val="de-DE"/>
        </w:rPr>
        <w:t>Reaktionen bereitzustellen, um uns die Fortsetzung der Bemühungen zur Problembehebung zu ermöglichen.</w:t>
      </w:r>
      <w:r w:rsidR="00761DB3">
        <w:rPr>
          <w:rFonts w:ascii="Tahoma" w:hAnsi="Tahoma" w:cs="Tahoma"/>
          <w:i/>
          <w:color w:val="000000"/>
          <w:sz w:val="16"/>
          <w:lang w:val="de-DE"/>
        </w:rPr>
        <w:t xml:space="preserve"> </w:t>
      </w:r>
    </w:p>
    <w:p w14:paraId="0C460D44" w14:textId="77777777" w:rsidR="000145FF" w:rsidRPr="002935FA" w:rsidRDefault="000145FF" w:rsidP="000145FF">
      <w:pPr>
        <w:rPr>
          <w:rFonts w:cs="Tahoma"/>
          <w:lang w:val="de-DE"/>
        </w:rPr>
      </w:pPr>
    </w:p>
    <w:p w14:paraId="0C460D45" w14:textId="77777777" w:rsidR="000145FF" w:rsidRPr="002935FA" w:rsidRDefault="000145FF" w:rsidP="000145FF">
      <w:pPr>
        <w:spacing w:after="120"/>
        <w:rPr>
          <w:rFonts w:cs="Tahoma"/>
          <w:lang w:val="de-DE"/>
        </w:rPr>
      </w:pPr>
      <w:r w:rsidRPr="002935FA">
        <w:rPr>
          <w:rFonts w:cs="Tahoma"/>
          <w:b/>
          <w:color w:val="000000"/>
          <w:lang w:val="de-DE"/>
        </w:rPr>
        <w:t xml:space="preserve">Informationsdienste umfassen den </w:t>
      </w:r>
      <w:r w:rsidRPr="009C6470">
        <w:rPr>
          <w:rFonts w:cs="Tahoma"/>
          <w:bCs/>
          <w:color w:val="000000"/>
          <w:lang w:val="de-DE"/>
        </w:rPr>
        <w:t>Zugang zur Premier-Onlinewebsite sowie regelmäßige geplante Supportwebcasts, die von Programmmanagern, Entwicklern und Fachleuten von Microsoft geleitet</w:t>
      </w:r>
      <w:r w:rsidRPr="002935FA">
        <w:rPr>
          <w:rFonts w:cs="Tahoma"/>
          <w:color w:val="000000"/>
          <w:lang w:val="de-DE"/>
        </w:rPr>
        <w:t xml:space="preserve"> werden und wichtige Informationen zu Microsoft-Technologien bieten.</w:t>
      </w:r>
      <w:r w:rsidR="00761DB3">
        <w:rPr>
          <w:rFonts w:cs="Tahoma"/>
          <w:color w:val="000000"/>
          <w:lang w:val="de-DE"/>
        </w:rPr>
        <w:t xml:space="preserve"> </w:t>
      </w:r>
    </w:p>
    <w:p w14:paraId="0C460D46" w14:textId="77777777" w:rsidR="000145FF" w:rsidRPr="002935FA" w:rsidRDefault="000145FF" w:rsidP="000145FF">
      <w:pPr>
        <w:rPr>
          <w:rFonts w:cs="Tahoma"/>
          <w:lang w:val="de-DE"/>
        </w:rPr>
      </w:pPr>
      <w:r w:rsidRPr="002935FA">
        <w:rPr>
          <w:rFonts w:cs="Tahoma"/>
          <w:b/>
          <w:color w:val="000000"/>
          <w:lang w:val="de-DE"/>
        </w:rPr>
        <w:t xml:space="preserve">Zusätzliche Stunden </w:t>
      </w:r>
      <w:r w:rsidRPr="009C6470">
        <w:rPr>
          <w:rFonts w:cs="Tahoma"/>
          <w:bCs/>
          <w:color w:val="000000"/>
          <w:lang w:val="de-DE"/>
        </w:rPr>
        <w:t>k</w:t>
      </w:r>
      <w:r w:rsidRPr="002935FA">
        <w:rPr>
          <w:rFonts w:cs="Tahoma"/>
          <w:color w:val="000000"/>
          <w:lang w:val="de-DE"/>
        </w:rPr>
        <w:t>önnen für Supportunterstützung oder Problembehebungssupport verwendet werden.</w:t>
      </w:r>
      <w:r w:rsidR="00761DB3">
        <w:rPr>
          <w:rFonts w:cs="Tahoma"/>
          <w:color w:val="000000"/>
          <w:lang w:val="de-DE"/>
        </w:rPr>
        <w:t xml:space="preserve"> </w:t>
      </w:r>
    </w:p>
    <w:p w14:paraId="0C460D47" w14:textId="77777777" w:rsidR="000145FF" w:rsidRPr="002935FA" w:rsidRDefault="000145FF" w:rsidP="000145FF">
      <w:pPr>
        <w:jc w:val="both"/>
        <w:rPr>
          <w:rFonts w:cs="Tahoma"/>
          <w:lang w:val="de-DE"/>
        </w:rPr>
      </w:pPr>
    </w:p>
    <w:p w14:paraId="0C460D48" w14:textId="77777777" w:rsidR="000145FF" w:rsidRPr="002935FA" w:rsidRDefault="000145FF" w:rsidP="000145FF">
      <w:pPr>
        <w:spacing w:after="60"/>
        <w:rPr>
          <w:rFonts w:cs="Tahoma"/>
          <w:lang w:val="de-DE"/>
        </w:rPr>
      </w:pPr>
      <w:r w:rsidRPr="002935FA">
        <w:rPr>
          <w:rFonts w:cs="Tahoma"/>
          <w:b/>
          <w:color w:val="000000"/>
          <w:lang w:val="de-DE"/>
        </w:rPr>
        <w:t>Weitere Geschäftsregeln</w:t>
      </w:r>
    </w:p>
    <w:p w14:paraId="0C460D49" w14:textId="77777777" w:rsidR="000145FF" w:rsidRPr="002935FA" w:rsidRDefault="000145FF" w:rsidP="0062008C">
      <w:pPr>
        <w:rPr>
          <w:rFonts w:cs="Tahoma"/>
          <w:lang w:val="de-DE"/>
        </w:rPr>
      </w:pPr>
      <w:r w:rsidRPr="002935FA">
        <w:rPr>
          <w:rFonts w:cs="Tahoma"/>
          <w:color w:val="000000"/>
          <w:lang w:val="de-DE"/>
        </w:rPr>
        <w:t>Alle Services stellen Support für kommerziell freigegebene, allgemein verfügbare Microsoft-Produkte bereit (sofern sie</w:t>
      </w:r>
      <w:r w:rsidR="0062008C">
        <w:rPr>
          <w:rFonts w:cs="Tahoma"/>
          <w:color w:val="000000"/>
          <w:lang w:val="de-DE"/>
        </w:rPr>
        <w:t> </w:t>
      </w:r>
      <w:r w:rsidRPr="002935FA">
        <w:rPr>
          <w:rFonts w:cs="Tahoma"/>
          <w:color w:val="000000"/>
          <w:lang w:val="de-DE"/>
        </w:rPr>
        <w:t>nicht auf der Premier-Onlinewebsite oder der Supportlebenszyklus-Website von Microsoft ausdrücklich ausgeschlossen sind).</w:t>
      </w:r>
      <w:r w:rsidR="00761DB3">
        <w:rPr>
          <w:rFonts w:cs="Tahoma"/>
          <w:color w:val="000000"/>
          <w:lang w:val="de-DE"/>
        </w:rPr>
        <w:t xml:space="preserve"> </w:t>
      </w:r>
      <w:r w:rsidRPr="002935FA">
        <w:rPr>
          <w:rFonts w:cs="Tahoma"/>
          <w:color w:val="000000"/>
          <w:lang w:val="de-DE"/>
        </w:rPr>
        <w:t>Die Services werden im Allgemeinen stündlich abgerechnet und durch Fernübermittlung in englischer Sprache bereitgestellt (außer eine andere Sprache ist verfügbar).</w:t>
      </w:r>
      <w:r w:rsidR="00761DB3">
        <w:rPr>
          <w:rFonts w:cs="Tahoma"/>
          <w:color w:val="000000"/>
          <w:lang w:val="de-DE"/>
        </w:rPr>
        <w:t xml:space="preserve"> </w:t>
      </w:r>
      <w:r w:rsidRPr="002935FA">
        <w:rPr>
          <w:rFonts w:cs="Tahoma"/>
          <w:color w:val="000000"/>
          <w:lang w:val="de-DE"/>
        </w:rPr>
        <w:t>Sie werden in dem Land erbracht, in dem der Volumenlizenzvertrag unterzeichnet wurde.</w:t>
      </w:r>
      <w:r w:rsidR="00761DB3">
        <w:rPr>
          <w:rFonts w:cs="Tahoma"/>
          <w:color w:val="000000"/>
          <w:lang w:val="de-DE"/>
        </w:rPr>
        <w:t xml:space="preserve"> </w:t>
      </w:r>
      <w:r w:rsidRPr="002935FA">
        <w:rPr>
          <w:rFonts w:cs="Tahoma"/>
          <w:color w:val="000000"/>
          <w:lang w:val="de-DE"/>
        </w:rPr>
        <w:t>Besuche vor Ort sind nicht vorausbezahlt und können nur erfolgen, wenn die entsprechenden Ressourcen verfügbar sind.</w:t>
      </w:r>
      <w:r w:rsidR="00761DB3">
        <w:rPr>
          <w:rFonts w:cs="Tahoma"/>
          <w:color w:val="000000"/>
          <w:lang w:val="de-DE"/>
        </w:rPr>
        <w:t xml:space="preserve"> </w:t>
      </w:r>
      <w:r w:rsidRPr="002935FA">
        <w:rPr>
          <w:rFonts w:cs="Tahoma"/>
          <w:color w:val="000000"/>
          <w:lang w:val="de-DE"/>
        </w:rPr>
        <w:t>Services, die während eines Jahres nicht genutzt werden, verfallen.</w:t>
      </w:r>
      <w:r w:rsidR="00761DB3">
        <w:rPr>
          <w:rFonts w:cs="Tahoma"/>
          <w:color w:val="000000"/>
          <w:lang w:val="de-DE"/>
        </w:rPr>
        <w:t xml:space="preserve"> </w:t>
      </w:r>
      <w:r w:rsidRPr="002935FA">
        <w:rPr>
          <w:rFonts w:cs="Tahoma"/>
          <w:color w:val="000000"/>
          <w:lang w:val="de-DE"/>
        </w:rPr>
        <w:t>Auf Anfrage des Kunden können wir über eine DFÜ-Remoteverbindung auf sein System zugreifen, um Probleme zu analysieren.</w:t>
      </w:r>
      <w:r w:rsidR="00761DB3">
        <w:rPr>
          <w:rFonts w:cs="Tahoma"/>
          <w:color w:val="000000"/>
          <w:lang w:val="de-DE"/>
        </w:rPr>
        <w:t xml:space="preserve"> </w:t>
      </w:r>
      <w:r w:rsidRPr="002935FA">
        <w:rPr>
          <w:rFonts w:cs="Tahoma"/>
          <w:color w:val="000000"/>
          <w:lang w:val="de-DE"/>
        </w:rPr>
        <w:t>Der Kunde muss über einen Zugriff auf das Internet verfügen, um internetbasierte Dienste nutzen zu können.</w:t>
      </w:r>
      <w:r w:rsidR="00761DB3">
        <w:rPr>
          <w:rFonts w:cs="Tahoma"/>
          <w:color w:val="000000"/>
          <w:lang w:val="de-DE"/>
        </w:rPr>
        <w:t xml:space="preserve"> </w:t>
      </w:r>
    </w:p>
    <w:p w14:paraId="0C460D4A" w14:textId="77777777" w:rsidR="000145FF" w:rsidRPr="002935FA" w:rsidRDefault="000145FF" w:rsidP="000145FF">
      <w:pPr>
        <w:jc w:val="both"/>
        <w:rPr>
          <w:rFonts w:cs="Tahoma"/>
          <w:lang w:val="de-DE"/>
        </w:rPr>
      </w:pPr>
    </w:p>
    <w:p w14:paraId="0C460D4B" w14:textId="77777777" w:rsidR="000145FF" w:rsidRPr="002935FA" w:rsidRDefault="000145FF" w:rsidP="000145FF">
      <w:pPr>
        <w:rPr>
          <w:rFonts w:cs="Tahoma"/>
          <w:lang w:val="de-DE"/>
        </w:rPr>
      </w:pPr>
      <w:r w:rsidRPr="002935FA">
        <w:rPr>
          <w:rFonts w:cs="Tahoma"/>
          <w:b/>
          <w:sz w:val="24"/>
          <w:lang w:val="de-DE"/>
        </w:rPr>
        <w:t>Microsoft Windows Azure-Supportangebote</w:t>
      </w:r>
    </w:p>
    <w:p w14:paraId="0C460D4C" w14:textId="77777777" w:rsidR="000145FF" w:rsidRPr="002935FA" w:rsidRDefault="000145FF" w:rsidP="000145FF">
      <w:pPr>
        <w:rPr>
          <w:rFonts w:cs="Tahoma"/>
          <w:lang w:val="de-DE"/>
        </w:rPr>
      </w:pPr>
    </w:p>
    <w:p w14:paraId="0C460D4D" w14:textId="77777777" w:rsidR="000145FF" w:rsidRPr="002935FA" w:rsidRDefault="000145FF" w:rsidP="000145FF">
      <w:pPr>
        <w:jc w:val="both"/>
        <w:rPr>
          <w:rFonts w:cs="Tahoma"/>
          <w:lang w:val="de-DE"/>
        </w:rPr>
      </w:pPr>
      <w:r w:rsidRPr="002935FA">
        <w:rPr>
          <w:rFonts w:cs="Tahoma"/>
          <w:color w:val="000000"/>
          <w:lang w:val="de-DE"/>
        </w:rPr>
        <w:t>Sofern unten nichts anderes dargelegt ist, sind die Windows Azure-Supportservices für Windows Azure verfügbar.</w:t>
      </w:r>
      <w:r w:rsidR="00761DB3">
        <w:rPr>
          <w:rFonts w:cs="Tahoma"/>
          <w:color w:val="000000"/>
          <w:lang w:val="de-DE"/>
        </w:rPr>
        <w:t xml:space="preserve"> </w:t>
      </w:r>
    </w:p>
    <w:p w14:paraId="0C460D4E" w14:textId="77777777" w:rsidR="000145FF" w:rsidRPr="002935FA" w:rsidRDefault="000145FF" w:rsidP="000145FF">
      <w:pPr>
        <w:tabs>
          <w:tab w:val="left" w:pos="360"/>
        </w:tabs>
        <w:jc w:val="both"/>
        <w:rPr>
          <w:rFonts w:cs="Tahoma"/>
          <w:lang w:val="de-DE"/>
        </w:rPr>
      </w:pPr>
    </w:p>
    <w:p w14:paraId="0C460D4F" w14:textId="77777777" w:rsidR="000145FF" w:rsidRPr="002935FA" w:rsidRDefault="000145FF" w:rsidP="000145FF">
      <w:pPr>
        <w:tabs>
          <w:tab w:val="left" w:pos="360"/>
        </w:tabs>
        <w:jc w:val="both"/>
        <w:rPr>
          <w:rFonts w:cs="Tahoma"/>
          <w:lang w:val="de-DE"/>
        </w:rPr>
      </w:pPr>
      <w:r w:rsidRPr="002935FA">
        <w:rPr>
          <w:rFonts w:cs="Tahoma"/>
          <w:lang w:val="de-DE"/>
        </w:rPr>
        <w:t>Die Services werden vom Windows Azure-Supportteam erbracht, das aus Windows Azure-Experten besteht, die Supportanfragen von Kunden zu Windows Azure bearbeiten. Kunden erhalten einen verbesserten Support, der 24 Stunden/Tag an 7 Tagen/Woche ausschließlich in englischer Sprache verfügbar ist. Support in anderen Sprachen (</w:t>
      </w:r>
      <w:hyperlink r:id="rId28" w:history="1">
        <w:r w:rsidRPr="002935FA">
          <w:rPr>
            <w:rStyle w:val="Hyperlink"/>
            <w:rFonts w:cs="Tahoma"/>
            <w:lang w:val="de-DE"/>
          </w:rPr>
          <w:t>www.windowsazure.com/en-us/support/plans/</w:t>
        </w:r>
      </w:hyperlink>
      <w:r w:rsidRPr="002935FA">
        <w:rPr>
          <w:rFonts w:cs="Tahoma"/>
          <w:lang w:val="de-DE"/>
        </w:rPr>
        <w:t>) steht nur während der Geschäftszeiten zur Verfügung.</w:t>
      </w:r>
    </w:p>
    <w:p w14:paraId="0C460D50" w14:textId="77777777" w:rsidR="000145FF" w:rsidRPr="002935FA" w:rsidRDefault="000145FF" w:rsidP="000145FF">
      <w:pPr>
        <w:tabs>
          <w:tab w:val="left" w:pos="360"/>
        </w:tabs>
        <w:jc w:val="both"/>
        <w:rPr>
          <w:rFonts w:cs="Tahoma"/>
          <w:lang w:val="de-DE"/>
        </w:rPr>
      </w:pPr>
    </w:p>
    <w:p w14:paraId="0C460D51" w14:textId="77777777" w:rsidR="000145FF" w:rsidRPr="002935FA" w:rsidRDefault="000145FF" w:rsidP="000145FF">
      <w:pPr>
        <w:tabs>
          <w:tab w:val="left" w:pos="360"/>
        </w:tabs>
        <w:jc w:val="both"/>
        <w:rPr>
          <w:rFonts w:cs="Tahoma"/>
          <w:lang w:val="de-DE"/>
        </w:rPr>
      </w:pPr>
      <w:r w:rsidRPr="002935FA">
        <w:rPr>
          <w:rFonts w:cs="Tahoma"/>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hyperlink r:id="rId29" w:history="1">
        <w:r w:rsidRPr="002935FA">
          <w:rPr>
            <w:rStyle w:val="Hyperlink"/>
            <w:rFonts w:cs="Tahoma"/>
            <w:lang w:val="de-DE"/>
          </w:rPr>
          <w:t>www.windowsazure.com</w:t>
        </w:r>
      </w:hyperlink>
      <w:r w:rsidRPr="002935FA">
        <w:rPr>
          <w:rFonts w:cs="Tahoma"/>
          <w:lang w:val="de-DE"/>
        </w:rPr>
        <w:t xml:space="preserve"> eingereicht werden. </w:t>
      </w:r>
    </w:p>
    <w:p w14:paraId="0C460D52" w14:textId="77777777" w:rsidR="000145FF" w:rsidRPr="002935FA" w:rsidRDefault="000145FF" w:rsidP="000145FF">
      <w:pPr>
        <w:tabs>
          <w:tab w:val="left" w:pos="360"/>
        </w:tabs>
        <w:jc w:val="both"/>
        <w:rPr>
          <w:rFonts w:cs="Tahoma"/>
          <w:lang w:val="de-DE"/>
        </w:rPr>
      </w:pPr>
    </w:p>
    <w:p w14:paraId="0C460D53" w14:textId="77777777" w:rsidR="000145FF" w:rsidRPr="002935FA" w:rsidRDefault="000145FF" w:rsidP="000145FF">
      <w:pPr>
        <w:tabs>
          <w:tab w:val="left" w:pos="360"/>
        </w:tabs>
        <w:jc w:val="both"/>
        <w:rPr>
          <w:rFonts w:cs="Tahoma"/>
          <w:lang w:val="de-DE"/>
        </w:rPr>
      </w:pPr>
      <w:r w:rsidRPr="002935FA">
        <w:rPr>
          <w:rFonts w:cs="Tahoma"/>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r w:rsidR="00761DB3">
        <w:rPr>
          <w:rFonts w:cs="Tahoma"/>
          <w:lang w:val="de-DE"/>
        </w:rPr>
        <w:t xml:space="preserve"> </w:t>
      </w:r>
    </w:p>
    <w:p w14:paraId="0C460D54" w14:textId="77777777" w:rsidR="000145FF" w:rsidRDefault="000145FF" w:rsidP="000145FF">
      <w:pPr>
        <w:pStyle w:val="normal1"/>
        <w:jc w:val="both"/>
        <w:rPr>
          <w:rFonts w:ascii="Tahoma" w:hAnsi="Tahoma" w:cs="Tahoma"/>
          <w:lang w:val="de-DE"/>
        </w:rPr>
      </w:pPr>
    </w:p>
    <w:p w14:paraId="0C460D55" w14:textId="77777777" w:rsidR="004522E2" w:rsidRDefault="004522E2" w:rsidP="000145FF">
      <w:pPr>
        <w:pStyle w:val="normal1"/>
        <w:jc w:val="both"/>
        <w:rPr>
          <w:rFonts w:ascii="Tahoma" w:hAnsi="Tahoma" w:cs="Tahoma"/>
          <w:lang w:val="de-DE"/>
        </w:rPr>
      </w:pPr>
    </w:p>
    <w:p w14:paraId="0C460D56" w14:textId="77777777" w:rsidR="000145FF" w:rsidRPr="002935FA" w:rsidRDefault="000145FF" w:rsidP="000145FF">
      <w:pPr>
        <w:widowControl w:val="0"/>
        <w:tabs>
          <w:tab w:val="left" w:pos="720"/>
          <w:tab w:val="left" w:pos="1170"/>
        </w:tabs>
        <w:rPr>
          <w:rFonts w:cs="Tahoma"/>
          <w:lang w:val="de-DE"/>
        </w:rPr>
      </w:pPr>
      <w:r w:rsidRPr="002935FA">
        <w:rPr>
          <w:rFonts w:cs="Tahoma"/>
          <w:b/>
          <w:sz w:val="24"/>
          <w:lang w:val="de-DE"/>
        </w:rPr>
        <w:t>Professional Direct Support for Windows Azure</w:t>
      </w:r>
    </w:p>
    <w:p w14:paraId="0C460D57" w14:textId="77777777" w:rsidR="000145FF" w:rsidRPr="002935FA" w:rsidRDefault="000145FF" w:rsidP="000145FF">
      <w:pPr>
        <w:tabs>
          <w:tab w:val="left" w:pos="360"/>
        </w:tabs>
        <w:jc w:val="both"/>
        <w:rPr>
          <w:rFonts w:cs="Tahoma"/>
          <w:lang w:val="de-DE"/>
        </w:rPr>
      </w:pPr>
    </w:p>
    <w:p w14:paraId="0C460D58" w14:textId="77777777" w:rsidR="000145FF" w:rsidRPr="002935FA" w:rsidRDefault="000145FF" w:rsidP="000145FF">
      <w:pPr>
        <w:tabs>
          <w:tab w:val="left" w:pos="360"/>
        </w:tabs>
        <w:jc w:val="both"/>
        <w:rPr>
          <w:rFonts w:cs="Tahoma"/>
          <w:lang w:val="de-DE"/>
        </w:rPr>
      </w:pPr>
      <w:r w:rsidRPr="00C8475B">
        <w:rPr>
          <w:rFonts w:cs="Tahoma"/>
          <w:iCs/>
          <w:color w:val="000000"/>
          <w:lang w:val="de-DE"/>
        </w:rPr>
        <w:t>Begrenzte Marktverfügbarkeit: Die nachstehend</w:t>
      </w:r>
      <w:r w:rsidRPr="002935FA">
        <w:rPr>
          <w:rFonts w:cs="Tahoma"/>
          <w:color w:val="000000"/>
          <w:lang w:val="de-DE"/>
        </w:rPr>
        <w:t xml:space="preserve"> dargelegten Dienstleistungen im Zusammenhang mit Professional Direct Support for Windows Azure werden nur in englischer Sprache in einer begrenzten Anzahl von Ländern (</w:t>
      </w:r>
      <w:hyperlink r:id="rId30" w:history="1">
        <w:r w:rsidRPr="002935FA">
          <w:rPr>
            <w:rStyle w:val="Hyperlink"/>
            <w:rFonts w:cs="Tahoma"/>
            <w:lang w:val="de-DE"/>
          </w:rPr>
          <w:t>www.windowsazure.com/en-us/support/plans/</w:t>
        </w:r>
      </w:hyperlink>
      <w:r w:rsidRPr="002935FA">
        <w:rPr>
          <w:rFonts w:cs="Tahoma"/>
          <w:lang w:val="de-DE"/>
        </w:rPr>
        <w:t>) erbracht.</w:t>
      </w:r>
      <w:r w:rsidR="00761DB3">
        <w:rPr>
          <w:rFonts w:cs="Tahoma"/>
          <w:lang w:val="de-DE"/>
        </w:rPr>
        <w:t xml:space="preserve"> </w:t>
      </w:r>
    </w:p>
    <w:p w14:paraId="0C460D59" w14:textId="77777777" w:rsidR="000145FF" w:rsidRPr="002935FA" w:rsidRDefault="000145FF" w:rsidP="000145FF">
      <w:pPr>
        <w:tabs>
          <w:tab w:val="left" w:pos="360"/>
        </w:tabs>
        <w:jc w:val="both"/>
        <w:rPr>
          <w:rFonts w:cs="Tahoma"/>
          <w:lang w:val="de-DE"/>
        </w:rPr>
      </w:pPr>
    </w:p>
    <w:p w14:paraId="0C460D5A" w14:textId="77777777" w:rsidR="000145FF" w:rsidRPr="002935FA" w:rsidRDefault="000145FF" w:rsidP="000145FF">
      <w:pPr>
        <w:tabs>
          <w:tab w:val="left" w:pos="360"/>
        </w:tabs>
        <w:jc w:val="both"/>
        <w:rPr>
          <w:rFonts w:cs="Tahoma"/>
          <w:lang w:val="de-DE"/>
        </w:rPr>
      </w:pPr>
      <w:r w:rsidRPr="002935FA">
        <w:rPr>
          <w:rFonts w:cs="Tahoma"/>
          <w:color w:val="000000"/>
          <w:lang w:val="de-DE"/>
        </w:rPr>
        <w:t>Die Kunden sind dafür verantwortlich, den anfänglichen Schweregrad im Rahmen des Web-Übermittlungsverfahrens und gemäß den nachfolgend aufgeführten Richtlinien zum Schweregrad festzulegen.</w:t>
      </w:r>
      <w:r w:rsidR="00761DB3">
        <w:rPr>
          <w:rFonts w:cs="Tahoma"/>
          <w:color w:val="000000"/>
          <w:lang w:val="de-DE"/>
        </w:rPr>
        <w:t xml:space="preserve"> </w:t>
      </w:r>
      <w:r w:rsidRPr="002935FA">
        <w:rPr>
          <w:rFonts w:cs="Tahoma"/>
          <w:color w:val="000000"/>
          <w:lang w:val="de-DE"/>
        </w:rPr>
        <w:t>Microsoft ist dazu berechtigt, den Schweregrad herunterzustufen, u. a. wenn der Kunde angemessene Ressourcen oder Reaktionen nicht bereitstellt, um Microsoft die Fortsetzung der Bemühungen zur Problembehebung zu ermöglichen.</w:t>
      </w:r>
      <w:r w:rsidR="00761DB3">
        <w:rPr>
          <w:rFonts w:cs="Tahoma"/>
          <w:color w:val="000000"/>
          <w:lang w:val="de-DE"/>
        </w:rPr>
        <w:t xml:space="preserve"> </w:t>
      </w:r>
      <w:r w:rsidRPr="002935FA">
        <w:rPr>
          <w:rFonts w:cs="Tahoma"/>
          <w:color w:val="000000"/>
          <w:lang w:val="de-DE"/>
        </w:rPr>
        <w:t>Der Schweregrad des Falls bestimmt die Reaktionsebene innerhalb von Microsoft, und geschätzte Reaktionszeiten sind in der folgenden Tabelle festgelegt.</w:t>
      </w:r>
      <w:r w:rsidR="00761DB3">
        <w:rPr>
          <w:rFonts w:cs="Tahoma"/>
          <w:color w:val="000000"/>
          <w:lang w:val="de-DE"/>
        </w:rPr>
        <w:t xml:space="preserve"> </w:t>
      </w:r>
      <w:r w:rsidRPr="002935FA">
        <w:rPr>
          <w:rFonts w:cs="Tahoma"/>
          <w:color w:val="000000"/>
          <w:lang w:val="de-DE"/>
        </w:rPr>
        <w:t>Unsere Fähigkeit, die Services zu erbringen, ist von der umfassenden und zeitgerechten Zusammenarbeit des Kunden sowie von der Genauigkeit und Vollständigkeit der vom Kunden bereitgestellten Informationen abhängig.</w:t>
      </w:r>
      <w:r w:rsidR="00761DB3">
        <w:rPr>
          <w:rFonts w:cs="Tahoma"/>
          <w:color w:val="000000"/>
          <w:lang w:val="de-DE"/>
        </w:rPr>
        <w:t xml:space="preserve"> </w:t>
      </w:r>
    </w:p>
    <w:p w14:paraId="0C460D5B" w14:textId="77777777" w:rsidR="000145FF" w:rsidRPr="002935FA" w:rsidRDefault="000145FF" w:rsidP="000145FF">
      <w:pPr>
        <w:tabs>
          <w:tab w:val="left" w:pos="360"/>
        </w:tabs>
        <w:jc w:val="both"/>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7"/>
        <w:gridCol w:w="1883"/>
        <w:gridCol w:w="2907"/>
        <w:gridCol w:w="3213"/>
      </w:tblGrid>
      <w:tr w:rsidR="000145FF" w:rsidRPr="002935FA" w14:paraId="0C460D60" w14:textId="77777777" w:rsidTr="004522E2">
        <w:tc>
          <w:tcPr>
            <w:tcW w:w="1537" w:type="dxa"/>
            <w:shd w:val="clear" w:color="auto" w:fill="FABF8F"/>
          </w:tcPr>
          <w:p w14:paraId="0C460D5C"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Schweregrad</w:t>
            </w:r>
          </w:p>
        </w:tc>
        <w:tc>
          <w:tcPr>
            <w:tcW w:w="1883" w:type="dxa"/>
            <w:shd w:val="clear" w:color="auto" w:fill="FABF8F"/>
          </w:tcPr>
          <w:p w14:paraId="0C460D5D"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Kontakt</w:t>
            </w:r>
          </w:p>
        </w:tc>
        <w:tc>
          <w:tcPr>
            <w:tcW w:w="2907" w:type="dxa"/>
            <w:shd w:val="clear" w:color="auto" w:fill="FABF8F"/>
          </w:tcPr>
          <w:p w14:paraId="0C460D5E"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Situation des Kunden</w:t>
            </w:r>
          </w:p>
        </w:tc>
        <w:tc>
          <w:tcPr>
            <w:tcW w:w="3213" w:type="dxa"/>
            <w:shd w:val="clear" w:color="auto" w:fill="FABF8F"/>
          </w:tcPr>
          <w:p w14:paraId="0C460D5F"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Von Microsoft erwartete Reaktion</w:t>
            </w:r>
          </w:p>
        </w:tc>
      </w:tr>
      <w:tr w:rsidR="000145FF" w:rsidRPr="002935FA" w14:paraId="0C460D68" w14:textId="77777777" w:rsidTr="004522E2">
        <w:tc>
          <w:tcPr>
            <w:tcW w:w="1537" w:type="dxa"/>
          </w:tcPr>
          <w:p w14:paraId="0C460D61" w14:textId="77777777" w:rsidR="000145FF" w:rsidRPr="002935FA" w:rsidRDefault="000145FF" w:rsidP="00D70624">
            <w:pPr>
              <w:spacing w:after="60" w:line="240" w:lineRule="atLeast"/>
              <w:jc w:val="center"/>
              <w:rPr>
                <w:rFonts w:cs="Tahoma"/>
                <w:szCs w:val="18"/>
                <w:lang w:val="de-DE"/>
              </w:rPr>
            </w:pPr>
            <w:r w:rsidRPr="002935FA">
              <w:rPr>
                <w:rFonts w:cs="Tahoma"/>
                <w:lang w:val="de-DE"/>
              </w:rPr>
              <w:t>A</w:t>
            </w:r>
          </w:p>
        </w:tc>
        <w:tc>
          <w:tcPr>
            <w:tcW w:w="1883" w:type="dxa"/>
          </w:tcPr>
          <w:p w14:paraId="0C460D62"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2907" w:type="dxa"/>
          </w:tcPr>
          <w:p w14:paraId="0C460D63" w14:textId="77777777" w:rsidR="000145FF" w:rsidRPr="002935FA" w:rsidRDefault="000145FF" w:rsidP="00D70624">
            <w:pPr>
              <w:spacing w:after="60" w:line="240" w:lineRule="atLeast"/>
              <w:rPr>
                <w:rFonts w:cs="Tahoma"/>
                <w:lang w:val="de-DE"/>
              </w:rPr>
            </w:pPr>
            <w:r w:rsidRPr="002935FA">
              <w:rPr>
                <w:rFonts w:cs="Tahoma"/>
                <w:lang w:val="de-DE"/>
              </w:rPr>
              <w:t>Kritische Auswirkungen auf das Geschäft:</w:t>
            </w:r>
          </w:p>
          <w:p w14:paraId="0C460D64" w14:textId="77777777" w:rsidR="000145FF" w:rsidRPr="002935FA" w:rsidRDefault="000145FF" w:rsidP="00D70624">
            <w:pPr>
              <w:spacing w:after="60" w:line="240" w:lineRule="atLeast"/>
              <w:rPr>
                <w:rFonts w:cs="Tahoma"/>
                <w:lang w:val="de-DE"/>
              </w:rPr>
            </w:pPr>
            <w:r w:rsidRPr="002935FA">
              <w:rPr>
                <w:rFonts w:cs="Tahoma"/>
                <w:lang w:val="de-DE"/>
              </w:rPr>
              <w:t>Erheblicher Verlust oder erhebliche Beeinträchtigung von Diensten (Anwendungsausfall)</w:t>
            </w:r>
          </w:p>
          <w:p w14:paraId="0C460D65"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1 Stunde erforderlich</w:t>
            </w:r>
          </w:p>
        </w:tc>
        <w:tc>
          <w:tcPr>
            <w:tcW w:w="3213" w:type="dxa"/>
          </w:tcPr>
          <w:p w14:paraId="0C460D66" w14:textId="77777777" w:rsidR="000145FF" w:rsidRPr="002935FA" w:rsidRDefault="000145FF" w:rsidP="00D70624">
            <w:pPr>
              <w:spacing w:after="60" w:line="240" w:lineRule="atLeast"/>
              <w:rPr>
                <w:rFonts w:cs="Tahoma"/>
                <w:lang w:val="de-DE"/>
              </w:rPr>
            </w:pPr>
            <w:r w:rsidRPr="002935FA">
              <w:rPr>
                <w:rFonts w:cs="Tahoma"/>
                <w:lang w:val="de-DE"/>
              </w:rPr>
              <w:t>1. Reaktion in 1 Stunde oder weniger</w:t>
            </w:r>
          </w:p>
          <w:p w14:paraId="0C460D67" w14:textId="77777777" w:rsidR="000145FF" w:rsidRPr="002935FA" w:rsidRDefault="000145FF" w:rsidP="00D70624">
            <w:pPr>
              <w:spacing w:after="60" w:line="240" w:lineRule="atLeast"/>
              <w:rPr>
                <w:rFonts w:cs="Tahoma"/>
                <w:szCs w:val="18"/>
                <w:lang w:val="de-DE"/>
              </w:rPr>
            </w:pPr>
          </w:p>
        </w:tc>
      </w:tr>
      <w:tr w:rsidR="000145FF" w:rsidRPr="002935FA" w14:paraId="0C460D70" w14:textId="77777777" w:rsidTr="004522E2">
        <w:tc>
          <w:tcPr>
            <w:tcW w:w="1537" w:type="dxa"/>
          </w:tcPr>
          <w:p w14:paraId="0C460D69" w14:textId="77777777" w:rsidR="000145FF" w:rsidRPr="002935FA" w:rsidRDefault="000145FF" w:rsidP="00D70624">
            <w:pPr>
              <w:spacing w:after="60" w:line="240" w:lineRule="atLeast"/>
              <w:jc w:val="center"/>
              <w:rPr>
                <w:rFonts w:cs="Tahoma"/>
                <w:szCs w:val="18"/>
                <w:lang w:val="de-DE"/>
              </w:rPr>
            </w:pPr>
            <w:r w:rsidRPr="002935FA">
              <w:rPr>
                <w:rFonts w:cs="Tahoma"/>
                <w:lang w:val="de-DE"/>
              </w:rPr>
              <w:t>B</w:t>
            </w:r>
          </w:p>
        </w:tc>
        <w:tc>
          <w:tcPr>
            <w:tcW w:w="1883" w:type="dxa"/>
          </w:tcPr>
          <w:p w14:paraId="0C460D6A"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2907" w:type="dxa"/>
          </w:tcPr>
          <w:p w14:paraId="0C460D6B" w14:textId="77777777" w:rsidR="000145FF" w:rsidRPr="002935FA" w:rsidRDefault="000145FF" w:rsidP="00D70624">
            <w:pPr>
              <w:spacing w:after="60" w:line="240" w:lineRule="atLeast"/>
              <w:rPr>
                <w:rFonts w:cs="Tahoma"/>
                <w:lang w:val="de-DE"/>
              </w:rPr>
            </w:pPr>
            <w:r w:rsidRPr="002935FA">
              <w:rPr>
                <w:rFonts w:cs="Tahoma"/>
                <w:lang w:val="de-DE"/>
              </w:rPr>
              <w:t>Mittelschwere Auswirkungen auf das Geschäft:</w:t>
            </w:r>
          </w:p>
          <w:p w14:paraId="0C460D6C" w14:textId="77777777" w:rsidR="000145FF" w:rsidRPr="002935FA" w:rsidRDefault="000145FF" w:rsidP="00D70624">
            <w:pPr>
              <w:spacing w:line="240" w:lineRule="atLeast"/>
              <w:rPr>
                <w:rFonts w:cs="Tahoma"/>
                <w:lang w:val="de-DE"/>
              </w:rPr>
            </w:pPr>
            <w:r w:rsidRPr="002935FA">
              <w:rPr>
                <w:rFonts w:cs="Tahoma"/>
                <w:lang w:val="de-DE"/>
              </w:rPr>
              <w:t>Mittelmäßiger Verlust oder mittelmäßige Beeinträchtigung von Diensten, die Arbeit kann jedoch vernünftigerweise mit Beeinträchtigungen fortgesetzt werden.</w:t>
            </w:r>
          </w:p>
          <w:p w14:paraId="0C460D6D"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2 Stunden erforderlich</w:t>
            </w:r>
          </w:p>
        </w:tc>
        <w:tc>
          <w:tcPr>
            <w:tcW w:w="3213" w:type="dxa"/>
          </w:tcPr>
          <w:p w14:paraId="0C460D6E" w14:textId="77777777" w:rsidR="000145FF" w:rsidRPr="002935FA" w:rsidRDefault="000145FF" w:rsidP="00D70624">
            <w:pPr>
              <w:spacing w:line="240" w:lineRule="atLeast"/>
              <w:rPr>
                <w:rFonts w:cs="Tahoma"/>
                <w:lang w:val="de-DE"/>
              </w:rPr>
            </w:pPr>
            <w:r w:rsidRPr="002935FA">
              <w:rPr>
                <w:rFonts w:cs="Tahoma"/>
                <w:lang w:val="de-DE"/>
              </w:rPr>
              <w:t>1. Reaktion in 2 Stunden oder weniger</w:t>
            </w:r>
          </w:p>
          <w:p w14:paraId="0C460D6F" w14:textId="77777777" w:rsidR="000145FF" w:rsidRPr="002935FA" w:rsidRDefault="000145FF" w:rsidP="00D70624">
            <w:pPr>
              <w:spacing w:after="60" w:line="240" w:lineRule="atLeast"/>
              <w:rPr>
                <w:rFonts w:cs="Tahoma"/>
                <w:szCs w:val="18"/>
                <w:lang w:val="de-DE"/>
              </w:rPr>
            </w:pPr>
          </w:p>
        </w:tc>
      </w:tr>
      <w:tr w:rsidR="000145FF" w:rsidRPr="002935FA" w14:paraId="0C460D78" w14:textId="77777777" w:rsidTr="004522E2">
        <w:tc>
          <w:tcPr>
            <w:tcW w:w="1537" w:type="dxa"/>
          </w:tcPr>
          <w:p w14:paraId="0C460D71" w14:textId="77777777" w:rsidR="000145FF" w:rsidRPr="002935FA" w:rsidRDefault="000145FF" w:rsidP="00D70624">
            <w:pPr>
              <w:spacing w:after="60" w:line="240" w:lineRule="atLeast"/>
              <w:jc w:val="center"/>
              <w:rPr>
                <w:rFonts w:cs="Tahoma"/>
                <w:szCs w:val="18"/>
                <w:lang w:val="de-DE"/>
              </w:rPr>
            </w:pPr>
            <w:r w:rsidRPr="002935FA">
              <w:rPr>
                <w:rFonts w:cs="Tahoma"/>
                <w:lang w:val="de-DE"/>
              </w:rPr>
              <w:t>C</w:t>
            </w:r>
          </w:p>
        </w:tc>
        <w:tc>
          <w:tcPr>
            <w:tcW w:w="1883" w:type="dxa"/>
          </w:tcPr>
          <w:p w14:paraId="0C460D72"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2907" w:type="dxa"/>
          </w:tcPr>
          <w:p w14:paraId="0C460D73" w14:textId="77777777" w:rsidR="000145FF" w:rsidRPr="002935FA" w:rsidRDefault="000145FF" w:rsidP="00D70624">
            <w:pPr>
              <w:rPr>
                <w:rFonts w:cs="Tahoma"/>
                <w:lang w:val="de-DE"/>
              </w:rPr>
            </w:pPr>
            <w:r w:rsidRPr="002935FA">
              <w:rPr>
                <w:rFonts w:cs="Tahoma"/>
                <w:lang w:val="de-DE"/>
              </w:rPr>
              <w:t>Minimale Auswirkungen auf das Geschäft:</w:t>
            </w:r>
          </w:p>
          <w:p w14:paraId="0C460D74" w14:textId="77777777" w:rsidR="000145FF" w:rsidRPr="002935FA" w:rsidRDefault="000145FF" w:rsidP="00D70624">
            <w:pPr>
              <w:rPr>
                <w:rFonts w:cs="Tahoma"/>
                <w:lang w:val="de-DE"/>
              </w:rPr>
            </w:pPr>
            <w:r w:rsidRPr="002935FA">
              <w:rPr>
                <w:rFonts w:cs="Tahoma"/>
                <w:lang w:val="de-DE"/>
              </w:rPr>
              <w:t>Im Wesentlichen funktionsfähig, mit geringen oder keinen Beeinträchtigungen von Diensten.</w:t>
            </w:r>
            <w:r w:rsidR="00761DB3">
              <w:rPr>
                <w:rFonts w:cs="Tahoma"/>
                <w:lang w:val="de-DE"/>
              </w:rPr>
              <w:t xml:space="preserve"> </w:t>
            </w:r>
          </w:p>
          <w:p w14:paraId="0C460D75"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4 Stunden erforderlich</w:t>
            </w:r>
          </w:p>
        </w:tc>
        <w:tc>
          <w:tcPr>
            <w:tcW w:w="3213" w:type="dxa"/>
          </w:tcPr>
          <w:p w14:paraId="0C460D76" w14:textId="77777777" w:rsidR="000145FF" w:rsidRPr="002935FA" w:rsidRDefault="000145FF" w:rsidP="00D70624">
            <w:pPr>
              <w:rPr>
                <w:rFonts w:cs="Tahoma"/>
                <w:lang w:val="de-DE"/>
              </w:rPr>
            </w:pPr>
            <w:r w:rsidRPr="002935FA">
              <w:rPr>
                <w:rFonts w:cs="Tahoma"/>
                <w:lang w:val="de-DE"/>
              </w:rPr>
              <w:t>1. Reaktion in 4 Stunden oder weniger</w:t>
            </w:r>
          </w:p>
          <w:p w14:paraId="0C460D77" w14:textId="77777777" w:rsidR="000145FF" w:rsidRPr="002935FA" w:rsidRDefault="000145FF" w:rsidP="00D70624">
            <w:pPr>
              <w:spacing w:line="240" w:lineRule="atLeast"/>
              <w:rPr>
                <w:rFonts w:cs="Tahoma"/>
                <w:szCs w:val="18"/>
                <w:lang w:val="de-DE"/>
              </w:rPr>
            </w:pPr>
          </w:p>
        </w:tc>
      </w:tr>
    </w:tbl>
    <w:p w14:paraId="0C460D79" w14:textId="77777777" w:rsidR="000145FF" w:rsidRPr="002935FA" w:rsidRDefault="000145FF" w:rsidP="000145FF">
      <w:pPr>
        <w:rPr>
          <w:rFonts w:cs="Tahoma"/>
          <w:lang w:val="de-DE"/>
        </w:rPr>
      </w:pPr>
    </w:p>
    <w:p w14:paraId="0C460D7A" w14:textId="77777777" w:rsidR="000145FF" w:rsidRPr="002935FA" w:rsidRDefault="000145FF" w:rsidP="000145FF">
      <w:pPr>
        <w:rPr>
          <w:rFonts w:cs="Tahoma"/>
          <w:lang w:val="de-DE"/>
        </w:rPr>
      </w:pPr>
      <w:r w:rsidRPr="002935FA">
        <w:rPr>
          <w:rFonts w:cs="Tahoma"/>
          <w:color w:val="000000"/>
          <w:lang w:val="de-DE"/>
        </w:rPr>
        <w:t>Kunden können sich dafür entscheiden, einen Rückruf von Microsoft zu erhalten.</w:t>
      </w:r>
      <w:r w:rsidR="00761DB3">
        <w:rPr>
          <w:rFonts w:cs="Tahoma"/>
          <w:color w:val="000000"/>
          <w:lang w:val="de-DE"/>
        </w:rPr>
        <w:t xml:space="preserve"> </w:t>
      </w:r>
      <w:r w:rsidRPr="002935FA">
        <w:rPr>
          <w:rFonts w:cs="Tahoma"/>
          <w:color w:val="000000"/>
          <w:lang w:val="de-DE"/>
        </w:rPr>
        <w:t>Andernfalls übernimmt das Windows Azure-Supportteam die Fehlerbehebung und bearbeitet den Fall über Onlinekanäle (z. B. E-Mail oder Windows Azure-Portal).</w:t>
      </w:r>
      <w:r w:rsidR="00761DB3">
        <w:rPr>
          <w:rFonts w:cs="Tahoma"/>
          <w:color w:val="000000"/>
          <w:lang w:val="de-DE"/>
        </w:rPr>
        <w:t xml:space="preserve"> </w:t>
      </w:r>
    </w:p>
    <w:p w14:paraId="0C460D7B" w14:textId="77777777" w:rsidR="000145FF" w:rsidRPr="002935FA" w:rsidRDefault="000145FF" w:rsidP="000145FF">
      <w:pPr>
        <w:rPr>
          <w:rFonts w:cs="Tahoma"/>
          <w:lang w:val="de-DE"/>
        </w:rPr>
      </w:pPr>
    </w:p>
    <w:p w14:paraId="0C460D7C" w14:textId="77777777" w:rsidR="000145FF" w:rsidRDefault="000145FF" w:rsidP="000145FF">
      <w:pPr>
        <w:rPr>
          <w:rFonts w:cs="Tahoma"/>
          <w:lang w:val="de-DE"/>
        </w:rPr>
      </w:pPr>
    </w:p>
    <w:p w14:paraId="0C460D7D" w14:textId="77777777" w:rsidR="004522E2" w:rsidRDefault="004522E2" w:rsidP="000145FF">
      <w:pPr>
        <w:rPr>
          <w:rFonts w:cs="Tahoma"/>
          <w:lang w:val="de-DE"/>
        </w:rPr>
      </w:pPr>
    </w:p>
    <w:p w14:paraId="0C460D7E" w14:textId="77777777" w:rsidR="004522E2" w:rsidRDefault="004522E2" w:rsidP="000145FF">
      <w:pPr>
        <w:rPr>
          <w:rFonts w:cs="Tahoma"/>
          <w:lang w:val="de-DE"/>
        </w:rPr>
      </w:pPr>
    </w:p>
    <w:p w14:paraId="0C460D7F" w14:textId="77777777" w:rsidR="004522E2" w:rsidRDefault="004522E2" w:rsidP="000145FF">
      <w:pPr>
        <w:rPr>
          <w:rFonts w:cs="Tahoma"/>
          <w:lang w:val="de-DE"/>
        </w:rPr>
      </w:pPr>
    </w:p>
    <w:p w14:paraId="0C460D80" w14:textId="77777777" w:rsidR="004522E2" w:rsidRDefault="004522E2" w:rsidP="000145FF">
      <w:pPr>
        <w:rPr>
          <w:rFonts w:cs="Tahoma"/>
          <w:lang w:val="de-DE"/>
        </w:rPr>
      </w:pPr>
    </w:p>
    <w:p w14:paraId="0C460D81" w14:textId="77777777" w:rsidR="004522E2" w:rsidRDefault="004522E2" w:rsidP="000145FF">
      <w:pPr>
        <w:rPr>
          <w:rFonts w:cs="Tahoma"/>
          <w:lang w:val="de-DE"/>
        </w:rPr>
      </w:pPr>
    </w:p>
    <w:p w14:paraId="0C460D82" w14:textId="77777777" w:rsidR="004522E2" w:rsidRDefault="004522E2" w:rsidP="000145FF">
      <w:pPr>
        <w:rPr>
          <w:rFonts w:cs="Tahoma"/>
          <w:lang w:val="de-DE"/>
        </w:rPr>
      </w:pPr>
    </w:p>
    <w:p w14:paraId="0C460D83" w14:textId="77777777" w:rsidR="004522E2" w:rsidRDefault="004522E2" w:rsidP="000145FF">
      <w:pPr>
        <w:rPr>
          <w:rFonts w:cs="Tahoma"/>
          <w:lang w:val="de-DE"/>
        </w:rPr>
      </w:pPr>
    </w:p>
    <w:p w14:paraId="0C460D84" w14:textId="77777777" w:rsidR="004522E2" w:rsidRPr="002935FA" w:rsidRDefault="004522E2" w:rsidP="000145FF">
      <w:pPr>
        <w:rPr>
          <w:rFonts w:cs="Tahoma"/>
          <w:lang w:val="de-DE"/>
        </w:rPr>
      </w:pPr>
    </w:p>
    <w:p w14:paraId="0C460D85" w14:textId="77777777" w:rsidR="000145FF" w:rsidRPr="002935FA" w:rsidRDefault="000145FF" w:rsidP="000145FF">
      <w:pPr>
        <w:tabs>
          <w:tab w:val="left" w:pos="360"/>
        </w:tabs>
        <w:spacing w:after="60"/>
        <w:jc w:val="both"/>
        <w:rPr>
          <w:rFonts w:cs="Tahoma"/>
          <w:lang w:val="de-DE"/>
        </w:rPr>
      </w:pPr>
      <w:r w:rsidRPr="002935FA">
        <w:rPr>
          <w:rFonts w:cs="Tahoma"/>
          <w:b/>
          <w:color w:val="000000"/>
          <w:lang w:val="de-DE"/>
        </w:rPr>
        <w:t>Zusätzliche Eskalationsservices</w:t>
      </w:r>
    </w:p>
    <w:p w14:paraId="0C460D86" w14:textId="77777777" w:rsidR="000145FF" w:rsidRPr="002935FA" w:rsidRDefault="000145FF" w:rsidP="000145FF">
      <w:pPr>
        <w:tabs>
          <w:tab w:val="left" w:pos="360"/>
        </w:tabs>
        <w:jc w:val="both"/>
        <w:rPr>
          <w:rFonts w:cs="Tahoma"/>
          <w:lang w:val="de-DE"/>
        </w:rPr>
      </w:pPr>
      <w:r w:rsidRPr="002935FA">
        <w:rPr>
          <w:rFonts w:cs="Tahoma"/>
          <w:color w:val="000000"/>
          <w:lang w:val="de-DE"/>
        </w:rPr>
        <w:t xml:space="preserve">Zusätzlich zu den oben beschriebenen Services erhalten Kunden mit </w:t>
      </w:r>
      <w:r w:rsidRPr="002935FA">
        <w:rPr>
          <w:rFonts w:cs="Tahoma"/>
          <w:lang w:val="de-DE"/>
        </w:rPr>
        <w:t xml:space="preserve">Professional Direct Support for Windows Azure Hilfe bei der Koordination der Support- und Servicebeziehung für </w:t>
      </w:r>
      <w:r w:rsidRPr="002935FA">
        <w:rPr>
          <w:rFonts w:cs="Tahoma"/>
          <w:color w:val="000000"/>
          <w:lang w:val="de-DE"/>
        </w:rPr>
        <w:t>Windows Azure.</w:t>
      </w:r>
      <w:r w:rsidR="00761DB3">
        <w:rPr>
          <w:rFonts w:cs="Tahoma"/>
          <w:color w:val="000000"/>
          <w:lang w:val="de-DE"/>
        </w:rPr>
        <w:t xml:space="preserve"> </w:t>
      </w:r>
      <w:r w:rsidRPr="002935FA">
        <w:rPr>
          <w:rFonts w:cs="Tahoma"/>
          <w:color w:val="000000"/>
          <w:lang w:val="de-DE"/>
        </w:rPr>
        <w:t>Diese Services werden durch einen Pool von Servicemitarbeitern („Eskalationsagents“) erbracht.</w:t>
      </w:r>
      <w:r w:rsidRPr="002935FA">
        <w:rPr>
          <w:rFonts w:cs="Tahoma"/>
          <w:lang w:val="de-DE"/>
        </w:rPr>
        <w:t xml:space="preserve"> Die Eskalationsagents sind bei Microsoft die Vertreter des Kunden und erleichtern die Koordination mit Teams, die den für die Onlinedienste verfügbaren technischen Support bereitstellen können. Die Eskalationsagents dienen auch als Informationslieferungspunkt und stellen dem Kunden zu den Services anderen Microsoft-Gruppen bereit. </w:t>
      </w:r>
      <w:r w:rsidRPr="002935FA">
        <w:rPr>
          <w:rFonts w:cs="Tahoma"/>
          <w:color w:val="000000"/>
          <w:lang w:val="de-DE"/>
        </w:rPr>
        <w:t>Die Eskalationsagents stellen außerdem folgende zusätzliche Services bereit:</w:t>
      </w:r>
    </w:p>
    <w:p w14:paraId="0C460D87" w14:textId="77777777" w:rsidR="000145FF" w:rsidRPr="002935FA" w:rsidRDefault="000145FF" w:rsidP="000145FF">
      <w:pPr>
        <w:tabs>
          <w:tab w:val="left" w:pos="360"/>
        </w:tabs>
        <w:jc w:val="both"/>
        <w:rPr>
          <w:rFonts w:cs="Tahoma"/>
          <w:lang w:val="de-DE"/>
        </w:rPr>
      </w:pPr>
    </w:p>
    <w:p w14:paraId="0C460D88" w14:textId="77777777" w:rsidR="000145FF" w:rsidRPr="002935FA" w:rsidRDefault="000145FF" w:rsidP="00554A13">
      <w:pPr>
        <w:numPr>
          <w:ilvl w:val="0"/>
          <w:numId w:val="58"/>
        </w:numPr>
        <w:tabs>
          <w:tab w:val="clear" w:pos="720"/>
        </w:tabs>
        <w:spacing w:after="60"/>
        <w:ind w:left="1440"/>
        <w:jc w:val="both"/>
        <w:rPr>
          <w:rFonts w:cs="Tahoma"/>
          <w:lang w:val="de-DE"/>
        </w:rPr>
      </w:pPr>
      <w:r w:rsidRPr="002935FA">
        <w:rPr>
          <w:rFonts w:cs="Tahoma"/>
          <w:b/>
          <w:color w:val="000000"/>
          <w:lang w:val="de-DE"/>
        </w:rPr>
        <w:t>Planungs- und Ressourcenunterstützung.</w:t>
      </w:r>
      <w:r w:rsidRPr="002935FA">
        <w:rPr>
          <w:rFonts w:cs="Tahoma"/>
          <w:lang w:val="de-DE"/>
        </w:rPr>
        <w:t xml:space="preserve"> Zu Beginn dieses Vertrages bietet Microsoft über Telefonkonferenz eine Orientierungssitzung für das Management und Personal des Kunden an. Der Zweck dieses Meetings besteht darin, die verfügbaren Supportservices zu erörtern und etwaige Fragen zu beantworten, sodass der Kunde seine Nutzung der Services planen kann.</w:t>
      </w:r>
      <w:r w:rsidR="00761DB3">
        <w:rPr>
          <w:rFonts w:cs="Tahoma"/>
          <w:lang w:val="de-DE"/>
        </w:rPr>
        <w:t xml:space="preserve"> </w:t>
      </w:r>
    </w:p>
    <w:p w14:paraId="0C460D89" w14:textId="77777777" w:rsidR="000145FF" w:rsidRPr="002935FA" w:rsidRDefault="000145FF" w:rsidP="00554A13">
      <w:pPr>
        <w:numPr>
          <w:ilvl w:val="0"/>
          <w:numId w:val="58"/>
        </w:numPr>
        <w:tabs>
          <w:tab w:val="clear" w:pos="720"/>
        </w:tabs>
        <w:spacing w:after="60"/>
        <w:ind w:left="1440"/>
        <w:jc w:val="both"/>
        <w:rPr>
          <w:rFonts w:cs="Tahoma"/>
          <w:lang w:val="de-DE"/>
        </w:rPr>
      </w:pPr>
      <w:r w:rsidRPr="002935FA">
        <w:rPr>
          <w:rFonts w:cs="Tahoma"/>
          <w:b/>
          <w:color w:val="000000"/>
          <w:lang w:val="de-DE"/>
        </w:rPr>
        <w:t>Eskalationsverwaltung.</w:t>
      </w:r>
      <w:r w:rsidRPr="002935FA">
        <w:rPr>
          <w:rFonts w:cs="Tahoma"/>
          <w:lang w:val="de-DE"/>
        </w:rPr>
        <w:t xml:space="preserve"> Ein Eskalationsagent stellt dem Kunden Eskalationsverwaltungsservices für technischen Support für Windows Azure zur Verfügung.</w:t>
      </w:r>
      <w:r w:rsidR="00761DB3">
        <w:rPr>
          <w:rFonts w:cs="Tahoma"/>
          <w:lang w:val="de-DE"/>
        </w:rPr>
        <w:t xml:space="preserve"> </w:t>
      </w:r>
    </w:p>
    <w:p w14:paraId="0C460D8A" w14:textId="77777777" w:rsidR="000145FF" w:rsidRPr="002935FA" w:rsidRDefault="000145FF" w:rsidP="000145FF">
      <w:pPr>
        <w:tabs>
          <w:tab w:val="left" w:pos="360"/>
        </w:tabs>
        <w:jc w:val="both"/>
        <w:rPr>
          <w:rFonts w:cs="Tahoma"/>
          <w:lang w:val="de-DE"/>
        </w:rPr>
      </w:pPr>
    </w:p>
    <w:p w14:paraId="0C460D8B" w14:textId="77777777" w:rsidR="000145FF" w:rsidRPr="002935FA" w:rsidRDefault="000145FF" w:rsidP="000145FF">
      <w:pPr>
        <w:pStyle w:val="normal1"/>
        <w:jc w:val="both"/>
        <w:rPr>
          <w:rFonts w:ascii="Tahoma" w:hAnsi="Tahoma" w:cs="Tahoma"/>
          <w:lang w:val="de-DE"/>
        </w:rPr>
      </w:pPr>
      <w:r w:rsidRPr="002935FA">
        <w:rPr>
          <w:rFonts w:ascii="Tahoma" w:hAnsi="Tahoma" w:cs="Tahoma"/>
          <w:color w:val="000000"/>
          <w:sz w:val="18"/>
          <w:lang w:val="de-DE"/>
        </w:rPr>
        <w:t>Eskalationsservices werden außer an Feiertagen montags bis freitags von 9.00 Uhr bis 17.00 Uhr Ortszeit nur in verfügbaren Märkten erbracht</w:t>
      </w:r>
      <w:r w:rsidRPr="002935FA">
        <w:rPr>
          <w:rFonts w:ascii="Tahoma" w:hAnsi="Tahoma" w:cs="Tahoma"/>
          <w:sz w:val="18"/>
          <w:lang w:val="de-DE"/>
        </w:rPr>
        <w:t>.</w:t>
      </w:r>
      <w:r w:rsidR="00761DB3">
        <w:rPr>
          <w:rFonts w:ascii="Tahoma" w:hAnsi="Tahoma" w:cs="Tahoma"/>
          <w:sz w:val="18"/>
          <w:lang w:val="de-DE"/>
        </w:rPr>
        <w:t xml:space="preserve"> </w:t>
      </w:r>
    </w:p>
    <w:p w14:paraId="0C460D8C" w14:textId="77777777" w:rsidR="000145FF" w:rsidRPr="002935FA" w:rsidRDefault="000145FF" w:rsidP="000145FF">
      <w:pPr>
        <w:pStyle w:val="normal1"/>
        <w:jc w:val="both"/>
        <w:rPr>
          <w:rFonts w:ascii="Tahoma" w:hAnsi="Tahoma" w:cs="Tahoma"/>
          <w:lang w:val="de-DE"/>
        </w:rPr>
      </w:pPr>
    </w:p>
    <w:p w14:paraId="0C460D8D" w14:textId="77777777" w:rsidR="000145FF" w:rsidRPr="002935FA" w:rsidRDefault="000145FF" w:rsidP="000145FF">
      <w:pPr>
        <w:tabs>
          <w:tab w:val="left" w:pos="360"/>
        </w:tabs>
        <w:spacing w:after="60"/>
        <w:jc w:val="both"/>
        <w:rPr>
          <w:rFonts w:cs="Tahoma"/>
          <w:lang w:val="de-DE"/>
        </w:rPr>
      </w:pPr>
      <w:r w:rsidRPr="002935FA">
        <w:rPr>
          <w:rFonts w:cs="Tahoma"/>
          <w:b/>
          <w:lang w:val="de-DE"/>
        </w:rPr>
        <w:t>Sonstige Informationsservices und Leistungen</w:t>
      </w:r>
    </w:p>
    <w:p w14:paraId="0C460D8E" w14:textId="77777777" w:rsidR="000145FF" w:rsidRPr="002935FA" w:rsidRDefault="000145FF" w:rsidP="000145FF">
      <w:pPr>
        <w:tabs>
          <w:tab w:val="left" w:pos="360"/>
        </w:tabs>
        <w:jc w:val="both"/>
        <w:rPr>
          <w:rFonts w:cs="Tahoma"/>
          <w:lang w:val="de-DE"/>
        </w:rPr>
      </w:pPr>
      <w:r w:rsidRPr="002935FA">
        <w:rPr>
          <w:rFonts w:cs="Tahoma"/>
          <w:lang w:val="de-DE"/>
        </w:rPr>
        <w:t>Informationsservices bieten technische Informationen zu Windows Azure und Supporttools, mit denen Kunden Windows Azure effizienter und effektiver implementieren und betreiben können. Informationsservices umfassen Folgendes:</w:t>
      </w:r>
    </w:p>
    <w:p w14:paraId="0C460D8F" w14:textId="77777777" w:rsidR="000145FF" w:rsidRPr="002935FA" w:rsidRDefault="000145FF" w:rsidP="000145FF">
      <w:pPr>
        <w:tabs>
          <w:tab w:val="left" w:pos="360"/>
        </w:tabs>
        <w:jc w:val="both"/>
        <w:rPr>
          <w:rFonts w:cs="Tahoma"/>
          <w:lang w:val="de-DE"/>
        </w:rPr>
      </w:pPr>
    </w:p>
    <w:p w14:paraId="0C460D90" w14:textId="77777777" w:rsidR="000145FF" w:rsidRPr="002935FA" w:rsidRDefault="000145FF" w:rsidP="00554A13">
      <w:pPr>
        <w:pStyle w:val="ListParagraph"/>
        <w:numPr>
          <w:ilvl w:val="0"/>
          <w:numId w:val="59"/>
        </w:numPr>
        <w:tabs>
          <w:tab w:val="left" w:pos="360"/>
        </w:tabs>
        <w:spacing w:after="60"/>
        <w:ind w:left="1440"/>
        <w:contextualSpacing w:val="0"/>
        <w:jc w:val="both"/>
        <w:rPr>
          <w:rFonts w:ascii="Tahoma" w:hAnsi="Tahoma" w:cs="Tahoma"/>
        </w:rPr>
      </w:pPr>
      <w:r w:rsidRPr="006214E7">
        <w:rPr>
          <w:rFonts w:ascii="Tahoma" w:hAnsi="Tahoma" w:cs="Tahoma"/>
          <w:b/>
          <w:color w:val="000000"/>
          <w:sz w:val="18"/>
          <w:lang w:val="en-US"/>
        </w:rPr>
        <w:t>Exklusive Inhalte für Professional Direct Support for Windows Azure.</w:t>
      </w:r>
      <w:r w:rsidR="00761DB3" w:rsidRPr="006214E7">
        <w:rPr>
          <w:rFonts w:ascii="Tahoma" w:hAnsi="Tahoma" w:cs="Tahoma"/>
          <w:b/>
          <w:color w:val="000000"/>
          <w:sz w:val="18"/>
          <w:lang w:val="en-US"/>
        </w:rPr>
        <w:t xml:space="preserve"> </w:t>
      </w:r>
      <w:r w:rsidRPr="002935FA">
        <w:rPr>
          <w:rFonts w:ascii="Tahoma" w:hAnsi="Tahoma" w:cs="Tahoma"/>
          <w:sz w:val="18"/>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r w:rsidR="00761DB3">
        <w:rPr>
          <w:rFonts w:ascii="Tahoma" w:hAnsi="Tahoma" w:cs="Tahoma"/>
          <w:sz w:val="18"/>
        </w:rPr>
        <w:t xml:space="preserve"> </w:t>
      </w:r>
    </w:p>
    <w:p w14:paraId="0C460D91" w14:textId="77777777" w:rsidR="000145FF" w:rsidRPr="002935FA" w:rsidRDefault="000145FF" w:rsidP="00554A13">
      <w:pPr>
        <w:numPr>
          <w:ilvl w:val="0"/>
          <w:numId w:val="59"/>
        </w:numPr>
        <w:tabs>
          <w:tab w:val="left" w:pos="360"/>
        </w:tabs>
        <w:spacing w:after="60"/>
        <w:ind w:left="1440"/>
        <w:jc w:val="both"/>
        <w:rPr>
          <w:rFonts w:cs="Tahoma"/>
          <w:lang w:val="de-DE"/>
        </w:rPr>
      </w:pPr>
      <w:r w:rsidRPr="002935FA">
        <w:rPr>
          <w:rFonts w:cs="Tahoma"/>
          <w:b/>
          <w:color w:val="000000"/>
          <w:lang w:val="de-DE"/>
        </w:rPr>
        <w:t>Webinare.</w:t>
      </w:r>
      <w:r w:rsidRPr="002935FA">
        <w:rPr>
          <w:rFonts w:cs="Tahoma"/>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14:paraId="0C460D92" w14:textId="77777777" w:rsidR="000145FF" w:rsidRPr="002935FA" w:rsidRDefault="000145FF" w:rsidP="00554A13">
      <w:pPr>
        <w:numPr>
          <w:ilvl w:val="0"/>
          <w:numId w:val="59"/>
        </w:numPr>
        <w:tabs>
          <w:tab w:val="left" w:pos="360"/>
        </w:tabs>
        <w:spacing w:after="60"/>
        <w:ind w:left="1440"/>
        <w:jc w:val="both"/>
        <w:rPr>
          <w:rFonts w:cs="Tahoma"/>
          <w:lang w:val="de-DE"/>
        </w:rPr>
      </w:pPr>
      <w:r w:rsidRPr="002935FA">
        <w:rPr>
          <w:rFonts w:cs="Tahoma"/>
          <w:b/>
          <w:color w:val="000000"/>
          <w:lang w:val="de-DE"/>
        </w:rPr>
        <w:t>Zusätzliche Beratungsservices von Eskalationsagents.</w:t>
      </w:r>
      <w:r w:rsidR="00761DB3">
        <w:rPr>
          <w:rFonts w:cs="Tahoma"/>
          <w:b/>
          <w:color w:val="000000"/>
          <w:lang w:val="de-DE"/>
        </w:rPr>
        <w:t xml:space="preserve"> </w:t>
      </w:r>
    </w:p>
    <w:p w14:paraId="0C460D93" w14:textId="77777777" w:rsidR="000145FF" w:rsidRPr="002935FA" w:rsidRDefault="000145FF" w:rsidP="00554A13">
      <w:pPr>
        <w:numPr>
          <w:ilvl w:val="1"/>
          <w:numId w:val="49"/>
        </w:numPr>
        <w:tabs>
          <w:tab w:val="left" w:pos="360"/>
        </w:tabs>
        <w:spacing w:after="60"/>
        <w:ind w:left="1980"/>
        <w:jc w:val="both"/>
        <w:rPr>
          <w:rFonts w:cs="Tahoma"/>
          <w:lang w:val="de-DE"/>
        </w:rPr>
      </w:pPr>
      <w:r w:rsidRPr="002935FA">
        <w:rPr>
          <w:rFonts w:cs="Tahoma"/>
          <w:lang w:val="de-DE"/>
        </w:rPr>
        <w:t>Verweise auf Top-Onlineressourcen. Ein Eskalationsagent stellt Kunden Empfehlungen zur Verfügung, einschließlich Anweisungen zum Zugreifen auf Self-Service-Ressourcen, die derzeit zur Beantwortung von Fragen zur Verwendung gängiger Windows Azure-Services und -Features verfügbar sind.</w:t>
      </w:r>
      <w:r w:rsidR="00761DB3">
        <w:rPr>
          <w:rFonts w:cs="Tahoma"/>
          <w:lang w:val="de-DE"/>
        </w:rPr>
        <w:t xml:space="preserve"> </w:t>
      </w:r>
    </w:p>
    <w:p w14:paraId="0C460D94" w14:textId="77777777" w:rsidR="000145FF" w:rsidRPr="002935FA" w:rsidRDefault="000145FF" w:rsidP="00554A13">
      <w:pPr>
        <w:numPr>
          <w:ilvl w:val="1"/>
          <w:numId w:val="49"/>
        </w:numPr>
        <w:spacing w:after="60"/>
        <w:ind w:left="1980"/>
        <w:jc w:val="both"/>
        <w:rPr>
          <w:rFonts w:cs="Tahoma"/>
          <w:lang w:val="de-DE"/>
        </w:rPr>
      </w:pPr>
      <w:r w:rsidRPr="002935FA">
        <w:rPr>
          <w:rFonts w:cs="Tahoma"/>
          <w:lang w:val="de-DE"/>
        </w:rPr>
        <w:t>Standardtrenderstellung zu Fällen. Ein Eskalationsagent trägt zur Erkennung und Bewertung der Ursachen häufiger Supportanfragen bei, die von Kunden eingereicht werden, und unterbreitet Vorschläge zur künftigen Behebung derartiger Supportfälle.</w:t>
      </w:r>
      <w:r w:rsidR="00761DB3">
        <w:rPr>
          <w:rFonts w:cs="Tahoma"/>
          <w:lang w:val="de-DE"/>
        </w:rPr>
        <w:t xml:space="preserve"> </w:t>
      </w:r>
    </w:p>
    <w:p w14:paraId="0C460D95" w14:textId="77777777" w:rsidR="000145FF" w:rsidRPr="0062008C" w:rsidRDefault="000145FF" w:rsidP="0062008C">
      <w:pPr>
        <w:numPr>
          <w:ilvl w:val="0"/>
          <w:numId w:val="59"/>
        </w:numPr>
        <w:tabs>
          <w:tab w:val="left" w:pos="360"/>
        </w:tabs>
        <w:spacing w:after="60"/>
        <w:ind w:left="1440"/>
        <w:jc w:val="both"/>
        <w:rPr>
          <w:rFonts w:cs="Tahoma"/>
          <w:bCs/>
          <w:color w:val="000000"/>
          <w:lang w:val="de-DE"/>
        </w:rPr>
      </w:pPr>
      <w:r w:rsidRPr="0062008C">
        <w:rPr>
          <w:rFonts w:cs="Tahoma"/>
          <w:b/>
          <w:color w:val="000000"/>
          <w:lang w:val="de-DE"/>
        </w:rPr>
        <w:t>Windows Azure-Optimierungsberichte.</w:t>
      </w:r>
      <w:r w:rsidR="00761DB3" w:rsidRPr="0062008C">
        <w:rPr>
          <w:rFonts w:cs="Tahoma"/>
          <w:bCs/>
          <w:color w:val="000000"/>
          <w:lang w:val="de-DE"/>
        </w:rPr>
        <w:t xml:space="preserve"> </w:t>
      </w:r>
      <w:r w:rsidRPr="0062008C">
        <w:rPr>
          <w:rFonts w:cs="Tahoma"/>
          <w:bCs/>
          <w:color w:val="000000"/>
          <w:lang w:val="de-DE"/>
        </w:rPr>
        <w:t>Ein Eskalationsagent stellt regelmäßige Berichte zur Verfügung, um potenzielle Kosteneinsparungen zu erkennen, Betriebszeiten zu maximieren und die Erfahrungen der Nutzer zu verbessern.</w:t>
      </w:r>
      <w:r w:rsidR="00761DB3" w:rsidRPr="0062008C">
        <w:rPr>
          <w:rFonts w:cs="Tahoma"/>
          <w:bCs/>
          <w:color w:val="000000"/>
          <w:lang w:val="de-DE"/>
        </w:rPr>
        <w:t xml:space="preserve"> </w:t>
      </w:r>
    </w:p>
    <w:p w14:paraId="0C460D96" w14:textId="77777777" w:rsidR="000145FF" w:rsidRPr="002935FA" w:rsidRDefault="000145FF" w:rsidP="000145FF">
      <w:pPr>
        <w:pStyle w:val="normal1"/>
        <w:jc w:val="both"/>
        <w:rPr>
          <w:rFonts w:ascii="Tahoma" w:hAnsi="Tahoma" w:cs="Tahoma"/>
          <w:lang w:val="de-DE"/>
        </w:rPr>
      </w:pPr>
    </w:p>
    <w:p w14:paraId="0C460D97" w14:textId="77777777" w:rsidR="000145FF" w:rsidRPr="002935FA" w:rsidRDefault="000145FF" w:rsidP="000145FF">
      <w:pPr>
        <w:tabs>
          <w:tab w:val="left" w:pos="360"/>
        </w:tabs>
        <w:jc w:val="both"/>
        <w:rPr>
          <w:rFonts w:cs="Tahoma"/>
          <w:lang w:val="de-DE"/>
        </w:rPr>
      </w:pPr>
      <w:r w:rsidRPr="002935FA">
        <w:rPr>
          <w:rFonts w:cs="Tahoma"/>
          <w:b/>
          <w:sz w:val="24"/>
          <w:lang w:val="de-DE"/>
        </w:rPr>
        <w:t>Standardsupport für Windows Azure</w:t>
      </w:r>
    </w:p>
    <w:p w14:paraId="0C460D98" w14:textId="77777777" w:rsidR="000145FF" w:rsidRPr="002935FA" w:rsidRDefault="000145FF" w:rsidP="000145FF">
      <w:pPr>
        <w:tabs>
          <w:tab w:val="left" w:pos="360"/>
        </w:tabs>
        <w:jc w:val="both"/>
        <w:rPr>
          <w:rFonts w:cs="Tahoma"/>
          <w:lang w:val="de-DE"/>
        </w:rPr>
      </w:pPr>
    </w:p>
    <w:p w14:paraId="0C460D99" w14:textId="77777777" w:rsidR="000145FF" w:rsidRPr="002935FA" w:rsidRDefault="000145FF" w:rsidP="0062008C">
      <w:pPr>
        <w:rPr>
          <w:rFonts w:cs="Tahoma"/>
          <w:lang w:val="de-DE"/>
        </w:rPr>
      </w:pPr>
      <w:r w:rsidRPr="002935FA">
        <w:rPr>
          <w:rFonts w:cs="Tahoma"/>
          <w:color w:val="000000"/>
          <w:lang w:val="de-DE"/>
        </w:rPr>
        <w:t>Die Kunden sind dafür verantwortlich, den anfänglichen Schweregrad im Laufe des Web-Übermittlungsverfahrens und gemäß den dargelegten Richtlinien zum Schweregrad festzulegen.</w:t>
      </w:r>
      <w:r w:rsidR="00761DB3">
        <w:rPr>
          <w:rFonts w:cs="Tahoma"/>
          <w:color w:val="000000"/>
          <w:lang w:val="de-DE"/>
        </w:rPr>
        <w:t xml:space="preserve"> </w:t>
      </w:r>
      <w:r w:rsidRPr="002935FA">
        <w:rPr>
          <w:rFonts w:cs="Tahoma"/>
          <w:color w:val="000000"/>
          <w:lang w:val="de-DE"/>
        </w:rPr>
        <w:t>Microsoft ist dazu berechtigt, den Schweregrad herunterzustufen, falls der Kunde nicht in der Lage ist, angemessene Ressourcen oder Reaktionen bereitzustellen, um Microsoft die Fortsetzung der Bemühungen zur Problembehebung zu ermöglichen.</w:t>
      </w:r>
      <w:r w:rsidRPr="002935FA">
        <w:rPr>
          <w:rFonts w:cs="Tahoma"/>
          <w:lang w:val="de-DE"/>
        </w:rPr>
        <w:t xml:space="preserve"> Der Schweregrad des Falls bestimmt die Reaktionsebene innerhalb von Microsoft und die geschätzte Reaktionszeiten, wie</w:t>
      </w:r>
      <w:r w:rsidR="0062008C">
        <w:rPr>
          <w:rFonts w:cs="Tahoma"/>
          <w:lang w:val="de-DE"/>
        </w:rPr>
        <w:t> </w:t>
      </w:r>
      <w:r w:rsidRPr="002935FA">
        <w:rPr>
          <w:rFonts w:cs="Tahoma"/>
          <w:lang w:val="de-DE"/>
        </w:rPr>
        <w:t>in der Tabelle unten dargelegt. Unsere Fähigkeit, die Services zu erbringen, ist von der umfassenden und zeitgerechten Zusammenarbeit des Kunden sowie von der Genauigkeit und Vollständigkeit der vom Kunden bereitgestellten Informationen abhängig.</w:t>
      </w:r>
      <w:r w:rsidR="00761DB3">
        <w:rPr>
          <w:rFonts w:cs="Tahoma"/>
          <w:lang w:val="de-DE"/>
        </w:rPr>
        <w:t xml:space="preserve"> </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8"/>
        <w:gridCol w:w="1942"/>
        <w:gridCol w:w="2993"/>
        <w:gridCol w:w="3103"/>
      </w:tblGrid>
      <w:tr w:rsidR="000145FF" w:rsidRPr="002935FA" w14:paraId="0C460D9E" w14:textId="77777777" w:rsidTr="00A84DAE">
        <w:tc>
          <w:tcPr>
            <w:tcW w:w="803" w:type="pct"/>
            <w:shd w:val="clear" w:color="auto" w:fill="FABF8F"/>
          </w:tcPr>
          <w:p w14:paraId="0C460D9A"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Schweregrad</w:t>
            </w:r>
          </w:p>
        </w:tc>
        <w:tc>
          <w:tcPr>
            <w:tcW w:w="1014" w:type="pct"/>
            <w:shd w:val="clear" w:color="auto" w:fill="FABF8F"/>
          </w:tcPr>
          <w:p w14:paraId="0C460D9B"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Kontakt</w:t>
            </w:r>
          </w:p>
        </w:tc>
        <w:tc>
          <w:tcPr>
            <w:tcW w:w="1563" w:type="pct"/>
            <w:shd w:val="clear" w:color="auto" w:fill="FABF8F"/>
          </w:tcPr>
          <w:p w14:paraId="0C460D9C"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Situation des Kunden</w:t>
            </w:r>
          </w:p>
        </w:tc>
        <w:tc>
          <w:tcPr>
            <w:tcW w:w="1620" w:type="pct"/>
            <w:shd w:val="clear" w:color="auto" w:fill="FABF8F"/>
          </w:tcPr>
          <w:p w14:paraId="0C460D9D"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Von Microsoft erwartete Reaktion</w:t>
            </w:r>
          </w:p>
        </w:tc>
      </w:tr>
      <w:tr w:rsidR="000145FF" w:rsidRPr="002935FA" w14:paraId="0C460DA6" w14:textId="77777777" w:rsidTr="00A84DAE">
        <w:tc>
          <w:tcPr>
            <w:tcW w:w="803" w:type="pct"/>
          </w:tcPr>
          <w:p w14:paraId="0C460D9F" w14:textId="77777777" w:rsidR="000145FF" w:rsidRPr="002935FA" w:rsidRDefault="000145FF" w:rsidP="00D70624">
            <w:pPr>
              <w:spacing w:after="60" w:line="240" w:lineRule="atLeast"/>
              <w:jc w:val="center"/>
              <w:rPr>
                <w:rFonts w:cs="Tahoma"/>
                <w:szCs w:val="18"/>
                <w:lang w:val="de-DE"/>
              </w:rPr>
            </w:pPr>
            <w:r w:rsidRPr="002935FA">
              <w:rPr>
                <w:rFonts w:cs="Tahoma"/>
                <w:lang w:val="de-DE"/>
              </w:rPr>
              <w:t>A</w:t>
            </w:r>
          </w:p>
        </w:tc>
        <w:tc>
          <w:tcPr>
            <w:tcW w:w="1014" w:type="pct"/>
          </w:tcPr>
          <w:p w14:paraId="0C460DA0"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1563" w:type="pct"/>
          </w:tcPr>
          <w:p w14:paraId="0C460DA1" w14:textId="77777777" w:rsidR="000145FF" w:rsidRPr="002935FA" w:rsidRDefault="000145FF" w:rsidP="00D70624">
            <w:pPr>
              <w:spacing w:after="60" w:line="240" w:lineRule="atLeast"/>
              <w:rPr>
                <w:rFonts w:cs="Tahoma"/>
                <w:lang w:val="de-DE"/>
              </w:rPr>
            </w:pPr>
            <w:r w:rsidRPr="002935FA">
              <w:rPr>
                <w:rFonts w:cs="Tahoma"/>
                <w:lang w:val="de-DE"/>
              </w:rPr>
              <w:t>Kritische Auswirkungen auf das Geschäft:</w:t>
            </w:r>
          </w:p>
          <w:p w14:paraId="0C460DA2" w14:textId="77777777" w:rsidR="000145FF" w:rsidRPr="002935FA" w:rsidRDefault="000145FF" w:rsidP="00D70624">
            <w:pPr>
              <w:spacing w:after="60" w:line="240" w:lineRule="atLeast"/>
              <w:rPr>
                <w:rFonts w:cs="Tahoma"/>
                <w:lang w:val="de-DE"/>
              </w:rPr>
            </w:pPr>
            <w:r w:rsidRPr="002935FA">
              <w:rPr>
                <w:rFonts w:cs="Tahoma"/>
                <w:lang w:val="de-DE"/>
              </w:rPr>
              <w:t>Erheblicher Verlust oder erhebliche Beeinträchtigung von Diensten (Anwendungsausfall)</w:t>
            </w:r>
          </w:p>
          <w:p w14:paraId="0C460DA3"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2 Stunden erforderlich</w:t>
            </w:r>
          </w:p>
        </w:tc>
        <w:tc>
          <w:tcPr>
            <w:tcW w:w="1620" w:type="pct"/>
          </w:tcPr>
          <w:p w14:paraId="0C460DA4" w14:textId="77777777" w:rsidR="000145FF" w:rsidRPr="002935FA" w:rsidRDefault="000145FF" w:rsidP="00D70624">
            <w:pPr>
              <w:spacing w:after="60" w:line="240" w:lineRule="atLeast"/>
              <w:rPr>
                <w:rFonts w:cs="Tahoma"/>
                <w:lang w:val="de-DE"/>
              </w:rPr>
            </w:pPr>
            <w:r w:rsidRPr="002935FA">
              <w:rPr>
                <w:rFonts w:cs="Tahoma"/>
                <w:lang w:val="de-DE"/>
              </w:rPr>
              <w:t>1. Reaktion in 2 Stunden oder weniger</w:t>
            </w:r>
          </w:p>
          <w:p w14:paraId="0C460DA5" w14:textId="77777777" w:rsidR="000145FF" w:rsidRPr="002935FA" w:rsidRDefault="000145FF" w:rsidP="00D70624">
            <w:pPr>
              <w:spacing w:after="60" w:line="240" w:lineRule="atLeast"/>
              <w:rPr>
                <w:rFonts w:cs="Tahoma"/>
                <w:szCs w:val="18"/>
                <w:lang w:val="de-DE"/>
              </w:rPr>
            </w:pPr>
          </w:p>
        </w:tc>
      </w:tr>
      <w:tr w:rsidR="000145FF" w:rsidRPr="002935FA" w14:paraId="0C460DAE" w14:textId="77777777" w:rsidTr="00A84DAE">
        <w:tc>
          <w:tcPr>
            <w:tcW w:w="803" w:type="pct"/>
          </w:tcPr>
          <w:p w14:paraId="0C460DA7" w14:textId="77777777" w:rsidR="000145FF" w:rsidRPr="002935FA" w:rsidRDefault="000145FF" w:rsidP="00D70624">
            <w:pPr>
              <w:spacing w:after="60" w:line="240" w:lineRule="atLeast"/>
              <w:jc w:val="center"/>
              <w:rPr>
                <w:rFonts w:cs="Tahoma"/>
                <w:szCs w:val="18"/>
                <w:lang w:val="de-DE"/>
              </w:rPr>
            </w:pPr>
            <w:r w:rsidRPr="002935FA">
              <w:rPr>
                <w:rFonts w:cs="Tahoma"/>
                <w:lang w:val="de-DE"/>
              </w:rPr>
              <w:t>B</w:t>
            </w:r>
          </w:p>
        </w:tc>
        <w:tc>
          <w:tcPr>
            <w:tcW w:w="1014" w:type="pct"/>
          </w:tcPr>
          <w:p w14:paraId="0C460DA8"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1563" w:type="pct"/>
          </w:tcPr>
          <w:p w14:paraId="0C460DA9" w14:textId="77777777" w:rsidR="000145FF" w:rsidRPr="002935FA" w:rsidRDefault="000145FF" w:rsidP="009D129B">
            <w:pPr>
              <w:spacing w:after="60" w:line="240" w:lineRule="atLeast"/>
              <w:rPr>
                <w:rFonts w:cs="Tahoma"/>
                <w:lang w:val="de-DE"/>
              </w:rPr>
            </w:pPr>
            <w:r w:rsidRPr="002935FA">
              <w:rPr>
                <w:rFonts w:cs="Tahoma"/>
                <w:lang w:val="de-DE"/>
              </w:rPr>
              <w:t>Mittelschwere Auswirkungen auf</w:t>
            </w:r>
            <w:r w:rsidR="009D129B">
              <w:rPr>
                <w:rFonts w:cs="Tahoma"/>
                <w:lang w:val="de-DE"/>
              </w:rPr>
              <w:t> </w:t>
            </w:r>
            <w:r w:rsidRPr="002935FA">
              <w:rPr>
                <w:rFonts w:cs="Tahoma"/>
                <w:lang w:val="de-DE"/>
              </w:rPr>
              <w:t>das Geschäft:</w:t>
            </w:r>
          </w:p>
          <w:p w14:paraId="0C460DAA" w14:textId="77777777" w:rsidR="000145FF" w:rsidRPr="002935FA" w:rsidRDefault="000145FF" w:rsidP="00D70624">
            <w:pPr>
              <w:spacing w:line="240" w:lineRule="atLeast"/>
              <w:rPr>
                <w:rFonts w:cs="Tahoma"/>
                <w:lang w:val="de-DE"/>
              </w:rPr>
            </w:pPr>
            <w:r w:rsidRPr="002935FA">
              <w:rPr>
                <w:rFonts w:cs="Tahoma"/>
                <w:lang w:val="de-DE"/>
              </w:rPr>
              <w:t>Mittelmäßiger Verlust oder mittelmäßige Beeinträchtigung von Diensten, die Arbeit kann jedoch vernünftigerweise mit Beeinträchtigungen fortgesetzt werden.</w:t>
            </w:r>
            <w:r w:rsidR="00761DB3">
              <w:rPr>
                <w:rFonts w:cs="Tahoma"/>
                <w:lang w:val="de-DE"/>
              </w:rPr>
              <w:t xml:space="preserve"> </w:t>
            </w:r>
          </w:p>
          <w:p w14:paraId="0C460DAB"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4 Stunden erforderlich</w:t>
            </w:r>
          </w:p>
        </w:tc>
        <w:tc>
          <w:tcPr>
            <w:tcW w:w="1620" w:type="pct"/>
          </w:tcPr>
          <w:p w14:paraId="0C460DAC" w14:textId="77777777" w:rsidR="000145FF" w:rsidRPr="002935FA" w:rsidRDefault="000145FF" w:rsidP="00D70624">
            <w:pPr>
              <w:spacing w:line="240" w:lineRule="atLeast"/>
              <w:rPr>
                <w:rFonts w:cs="Tahoma"/>
                <w:lang w:val="de-DE"/>
              </w:rPr>
            </w:pPr>
            <w:r w:rsidRPr="002935FA">
              <w:rPr>
                <w:rFonts w:cs="Tahoma"/>
                <w:lang w:val="de-DE"/>
              </w:rPr>
              <w:t>1. Reaktion in 4 Stunden oder weniger</w:t>
            </w:r>
          </w:p>
          <w:p w14:paraId="0C460DAD" w14:textId="77777777" w:rsidR="000145FF" w:rsidRPr="002935FA" w:rsidRDefault="000145FF" w:rsidP="00D70624">
            <w:pPr>
              <w:spacing w:after="60" w:line="240" w:lineRule="atLeast"/>
              <w:rPr>
                <w:rFonts w:cs="Tahoma"/>
                <w:szCs w:val="18"/>
                <w:lang w:val="de-DE"/>
              </w:rPr>
            </w:pPr>
          </w:p>
        </w:tc>
      </w:tr>
      <w:tr w:rsidR="000145FF" w:rsidRPr="002935FA" w14:paraId="0C460DB6" w14:textId="77777777" w:rsidTr="00A84DAE">
        <w:tc>
          <w:tcPr>
            <w:tcW w:w="803" w:type="pct"/>
          </w:tcPr>
          <w:p w14:paraId="0C460DAF" w14:textId="77777777" w:rsidR="000145FF" w:rsidRPr="002935FA" w:rsidRDefault="000145FF" w:rsidP="00D70624">
            <w:pPr>
              <w:spacing w:after="60" w:line="240" w:lineRule="atLeast"/>
              <w:jc w:val="center"/>
              <w:rPr>
                <w:rFonts w:cs="Tahoma"/>
                <w:szCs w:val="18"/>
                <w:lang w:val="de-DE"/>
              </w:rPr>
            </w:pPr>
            <w:r w:rsidRPr="002935FA">
              <w:rPr>
                <w:rFonts w:cs="Tahoma"/>
                <w:lang w:val="de-DE"/>
              </w:rPr>
              <w:t>C</w:t>
            </w:r>
          </w:p>
        </w:tc>
        <w:tc>
          <w:tcPr>
            <w:tcW w:w="1014" w:type="pct"/>
          </w:tcPr>
          <w:p w14:paraId="0C460DB0" w14:textId="77777777" w:rsidR="000145FF" w:rsidRPr="002935FA" w:rsidRDefault="000145FF" w:rsidP="00D70624">
            <w:pPr>
              <w:spacing w:after="60" w:line="240" w:lineRule="atLeast"/>
              <w:jc w:val="center"/>
              <w:rPr>
                <w:rFonts w:cs="Tahoma"/>
                <w:szCs w:val="18"/>
                <w:lang w:val="de-DE"/>
              </w:rPr>
            </w:pPr>
            <w:r w:rsidRPr="002935FA">
              <w:rPr>
                <w:rFonts w:cs="Tahoma"/>
                <w:lang w:val="de-DE"/>
              </w:rPr>
              <w:t>Einreichung per Web</w:t>
            </w:r>
          </w:p>
        </w:tc>
        <w:tc>
          <w:tcPr>
            <w:tcW w:w="1563" w:type="pct"/>
          </w:tcPr>
          <w:p w14:paraId="0C460DB1" w14:textId="77777777" w:rsidR="000145FF" w:rsidRPr="002935FA" w:rsidRDefault="000145FF" w:rsidP="009D129B">
            <w:pPr>
              <w:rPr>
                <w:rFonts w:cs="Tahoma"/>
                <w:lang w:val="de-DE"/>
              </w:rPr>
            </w:pPr>
            <w:r w:rsidRPr="002935FA">
              <w:rPr>
                <w:rFonts w:cs="Tahoma"/>
                <w:lang w:val="de-DE"/>
              </w:rPr>
              <w:t>Minimale Auswirkungen auf das</w:t>
            </w:r>
            <w:r w:rsidR="009D129B">
              <w:rPr>
                <w:rFonts w:cs="Tahoma"/>
                <w:lang w:val="de-DE"/>
              </w:rPr>
              <w:t> </w:t>
            </w:r>
            <w:r w:rsidRPr="002935FA">
              <w:rPr>
                <w:rFonts w:cs="Tahoma"/>
                <w:lang w:val="de-DE"/>
              </w:rPr>
              <w:t>Geschäft:</w:t>
            </w:r>
          </w:p>
          <w:p w14:paraId="0C460DB2" w14:textId="77777777" w:rsidR="000145FF" w:rsidRPr="002935FA" w:rsidRDefault="000145FF" w:rsidP="00D70624">
            <w:pPr>
              <w:rPr>
                <w:rFonts w:cs="Tahoma"/>
                <w:lang w:val="de-DE"/>
              </w:rPr>
            </w:pPr>
            <w:r w:rsidRPr="002935FA">
              <w:rPr>
                <w:rFonts w:cs="Tahoma"/>
                <w:lang w:val="de-DE"/>
              </w:rPr>
              <w:t>Im Wesentlichen funktionsfähig, mit geringen oder keinen Beeinträchtigungen von Diensten.</w:t>
            </w:r>
            <w:r w:rsidR="00761DB3">
              <w:rPr>
                <w:rFonts w:cs="Tahoma"/>
                <w:lang w:val="de-DE"/>
              </w:rPr>
              <w:t xml:space="preserve"> </w:t>
            </w:r>
          </w:p>
          <w:p w14:paraId="0C460DB3"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8 Stunden erforderlich</w:t>
            </w:r>
          </w:p>
        </w:tc>
        <w:tc>
          <w:tcPr>
            <w:tcW w:w="1620" w:type="pct"/>
          </w:tcPr>
          <w:p w14:paraId="0C460DB4" w14:textId="77777777" w:rsidR="000145FF" w:rsidRPr="002935FA" w:rsidRDefault="000145FF" w:rsidP="00D70624">
            <w:pPr>
              <w:rPr>
                <w:rFonts w:cs="Tahoma"/>
                <w:lang w:val="de-DE"/>
              </w:rPr>
            </w:pPr>
            <w:r w:rsidRPr="002935FA">
              <w:rPr>
                <w:rFonts w:cs="Tahoma"/>
                <w:lang w:val="de-DE"/>
              </w:rPr>
              <w:t>1. Reaktion in 8 Stunden oder weniger</w:t>
            </w:r>
          </w:p>
          <w:p w14:paraId="0C460DB5" w14:textId="77777777" w:rsidR="000145FF" w:rsidRPr="002935FA" w:rsidRDefault="000145FF" w:rsidP="00D70624">
            <w:pPr>
              <w:spacing w:line="240" w:lineRule="atLeast"/>
              <w:rPr>
                <w:rFonts w:cs="Tahoma"/>
                <w:szCs w:val="18"/>
                <w:lang w:val="de-DE"/>
              </w:rPr>
            </w:pPr>
          </w:p>
        </w:tc>
      </w:tr>
    </w:tbl>
    <w:p w14:paraId="0C460DB7" w14:textId="77777777" w:rsidR="000145FF" w:rsidRPr="002935FA" w:rsidRDefault="000145FF" w:rsidP="000145FF">
      <w:pPr>
        <w:rPr>
          <w:rFonts w:cs="Tahoma"/>
          <w:lang w:val="de-DE"/>
        </w:rPr>
      </w:pPr>
    </w:p>
    <w:p w14:paraId="0C460DB8" w14:textId="77777777" w:rsidR="000145FF" w:rsidRPr="002935FA" w:rsidRDefault="000145FF" w:rsidP="000145FF">
      <w:pPr>
        <w:tabs>
          <w:tab w:val="left" w:pos="360"/>
        </w:tabs>
        <w:jc w:val="both"/>
        <w:rPr>
          <w:rFonts w:cs="Tahoma"/>
          <w:lang w:val="de-DE"/>
        </w:rPr>
      </w:pPr>
      <w:r w:rsidRPr="002935FA">
        <w:rPr>
          <w:rFonts w:cs="Tahoma"/>
          <w:color w:val="000000"/>
          <w:lang w:val="de-DE"/>
        </w:rPr>
        <w:t>Kunden können sich dafür entscheiden, bei bis zu 3 Fällen pro Monat einen Rückruf von Microsoft zu erhalten.</w:t>
      </w:r>
      <w:r w:rsidR="00761DB3">
        <w:rPr>
          <w:rFonts w:cs="Tahoma"/>
          <w:color w:val="000000"/>
          <w:lang w:val="de-DE"/>
        </w:rPr>
        <w:t xml:space="preserve"> </w:t>
      </w:r>
      <w:r w:rsidRPr="002935FA">
        <w:rPr>
          <w:rFonts w:cs="Tahoma"/>
          <w:color w:val="000000"/>
          <w:lang w:val="de-DE"/>
        </w:rPr>
        <w:t>Andernfalls übernimmt das Windows Azure-Supportteam die Fehlerbehebung und bearbeitet den Fall über Onlinekanäle (z. B. E-Mail oder Windows Azure-Portal).</w:t>
      </w:r>
      <w:r w:rsidR="00761DB3">
        <w:rPr>
          <w:rFonts w:cs="Tahoma"/>
          <w:color w:val="000000"/>
          <w:lang w:val="de-DE"/>
        </w:rPr>
        <w:t xml:space="preserve"> </w:t>
      </w:r>
    </w:p>
    <w:p w14:paraId="0C460DB9" w14:textId="77777777" w:rsidR="000145FF" w:rsidRPr="002935FA" w:rsidRDefault="000145FF" w:rsidP="000145FF">
      <w:pPr>
        <w:tabs>
          <w:tab w:val="left" w:pos="360"/>
        </w:tabs>
        <w:jc w:val="both"/>
        <w:rPr>
          <w:rFonts w:cs="Tahoma"/>
          <w:lang w:val="de-DE"/>
        </w:rPr>
      </w:pPr>
    </w:p>
    <w:p w14:paraId="0C460DBA" w14:textId="77777777" w:rsidR="000145FF" w:rsidRPr="002935FA" w:rsidRDefault="000145FF" w:rsidP="000145FF">
      <w:pPr>
        <w:tabs>
          <w:tab w:val="left" w:pos="360"/>
        </w:tabs>
        <w:jc w:val="both"/>
        <w:rPr>
          <w:rFonts w:cs="Tahoma"/>
          <w:lang w:val="de-DE"/>
        </w:rPr>
      </w:pPr>
      <w:r w:rsidRPr="002935FA">
        <w:rPr>
          <w:rFonts w:cs="Tahoma"/>
          <w:b/>
          <w:sz w:val="24"/>
          <w:lang w:val="de-DE"/>
        </w:rPr>
        <w:t>Entwicklersupport für Windows Azure</w:t>
      </w:r>
    </w:p>
    <w:p w14:paraId="0C460DBB" w14:textId="77777777" w:rsidR="000145FF" w:rsidRPr="002935FA" w:rsidRDefault="000145FF" w:rsidP="000145FF">
      <w:pPr>
        <w:tabs>
          <w:tab w:val="left" w:pos="360"/>
        </w:tabs>
        <w:jc w:val="both"/>
        <w:rPr>
          <w:rFonts w:cs="Tahoma"/>
          <w:lang w:val="de-DE"/>
        </w:rPr>
      </w:pPr>
    </w:p>
    <w:p w14:paraId="0C460DBC" w14:textId="77777777" w:rsidR="000145FF" w:rsidRPr="002935FA" w:rsidRDefault="000145FF" w:rsidP="000145FF">
      <w:pPr>
        <w:rPr>
          <w:rFonts w:cs="Tahoma"/>
          <w:lang w:val="de-DE"/>
        </w:rPr>
      </w:pPr>
      <w:r w:rsidRPr="002935FA">
        <w:rPr>
          <w:rFonts w:cs="Tahoma"/>
          <w:lang w:val="de-DE"/>
        </w:rPr>
        <w:t>Microsoft legt den Schweregrad für alle eingereichten Fälle standardmäßig auf Schweregrad C fest. Der Schweregrad des Falls bestimmt die Reaktionsebene innerhalb von Microsoft und geschätzte Reaktionszeiten, wie in der Tabelle unten dargelegt. Unsere Fähigkeit, die Services zu erbringen, ist von Ihrer umfassenden und zeitgerechten Zusammenarbeit sowie von der Genauigkeit und Vollständigkeit der vom Kunden bereitgestellten Informationen abhängig.</w:t>
      </w:r>
      <w:r w:rsidR="00761DB3">
        <w:rPr>
          <w:rFonts w:cs="Tahoma"/>
          <w:lang w:val="de-DE"/>
        </w:rPr>
        <w:t xml:space="preserve"> </w:t>
      </w:r>
    </w:p>
    <w:p w14:paraId="0C460DBD" w14:textId="77777777" w:rsidR="000145FF" w:rsidRPr="002935FA" w:rsidRDefault="000145FF" w:rsidP="000145FF">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0"/>
        <w:gridCol w:w="1733"/>
        <w:gridCol w:w="3321"/>
        <w:gridCol w:w="2812"/>
      </w:tblGrid>
      <w:tr w:rsidR="000145FF" w:rsidRPr="002935FA" w14:paraId="0C460DC2" w14:textId="77777777" w:rsidTr="004522E2">
        <w:tc>
          <w:tcPr>
            <w:tcW w:w="893" w:type="pct"/>
            <w:shd w:val="clear" w:color="auto" w:fill="FABF8F"/>
          </w:tcPr>
          <w:p w14:paraId="0C460DBE"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Schweregrad</w:t>
            </w:r>
          </w:p>
        </w:tc>
        <w:tc>
          <w:tcPr>
            <w:tcW w:w="905" w:type="pct"/>
            <w:shd w:val="clear" w:color="auto" w:fill="FABF8F"/>
          </w:tcPr>
          <w:p w14:paraId="0C460DBF"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Kontakt</w:t>
            </w:r>
          </w:p>
        </w:tc>
        <w:tc>
          <w:tcPr>
            <w:tcW w:w="1734" w:type="pct"/>
            <w:shd w:val="clear" w:color="auto" w:fill="FABF8F"/>
          </w:tcPr>
          <w:p w14:paraId="0C460DC0"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Situation des Kunden</w:t>
            </w:r>
          </w:p>
        </w:tc>
        <w:tc>
          <w:tcPr>
            <w:tcW w:w="1468" w:type="pct"/>
            <w:shd w:val="clear" w:color="auto" w:fill="FABF8F"/>
          </w:tcPr>
          <w:p w14:paraId="0C460DC1"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Von Microsoft erwartete Reaktion</w:t>
            </w:r>
          </w:p>
        </w:tc>
      </w:tr>
      <w:tr w:rsidR="000145FF" w:rsidRPr="002935FA" w14:paraId="0C460DCB" w14:textId="77777777" w:rsidTr="004522E2">
        <w:tc>
          <w:tcPr>
            <w:tcW w:w="893" w:type="pct"/>
          </w:tcPr>
          <w:p w14:paraId="0C460DC3" w14:textId="77777777" w:rsidR="000145FF" w:rsidRPr="002935FA" w:rsidRDefault="000145FF" w:rsidP="00D70624">
            <w:pPr>
              <w:spacing w:after="60" w:line="240" w:lineRule="atLeast"/>
              <w:jc w:val="center"/>
              <w:rPr>
                <w:rFonts w:cs="Tahoma"/>
                <w:lang w:val="de-DE"/>
              </w:rPr>
            </w:pPr>
            <w:r w:rsidRPr="002935FA">
              <w:rPr>
                <w:rFonts w:cs="Tahoma"/>
                <w:lang w:val="de-DE"/>
              </w:rPr>
              <w:t>C</w:t>
            </w:r>
          </w:p>
          <w:p w14:paraId="0C460DC4" w14:textId="77777777" w:rsidR="000145FF" w:rsidRPr="002935FA" w:rsidRDefault="000145FF" w:rsidP="00D70624">
            <w:pPr>
              <w:spacing w:after="60" w:line="240" w:lineRule="atLeast"/>
              <w:jc w:val="center"/>
              <w:rPr>
                <w:rFonts w:cs="Tahoma"/>
                <w:szCs w:val="18"/>
                <w:lang w:val="de-DE"/>
              </w:rPr>
            </w:pPr>
            <w:r w:rsidRPr="002935FA">
              <w:rPr>
                <w:rFonts w:cs="Tahoma"/>
                <w:lang w:val="de-DE"/>
              </w:rPr>
              <w:t>(Für alle Fälle gilt standardmäßig C)</w:t>
            </w:r>
          </w:p>
        </w:tc>
        <w:tc>
          <w:tcPr>
            <w:tcW w:w="905" w:type="pct"/>
          </w:tcPr>
          <w:p w14:paraId="0C460DC5" w14:textId="77777777" w:rsidR="000145FF" w:rsidRPr="002935FA" w:rsidRDefault="000145FF" w:rsidP="004522E2">
            <w:pPr>
              <w:spacing w:after="60" w:line="240" w:lineRule="atLeast"/>
              <w:jc w:val="center"/>
              <w:rPr>
                <w:rFonts w:cs="Tahoma"/>
                <w:szCs w:val="18"/>
                <w:lang w:val="de-DE"/>
              </w:rPr>
            </w:pPr>
            <w:r w:rsidRPr="002935FA">
              <w:rPr>
                <w:rFonts w:cs="Tahoma"/>
                <w:lang w:val="de-DE"/>
              </w:rPr>
              <w:t>Einreichung per</w:t>
            </w:r>
            <w:r w:rsidR="004522E2">
              <w:rPr>
                <w:rFonts w:cs="Tahoma"/>
                <w:lang w:val="de-DE"/>
              </w:rPr>
              <w:t> </w:t>
            </w:r>
            <w:r w:rsidRPr="002935FA">
              <w:rPr>
                <w:rFonts w:cs="Tahoma"/>
                <w:lang w:val="de-DE"/>
              </w:rPr>
              <w:t>Web</w:t>
            </w:r>
          </w:p>
        </w:tc>
        <w:tc>
          <w:tcPr>
            <w:tcW w:w="1734" w:type="pct"/>
          </w:tcPr>
          <w:p w14:paraId="0C460DC6" w14:textId="77777777" w:rsidR="000145FF" w:rsidRPr="002935FA" w:rsidRDefault="000145FF" w:rsidP="00D70624">
            <w:pPr>
              <w:rPr>
                <w:rFonts w:cs="Tahoma"/>
                <w:lang w:val="de-DE"/>
              </w:rPr>
            </w:pPr>
            <w:r w:rsidRPr="002935FA">
              <w:rPr>
                <w:rFonts w:cs="Tahoma"/>
                <w:lang w:val="de-DE"/>
              </w:rPr>
              <w:t>Minimale Auswirkungen auf das Geschäft:</w:t>
            </w:r>
          </w:p>
          <w:p w14:paraId="0C460DC7" w14:textId="77777777" w:rsidR="000145FF" w:rsidRPr="002935FA" w:rsidRDefault="000145FF" w:rsidP="00D70624">
            <w:pPr>
              <w:rPr>
                <w:rFonts w:cs="Tahoma"/>
                <w:lang w:val="de-DE"/>
              </w:rPr>
            </w:pPr>
            <w:r w:rsidRPr="002935FA">
              <w:rPr>
                <w:rFonts w:cs="Tahoma"/>
                <w:lang w:val="de-DE"/>
              </w:rPr>
              <w:t>Im Wesentlichen funktionsfähig, mit geringen oder keinen Beeinträchtigungen von Diensten.</w:t>
            </w:r>
            <w:r w:rsidR="00761DB3">
              <w:rPr>
                <w:rFonts w:cs="Tahoma"/>
                <w:lang w:val="de-DE"/>
              </w:rPr>
              <w:t xml:space="preserve"> </w:t>
            </w:r>
          </w:p>
          <w:p w14:paraId="0C460DC8" w14:textId="77777777" w:rsidR="000145FF" w:rsidRPr="002935FA" w:rsidRDefault="000145FF" w:rsidP="00D70624">
            <w:pPr>
              <w:spacing w:after="60" w:line="240" w:lineRule="atLeast"/>
              <w:rPr>
                <w:rFonts w:cs="Tahoma"/>
                <w:szCs w:val="18"/>
                <w:lang w:val="de-DE"/>
              </w:rPr>
            </w:pPr>
            <w:r w:rsidRPr="002935FA">
              <w:rPr>
                <w:rFonts w:cs="Tahoma"/>
                <w:lang w:val="de-DE"/>
              </w:rPr>
              <w:t>Bearbeitung innerhalb von 8 Stunden erforderlich</w:t>
            </w:r>
          </w:p>
        </w:tc>
        <w:tc>
          <w:tcPr>
            <w:tcW w:w="1468" w:type="pct"/>
          </w:tcPr>
          <w:p w14:paraId="0C460DC9" w14:textId="77777777" w:rsidR="000145FF" w:rsidRPr="002935FA" w:rsidRDefault="000145FF" w:rsidP="00D70624">
            <w:pPr>
              <w:rPr>
                <w:rFonts w:cs="Tahoma"/>
                <w:lang w:val="de-DE"/>
              </w:rPr>
            </w:pPr>
            <w:r w:rsidRPr="002935FA">
              <w:rPr>
                <w:rFonts w:cs="Tahoma"/>
                <w:lang w:val="de-DE"/>
              </w:rPr>
              <w:t>1. Reaktion in 8 Stunden oder weniger</w:t>
            </w:r>
          </w:p>
          <w:p w14:paraId="0C460DCA" w14:textId="77777777" w:rsidR="000145FF" w:rsidRPr="002935FA" w:rsidRDefault="000145FF" w:rsidP="00D70624">
            <w:pPr>
              <w:spacing w:line="240" w:lineRule="atLeast"/>
              <w:rPr>
                <w:rFonts w:cs="Tahoma"/>
                <w:szCs w:val="18"/>
                <w:lang w:val="de-DE"/>
              </w:rPr>
            </w:pPr>
          </w:p>
        </w:tc>
      </w:tr>
    </w:tbl>
    <w:p w14:paraId="0C460DCC" w14:textId="77777777" w:rsidR="000145FF" w:rsidRPr="002935FA" w:rsidRDefault="000145FF" w:rsidP="000145FF">
      <w:pPr>
        <w:rPr>
          <w:rFonts w:cs="Tahoma"/>
          <w:lang w:val="de-DE"/>
        </w:rPr>
      </w:pPr>
    </w:p>
    <w:p w14:paraId="0C460DCD" w14:textId="77777777" w:rsidR="000145FF" w:rsidRPr="002935FA" w:rsidRDefault="000145FF" w:rsidP="00950A16">
      <w:pPr>
        <w:tabs>
          <w:tab w:val="left" w:pos="360"/>
        </w:tabs>
        <w:jc w:val="both"/>
        <w:rPr>
          <w:rFonts w:cs="Tahoma"/>
          <w:lang w:val="de-DE"/>
        </w:rPr>
      </w:pPr>
      <w:r w:rsidRPr="002935FA">
        <w:rPr>
          <w:rFonts w:cs="Tahoma"/>
          <w:color w:val="000000"/>
          <w:lang w:val="de-DE"/>
        </w:rPr>
        <w:t>Das Windows Azure-Supportteam arbeitet mit Kunden daran, über Onlinekanäle (z. B. E-Mail oder Windows Azure-Portal) Fehler zu beheben und Fälle zu bearbeiten.</w:t>
      </w:r>
      <w:r w:rsidR="00761DB3">
        <w:rPr>
          <w:rFonts w:cs="Tahoma"/>
          <w:color w:val="000000"/>
          <w:lang w:val="de-DE"/>
        </w:rPr>
        <w:t xml:space="preserve"> </w:t>
      </w:r>
      <w:r w:rsidRPr="002935FA">
        <w:rPr>
          <w:rFonts w:cs="Tahoma"/>
          <w:color w:val="000000"/>
          <w:lang w:val="de-DE"/>
        </w:rPr>
        <w:t>Das Windows Azure-Supportteam ist berechtigt, den Kunden unter</w:t>
      </w:r>
      <w:r w:rsidR="00950A16">
        <w:rPr>
          <w:rFonts w:cs="Tahoma"/>
          <w:color w:val="000000"/>
          <w:lang w:val="de-DE"/>
        </w:rPr>
        <w:t> </w:t>
      </w:r>
      <w:r w:rsidRPr="002935FA">
        <w:rPr>
          <w:rFonts w:cs="Tahoma"/>
          <w:color w:val="000000"/>
          <w:lang w:val="de-DE"/>
        </w:rPr>
        <w:t>der vom Kunden bereitgestellten Telefonnummer zu kontaktieren, sofern dies zur Bearbeitung eines Falls erforderlich ist.</w:t>
      </w:r>
      <w:r w:rsidR="00761DB3">
        <w:rPr>
          <w:rFonts w:cs="Tahoma"/>
          <w:color w:val="000000"/>
          <w:lang w:val="de-DE"/>
        </w:rPr>
        <w:t xml:space="preserve"> </w:t>
      </w:r>
    </w:p>
    <w:p w14:paraId="0C460DCE" w14:textId="77777777" w:rsidR="000145FF" w:rsidRPr="002935FA" w:rsidRDefault="000145FF" w:rsidP="000145FF">
      <w:pPr>
        <w:rPr>
          <w:rFonts w:cs="Tahoma"/>
          <w:lang w:val="de-DE"/>
        </w:rPr>
      </w:pPr>
    </w:p>
    <w:p w14:paraId="0C460DCF" w14:textId="77777777" w:rsidR="000145FF" w:rsidRPr="002935FA" w:rsidRDefault="000145FF" w:rsidP="000145FF">
      <w:pPr>
        <w:rPr>
          <w:rFonts w:cs="Tahoma"/>
          <w:lang w:val="de-DE"/>
        </w:rPr>
      </w:pPr>
      <w:r w:rsidRPr="002935FA">
        <w:rPr>
          <w:rFonts w:cs="Tahoma"/>
          <w:b/>
          <w:sz w:val="24"/>
          <w:lang w:val="de-DE"/>
        </w:rPr>
        <w:t>Microsoft Enterprise Strategy-Programmangebote</w:t>
      </w:r>
    </w:p>
    <w:p w14:paraId="0C460DD0" w14:textId="77777777" w:rsidR="000145FF" w:rsidRPr="002935FA" w:rsidRDefault="000145FF" w:rsidP="000145FF">
      <w:pPr>
        <w:rPr>
          <w:rFonts w:cs="Tahoma"/>
          <w:lang w:val="de-DE"/>
        </w:rPr>
      </w:pPr>
    </w:p>
    <w:p w14:paraId="0C460DD1" w14:textId="77777777" w:rsidR="000145FF" w:rsidRPr="002935FA" w:rsidRDefault="000145FF" w:rsidP="000145FF">
      <w:pPr>
        <w:widowControl w:val="0"/>
        <w:tabs>
          <w:tab w:val="left" w:pos="720"/>
          <w:tab w:val="left" w:pos="1170"/>
        </w:tabs>
        <w:spacing w:after="60"/>
        <w:rPr>
          <w:rFonts w:cs="Tahoma"/>
          <w:lang w:val="de-DE"/>
        </w:rPr>
      </w:pPr>
      <w:r w:rsidRPr="002935FA">
        <w:rPr>
          <w:rFonts w:cs="Tahoma"/>
          <w:b/>
          <w:lang w:val="de-DE"/>
        </w:rPr>
        <w:t>Übersicht über das Microsoft Enterprise Strategy-Programm</w:t>
      </w:r>
    </w:p>
    <w:p w14:paraId="0C460DD2" w14:textId="77777777" w:rsidR="000145FF" w:rsidRPr="002935FA" w:rsidRDefault="000145FF" w:rsidP="000145FF">
      <w:pPr>
        <w:rPr>
          <w:rFonts w:cs="Tahoma"/>
          <w:lang w:val="de-DE"/>
        </w:rPr>
      </w:pPr>
      <w:r w:rsidRPr="002935FA">
        <w:rPr>
          <w:rFonts w:cs="Tahoma"/>
          <w:lang w:val="de-DE"/>
        </w:rPr>
        <w:t xml:space="preserve">Das Enterprise Strategy-Programm für den Microsoft Konzernvertrag bietet Kunden Beratung durch einen Microsoft Enterprise Architect zur Verkürzung der Bereitstellungsdauer und zur Planung messbarer Veränderungen, die zu einem größeren Nutzen der Investition in den Microsoft-Technologien und -Produkte führen. Alle Angaben zu Zeitskalen, Daten und Bereitstellungszeitplänen sind lediglich Schätzungen und können sich ändern. </w:t>
      </w:r>
    </w:p>
    <w:p w14:paraId="0C460DD3" w14:textId="77777777" w:rsidR="000145FF" w:rsidRPr="002935FA" w:rsidRDefault="000145FF" w:rsidP="000145FF">
      <w:pPr>
        <w:rPr>
          <w:rFonts w:cs="Tahoma"/>
          <w:lang w:val="de-DE"/>
        </w:rPr>
      </w:pPr>
    </w:p>
    <w:p w14:paraId="0C460DD4" w14:textId="77777777" w:rsidR="000145FF" w:rsidRPr="002935FA" w:rsidRDefault="000145FF" w:rsidP="000145FF">
      <w:pPr>
        <w:rPr>
          <w:rFonts w:cs="Tahoma"/>
          <w:lang w:val="de-DE"/>
        </w:rPr>
      </w:pPr>
      <w:r w:rsidRPr="002935FA">
        <w:rPr>
          <w:rFonts w:cs="Tahoma"/>
          <w:lang w:val="de-DE"/>
        </w:rPr>
        <w:t>Die Enterprise Strategy-Programmangebote enthalten die folgenden Komponenten, die für jedes Jahr des Konzernvertrages des Kunden bereitgestellt werden:</w:t>
      </w:r>
    </w:p>
    <w:p w14:paraId="0C460DD5" w14:textId="77777777" w:rsidR="000145FF" w:rsidRPr="002935FA" w:rsidRDefault="000145FF" w:rsidP="000145FF">
      <w:pPr>
        <w:rPr>
          <w:rFonts w:cs="Tahoma"/>
          <w:lang w:val="de-DE"/>
        </w:rPr>
      </w:pPr>
      <w:bookmarkStart w:id="596" w:name="OLE_LINK5"/>
      <w:bookmarkStart w:id="597" w:name="OLE_LINK6"/>
      <w:bookmarkEnd w:id="596"/>
      <w:bookmarkEnd w:id="597"/>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55"/>
        <w:gridCol w:w="2215"/>
        <w:gridCol w:w="2340"/>
        <w:gridCol w:w="2250"/>
      </w:tblGrid>
      <w:tr w:rsidR="000145FF" w:rsidRPr="002935FA" w14:paraId="0C460DDA" w14:textId="77777777" w:rsidTr="00D70624">
        <w:tc>
          <w:tcPr>
            <w:tcW w:w="2555" w:type="dxa"/>
            <w:shd w:val="clear" w:color="auto" w:fill="FABF8F"/>
            <w:vAlign w:val="center"/>
          </w:tcPr>
          <w:p w14:paraId="0C460DD6" w14:textId="77777777" w:rsidR="000145FF" w:rsidRPr="002935FA" w:rsidRDefault="000145FF" w:rsidP="00D70624">
            <w:pPr>
              <w:jc w:val="center"/>
              <w:rPr>
                <w:rFonts w:cs="Tahoma"/>
                <w:color w:val="000000"/>
                <w:szCs w:val="18"/>
                <w:lang w:val="de-DE"/>
              </w:rPr>
            </w:pPr>
            <w:r w:rsidRPr="002935FA">
              <w:rPr>
                <w:rFonts w:cs="Tahoma"/>
                <w:b/>
                <w:color w:val="000000"/>
                <w:sz w:val="20"/>
                <w:lang w:val="de-DE"/>
              </w:rPr>
              <w:t>Bereich</w:t>
            </w:r>
          </w:p>
        </w:tc>
        <w:tc>
          <w:tcPr>
            <w:tcW w:w="2215" w:type="dxa"/>
            <w:shd w:val="clear" w:color="auto" w:fill="FABF8F"/>
            <w:vAlign w:val="center"/>
          </w:tcPr>
          <w:p w14:paraId="0C460DD7" w14:textId="77777777" w:rsidR="000145FF" w:rsidRPr="002935FA" w:rsidRDefault="000145FF" w:rsidP="00D70624">
            <w:pPr>
              <w:jc w:val="center"/>
              <w:rPr>
                <w:rFonts w:cs="Tahoma"/>
                <w:b/>
                <w:bCs/>
                <w:color w:val="000000"/>
                <w:sz w:val="20"/>
                <w:szCs w:val="20"/>
                <w:lang w:val="de-DE"/>
              </w:rPr>
            </w:pPr>
            <w:r w:rsidRPr="002935FA">
              <w:rPr>
                <w:rFonts w:cs="Tahoma"/>
                <w:b/>
                <w:color w:val="000000"/>
                <w:sz w:val="20"/>
                <w:lang w:val="de-DE"/>
              </w:rPr>
              <w:t>Enterprise Strategy Connect</w:t>
            </w:r>
          </w:p>
        </w:tc>
        <w:tc>
          <w:tcPr>
            <w:tcW w:w="2340" w:type="dxa"/>
            <w:shd w:val="clear" w:color="auto" w:fill="FABF8F"/>
            <w:vAlign w:val="center"/>
          </w:tcPr>
          <w:p w14:paraId="0C460DD8" w14:textId="77777777" w:rsidR="000145FF" w:rsidRPr="002935FA" w:rsidRDefault="000145FF" w:rsidP="00D70624">
            <w:pPr>
              <w:jc w:val="center"/>
              <w:rPr>
                <w:rFonts w:cs="Tahoma"/>
                <w:color w:val="000000"/>
                <w:sz w:val="20"/>
                <w:szCs w:val="20"/>
                <w:lang w:val="de-DE"/>
              </w:rPr>
            </w:pPr>
            <w:r w:rsidRPr="002935FA">
              <w:rPr>
                <w:rFonts w:cs="Tahoma"/>
                <w:b/>
                <w:color w:val="000000"/>
                <w:sz w:val="20"/>
                <w:lang w:val="de-DE"/>
              </w:rPr>
              <w:t>Enterprise Strategy Foundation</w:t>
            </w:r>
          </w:p>
        </w:tc>
        <w:tc>
          <w:tcPr>
            <w:tcW w:w="2250" w:type="dxa"/>
            <w:shd w:val="clear" w:color="auto" w:fill="FABF8F"/>
            <w:vAlign w:val="center"/>
          </w:tcPr>
          <w:p w14:paraId="0C460DD9" w14:textId="77777777" w:rsidR="000145FF" w:rsidRPr="002935FA" w:rsidRDefault="000145FF" w:rsidP="00D70624">
            <w:pPr>
              <w:jc w:val="center"/>
              <w:rPr>
                <w:rFonts w:cs="Tahoma"/>
                <w:b/>
                <w:bCs/>
                <w:color w:val="000000"/>
                <w:sz w:val="20"/>
                <w:szCs w:val="18"/>
                <w:lang w:val="de-DE"/>
              </w:rPr>
            </w:pPr>
            <w:r w:rsidRPr="002935FA">
              <w:rPr>
                <w:rFonts w:cs="Tahoma"/>
                <w:b/>
                <w:color w:val="000000"/>
                <w:sz w:val="20"/>
                <w:lang w:val="de-DE"/>
              </w:rPr>
              <w:t>Enterprise Strategy Portfolio</w:t>
            </w:r>
          </w:p>
        </w:tc>
      </w:tr>
      <w:tr w:rsidR="000145FF" w:rsidRPr="002935FA" w14:paraId="0C460DDF" w14:textId="77777777" w:rsidTr="00D70624">
        <w:tc>
          <w:tcPr>
            <w:tcW w:w="2555" w:type="dxa"/>
            <w:vAlign w:val="center"/>
          </w:tcPr>
          <w:p w14:paraId="0C460DDB" w14:textId="77777777" w:rsidR="000145FF" w:rsidRPr="002935FA" w:rsidRDefault="000145FF" w:rsidP="00D70624">
            <w:pPr>
              <w:rPr>
                <w:rFonts w:cs="Tahoma"/>
                <w:color w:val="000000"/>
                <w:szCs w:val="18"/>
                <w:lang w:val="de-DE"/>
              </w:rPr>
            </w:pPr>
            <w:r w:rsidRPr="002935FA">
              <w:rPr>
                <w:rFonts w:cs="Tahoma"/>
                <w:color w:val="000000"/>
                <w:lang w:val="de-DE"/>
              </w:rPr>
              <w:t>Enterprise Architect</w:t>
            </w:r>
          </w:p>
        </w:tc>
        <w:tc>
          <w:tcPr>
            <w:tcW w:w="2215" w:type="dxa"/>
            <w:vAlign w:val="center"/>
          </w:tcPr>
          <w:p w14:paraId="0C460DDC" w14:textId="77777777" w:rsidR="000145FF" w:rsidRPr="002935FA" w:rsidRDefault="000145FF" w:rsidP="00D70624">
            <w:pPr>
              <w:jc w:val="center"/>
              <w:rPr>
                <w:rFonts w:eastAsia="MS UI Gothic" w:cs="Tahoma"/>
                <w:color w:val="000000"/>
                <w:szCs w:val="18"/>
                <w:lang w:val="de-DE"/>
              </w:rPr>
            </w:pPr>
            <w:r w:rsidRPr="002935FA">
              <w:rPr>
                <w:rFonts w:cs="Tahoma"/>
                <w:color w:val="000000"/>
                <w:lang w:val="de-DE"/>
              </w:rPr>
              <w:t>1 Microsoft Enterprise Architect (Teilzeit, 1 Viertel)</w:t>
            </w:r>
          </w:p>
        </w:tc>
        <w:tc>
          <w:tcPr>
            <w:tcW w:w="2340" w:type="dxa"/>
            <w:vAlign w:val="center"/>
          </w:tcPr>
          <w:p w14:paraId="0C460DDD" w14:textId="77777777" w:rsidR="000145FF" w:rsidRPr="002935FA" w:rsidRDefault="000145FF" w:rsidP="00D70624">
            <w:pPr>
              <w:jc w:val="center"/>
              <w:rPr>
                <w:rFonts w:cs="Tahoma"/>
                <w:color w:val="000000"/>
                <w:szCs w:val="18"/>
                <w:lang w:val="de-DE"/>
              </w:rPr>
            </w:pPr>
            <w:r w:rsidRPr="002935FA">
              <w:rPr>
                <w:rFonts w:cs="Tahoma"/>
                <w:color w:val="000000"/>
                <w:lang w:val="de-DE"/>
              </w:rPr>
              <w:t>1 Microsoft Enterprise Architect (Teilzeit)</w:t>
            </w:r>
          </w:p>
        </w:tc>
        <w:tc>
          <w:tcPr>
            <w:tcW w:w="2250" w:type="dxa"/>
            <w:vAlign w:val="center"/>
          </w:tcPr>
          <w:p w14:paraId="0C460DDE" w14:textId="77777777" w:rsidR="000145FF" w:rsidRPr="002935FA" w:rsidRDefault="000145FF" w:rsidP="00D70624">
            <w:pPr>
              <w:jc w:val="center"/>
              <w:rPr>
                <w:rFonts w:cs="Tahoma"/>
                <w:color w:val="000000"/>
                <w:szCs w:val="18"/>
                <w:lang w:val="de-DE"/>
              </w:rPr>
            </w:pPr>
            <w:r w:rsidRPr="002935FA">
              <w:rPr>
                <w:rFonts w:cs="Tahoma"/>
                <w:color w:val="000000"/>
                <w:lang w:val="de-DE"/>
              </w:rPr>
              <w:t>1 Microsoft Enterprise Architect (Vollzeit)</w:t>
            </w:r>
          </w:p>
        </w:tc>
      </w:tr>
      <w:tr w:rsidR="000145FF" w:rsidRPr="005154BA" w14:paraId="0C460DE4" w14:textId="77777777" w:rsidTr="00D70624">
        <w:tc>
          <w:tcPr>
            <w:tcW w:w="2555" w:type="dxa"/>
            <w:vAlign w:val="center"/>
          </w:tcPr>
          <w:p w14:paraId="0C460DE0" w14:textId="77777777" w:rsidR="000145FF" w:rsidRPr="002935FA" w:rsidRDefault="000145FF" w:rsidP="00D70624">
            <w:pPr>
              <w:rPr>
                <w:rFonts w:cs="Tahoma"/>
                <w:color w:val="000000"/>
                <w:szCs w:val="18"/>
                <w:lang w:val="de-DE"/>
              </w:rPr>
            </w:pPr>
            <w:r w:rsidRPr="002935FA">
              <w:rPr>
                <w:rFonts w:cs="Tahoma"/>
                <w:color w:val="000000"/>
                <w:lang w:val="de-DE"/>
              </w:rPr>
              <w:t>Bewertung</w:t>
            </w:r>
            <w:r w:rsidRPr="002935FA">
              <w:rPr>
                <w:rFonts w:cs="Tahoma"/>
                <w:b/>
                <w:color w:val="000000"/>
                <w:sz w:val="20"/>
                <w:vertAlign w:val="superscript"/>
                <w:lang w:val="de-DE"/>
              </w:rPr>
              <w:t>1</w:t>
            </w:r>
          </w:p>
        </w:tc>
        <w:tc>
          <w:tcPr>
            <w:tcW w:w="2215" w:type="dxa"/>
            <w:vAlign w:val="center"/>
          </w:tcPr>
          <w:p w14:paraId="0C460DE1" w14:textId="77777777" w:rsidR="000145FF" w:rsidRPr="002935FA" w:rsidRDefault="000145FF" w:rsidP="009D129B">
            <w:pPr>
              <w:jc w:val="center"/>
              <w:rPr>
                <w:rFonts w:cs="Tahoma"/>
                <w:color w:val="000000"/>
                <w:szCs w:val="18"/>
                <w:lang w:val="de-DE"/>
              </w:rPr>
            </w:pPr>
            <w:r w:rsidRPr="002935FA">
              <w:rPr>
                <w:rFonts w:cs="Tahoma"/>
                <w:color w:val="000000"/>
                <w:lang w:val="de-DE"/>
              </w:rPr>
              <w:t>Bis zu 25 % des Architect-Aufwands pro</w:t>
            </w:r>
            <w:r w:rsidR="009D129B">
              <w:rPr>
                <w:rFonts w:cs="Tahoma"/>
                <w:color w:val="000000"/>
                <w:lang w:val="de-DE"/>
              </w:rPr>
              <w:t> </w:t>
            </w:r>
            <w:r w:rsidRPr="002935FA">
              <w:rPr>
                <w:rFonts w:cs="Tahoma"/>
                <w:color w:val="000000"/>
                <w:lang w:val="de-DE"/>
              </w:rPr>
              <w:t>Jahr</w:t>
            </w:r>
          </w:p>
        </w:tc>
        <w:tc>
          <w:tcPr>
            <w:tcW w:w="2340" w:type="dxa"/>
            <w:vAlign w:val="center"/>
          </w:tcPr>
          <w:p w14:paraId="0C460DE2" w14:textId="77777777" w:rsidR="000145FF" w:rsidRPr="002935FA" w:rsidRDefault="000145FF" w:rsidP="00D70624">
            <w:pPr>
              <w:jc w:val="center"/>
              <w:rPr>
                <w:rFonts w:cs="Tahoma"/>
                <w:color w:val="000000"/>
                <w:szCs w:val="18"/>
                <w:lang w:val="de-DE"/>
              </w:rPr>
            </w:pPr>
            <w:r w:rsidRPr="002935FA">
              <w:rPr>
                <w:rFonts w:cs="Tahoma"/>
                <w:color w:val="000000"/>
                <w:lang w:val="de-DE"/>
              </w:rPr>
              <w:t>Bis zu 25 % des Architect-Aufwands pro Jahr</w:t>
            </w:r>
          </w:p>
        </w:tc>
        <w:tc>
          <w:tcPr>
            <w:tcW w:w="2250" w:type="dxa"/>
            <w:vAlign w:val="center"/>
          </w:tcPr>
          <w:p w14:paraId="0C460DE3" w14:textId="77777777" w:rsidR="000145FF" w:rsidRPr="002935FA" w:rsidRDefault="000145FF" w:rsidP="00D70624">
            <w:pPr>
              <w:jc w:val="center"/>
              <w:rPr>
                <w:rFonts w:cs="Tahoma"/>
                <w:color w:val="000000"/>
                <w:szCs w:val="18"/>
                <w:lang w:val="de-DE"/>
              </w:rPr>
            </w:pPr>
            <w:r w:rsidRPr="002935FA">
              <w:rPr>
                <w:rFonts w:cs="Tahoma"/>
                <w:color w:val="000000"/>
                <w:lang w:val="de-DE"/>
              </w:rPr>
              <w:t>Bis zu 25 % des Architect-Aufwands pro Jahr</w:t>
            </w:r>
          </w:p>
        </w:tc>
      </w:tr>
      <w:tr w:rsidR="000145FF" w:rsidRPr="005154BA" w14:paraId="0C460DE9" w14:textId="77777777" w:rsidTr="00D70624">
        <w:tc>
          <w:tcPr>
            <w:tcW w:w="2555" w:type="dxa"/>
            <w:vAlign w:val="center"/>
          </w:tcPr>
          <w:p w14:paraId="0C460DE5" w14:textId="77777777" w:rsidR="000145FF" w:rsidRPr="002935FA" w:rsidRDefault="000145FF" w:rsidP="00D70624">
            <w:pPr>
              <w:rPr>
                <w:rFonts w:cs="Tahoma"/>
                <w:color w:val="000000"/>
                <w:szCs w:val="18"/>
                <w:lang w:val="de-DE"/>
              </w:rPr>
            </w:pPr>
            <w:r w:rsidRPr="002935FA">
              <w:rPr>
                <w:rFonts w:cs="Tahoma"/>
                <w:color w:val="000000"/>
                <w:lang w:val="de-DE"/>
              </w:rPr>
              <w:t>Enterprise Strategy-Projekt</w:t>
            </w:r>
            <w:r w:rsidRPr="002935FA">
              <w:rPr>
                <w:rFonts w:cs="Tahoma"/>
                <w:b/>
                <w:color w:val="000000"/>
                <w:sz w:val="20"/>
                <w:vertAlign w:val="superscript"/>
                <w:lang w:val="de-DE"/>
              </w:rPr>
              <w:t>1</w:t>
            </w:r>
          </w:p>
        </w:tc>
        <w:tc>
          <w:tcPr>
            <w:tcW w:w="2215" w:type="dxa"/>
            <w:vAlign w:val="center"/>
          </w:tcPr>
          <w:p w14:paraId="0C460DE6" w14:textId="77777777" w:rsidR="000145FF" w:rsidRPr="002935FA" w:rsidRDefault="000145FF" w:rsidP="009D129B">
            <w:pPr>
              <w:jc w:val="center"/>
              <w:rPr>
                <w:rFonts w:cs="Tahoma"/>
                <w:color w:val="000000"/>
                <w:szCs w:val="18"/>
                <w:lang w:val="de-DE"/>
              </w:rPr>
            </w:pPr>
            <w:r w:rsidRPr="002935FA">
              <w:rPr>
                <w:rFonts w:cs="Tahoma"/>
                <w:color w:val="000000"/>
                <w:lang w:val="de-DE"/>
              </w:rPr>
              <w:t>Bis zu 75 % des Architect-Aufwands pro</w:t>
            </w:r>
            <w:r w:rsidR="009D129B">
              <w:rPr>
                <w:rFonts w:cs="Tahoma"/>
                <w:color w:val="000000"/>
                <w:lang w:val="de-DE"/>
              </w:rPr>
              <w:t> </w:t>
            </w:r>
            <w:r w:rsidRPr="002935FA">
              <w:rPr>
                <w:rFonts w:cs="Tahoma"/>
                <w:color w:val="000000"/>
                <w:lang w:val="de-DE"/>
              </w:rPr>
              <w:t>Jahr</w:t>
            </w:r>
          </w:p>
        </w:tc>
        <w:tc>
          <w:tcPr>
            <w:tcW w:w="2340" w:type="dxa"/>
            <w:vAlign w:val="center"/>
          </w:tcPr>
          <w:p w14:paraId="0C460DE7" w14:textId="77777777" w:rsidR="000145FF" w:rsidRPr="002935FA" w:rsidRDefault="000145FF" w:rsidP="00D70624">
            <w:pPr>
              <w:jc w:val="center"/>
              <w:rPr>
                <w:rFonts w:cs="Tahoma"/>
                <w:color w:val="000000"/>
                <w:szCs w:val="18"/>
                <w:lang w:val="de-DE"/>
              </w:rPr>
            </w:pPr>
            <w:r w:rsidRPr="002935FA">
              <w:rPr>
                <w:rFonts w:cs="Tahoma"/>
                <w:color w:val="000000"/>
                <w:lang w:val="de-DE"/>
              </w:rPr>
              <w:t>Bis zu 75 % des Architect-Aufwands pro Jahr</w:t>
            </w:r>
          </w:p>
        </w:tc>
        <w:tc>
          <w:tcPr>
            <w:tcW w:w="2250" w:type="dxa"/>
            <w:vAlign w:val="center"/>
          </w:tcPr>
          <w:p w14:paraId="0C460DE8" w14:textId="77777777" w:rsidR="000145FF" w:rsidRPr="002935FA" w:rsidRDefault="000145FF" w:rsidP="00D70624">
            <w:pPr>
              <w:jc w:val="center"/>
              <w:rPr>
                <w:rFonts w:cs="Tahoma"/>
                <w:color w:val="000000"/>
                <w:szCs w:val="18"/>
                <w:lang w:val="de-DE"/>
              </w:rPr>
            </w:pPr>
            <w:r w:rsidRPr="002935FA">
              <w:rPr>
                <w:rFonts w:cs="Tahoma"/>
                <w:color w:val="000000"/>
                <w:lang w:val="de-DE"/>
              </w:rPr>
              <w:t>Bis zu 75 % des Architect-Aufwands pro Jahr</w:t>
            </w:r>
          </w:p>
        </w:tc>
      </w:tr>
      <w:tr w:rsidR="000145FF" w:rsidRPr="002935FA" w14:paraId="0C460DEE" w14:textId="77777777" w:rsidTr="00D70624">
        <w:tc>
          <w:tcPr>
            <w:tcW w:w="2555" w:type="dxa"/>
            <w:vAlign w:val="center"/>
          </w:tcPr>
          <w:p w14:paraId="0C460DEA" w14:textId="77777777" w:rsidR="000145FF" w:rsidRPr="002935FA" w:rsidRDefault="000145FF" w:rsidP="00D70624">
            <w:pPr>
              <w:rPr>
                <w:rFonts w:cs="Tahoma"/>
                <w:color w:val="000000"/>
                <w:szCs w:val="18"/>
                <w:lang w:val="de-DE"/>
              </w:rPr>
            </w:pPr>
            <w:r w:rsidRPr="002935FA">
              <w:rPr>
                <w:rFonts w:cs="Tahoma"/>
                <w:color w:val="000000"/>
                <w:lang w:val="de-DE"/>
              </w:rPr>
              <w:t>Einsatz-Workshops</w:t>
            </w:r>
          </w:p>
        </w:tc>
        <w:tc>
          <w:tcPr>
            <w:tcW w:w="2215" w:type="dxa"/>
            <w:vAlign w:val="center"/>
          </w:tcPr>
          <w:p w14:paraId="0C460DEB" w14:textId="77777777" w:rsidR="000145FF" w:rsidRPr="002935FA" w:rsidRDefault="000145FF" w:rsidP="00D70624">
            <w:pPr>
              <w:jc w:val="center"/>
              <w:rPr>
                <w:rFonts w:cs="Tahoma"/>
                <w:color w:val="000000"/>
                <w:szCs w:val="18"/>
                <w:lang w:val="de-DE"/>
              </w:rPr>
            </w:pPr>
            <w:r w:rsidRPr="002935FA">
              <w:rPr>
                <w:rFonts w:cs="Tahoma"/>
                <w:color w:val="000000"/>
                <w:lang w:val="de-DE"/>
              </w:rPr>
              <w:t>Bis zu 1 pro Jahr</w:t>
            </w:r>
          </w:p>
        </w:tc>
        <w:tc>
          <w:tcPr>
            <w:tcW w:w="2340" w:type="dxa"/>
            <w:vAlign w:val="center"/>
          </w:tcPr>
          <w:p w14:paraId="0C460DEC" w14:textId="77777777" w:rsidR="000145FF" w:rsidRPr="002935FA" w:rsidRDefault="000145FF" w:rsidP="00D70624">
            <w:pPr>
              <w:jc w:val="center"/>
              <w:rPr>
                <w:rFonts w:cs="Tahoma"/>
                <w:color w:val="000000"/>
                <w:szCs w:val="18"/>
                <w:lang w:val="de-DE"/>
              </w:rPr>
            </w:pPr>
            <w:r w:rsidRPr="002935FA">
              <w:rPr>
                <w:rFonts w:cs="Tahoma"/>
                <w:color w:val="000000"/>
                <w:lang w:val="de-DE"/>
              </w:rPr>
              <w:t>Bis zu 2 pro Jahr</w:t>
            </w:r>
          </w:p>
        </w:tc>
        <w:tc>
          <w:tcPr>
            <w:tcW w:w="2250" w:type="dxa"/>
            <w:vAlign w:val="center"/>
          </w:tcPr>
          <w:p w14:paraId="0C460DED" w14:textId="77777777" w:rsidR="000145FF" w:rsidRPr="002935FA" w:rsidRDefault="000145FF" w:rsidP="00D70624">
            <w:pPr>
              <w:spacing w:before="120"/>
              <w:jc w:val="center"/>
              <w:rPr>
                <w:rFonts w:cs="Tahoma"/>
                <w:color w:val="000000"/>
                <w:szCs w:val="18"/>
                <w:lang w:val="de-DE"/>
              </w:rPr>
            </w:pPr>
            <w:r w:rsidRPr="002935FA">
              <w:rPr>
                <w:rFonts w:cs="Tahoma"/>
                <w:lang w:val="de-DE"/>
              </w:rPr>
              <w:t>Bis zu 4 pro Jahr</w:t>
            </w:r>
          </w:p>
        </w:tc>
      </w:tr>
      <w:tr w:rsidR="000145FF" w:rsidRPr="002935FA" w14:paraId="0C460DF3" w14:textId="77777777" w:rsidTr="00D70624">
        <w:tc>
          <w:tcPr>
            <w:tcW w:w="2555" w:type="dxa"/>
            <w:vAlign w:val="center"/>
          </w:tcPr>
          <w:p w14:paraId="0C460DEF" w14:textId="77777777" w:rsidR="000145FF" w:rsidRPr="002935FA" w:rsidRDefault="000145FF" w:rsidP="00D70624">
            <w:pPr>
              <w:rPr>
                <w:rFonts w:cs="Tahoma"/>
                <w:color w:val="000000"/>
                <w:szCs w:val="18"/>
                <w:lang w:val="de-DE"/>
              </w:rPr>
            </w:pPr>
            <w:r w:rsidRPr="002935FA">
              <w:rPr>
                <w:rFonts w:cs="Tahoma"/>
                <w:color w:val="000000"/>
                <w:lang w:val="de-DE"/>
              </w:rPr>
              <w:t>Enterprise Strategy Network</w:t>
            </w:r>
          </w:p>
        </w:tc>
        <w:tc>
          <w:tcPr>
            <w:tcW w:w="2215" w:type="dxa"/>
            <w:vAlign w:val="center"/>
          </w:tcPr>
          <w:p w14:paraId="0C460DF0" w14:textId="77777777" w:rsidR="000145FF" w:rsidRPr="002935FA" w:rsidRDefault="000145FF" w:rsidP="00D70624">
            <w:pPr>
              <w:jc w:val="center"/>
              <w:rPr>
                <w:rFonts w:eastAsia="MS UI Gothic" w:cs="Tahoma"/>
                <w:color w:val="000000"/>
                <w:szCs w:val="18"/>
                <w:lang w:val="de-DE"/>
              </w:rPr>
            </w:pPr>
            <w:r w:rsidRPr="002935FA">
              <w:rPr>
                <w:rFonts w:ascii="MS UI Gothic" w:eastAsia="MS UI Gothic" w:hAnsi="MS UI Gothic" w:cs="MS UI Gothic"/>
                <w:color w:val="000000"/>
                <w:lang w:val="de-DE"/>
              </w:rPr>
              <w:t>✓</w:t>
            </w:r>
          </w:p>
        </w:tc>
        <w:tc>
          <w:tcPr>
            <w:tcW w:w="2340" w:type="dxa"/>
            <w:vAlign w:val="center"/>
          </w:tcPr>
          <w:p w14:paraId="0C460DF1" w14:textId="77777777" w:rsidR="000145FF" w:rsidRPr="002935FA" w:rsidRDefault="000145FF" w:rsidP="00D70624">
            <w:pPr>
              <w:jc w:val="center"/>
              <w:rPr>
                <w:rFonts w:eastAsia="MS UI Gothic" w:cs="Tahoma"/>
                <w:color w:val="000000"/>
                <w:szCs w:val="18"/>
                <w:lang w:val="de-DE"/>
              </w:rPr>
            </w:pPr>
            <w:r w:rsidRPr="002935FA">
              <w:rPr>
                <w:rFonts w:ascii="MS UI Gothic" w:eastAsia="MS UI Gothic" w:hAnsi="MS UI Gothic" w:cs="MS UI Gothic"/>
                <w:color w:val="000000"/>
                <w:lang w:val="de-DE"/>
              </w:rPr>
              <w:t>✓</w:t>
            </w:r>
          </w:p>
        </w:tc>
        <w:tc>
          <w:tcPr>
            <w:tcW w:w="2250" w:type="dxa"/>
            <w:vAlign w:val="center"/>
          </w:tcPr>
          <w:p w14:paraId="0C460DF2" w14:textId="77777777" w:rsidR="000145FF" w:rsidRPr="002935FA" w:rsidRDefault="000145FF" w:rsidP="00D70624">
            <w:pPr>
              <w:jc w:val="center"/>
              <w:rPr>
                <w:rFonts w:eastAsia="MS UI Gothic" w:cs="Tahoma"/>
                <w:lang w:val="de-DE"/>
              </w:rPr>
            </w:pPr>
            <w:r w:rsidRPr="002935FA">
              <w:rPr>
                <w:rFonts w:ascii="MS UI Gothic" w:eastAsia="MS UI Gothic" w:hAnsi="MS UI Gothic" w:cs="MS UI Gothic"/>
                <w:color w:val="000000"/>
                <w:lang w:val="de-DE"/>
              </w:rPr>
              <w:t>✓</w:t>
            </w:r>
          </w:p>
        </w:tc>
      </w:tr>
      <w:tr w:rsidR="000145FF" w:rsidRPr="002935FA" w14:paraId="0C460DF8" w14:textId="77777777" w:rsidTr="00D70624">
        <w:tc>
          <w:tcPr>
            <w:tcW w:w="2555" w:type="dxa"/>
            <w:vAlign w:val="center"/>
          </w:tcPr>
          <w:p w14:paraId="0C460DF4" w14:textId="77777777" w:rsidR="000145FF" w:rsidRPr="002935FA" w:rsidRDefault="000145FF" w:rsidP="00D70624">
            <w:pPr>
              <w:rPr>
                <w:rFonts w:cs="Tahoma"/>
                <w:color w:val="000000"/>
                <w:szCs w:val="18"/>
                <w:lang w:val="de-DE"/>
              </w:rPr>
            </w:pPr>
            <w:r w:rsidRPr="002935FA">
              <w:rPr>
                <w:rFonts w:cs="Tahoma"/>
                <w:color w:val="000000"/>
                <w:lang w:val="de-DE"/>
              </w:rPr>
              <w:t>Enterprise Strategy Library</w:t>
            </w:r>
          </w:p>
        </w:tc>
        <w:tc>
          <w:tcPr>
            <w:tcW w:w="2215" w:type="dxa"/>
            <w:vAlign w:val="center"/>
          </w:tcPr>
          <w:p w14:paraId="0C460DF5" w14:textId="77777777" w:rsidR="000145FF" w:rsidRPr="002935FA" w:rsidRDefault="000145FF" w:rsidP="00D70624">
            <w:pPr>
              <w:jc w:val="center"/>
              <w:rPr>
                <w:rFonts w:eastAsia="MS UI Gothic" w:cs="Tahoma"/>
                <w:color w:val="000000"/>
                <w:szCs w:val="18"/>
                <w:lang w:val="de-DE"/>
              </w:rPr>
            </w:pPr>
            <w:r w:rsidRPr="002935FA">
              <w:rPr>
                <w:rFonts w:ascii="MS UI Gothic" w:eastAsia="MS UI Gothic" w:hAnsi="MS UI Gothic" w:cs="MS UI Gothic"/>
                <w:color w:val="000000"/>
                <w:lang w:val="de-DE"/>
              </w:rPr>
              <w:t>✓</w:t>
            </w:r>
          </w:p>
        </w:tc>
        <w:tc>
          <w:tcPr>
            <w:tcW w:w="2340" w:type="dxa"/>
            <w:vAlign w:val="center"/>
          </w:tcPr>
          <w:p w14:paraId="0C460DF6" w14:textId="77777777" w:rsidR="000145FF" w:rsidRPr="002935FA" w:rsidRDefault="000145FF" w:rsidP="00D70624">
            <w:pPr>
              <w:jc w:val="center"/>
              <w:rPr>
                <w:rFonts w:eastAsia="MS UI Gothic" w:cs="Tahoma"/>
                <w:color w:val="000000"/>
                <w:szCs w:val="18"/>
                <w:lang w:val="de-DE"/>
              </w:rPr>
            </w:pPr>
            <w:r w:rsidRPr="002935FA">
              <w:rPr>
                <w:rFonts w:ascii="MS UI Gothic" w:eastAsia="MS UI Gothic" w:hAnsi="MS UI Gothic" w:cs="MS UI Gothic"/>
                <w:color w:val="000000"/>
                <w:lang w:val="de-DE"/>
              </w:rPr>
              <w:t>✓</w:t>
            </w:r>
          </w:p>
        </w:tc>
        <w:tc>
          <w:tcPr>
            <w:tcW w:w="2250" w:type="dxa"/>
            <w:vAlign w:val="center"/>
          </w:tcPr>
          <w:p w14:paraId="0C460DF7" w14:textId="77777777" w:rsidR="000145FF" w:rsidRPr="002935FA" w:rsidRDefault="000145FF" w:rsidP="00D70624">
            <w:pPr>
              <w:jc w:val="center"/>
              <w:rPr>
                <w:rFonts w:eastAsia="MS UI Gothic" w:cs="Tahoma"/>
                <w:lang w:val="de-DE"/>
              </w:rPr>
            </w:pPr>
            <w:r w:rsidRPr="002935FA">
              <w:rPr>
                <w:rFonts w:ascii="MS UI Gothic" w:eastAsia="MS UI Gothic" w:hAnsi="MS UI Gothic" w:cs="MS UI Gothic"/>
                <w:color w:val="000000"/>
                <w:lang w:val="de-DE"/>
              </w:rPr>
              <w:t>✓</w:t>
            </w:r>
          </w:p>
        </w:tc>
      </w:tr>
      <w:tr w:rsidR="000145FF" w:rsidRPr="002935FA" w14:paraId="0C460DFD" w14:textId="77777777" w:rsidTr="00D70624">
        <w:tc>
          <w:tcPr>
            <w:tcW w:w="2555" w:type="dxa"/>
            <w:vAlign w:val="center"/>
          </w:tcPr>
          <w:p w14:paraId="0C460DF9" w14:textId="77777777" w:rsidR="000145FF" w:rsidRPr="002935FA" w:rsidRDefault="000145FF" w:rsidP="00D70624">
            <w:pPr>
              <w:rPr>
                <w:rFonts w:cs="Tahoma"/>
                <w:color w:val="000000"/>
                <w:szCs w:val="18"/>
                <w:lang w:val="de-DE"/>
              </w:rPr>
            </w:pPr>
            <w:r w:rsidRPr="002935FA">
              <w:rPr>
                <w:rFonts w:cs="Tahoma"/>
                <w:color w:val="000000"/>
                <w:lang w:val="de-DE"/>
              </w:rPr>
              <w:t>Strategische Briefings</w:t>
            </w:r>
          </w:p>
        </w:tc>
        <w:tc>
          <w:tcPr>
            <w:tcW w:w="2215" w:type="dxa"/>
            <w:vAlign w:val="center"/>
          </w:tcPr>
          <w:p w14:paraId="0C460DFA" w14:textId="77777777" w:rsidR="000145FF" w:rsidRPr="002935FA" w:rsidRDefault="000145FF" w:rsidP="00D70624">
            <w:pPr>
              <w:jc w:val="center"/>
              <w:rPr>
                <w:rFonts w:eastAsia="MS UI Gothic" w:cs="Tahoma"/>
                <w:color w:val="000000"/>
                <w:szCs w:val="18"/>
                <w:lang w:val="de-DE"/>
              </w:rPr>
            </w:pPr>
            <w:r w:rsidRPr="002935FA">
              <w:rPr>
                <w:rFonts w:ascii="MS UI Gothic" w:eastAsia="MS UI Gothic" w:hAnsi="MS UI Gothic" w:cs="MS UI Gothic"/>
                <w:color w:val="000000"/>
                <w:lang w:val="de-DE"/>
              </w:rPr>
              <w:t>✓</w:t>
            </w:r>
          </w:p>
        </w:tc>
        <w:tc>
          <w:tcPr>
            <w:tcW w:w="2340" w:type="dxa"/>
            <w:vAlign w:val="center"/>
          </w:tcPr>
          <w:p w14:paraId="0C460DFB"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2250" w:type="dxa"/>
            <w:vAlign w:val="center"/>
          </w:tcPr>
          <w:p w14:paraId="0C460DFC"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lang w:val="de-DE"/>
              </w:rPr>
              <w:t>✓</w:t>
            </w:r>
          </w:p>
        </w:tc>
      </w:tr>
      <w:tr w:rsidR="000145FF" w:rsidRPr="002935FA" w14:paraId="0C460E02" w14:textId="77777777" w:rsidTr="00D70624">
        <w:tc>
          <w:tcPr>
            <w:tcW w:w="2555" w:type="dxa"/>
            <w:vAlign w:val="center"/>
          </w:tcPr>
          <w:p w14:paraId="0C460DFE" w14:textId="77777777" w:rsidR="000145FF" w:rsidRPr="002935FA" w:rsidRDefault="000145FF" w:rsidP="00D70624">
            <w:pPr>
              <w:rPr>
                <w:rFonts w:cs="Tahoma"/>
                <w:color w:val="000000"/>
                <w:szCs w:val="18"/>
                <w:lang w:val="de-DE"/>
              </w:rPr>
            </w:pPr>
            <w:r w:rsidRPr="002935FA">
              <w:rPr>
                <w:rFonts w:cs="Tahoma"/>
                <w:color w:val="000000"/>
                <w:lang w:val="de-DE"/>
              </w:rPr>
              <w:t>Strategic Architect Forum</w:t>
            </w:r>
          </w:p>
        </w:tc>
        <w:tc>
          <w:tcPr>
            <w:tcW w:w="2215" w:type="dxa"/>
            <w:vAlign w:val="center"/>
          </w:tcPr>
          <w:p w14:paraId="0C460DFF" w14:textId="77777777" w:rsidR="000145FF" w:rsidRPr="002935FA" w:rsidRDefault="000145FF" w:rsidP="00D70624">
            <w:pPr>
              <w:jc w:val="center"/>
              <w:rPr>
                <w:rFonts w:eastAsia="MS UI Gothic" w:cs="Tahoma"/>
                <w:color w:val="000000"/>
                <w:szCs w:val="18"/>
                <w:lang w:val="de-DE"/>
              </w:rPr>
            </w:pPr>
          </w:p>
        </w:tc>
        <w:tc>
          <w:tcPr>
            <w:tcW w:w="2340" w:type="dxa"/>
            <w:vAlign w:val="center"/>
          </w:tcPr>
          <w:p w14:paraId="0C460E00"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color w:val="000000"/>
                <w:lang w:val="de-DE"/>
              </w:rPr>
              <w:t>✓</w:t>
            </w:r>
          </w:p>
        </w:tc>
        <w:tc>
          <w:tcPr>
            <w:tcW w:w="2250" w:type="dxa"/>
            <w:vAlign w:val="center"/>
          </w:tcPr>
          <w:p w14:paraId="0C460E01" w14:textId="77777777" w:rsidR="000145FF" w:rsidRPr="002935FA" w:rsidRDefault="000145FF" w:rsidP="00D70624">
            <w:pPr>
              <w:jc w:val="center"/>
              <w:rPr>
                <w:rFonts w:cs="Tahoma"/>
                <w:color w:val="000000"/>
                <w:szCs w:val="18"/>
                <w:lang w:val="de-DE"/>
              </w:rPr>
            </w:pPr>
            <w:r w:rsidRPr="002935FA">
              <w:rPr>
                <w:rFonts w:ascii="MS UI Gothic" w:eastAsia="MS UI Gothic" w:hAnsi="MS UI Gothic" w:cs="MS UI Gothic"/>
                <w:lang w:val="de-DE"/>
              </w:rPr>
              <w:t>✓</w:t>
            </w:r>
          </w:p>
        </w:tc>
      </w:tr>
      <w:tr w:rsidR="000145FF" w:rsidRPr="002935FA" w14:paraId="0C460E07" w14:textId="77777777" w:rsidTr="00D70624">
        <w:tc>
          <w:tcPr>
            <w:tcW w:w="2555" w:type="dxa"/>
            <w:vAlign w:val="center"/>
          </w:tcPr>
          <w:p w14:paraId="0C460E03" w14:textId="77777777" w:rsidR="000145FF" w:rsidRPr="00246FA0" w:rsidRDefault="000145FF" w:rsidP="00D70624">
            <w:pPr>
              <w:rPr>
                <w:rFonts w:cs="Tahoma"/>
                <w:color w:val="000000"/>
                <w:szCs w:val="18"/>
              </w:rPr>
            </w:pPr>
            <w:r w:rsidRPr="00246FA0">
              <w:rPr>
                <w:rFonts w:cs="Tahoma"/>
                <w:color w:val="000000"/>
              </w:rPr>
              <w:t>Enterprise Strategy Capacity Add-On</w:t>
            </w:r>
          </w:p>
        </w:tc>
        <w:tc>
          <w:tcPr>
            <w:tcW w:w="2215" w:type="dxa"/>
            <w:vAlign w:val="center"/>
          </w:tcPr>
          <w:p w14:paraId="0C460E04" w14:textId="77777777" w:rsidR="000145FF" w:rsidRPr="002935FA" w:rsidRDefault="000145FF" w:rsidP="00D70624">
            <w:pPr>
              <w:jc w:val="center"/>
              <w:rPr>
                <w:rFonts w:eastAsia="MS UI Gothic" w:cs="Tahoma"/>
                <w:color w:val="000000"/>
                <w:szCs w:val="18"/>
                <w:lang w:val="de-DE"/>
              </w:rPr>
            </w:pPr>
            <w:r w:rsidRPr="002935FA">
              <w:rPr>
                <w:rFonts w:cs="Tahoma"/>
                <w:color w:val="000000"/>
                <w:lang w:val="de-DE"/>
              </w:rPr>
              <w:t>200 Stunden</w:t>
            </w:r>
          </w:p>
        </w:tc>
        <w:tc>
          <w:tcPr>
            <w:tcW w:w="2340" w:type="dxa"/>
            <w:vAlign w:val="center"/>
          </w:tcPr>
          <w:p w14:paraId="0C460E05" w14:textId="77777777" w:rsidR="000145FF" w:rsidRPr="002935FA" w:rsidRDefault="000145FF" w:rsidP="00D70624">
            <w:pPr>
              <w:jc w:val="center"/>
              <w:rPr>
                <w:rFonts w:eastAsia="MS UI Gothic" w:cs="Tahoma"/>
                <w:color w:val="000000"/>
                <w:szCs w:val="18"/>
                <w:lang w:val="de-DE"/>
              </w:rPr>
            </w:pPr>
            <w:r w:rsidRPr="002935FA">
              <w:rPr>
                <w:rFonts w:cs="Tahoma"/>
                <w:color w:val="000000"/>
                <w:lang w:val="de-DE"/>
              </w:rPr>
              <w:t>200 Stunden</w:t>
            </w:r>
          </w:p>
        </w:tc>
        <w:tc>
          <w:tcPr>
            <w:tcW w:w="2250" w:type="dxa"/>
            <w:vAlign w:val="center"/>
          </w:tcPr>
          <w:p w14:paraId="0C460E06" w14:textId="77777777" w:rsidR="000145FF" w:rsidRPr="002935FA" w:rsidRDefault="000145FF" w:rsidP="00D70624">
            <w:pPr>
              <w:jc w:val="center"/>
              <w:rPr>
                <w:rFonts w:eastAsia="MS UI Gothic" w:cs="Tahoma"/>
                <w:lang w:val="de-DE"/>
              </w:rPr>
            </w:pPr>
            <w:r w:rsidRPr="002935FA">
              <w:rPr>
                <w:rFonts w:cs="Tahoma"/>
                <w:color w:val="000000"/>
                <w:lang w:val="de-DE"/>
              </w:rPr>
              <w:t>200 Stunden</w:t>
            </w:r>
          </w:p>
        </w:tc>
      </w:tr>
    </w:tbl>
    <w:p w14:paraId="0C460E08" w14:textId="77777777" w:rsidR="000145FF" w:rsidRPr="002935FA" w:rsidRDefault="000145FF" w:rsidP="000145FF">
      <w:pPr>
        <w:rPr>
          <w:rFonts w:cs="Tahoma"/>
          <w:lang w:val="de-DE"/>
        </w:rPr>
      </w:pPr>
      <w:r w:rsidRPr="004522E2">
        <w:rPr>
          <w:rFonts w:cs="Tahoma"/>
          <w:i/>
          <w:sz w:val="16"/>
          <w:vertAlign w:val="superscript"/>
          <w:lang w:val="de-DE"/>
        </w:rPr>
        <w:t>1</w:t>
      </w:r>
      <w:r w:rsidRPr="00950A16">
        <w:rPr>
          <w:rFonts w:cs="Tahoma"/>
          <w:i/>
          <w:sz w:val="16"/>
          <w:lang w:val="de-DE"/>
        </w:rPr>
        <w:t xml:space="preserve"> </w:t>
      </w:r>
      <w:r w:rsidRPr="002935FA">
        <w:rPr>
          <w:rFonts w:cs="Tahoma"/>
          <w:i/>
          <w:sz w:val="16"/>
          <w:lang w:val="de-DE"/>
        </w:rPr>
        <w:t>Der tatsächliche Aufwand wird von Microsoft und dem Kunden vereinbart.</w:t>
      </w:r>
      <w:r w:rsidR="00761DB3">
        <w:rPr>
          <w:rFonts w:cs="Tahoma"/>
          <w:i/>
          <w:sz w:val="16"/>
          <w:lang w:val="de-DE"/>
        </w:rPr>
        <w:t xml:space="preserve"> </w:t>
      </w:r>
    </w:p>
    <w:p w14:paraId="0C460E09" w14:textId="77777777" w:rsidR="000145FF" w:rsidRPr="002935FA" w:rsidRDefault="000145FF" w:rsidP="000145FF">
      <w:pPr>
        <w:rPr>
          <w:rFonts w:cs="Tahoma"/>
          <w:lang w:val="de-DE"/>
        </w:rPr>
      </w:pPr>
    </w:p>
    <w:p w14:paraId="0C460E0A" w14:textId="77777777" w:rsidR="000145FF" w:rsidRPr="002935FA" w:rsidRDefault="000145FF" w:rsidP="000145FF">
      <w:pPr>
        <w:spacing w:after="60"/>
        <w:rPr>
          <w:rFonts w:cs="Tahoma"/>
          <w:lang w:val="de-DE"/>
        </w:rPr>
      </w:pPr>
      <w:r w:rsidRPr="002935FA">
        <w:rPr>
          <w:rFonts w:cs="Tahoma"/>
          <w:b/>
          <w:lang w:val="de-DE"/>
        </w:rPr>
        <w:t xml:space="preserve">Der Enterprise Architect: </w:t>
      </w:r>
    </w:p>
    <w:p w14:paraId="0C460E0B" w14:textId="77777777" w:rsidR="000145FF" w:rsidRPr="002935FA" w:rsidRDefault="000145FF" w:rsidP="00F1643A">
      <w:pPr>
        <w:numPr>
          <w:ilvl w:val="0"/>
          <w:numId w:val="43"/>
        </w:numPr>
        <w:spacing w:after="60"/>
        <w:ind w:left="1440"/>
        <w:rPr>
          <w:rFonts w:cs="Tahoma"/>
          <w:lang w:val="de-DE"/>
        </w:rPr>
      </w:pPr>
      <w:r w:rsidRPr="002935FA">
        <w:rPr>
          <w:rFonts w:cs="Tahoma"/>
          <w:lang w:val="de-DE"/>
        </w:rPr>
        <w:t xml:space="preserve">Arbeitet eng mit dem Kunden zusammen, um einen Architectur-Servicebereitstellungsplan für den Kunden zu erstellen, in dem Meilensteine und Ziele festgelegt sind, und bestimmt zur Verfolgung des Fortschritts im Vergleich zum Plan den Prozess, Daten und Regeln. </w:t>
      </w:r>
    </w:p>
    <w:p w14:paraId="0C460E0C" w14:textId="77777777" w:rsidR="000145FF" w:rsidRPr="002935FA" w:rsidRDefault="000145FF" w:rsidP="00F1643A">
      <w:pPr>
        <w:numPr>
          <w:ilvl w:val="0"/>
          <w:numId w:val="43"/>
        </w:numPr>
        <w:spacing w:after="60"/>
        <w:ind w:left="1440"/>
        <w:rPr>
          <w:rFonts w:cs="Tahoma"/>
          <w:lang w:val="de-DE"/>
        </w:rPr>
      </w:pPr>
      <w:r w:rsidRPr="002935FA">
        <w:rPr>
          <w:rFonts w:cs="Tahoma"/>
          <w:lang w:val="de-DE"/>
        </w:rPr>
        <w:t>Stellt außerdem monatliche Statusupdates des Kundenfortschritts im Vergleich zum Plan vor.</w:t>
      </w:r>
      <w:r w:rsidR="00761DB3">
        <w:rPr>
          <w:rFonts w:cs="Tahoma"/>
          <w:lang w:val="de-DE"/>
        </w:rPr>
        <w:t xml:space="preserve"> </w:t>
      </w:r>
    </w:p>
    <w:p w14:paraId="0C460E0D" w14:textId="77777777" w:rsidR="000145FF" w:rsidRPr="002935FA" w:rsidRDefault="000145FF" w:rsidP="00F1643A">
      <w:pPr>
        <w:numPr>
          <w:ilvl w:val="0"/>
          <w:numId w:val="43"/>
        </w:numPr>
        <w:spacing w:after="60"/>
        <w:ind w:left="1440"/>
        <w:rPr>
          <w:rFonts w:cs="Tahoma"/>
          <w:lang w:val="de-DE"/>
        </w:rPr>
      </w:pPr>
      <w:r w:rsidRPr="002935FA">
        <w:rPr>
          <w:rFonts w:cs="Tahoma"/>
          <w:lang w:val="de-DE"/>
        </w:rPr>
        <w:t>Verwaltet den Zugriff auf das Microsoft Enterprise Strategy Network.</w:t>
      </w:r>
      <w:r w:rsidR="00761DB3">
        <w:rPr>
          <w:rFonts w:cs="Tahoma"/>
          <w:lang w:val="de-DE"/>
        </w:rPr>
        <w:t xml:space="preserve"> </w:t>
      </w:r>
    </w:p>
    <w:p w14:paraId="0C460E0E" w14:textId="77777777" w:rsidR="000145FF" w:rsidRPr="002935FA" w:rsidRDefault="000145FF" w:rsidP="000145FF">
      <w:pPr>
        <w:rPr>
          <w:rFonts w:cs="Tahoma"/>
          <w:lang w:val="de-DE"/>
        </w:rPr>
      </w:pPr>
    </w:p>
    <w:p w14:paraId="0C460E0F" w14:textId="77777777" w:rsidR="000145FF" w:rsidRPr="002935FA" w:rsidRDefault="000145FF" w:rsidP="000145FF">
      <w:pPr>
        <w:spacing w:after="60"/>
        <w:rPr>
          <w:rFonts w:cs="Tahoma"/>
          <w:lang w:val="de-DE"/>
        </w:rPr>
      </w:pPr>
      <w:r w:rsidRPr="002935FA">
        <w:rPr>
          <w:rFonts w:cs="Tahoma"/>
          <w:b/>
          <w:lang w:val="de-DE"/>
        </w:rPr>
        <w:t>Die Bewertung:</w:t>
      </w:r>
    </w:p>
    <w:p w14:paraId="0C460E10" w14:textId="77777777" w:rsidR="000145FF" w:rsidRPr="002935FA" w:rsidRDefault="000145FF" w:rsidP="00F1643A">
      <w:pPr>
        <w:numPr>
          <w:ilvl w:val="0"/>
          <w:numId w:val="44"/>
        </w:numPr>
        <w:spacing w:after="60"/>
        <w:ind w:left="1440"/>
        <w:rPr>
          <w:rFonts w:cs="Tahoma"/>
          <w:lang w:val="de-DE"/>
        </w:rPr>
      </w:pPr>
      <w:r w:rsidRPr="002935FA">
        <w:rPr>
          <w:rFonts w:cs="Tahoma"/>
          <w:lang w:val="de-DE"/>
        </w:rPr>
        <w:t>Ermittelt IT-Chancen, die den Geschäftszielen des Kunden entsprechen.</w:t>
      </w:r>
      <w:r w:rsidR="00761DB3">
        <w:rPr>
          <w:rFonts w:cs="Tahoma"/>
          <w:lang w:val="de-DE"/>
        </w:rPr>
        <w:t xml:space="preserve"> </w:t>
      </w:r>
    </w:p>
    <w:p w14:paraId="0C460E11" w14:textId="77777777" w:rsidR="000145FF" w:rsidRPr="002935FA" w:rsidRDefault="000145FF" w:rsidP="00F1643A">
      <w:pPr>
        <w:numPr>
          <w:ilvl w:val="0"/>
          <w:numId w:val="44"/>
        </w:numPr>
        <w:spacing w:after="60"/>
        <w:ind w:left="1440"/>
        <w:rPr>
          <w:rFonts w:cs="Tahoma"/>
          <w:lang w:val="de-DE"/>
        </w:rPr>
      </w:pPr>
      <w:r w:rsidRPr="002935FA">
        <w:rPr>
          <w:rFonts w:cs="Tahoma"/>
          <w:lang w:val="de-DE"/>
        </w:rPr>
        <w:t>Analysiert diese Chancen in Bezug auf betroffene IT-Services und Unternehmensgruppen, damit Zusammenhänge erkannt sowie Aufwand und Kosten zur Rechtfertigung weiterer Planung definiert werden.</w:t>
      </w:r>
      <w:r w:rsidR="00761DB3">
        <w:rPr>
          <w:rFonts w:cs="Tahoma"/>
          <w:lang w:val="de-DE"/>
        </w:rPr>
        <w:t xml:space="preserve"> </w:t>
      </w:r>
    </w:p>
    <w:p w14:paraId="0C460E12" w14:textId="77777777" w:rsidR="000145FF" w:rsidRPr="002935FA" w:rsidRDefault="000145FF" w:rsidP="00F1643A">
      <w:pPr>
        <w:numPr>
          <w:ilvl w:val="0"/>
          <w:numId w:val="44"/>
        </w:numPr>
        <w:spacing w:after="60"/>
        <w:ind w:left="1440"/>
        <w:rPr>
          <w:rFonts w:cs="Tahoma"/>
          <w:lang w:val="de-DE"/>
        </w:rPr>
      </w:pPr>
      <w:r w:rsidRPr="002935FA">
        <w:rPr>
          <w:rFonts w:cs="Tahoma"/>
          <w:lang w:val="de-DE"/>
        </w:rPr>
        <w:t>Wählt und bestätigt Initiativen im Architecture-Servicebereitstellungsplan aus und versieht sie mit einer Priorität.</w:t>
      </w:r>
      <w:r w:rsidR="00761DB3">
        <w:rPr>
          <w:rFonts w:cs="Tahoma"/>
          <w:lang w:val="de-DE"/>
        </w:rPr>
        <w:t xml:space="preserve"> </w:t>
      </w:r>
    </w:p>
    <w:p w14:paraId="0C460E13" w14:textId="77777777" w:rsidR="000145FF" w:rsidRPr="002935FA" w:rsidRDefault="000145FF" w:rsidP="00F1643A">
      <w:pPr>
        <w:numPr>
          <w:ilvl w:val="0"/>
          <w:numId w:val="44"/>
        </w:numPr>
        <w:spacing w:after="60"/>
        <w:ind w:left="1440"/>
        <w:rPr>
          <w:rFonts w:cs="Tahoma"/>
          <w:lang w:val="de-DE"/>
        </w:rPr>
      </w:pPr>
      <w:r w:rsidRPr="002935FA">
        <w:rPr>
          <w:rFonts w:cs="Tahoma"/>
          <w:lang w:val="de-DE"/>
        </w:rPr>
        <w:t>Ergebnis ist der Bewertungsabschlussbericht, in dem mindestens eine Initiative als Enterprise Strategy-Projekt empfohlen wird.</w:t>
      </w:r>
      <w:r w:rsidR="00761DB3">
        <w:rPr>
          <w:rFonts w:cs="Tahoma"/>
          <w:lang w:val="de-DE"/>
        </w:rPr>
        <w:t xml:space="preserve"> </w:t>
      </w:r>
    </w:p>
    <w:p w14:paraId="0C460E14" w14:textId="77777777" w:rsidR="000145FF" w:rsidRPr="002935FA" w:rsidRDefault="000145FF" w:rsidP="000145FF">
      <w:pPr>
        <w:spacing w:after="60"/>
        <w:rPr>
          <w:rFonts w:cs="Tahoma"/>
          <w:lang w:val="de-DE"/>
        </w:rPr>
      </w:pPr>
    </w:p>
    <w:p w14:paraId="0C460E15" w14:textId="77777777" w:rsidR="000145FF" w:rsidRPr="002935FA" w:rsidRDefault="000145FF" w:rsidP="000145FF">
      <w:pPr>
        <w:spacing w:after="60"/>
        <w:rPr>
          <w:rFonts w:cs="Tahoma"/>
          <w:lang w:val="de-DE"/>
        </w:rPr>
      </w:pPr>
      <w:r w:rsidRPr="002935FA">
        <w:rPr>
          <w:rFonts w:cs="Tahoma"/>
          <w:b/>
          <w:lang w:val="de-DE"/>
        </w:rPr>
        <w:t>Enterprise Strategy-Projekte</w:t>
      </w:r>
    </w:p>
    <w:p w14:paraId="0C460E16" w14:textId="77777777" w:rsidR="000145FF" w:rsidRPr="002935FA" w:rsidRDefault="000145FF" w:rsidP="000145FF">
      <w:pPr>
        <w:rPr>
          <w:rFonts w:cs="Tahoma"/>
          <w:lang w:val="de-DE"/>
        </w:rPr>
      </w:pPr>
      <w:r w:rsidRPr="002935FA">
        <w:rPr>
          <w:rFonts w:cs="Tahoma"/>
          <w:color w:val="000000"/>
          <w:lang w:val="de-DE"/>
        </w:rPr>
        <w:t xml:space="preserve">Der Enterprise </w:t>
      </w:r>
      <w:r w:rsidRPr="002935FA">
        <w:rPr>
          <w:rFonts w:cs="Tahoma"/>
          <w:lang w:val="de-DE"/>
        </w:rPr>
        <w:t xml:space="preserve">Architect arbeitet eng mit dem Kunden zusammen, um einen Plan zur Verwirklichung der für die ausgewählte(n) Initiative(n) ermittelten Geschäftsziele zu erarbeiten und den definierten künftigen IT-Zustand zu erreichen. Gleichzeitig werden Bereitstellungs- und Betriebsunterbrechungen verringert, und die </w:t>
      </w:r>
      <w:r w:rsidRPr="002935FA">
        <w:rPr>
          <w:rFonts w:cs="Tahoma"/>
          <w:color w:val="000000"/>
          <w:lang w:val="de-DE"/>
        </w:rPr>
        <w:t>Investitionsrendite wird beschleunigt.</w:t>
      </w:r>
      <w:r w:rsidR="00761DB3">
        <w:rPr>
          <w:rFonts w:cs="Tahoma"/>
          <w:color w:val="000000"/>
          <w:lang w:val="de-DE"/>
        </w:rPr>
        <w:t xml:space="preserve"> </w:t>
      </w:r>
    </w:p>
    <w:p w14:paraId="0C460E17" w14:textId="77777777" w:rsidR="000145FF" w:rsidRDefault="000145FF" w:rsidP="000145FF">
      <w:pPr>
        <w:rPr>
          <w:rFonts w:cs="Tahoma"/>
          <w:lang w:val="de-DE"/>
        </w:rPr>
      </w:pPr>
    </w:p>
    <w:p w14:paraId="0C460E18" w14:textId="77777777" w:rsidR="000145FF" w:rsidRPr="002935FA" w:rsidRDefault="000145FF" w:rsidP="000145FF">
      <w:pPr>
        <w:spacing w:after="60"/>
        <w:rPr>
          <w:rFonts w:cs="Tahoma"/>
          <w:lang w:val="de-DE"/>
        </w:rPr>
      </w:pPr>
      <w:r w:rsidRPr="002935FA">
        <w:rPr>
          <w:rFonts w:cs="Tahoma"/>
          <w:b/>
          <w:color w:val="000000"/>
          <w:lang w:val="de-DE"/>
        </w:rPr>
        <w:t>Enterprise Strategy-Projekte sind beispielsweise:</w:t>
      </w:r>
    </w:p>
    <w:p w14:paraId="0C460E19" w14:textId="77777777" w:rsidR="000145FF" w:rsidRPr="002935FA" w:rsidRDefault="000145FF" w:rsidP="00F1643A">
      <w:pPr>
        <w:numPr>
          <w:ilvl w:val="0"/>
          <w:numId w:val="45"/>
        </w:numPr>
        <w:spacing w:after="60"/>
        <w:ind w:left="1440"/>
        <w:rPr>
          <w:rFonts w:cs="Tahoma"/>
          <w:lang w:val="de-DE"/>
        </w:rPr>
      </w:pPr>
      <w:r w:rsidRPr="002935FA">
        <w:rPr>
          <w:rFonts w:cs="Tahoma"/>
          <w:lang w:val="de-DE"/>
        </w:rPr>
        <w:t>Dokumentation und Abstimmung von Microsoft-Technologien auf wichtige Geschäftsziele.</w:t>
      </w:r>
      <w:r w:rsidR="00761DB3">
        <w:rPr>
          <w:rFonts w:cs="Tahoma"/>
          <w:lang w:val="de-DE"/>
        </w:rPr>
        <w:t xml:space="preserve"> </w:t>
      </w:r>
    </w:p>
    <w:p w14:paraId="0C460E1A" w14:textId="77777777" w:rsidR="000145FF" w:rsidRPr="002935FA" w:rsidRDefault="000145FF" w:rsidP="00F1643A">
      <w:pPr>
        <w:numPr>
          <w:ilvl w:val="0"/>
          <w:numId w:val="45"/>
        </w:numPr>
        <w:tabs>
          <w:tab w:val="left" w:pos="1080"/>
        </w:tabs>
        <w:spacing w:after="60"/>
        <w:ind w:left="1440"/>
        <w:rPr>
          <w:rFonts w:cs="Tahoma"/>
          <w:lang w:val="de-DE"/>
        </w:rPr>
      </w:pPr>
      <w:r w:rsidRPr="002935FA">
        <w:rPr>
          <w:rFonts w:cs="Tahoma"/>
          <w:lang w:val="de-DE"/>
        </w:rPr>
        <w:t>Erstellung eines Business Case zum Ermitteln der potenziellen Vorteile und Kosten für jeden Geschäfts- oder Funktionsbereich, der vom Projekt betroffen wäre.</w:t>
      </w:r>
      <w:r w:rsidR="00761DB3">
        <w:rPr>
          <w:rFonts w:cs="Tahoma"/>
          <w:lang w:val="de-DE"/>
        </w:rPr>
        <w:t xml:space="preserve"> </w:t>
      </w:r>
    </w:p>
    <w:p w14:paraId="0C460E1B" w14:textId="77777777" w:rsidR="000145FF" w:rsidRPr="002935FA" w:rsidRDefault="000145FF" w:rsidP="00F1643A">
      <w:pPr>
        <w:numPr>
          <w:ilvl w:val="0"/>
          <w:numId w:val="45"/>
        </w:numPr>
        <w:tabs>
          <w:tab w:val="left" w:pos="1080"/>
        </w:tabs>
        <w:spacing w:after="60"/>
        <w:ind w:left="1440"/>
        <w:rPr>
          <w:rFonts w:cs="Tahoma"/>
          <w:lang w:val="de-DE"/>
        </w:rPr>
      </w:pPr>
      <w:r w:rsidRPr="002935FA">
        <w:rPr>
          <w:rFonts w:cs="Tahoma"/>
          <w:lang w:val="de-DE"/>
        </w:rPr>
        <w:t>Erstellung eines Architekturdefinitionsdokuments, in dem die Funktionsarchitektur von Anwendung und Technologie sowie die Spezifikationsanforderungen zur Unterstützung der Empfehlungen beschrieben werden.</w:t>
      </w:r>
      <w:r w:rsidR="00761DB3">
        <w:rPr>
          <w:rFonts w:cs="Tahoma"/>
          <w:lang w:val="de-DE"/>
        </w:rPr>
        <w:t xml:space="preserve"> </w:t>
      </w:r>
    </w:p>
    <w:p w14:paraId="0C460E1C" w14:textId="77777777" w:rsidR="000145FF" w:rsidRPr="002935FA" w:rsidRDefault="000145FF" w:rsidP="00F1643A">
      <w:pPr>
        <w:numPr>
          <w:ilvl w:val="0"/>
          <w:numId w:val="45"/>
        </w:numPr>
        <w:tabs>
          <w:tab w:val="left" w:pos="1080"/>
        </w:tabs>
        <w:spacing w:after="60"/>
        <w:ind w:left="1440"/>
        <w:rPr>
          <w:rFonts w:cs="Tahoma"/>
          <w:lang w:val="de-DE"/>
        </w:rPr>
      </w:pPr>
      <w:r w:rsidRPr="002935FA">
        <w:rPr>
          <w:rFonts w:cs="Tahoma"/>
          <w:lang w:val="de-DE"/>
        </w:rPr>
        <w:t>Erstellung eines Messplans, in dem Kennzahlen zur Messung des Fortschritts im Vergleich zu den angestrebten Geschäftszielen sowie Verantwortlichkeiten und Fristen beschrieben werden.</w:t>
      </w:r>
      <w:r w:rsidR="00761DB3">
        <w:rPr>
          <w:rFonts w:cs="Tahoma"/>
          <w:lang w:val="de-DE"/>
        </w:rPr>
        <w:t xml:space="preserve"> </w:t>
      </w:r>
    </w:p>
    <w:p w14:paraId="0C460E1D" w14:textId="77777777" w:rsidR="000145FF" w:rsidRPr="002935FA" w:rsidRDefault="000145FF" w:rsidP="00F1643A">
      <w:pPr>
        <w:numPr>
          <w:ilvl w:val="0"/>
          <w:numId w:val="45"/>
        </w:numPr>
        <w:spacing w:after="60"/>
        <w:ind w:left="1440"/>
        <w:rPr>
          <w:rFonts w:cs="Tahoma"/>
          <w:lang w:val="de-DE"/>
        </w:rPr>
      </w:pPr>
      <w:r w:rsidRPr="002935FA">
        <w:rPr>
          <w:rFonts w:cs="Tahoma"/>
          <w:lang w:val="de-DE"/>
        </w:rPr>
        <w:t>Abstimmen von Microsoft Best Practices in Bezug auf Beaufsichtigung/Governance, Einführung und Messung auf die Umgebung des Kunden.</w:t>
      </w:r>
      <w:r w:rsidR="00761DB3">
        <w:rPr>
          <w:rFonts w:cs="Tahoma"/>
          <w:lang w:val="de-DE"/>
        </w:rPr>
        <w:t xml:space="preserve"> </w:t>
      </w:r>
    </w:p>
    <w:p w14:paraId="0C460E1E" w14:textId="77777777" w:rsidR="000145FF" w:rsidRPr="002935FA" w:rsidRDefault="000145FF" w:rsidP="00F1643A">
      <w:pPr>
        <w:numPr>
          <w:ilvl w:val="0"/>
          <w:numId w:val="45"/>
        </w:numPr>
        <w:spacing w:after="60"/>
        <w:ind w:left="1440"/>
        <w:rPr>
          <w:rFonts w:cs="Tahoma"/>
          <w:lang w:val="de-DE"/>
        </w:rPr>
      </w:pPr>
      <w:r w:rsidRPr="002935FA">
        <w:rPr>
          <w:rFonts w:cs="Tahoma"/>
          <w:lang w:val="de-DE"/>
        </w:rPr>
        <w:t>Zusammenarbeit mit dem Managementteam des Kunden zur Festlegung der Programmaufsicht.</w:t>
      </w:r>
      <w:r w:rsidR="00761DB3">
        <w:rPr>
          <w:rFonts w:cs="Tahoma"/>
          <w:lang w:val="de-DE"/>
        </w:rPr>
        <w:t xml:space="preserve"> </w:t>
      </w:r>
    </w:p>
    <w:p w14:paraId="0C460E1F" w14:textId="77777777" w:rsidR="000145FF" w:rsidRPr="002935FA" w:rsidDel="00954C6A" w:rsidRDefault="000145FF" w:rsidP="00F1643A">
      <w:pPr>
        <w:numPr>
          <w:ilvl w:val="0"/>
          <w:numId w:val="45"/>
        </w:numPr>
        <w:ind w:left="1440"/>
        <w:rPr>
          <w:rFonts w:cs="Tahoma"/>
          <w:lang w:val="de-DE"/>
        </w:rPr>
      </w:pPr>
      <w:r w:rsidRPr="002935FA">
        <w:rPr>
          <w:rFonts w:cs="Tahoma"/>
          <w:lang w:val="de-DE"/>
        </w:rPr>
        <w:t>Regelmäßige Prüfungen des Kundenfortschritts im Vergleich zur Geschäftsziele-Scorecard.</w:t>
      </w:r>
      <w:r w:rsidR="00761DB3">
        <w:rPr>
          <w:rFonts w:cs="Tahoma"/>
          <w:lang w:val="de-DE"/>
        </w:rPr>
        <w:t xml:space="preserve"> </w:t>
      </w:r>
    </w:p>
    <w:p w14:paraId="0C460E20" w14:textId="77777777" w:rsidR="000145FF" w:rsidRPr="004522E2" w:rsidRDefault="000145FF" w:rsidP="004522E2">
      <w:pPr>
        <w:rPr>
          <w:rFonts w:cs="Tahoma"/>
          <w:sz w:val="17"/>
          <w:szCs w:val="17"/>
          <w:lang w:val="de-DE"/>
        </w:rPr>
      </w:pPr>
    </w:p>
    <w:p w14:paraId="0C460E21" w14:textId="77777777" w:rsidR="000145FF" w:rsidRPr="002935FA" w:rsidRDefault="000145FF" w:rsidP="000145FF">
      <w:pPr>
        <w:rPr>
          <w:rFonts w:cs="Tahoma"/>
          <w:lang w:val="de-DE"/>
        </w:rPr>
      </w:pPr>
      <w:r w:rsidRPr="002935FA">
        <w:rPr>
          <w:rFonts w:cs="Tahoma"/>
          <w:b/>
          <w:sz w:val="24"/>
          <w:lang w:val="de-DE"/>
        </w:rPr>
        <w:t>Programmvorteile</w:t>
      </w:r>
    </w:p>
    <w:p w14:paraId="0C460E22" w14:textId="77777777" w:rsidR="000145FF" w:rsidRPr="004522E2" w:rsidRDefault="000145FF" w:rsidP="004522E2">
      <w:pPr>
        <w:rPr>
          <w:rFonts w:cs="Tahoma"/>
          <w:sz w:val="17"/>
          <w:szCs w:val="17"/>
          <w:lang w:val="de-DE"/>
        </w:rPr>
      </w:pPr>
    </w:p>
    <w:p w14:paraId="0C460E23" w14:textId="77777777" w:rsidR="000145FF" w:rsidRPr="002935FA" w:rsidRDefault="000145FF" w:rsidP="000145FF">
      <w:pPr>
        <w:rPr>
          <w:rFonts w:cs="Tahoma"/>
          <w:lang w:val="de-DE"/>
        </w:rPr>
      </w:pPr>
      <w:r w:rsidRPr="002935FA">
        <w:rPr>
          <w:rFonts w:cs="Tahoma"/>
          <w:lang w:val="de-DE"/>
        </w:rPr>
        <w:t>Während des Einsatzes sind die folgenden Programmvorteile verfügbar:</w:t>
      </w:r>
      <w:r w:rsidR="00C8475B">
        <w:rPr>
          <w:rFonts w:cs="Tahoma"/>
          <w:lang w:val="de-DE"/>
        </w:rPr>
        <w:t xml:space="preserve"> </w:t>
      </w:r>
    </w:p>
    <w:p w14:paraId="0C460E24" w14:textId="77777777" w:rsidR="000145FF" w:rsidRPr="004522E2" w:rsidRDefault="000145FF" w:rsidP="004522E2">
      <w:pPr>
        <w:rPr>
          <w:rFonts w:cs="Tahoma"/>
          <w:sz w:val="17"/>
          <w:szCs w:val="17"/>
          <w:lang w:val="de-DE"/>
        </w:rPr>
      </w:pPr>
    </w:p>
    <w:p w14:paraId="0C460E25" w14:textId="77777777" w:rsidR="000145FF" w:rsidRPr="002935FA" w:rsidRDefault="000145FF" w:rsidP="000145FF">
      <w:pPr>
        <w:spacing w:after="60"/>
        <w:rPr>
          <w:rFonts w:cs="Tahoma"/>
          <w:lang w:val="de-DE"/>
        </w:rPr>
      </w:pPr>
      <w:r w:rsidRPr="002935FA">
        <w:rPr>
          <w:rFonts w:cs="Tahoma"/>
          <w:b/>
          <w:lang w:val="de-DE"/>
        </w:rPr>
        <w:t>Enterprise Strategy Network</w:t>
      </w:r>
    </w:p>
    <w:p w14:paraId="0C460E26" w14:textId="77777777" w:rsidR="000145FF" w:rsidRPr="002935FA" w:rsidRDefault="000145FF" w:rsidP="004522E2">
      <w:pPr>
        <w:rPr>
          <w:rFonts w:cs="Tahoma"/>
          <w:lang w:val="de-DE"/>
        </w:rPr>
      </w:pPr>
      <w:r w:rsidRPr="002935FA">
        <w:rPr>
          <w:rFonts w:cs="Tahoma"/>
          <w:lang w:val="de-DE"/>
        </w:rPr>
        <w:t>Das Enterprise Strategy-Programm beinhaltet eine enge Verbindung mit den Forschungs- und Entwicklungsteams von</w:t>
      </w:r>
      <w:r w:rsidR="004522E2">
        <w:rPr>
          <w:rFonts w:cs="Tahoma"/>
          <w:lang w:val="de-DE"/>
        </w:rPr>
        <w:t> </w:t>
      </w:r>
      <w:r w:rsidRPr="002935FA">
        <w:rPr>
          <w:rFonts w:cs="Tahoma"/>
          <w:lang w:val="de-DE"/>
        </w:rPr>
        <w:t>Microsoft sowie mit Experten aus den Service-Abteilungen von Microsoft.</w:t>
      </w:r>
      <w:r w:rsidR="00761DB3">
        <w:rPr>
          <w:rFonts w:cs="Tahoma"/>
          <w:lang w:val="de-DE"/>
        </w:rPr>
        <w:t xml:space="preserve"> </w:t>
      </w:r>
      <w:r w:rsidRPr="002935FA">
        <w:rPr>
          <w:rFonts w:cs="Tahoma"/>
          <w:lang w:val="de-DE"/>
        </w:rPr>
        <w:t>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r w:rsidR="00761DB3">
        <w:rPr>
          <w:rFonts w:cs="Tahoma"/>
          <w:lang w:val="de-DE"/>
        </w:rPr>
        <w:t xml:space="preserve"> </w:t>
      </w:r>
    </w:p>
    <w:p w14:paraId="0C460E27" w14:textId="77777777" w:rsidR="000145FF" w:rsidRPr="004522E2" w:rsidRDefault="000145FF" w:rsidP="004522E2">
      <w:pPr>
        <w:rPr>
          <w:rFonts w:cs="Tahoma"/>
          <w:sz w:val="17"/>
          <w:szCs w:val="17"/>
          <w:lang w:val="de-DE"/>
        </w:rPr>
      </w:pPr>
    </w:p>
    <w:p w14:paraId="0C460E28" w14:textId="77777777" w:rsidR="000145FF" w:rsidRPr="002935FA" w:rsidRDefault="000145FF" w:rsidP="000145FF">
      <w:pPr>
        <w:spacing w:after="60"/>
        <w:rPr>
          <w:rFonts w:cs="Tahoma"/>
          <w:lang w:val="de-DE"/>
        </w:rPr>
      </w:pPr>
      <w:r w:rsidRPr="002935FA">
        <w:rPr>
          <w:rFonts w:cs="Tahoma"/>
          <w:b/>
          <w:lang w:val="de-DE"/>
        </w:rPr>
        <w:t>Enterprise Strategy Library</w:t>
      </w:r>
    </w:p>
    <w:p w14:paraId="0C460E29" w14:textId="77777777" w:rsidR="000145FF" w:rsidRPr="002935FA" w:rsidRDefault="000145FF" w:rsidP="000145FF">
      <w:pPr>
        <w:rPr>
          <w:rFonts w:cs="Tahoma"/>
          <w:lang w:val="de-DE"/>
        </w:rPr>
      </w:pPr>
      <w:r w:rsidRPr="002935FA">
        <w:rPr>
          <w:rFonts w:cs="Tahoma"/>
          <w:lang w:val="de-DE"/>
        </w:rPr>
        <w:t>Das Enterprise Strategy-Programm umfasst eine vielseitige Sammlung von Materialien, darunter Industry Insights und Benchmarks-Tools, Enterprise Architecture- und Technology Architecture-Referenzmodell und -Methoden. Je nach Anforderungen des Kunden setzt der Enterprise Architect die entsprechenden Materialien und Tools ein.</w:t>
      </w:r>
      <w:r w:rsidR="00761DB3">
        <w:rPr>
          <w:rFonts w:cs="Tahoma"/>
          <w:lang w:val="de-DE"/>
        </w:rPr>
        <w:t xml:space="preserve"> </w:t>
      </w:r>
    </w:p>
    <w:p w14:paraId="0C460E2A" w14:textId="77777777" w:rsidR="000145FF" w:rsidRPr="004522E2" w:rsidRDefault="000145FF" w:rsidP="004522E2">
      <w:pPr>
        <w:rPr>
          <w:rFonts w:cs="Tahoma"/>
          <w:sz w:val="17"/>
          <w:szCs w:val="17"/>
          <w:lang w:val="de-DE"/>
        </w:rPr>
      </w:pPr>
    </w:p>
    <w:p w14:paraId="0C460E2B" w14:textId="77777777" w:rsidR="000145FF" w:rsidRPr="002935FA" w:rsidRDefault="000145FF" w:rsidP="000145FF">
      <w:pPr>
        <w:spacing w:after="60"/>
        <w:rPr>
          <w:rFonts w:cs="Tahoma"/>
          <w:lang w:val="de-DE"/>
        </w:rPr>
      </w:pPr>
      <w:r w:rsidRPr="002935FA">
        <w:rPr>
          <w:rFonts w:cs="Tahoma"/>
          <w:b/>
          <w:lang w:val="de-DE"/>
        </w:rPr>
        <w:t>Einsatz-Workshops</w:t>
      </w:r>
    </w:p>
    <w:p w14:paraId="0C460E2C" w14:textId="77777777" w:rsidR="000145FF" w:rsidRPr="002935FA" w:rsidRDefault="000145FF" w:rsidP="000145FF">
      <w:pPr>
        <w:rPr>
          <w:rFonts w:cs="Tahoma"/>
          <w:lang w:val="de-DE"/>
        </w:rPr>
      </w:pPr>
      <w:r w:rsidRPr="002935FA">
        <w:rPr>
          <w:rFonts w:cs="Tahoma"/>
          <w:lang w:val="de-DE"/>
        </w:rPr>
        <w:t>Diese Workshops, die sich an Führungsmitarbeiter richten, dauern maximal einen Tag und werden in der Regel in regionalen Einrichtungen der jeweiligen Microsoft-Niederlassung durchgeführt.</w:t>
      </w:r>
      <w:r w:rsidR="00761DB3">
        <w:rPr>
          <w:rFonts w:cs="Tahoma"/>
          <w:lang w:val="de-DE"/>
        </w:rPr>
        <w:t xml:space="preserve"> </w:t>
      </w:r>
      <w:r w:rsidRPr="002935FA">
        <w:rPr>
          <w:rFonts w:cs="Tahoma"/>
          <w:lang w:val="de-DE"/>
        </w:rPr>
        <w:t>Die Workshops sind für Führungskräfte des Kunden aus Management und IT entwickelt und angepasst, um ihnen die Relevanz neuer Technologien und Branchen-Know-how für ihren Geschäftsbereich zu vermitteln. Die Kosten für die Teilnahme des Kunden an diesen Workshops trägt der Kunde.</w:t>
      </w:r>
      <w:r w:rsidR="00761DB3">
        <w:rPr>
          <w:rFonts w:cs="Tahoma"/>
          <w:lang w:val="de-DE"/>
        </w:rPr>
        <w:t xml:space="preserve"> </w:t>
      </w:r>
    </w:p>
    <w:p w14:paraId="0C460E2D" w14:textId="77777777" w:rsidR="000145FF" w:rsidRPr="004522E2" w:rsidRDefault="000145FF" w:rsidP="004522E2">
      <w:pPr>
        <w:rPr>
          <w:rFonts w:cs="Tahoma"/>
          <w:sz w:val="17"/>
          <w:szCs w:val="17"/>
          <w:lang w:val="de-DE"/>
        </w:rPr>
      </w:pPr>
    </w:p>
    <w:p w14:paraId="0C460E2E" w14:textId="77777777" w:rsidR="000145FF" w:rsidRPr="002935FA" w:rsidRDefault="000145FF" w:rsidP="000145FF">
      <w:pPr>
        <w:spacing w:after="60"/>
        <w:rPr>
          <w:rFonts w:cs="Tahoma"/>
          <w:lang w:val="de-DE"/>
        </w:rPr>
      </w:pPr>
      <w:r w:rsidRPr="002935FA">
        <w:rPr>
          <w:rFonts w:cs="Tahoma"/>
          <w:b/>
          <w:lang w:val="de-DE"/>
        </w:rPr>
        <w:t>Strategische Briefings</w:t>
      </w:r>
    </w:p>
    <w:p w14:paraId="0C460E2F" w14:textId="77777777" w:rsidR="000145FF" w:rsidRPr="002935FA" w:rsidRDefault="000145FF" w:rsidP="000145FF">
      <w:pPr>
        <w:spacing w:after="60"/>
        <w:rPr>
          <w:rFonts w:cs="Tahoma"/>
          <w:lang w:val="de-DE"/>
        </w:rPr>
      </w:pPr>
      <w:r w:rsidRPr="002935FA">
        <w:rPr>
          <w:rFonts w:cs="Tahoma"/>
          <w:lang w:val="de-DE"/>
        </w:rPr>
        <w:t>Hierbei handelt es sich um einstündige Webkonferenzen für Führungskräfte aus Management und IT. Dabei werden Geschäfts- und Branchenchancen, Technologietrends sowie die Einschätzung von Microsoft zu strategischen Aspekten wichtiger Themen behandelt. Der Kunde kann sich außerdem zuvor aufgezeichnete strategische Briefings ansehen.</w:t>
      </w:r>
      <w:r w:rsidR="00761DB3">
        <w:rPr>
          <w:rFonts w:cs="Tahoma"/>
          <w:lang w:val="de-DE"/>
        </w:rPr>
        <w:t xml:space="preserve"> </w:t>
      </w:r>
    </w:p>
    <w:p w14:paraId="0C460E30" w14:textId="77777777" w:rsidR="000145FF" w:rsidRPr="004522E2" w:rsidRDefault="000145FF" w:rsidP="004522E2">
      <w:pPr>
        <w:rPr>
          <w:rFonts w:cs="Tahoma"/>
          <w:sz w:val="17"/>
          <w:szCs w:val="17"/>
          <w:lang w:val="de-DE"/>
        </w:rPr>
      </w:pPr>
    </w:p>
    <w:p w14:paraId="0C460E31" w14:textId="77777777" w:rsidR="000145FF" w:rsidRPr="002935FA" w:rsidRDefault="000145FF" w:rsidP="000145FF">
      <w:pPr>
        <w:spacing w:after="60"/>
        <w:rPr>
          <w:rFonts w:cs="Tahoma"/>
          <w:lang w:val="de-DE"/>
        </w:rPr>
      </w:pPr>
      <w:r w:rsidRPr="002935FA">
        <w:rPr>
          <w:rFonts w:cs="Tahoma"/>
          <w:b/>
          <w:lang w:val="de-DE"/>
        </w:rPr>
        <w:t>Strategic Architect Forum</w:t>
      </w:r>
    </w:p>
    <w:p w14:paraId="0C460E32" w14:textId="77777777" w:rsidR="000145FF" w:rsidRPr="002935FA" w:rsidRDefault="000145FF" w:rsidP="000145FF">
      <w:pPr>
        <w:rPr>
          <w:rFonts w:cs="Tahoma"/>
          <w:lang w:val="de-DE"/>
        </w:rPr>
      </w:pPr>
      <w:r w:rsidRPr="002935FA">
        <w:rPr>
          <w:rFonts w:cs="Tahoma"/>
          <w:lang w:val="de-DE"/>
        </w:rPr>
        <w:t>An dieser Konferenz für geladene Gäste, die internationalen Kunden unseres Enterprise Strategy-Programms vorbehalten ist, nehmen Chief Architects und ihr Management teil.</w:t>
      </w:r>
      <w:r w:rsidR="00761DB3">
        <w:rPr>
          <w:rFonts w:cs="Tahoma"/>
          <w:lang w:val="de-DE"/>
        </w:rPr>
        <w:t xml:space="preserve"> </w:t>
      </w:r>
      <w:r w:rsidRPr="002935FA">
        <w:rPr>
          <w:rFonts w:cs="Tahoma"/>
          <w:lang w:val="de-DE"/>
        </w:rPr>
        <w:t>Chief Architects erhalten dabei Gelegenheit, sich mit Kollegen und Microsoft-Führungskräften über einige Probleme auszutauschen, mit denen unsere größten Kunden konfrontiert sind, und über mögliche Lösungen zu diskutieren. Die Kosten für die Teilnahme des Kunden an diesen Foren trägt der Kunde.</w:t>
      </w:r>
      <w:r w:rsidR="00761DB3">
        <w:rPr>
          <w:rFonts w:cs="Tahoma"/>
          <w:lang w:val="de-DE"/>
        </w:rPr>
        <w:t xml:space="preserve"> </w:t>
      </w:r>
    </w:p>
    <w:p w14:paraId="0C460E33" w14:textId="77777777" w:rsidR="000145FF" w:rsidRDefault="000145FF" w:rsidP="004522E2">
      <w:pPr>
        <w:rPr>
          <w:rFonts w:cs="Tahoma"/>
          <w:sz w:val="17"/>
          <w:szCs w:val="17"/>
          <w:lang w:val="de-DE"/>
        </w:rPr>
      </w:pPr>
    </w:p>
    <w:p w14:paraId="0C460E34" w14:textId="77777777" w:rsidR="00A84DAE" w:rsidRDefault="00A84DAE" w:rsidP="004522E2">
      <w:pPr>
        <w:rPr>
          <w:rFonts w:cs="Tahoma"/>
          <w:sz w:val="17"/>
          <w:szCs w:val="17"/>
          <w:lang w:val="de-DE"/>
        </w:rPr>
      </w:pPr>
    </w:p>
    <w:p w14:paraId="0C460E35" w14:textId="77777777" w:rsidR="00A84DAE" w:rsidRDefault="00A84DAE" w:rsidP="004522E2">
      <w:pPr>
        <w:rPr>
          <w:rFonts w:cs="Tahoma"/>
          <w:sz w:val="17"/>
          <w:szCs w:val="17"/>
          <w:lang w:val="de-DE"/>
        </w:rPr>
      </w:pPr>
    </w:p>
    <w:p w14:paraId="0C460E36" w14:textId="77777777" w:rsidR="00A84DAE" w:rsidRDefault="00A84DAE" w:rsidP="004522E2">
      <w:pPr>
        <w:rPr>
          <w:rFonts w:cs="Tahoma"/>
          <w:sz w:val="17"/>
          <w:szCs w:val="17"/>
          <w:lang w:val="de-DE"/>
        </w:rPr>
      </w:pPr>
    </w:p>
    <w:p w14:paraId="0C460E37" w14:textId="77777777" w:rsidR="00A84DAE" w:rsidRPr="004522E2" w:rsidRDefault="00A84DAE" w:rsidP="004522E2">
      <w:pPr>
        <w:rPr>
          <w:rFonts w:cs="Tahoma"/>
          <w:sz w:val="17"/>
          <w:szCs w:val="17"/>
          <w:lang w:val="de-DE"/>
        </w:rPr>
      </w:pPr>
    </w:p>
    <w:p w14:paraId="0C460E38" w14:textId="77777777" w:rsidR="000145FF" w:rsidRPr="002935FA" w:rsidRDefault="000145FF" w:rsidP="000145FF">
      <w:pPr>
        <w:spacing w:after="60"/>
        <w:rPr>
          <w:rFonts w:cs="Tahoma"/>
          <w:lang w:val="de-DE"/>
        </w:rPr>
      </w:pPr>
      <w:r w:rsidRPr="002935FA">
        <w:rPr>
          <w:rFonts w:cs="Tahoma"/>
          <w:b/>
          <w:color w:val="000000"/>
          <w:lang w:val="de-DE"/>
        </w:rPr>
        <w:t>Enterprise Strategy Capacity Add-On</w:t>
      </w:r>
    </w:p>
    <w:p w14:paraId="0C460E39" w14:textId="77777777" w:rsidR="000145FF" w:rsidRDefault="000145FF" w:rsidP="000145FF">
      <w:pPr>
        <w:rPr>
          <w:rFonts w:cs="Tahoma"/>
          <w:color w:val="000000"/>
          <w:lang w:val="de-DE"/>
        </w:rPr>
      </w:pPr>
      <w:r w:rsidRPr="002935FA">
        <w:rPr>
          <w:rFonts w:cs="Tahoma"/>
          <w:color w:val="000000"/>
          <w:lang w:val="de-DE"/>
        </w:rPr>
        <w:t>Der Kunde kann Ressourcen des Enterprise Strategy-Programms in Blöcken zu je 200 Stunden erwerben, um die Lieferkapazität für Enterprise Strategy-Projekte zu erhöhen.</w:t>
      </w:r>
      <w:r w:rsidR="00761DB3">
        <w:rPr>
          <w:rFonts w:cs="Tahoma"/>
          <w:color w:val="000000"/>
          <w:lang w:val="de-DE"/>
        </w:rPr>
        <w:t xml:space="preserve"> </w:t>
      </w:r>
      <w:r w:rsidRPr="002935FA">
        <w:rPr>
          <w:rFonts w:cs="Tahoma"/>
          <w:color w:val="000000"/>
          <w:lang w:val="de-DE"/>
        </w:rPr>
        <w:t>Das Enterprise Strategy Capacity Add-On steht Kunden zur Verfügung, die das Angebot Enterprise Strategy Connect, Enterprise Strategy Foundation oder Enterprise Strategy Portfolio erworben haben.</w:t>
      </w:r>
      <w:r w:rsidR="00761DB3">
        <w:rPr>
          <w:rFonts w:cs="Tahoma"/>
          <w:color w:val="000000"/>
          <w:lang w:val="de-DE"/>
        </w:rPr>
        <w:t xml:space="preserve"> </w:t>
      </w:r>
    </w:p>
    <w:p w14:paraId="0C460E3A" w14:textId="77777777" w:rsidR="00A84DAE" w:rsidRPr="002935FA" w:rsidRDefault="00A84DAE" w:rsidP="000145FF">
      <w:pPr>
        <w:rPr>
          <w:rFonts w:cs="Tahoma"/>
          <w:lang w:val="de-DE"/>
        </w:rPr>
      </w:pPr>
    </w:p>
    <w:p w14:paraId="0C460E3B" w14:textId="77777777" w:rsidR="000145FF" w:rsidRPr="002935FA" w:rsidRDefault="000145FF" w:rsidP="000145FF">
      <w:pPr>
        <w:rPr>
          <w:rFonts w:cs="Tahoma"/>
          <w:lang w:val="de-DE"/>
        </w:rPr>
      </w:pPr>
      <w:r w:rsidRPr="002935FA">
        <w:rPr>
          <w:rFonts w:cs="Tahoma"/>
          <w:b/>
          <w:sz w:val="24"/>
          <w:lang w:val="de-DE"/>
        </w:rPr>
        <w:t>Vertraglich nicht abgedeckte Services</w:t>
      </w:r>
    </w:p>
    <w:p w14:paraId="0C460E3C" w14:textId="77777777" w:rsidR="000145FF" w:rsidRPr="00950A16" w:rsidRDefault="000145FF" w:rsidP="00950A16">
      <w:pPr>
        <w:spacing w:line="160" w:lineRule="exact"/>
        <w:rPr>
          <w:rFonts w:cs="Tahoma"/>
          <w:sz w:val="16"/>
          <w:szCs w:val="16"/>
          <w:lang w:val="de-DE"/>
        </w:rPr>
      </w:pPr>
    </w:p>
    <w:p w14:paraId="0C460E3D" w14:textId="77777777" w:rsidR="000145FF" w:rsidRPr="004522E2" w:rsidRDefault="000145FF" w:rsidP="00950A16">
      <w:pPr>
        <w:ind w:right="-90"/>
        <w:rPr>
          <w:rFonts w:cs="Tahoma"/>
          <w:szCs w:val="18"/>
          <w:lang w:val="de-DE"/>
        </w:rPr>
      </w:pPr>
      <w:r w:rsidRPr="004522E2">
        <w:rPr>
          <w:rFonts w:cs="Tahoma"/>
          <w:szCs w:val="18"/>
          <w:lang w:val="de-DE"/>
        </w:rPr>
        <w:t>Das Enterprise Strategy-Programm umfasst ausschließlich Beratung und Empfehlungen für die Bereitstellung und Verwendung von Microsoft-Technologien durch den Kunden. Die Entscheidung, die Ratschläge, Hinweise und Empfehlungen von Microsoft zu befolgen oder zu ignorieren, liegt ausschließlich beim Kunden. Microsoft gibt keinerlei Zusicherungen, Gewährleistungen oder Garantien hinsichtlich der Ergebnisse ab, die der Kunde möglicherweise durch Befolgen der Ratschläge, Hinweise und Empfehlungen von Microsoft erzielt. 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Bewertung hinausgeht, nicht enthalten. Bei nicht von Microsoft stammendem Quellcode sind unsere Services auf die Analyse von Binärdaten, z. B. eine Prozesssicherung oder Netzwerkmonitor-Ablaufverfolgung, beschränkt.</w:t>
      </w:r>
      <w:r w:rsidR="009A5495">
        <w:rPr>
          <w:rFonts w:cs="Tahoma"/>
          <w:szCs w:val="18"/>
          <w:lang w:val="de-DE"/>
        </w:rPr>
        <w:t xml:space="preserve"> </w:t>
      </w:r>
    </w:p>
    <w:p w14:paraId="0C460E3E" w14:textId="77777777" w:rsidR="000145FF" w:rsidRPr="00950A16" w:rsidRDefault="000145FF" w:rsidP="00950A16">
      <w:pPr>
        <w:spacing w:line="160" w:lineRule="exact"/>
        <w:rPr>
          <w:rFonts w:cs="Tahoma"/>
          <w:sz w:val="16"/>
          <w:szCs w:val="16"/>
          <w:lang w:val="de-DE"/>
        </w:rPr>
      </w:pPr>
    </w:p>
    <w:p w14:paraId="0C460E3F" w14:textId="77777777" w:rsidR="000145FF" w:rsidRPr="002935FA" w:rsidRDefault="000145FF" w:rsidP="000145FF">
      <w:pPr>
        <w:rPr>
          <w:rFonts w:cs="Tahoma"/>
          <w:lang w:val="de-DE"/>
        </w:rPr>
      </w:pPr>
      <w:r w:rsidRPr="002935FA">
        <w:rPr>
          <w:rFonts w:cs="Tahoma"/>
          <w:b/>
          <w:sz w:val="24"/>
          <w:lang w:val="de-DE"/>
        </w:rPr>
        <w:t>Verantwortlichkeiten des Kunden</w:t>
      </w:r>
    </w:p>
    <w:p w14:paraId="0C460E40" w14:textId="77777777" w:rsidR="000145FF" w:rsidRPr="00950A16" w:rsidRDefault="000145FF" w:rsidP="00950A16">
      <w:pPr>
        <w:spacing w:line="160" w:lineRule="exact"/>
        <w:rPr>
          <w:rFonts w:cs="Tahoma"/>
          <w:sz w:val="16"/>
          <w:szCs w:val="16"/>
          <w:lang w:val="de-DE"/>
        </w:rPr>
      </w:pPr>
    </w:p>
    <w:p w14:paraId="0C460E41" w14:textId="77777777" w:rsidR="000145FF" w:rsidRPr="002935FA" w:rsidRDefault="000145FF" w:rsidP="000145FF">
      <w:pPr>
        <w:rPr>
          <w:rFonts w:cs="Tahoma"/>
          <w:lang w:val="de-DE"/>
        </w:rPr>
      </w:pPr>
      <w:r w:rsidRPr="002935FA">
        <w:rPr>
          <w:rFonts w:cs="Tahoma"/>
          <w:lang w:val="de-DE"/>
        </w:rPr>
        <w:t>Der Erfolg des Enterprise Strategy-Programms und die Erfüllung unserer Pflichten sind von der Beteiligung des Kunden während des Programms abhängig, einschließlich, jedoch ohne Beschränkung auf Folgendes:</w:t>
      </w:r>
      <w:r w:rsidR="00C8475B">
        <w:rPr>
          <w:rFonts w:cs="Tahoma"/>
          <w:lang w:val="de-DE"/>
        </w:rPr>
        <w:t xml:space="preserve"> </w:t>
      </w:r>
    </w:p>
    <w:p w14:paraId="0C460E42" w14:textId="77777777" w:rsidR="000145FF" w:rsidRPr="00950A16" w:rsidRDefault="000145FF" w:rsidP="00950A16">
      <w:pPr>
        <w:spacing w:line="160" w:lineRule="exact"/>
        <w:rPr>
          <w:rFonts w:cs="Tahoma"/>
          <w:sz w:val="16"/>
          <w:szCs w:val="16"/>
          <w:lang w:val="de-DE"/>
        </w:rPr>
      </w:pPr>
    </w:p>
    <w:p w14:paraId="0C460E43" w14:textId="77777777" w:rsidR="000145FF" w:rsidRPr="002935FA" w:rsidRDefault="000145FF" w:rsidP="00F1643A">
      <w:pPr>
        <w:numPr>
          <w:ilvl w:val="0"/>
          <w:numId w:val="46"/>
        </w:numPr>
        <w:tabs>
          <w:tab w:val="left" w:pos="1440"/>
        </w:tabs>
        <w:spacing w:after="60"/>
        <w:ind w:left="1440"/>
        <w:rPr>
          <w:rFonts w:cs="Tahoma"/>
          <w:lang w:val="de-DE"/>
        </w:rPr>
      </w:pPr>
      <w:r w:rsidRPr="002935FA">
        <w:rPr>
          <w:rFonts w:cs="Tahoma"/>
          <w:color w:val="000000"/>
          <w:lang w:val="de-DE"/>
        </w:rPr>
        <w:t>Verfügbarkeit von Vertretern, IT-Mitarbeitern und Ressourcen des Kunden, einschließlich, jedoch nicht beschränkt auf Hardware, Software, Internetanschluss und Büroräume</w:t>
      </w:r>
    </w:p>
    <w:p w14:paraId="0C460E44" w14:textId="77777777" w:rsidR="000145FF" w:rsidRPr="002935FA" w:rsidRDefault="000145FF" w:rsidP="00F1643A">
      <w:pPr>
        <w:numPr>
          <w:ilvl w:val="0"/>
          <w:numId w:val="46"/>
        </w:numPr>
        <w:tabs>
          <w:tab w:val="left" w:pos="1440"/>
        </w:tabs>
        <w:spacing w:after="60"/>
        <w:ind w:left="1440"/>
        <w:rPr>
          <w:rFonts w:cs="Tahoma"/>
          <w:lang w:val="de-DE"/>
        </w:rPr>
      </w:pPr>
      <w:r w:rsidRPr="002935FA">
        <w:rPr>
          <w:rFonts w:cs="Tahoma"/>
          <w:color w:val="000000"/>
          <w:lang w:val="de-DE"/>
        </w:rPr>
        <w:t>Zeitnahe Bereitstellung korrekter und vollständiger Informationen durch den Kunden</w:t>
      </w:r>
    </w:p>
    <w:p w14:paraId="0C460E45" w14:textId="77777777" w:rsidR="000145FF" w:rsidRPr="002935FA" w:rsidRDefault="000145FF" w:rsidP="00F1643A">
      <w:pPr>
        <w:numPr>
          <w:ilvl w:val="0"/>
          <w:numId w:val="46"/>
        </w:numPr>
        <w:tabs>
          <w:tab w:val="left" w:pos="1440"/>
        </w:tabs>
        <w:spacing w:after="60"/>
        <w:ind w:left="1440"/>
        <w:rPr>
          <w:rFonts w:cs="Tahoma"/>
          <w:lang w:val="de-DE"/>
        </w:rPr>
      </w:pPr>
      <w:r w:rsidRPr="002935FA">
        <w:rPr>
          <w:rFonts w:cs="Tahoma"/>
          <w:color w:val="000000"/>
          <w:lang w:val="de-DE"/>
        </w:rPr>
        <w:t>Zugang zu Informationen über das Unternehmen des Kunden</w:t>
      </w:r>
    </w:p>
    <w:p w14:paraId="0C460E46" w14:textId="77777777" w:rsidR="000145FF" w:rsidRPr="002935FA" w:rsidRDefault="000145FF" w:rsidP="00F1643A">
      <w:pPr>
        <w:numPr>
          <w:ilvl w:val="0"/>
          <w:numId w:val="46"/>
        </w:numPr>
        <w:tabs>
          <w:tab w:val="left" w:pos="1440"/>
        </w:tabs>
        <w:spacing w:after="60"/>
        <w:ind w:left="1440"/>
        <w:rPr>
          <w:rFonts w:cs="Tahoma"/>
          <w:lang w:val="de-DE"/>
        </w:rPr>
      </w:pPr>
      <w:r w:rsidRPr="002935FA">
        <w:rPr>
          <w:rFonts w:cs="Tahoma"/>
          <w:color w:val="000000"/>
          <w:lang w:val="de-DE"/>
        </w:rPr>
        <w:t>Zeitnahe und effektiven Erfüllung der dem Kunden zugewiesenen Verantwortlichkeiten und</w:t>
      </w:r>
    </w:p>
    <w:p w14:paraId="0C460E47" w14:textId="77777777" w:rsidR="000145FF" w:rsidRPr="002935FA" w:rsidRDefault="000145FF" w:rsidP="00F1643A">
      <w:pPr>
        <w:numPr>
          <w:ilvl w:val="0"/>
          <w:numId w:val="46"/>
        </w:numPr>
        <w:tabs>
          <w:tab w:val="left" w:pos="1440"/>
        </w:tabs>
        <w:spacing w:after="60"/>
        <w:ind w:left="1440"/>
        <w:rPr>
          <w:rFonts w:cs="Tahoma"/>
          <w:lang w:val="de-DE"/>
        </w:rPr>
      </w:pPr>
      <w:r w:rsidRPr="002935FA">
        <w:rPr>
          <w:rFonts w:cs="Tahoma"/>
          <w:color w:val="000000"/>
          <w:lang w:val="de-DE"/>
        </w:rPr>
        <w:t>Zeitnahe Entscheidungen und Genehmigungen durch das Management des Kunden.</w:t>
      </w:r>
      <w:r w:rsidR="009A5495">
        <w:rPr>
          <w:rFonts w:cs="Tahoma"/>
          <w:color w:val="000000"/>
          <w:lang w:val="de-DE"/>
        </w:rPr>
        <w:t xml:space="preserve"> </w:t>
      </w:r>
    </w:p>
    <w:p w14:paraId="0C460E48" w14:textId="77777777" w:rsidR="000145FF" w:rsidRPr="00950A16" w:rsidRDefault="000145FF" w:rsidP="00950A16">
      <w:pPr>
        <w:spacing w:line="160" w:lineRule="exact"/>
        <w:rPr>
          <w:rFonts w:cs="Tahoma"/>
          <w:sz w:val="16"/>
          <w:szCs w:val="16"/>
          <w:lang w:val="de-DE"/>
        </w:rPr>
      </w:pPr>
      <w:bookmarkStart w:id="598" w:name="_Toc288760404"/>
      <w:bookmarkEnd w:id="598"/>
    </w:p>
    <w:p w14:paraId="0C460E49" w14:textId="77777777" w:rsidR="000145FF" w:rsidRPr="002935FA" w:rsidRDefault="000145FF" w:rsidP="000145FF">
      <w:pPr>
        <w:rPr>
          <w:rFonts w:cs="Tahoma"/>
          <w:lang w:val="de-DE"/>
        </w:rPr>
      </w:pPr>
      <w:r w:rsidRPr="002935FA">
        <w:rPr>
          <w:rFonts w:cs="Tahoma"/>
          <w:b/>
          <w:sz w:val="24"/>
          <w:lang w:val="de-DE"/>
        </w:rPr>
        <w:t>Zusätzliche Servicebestimmungen</w:t>
      </w:r>
    </w:p>
    <w:p w14:paraId="0C460E4A" w14:textId="77777777" w:rsidR="000145FF" w:rsidRPr="00950A16" w:rsidRDefault="000145FF" w:rsidP="00950A16">
      <w:pPr>
        <w:spacing w:line="160" w:lineRule="exact"/>
        <w:rPr>
          <w:rFonts w:cs="Tahoma"/>
          <w:sz w:val="16"/>
          <w:szCs w:val="16"/>
          <w:lang w:val="de-DE"/>
        </w:rPr>
      </w:pPr>
    </w:p>
    <w:p w14:paraId="0C460E4B" w14:textId="77777777" w:rsidR="000145FF" w:rsidRPr="002935FA" w:rsidRDefault="000145FF" w:rsidP="000145FF">
      <w:pPr>
        <w:spacing w:after="60"/>
        <w:rPr>
          <w:rFonts w:cs="Tahoma"/>
          <w:lang w:val="de-DE"/>
        </w:rPr>
      </w:pPr>
      <w:bookmarkStart w:id="599" w:name="_Toc348456223"/>
      <w:r w:rsidRPr="002935FA">
        <w:rPr>
          <w:rStyle w:val="Heading2Char"/>
          <w:rFonts w:ascii="Tahoma" w:hAnsi="Tahoma" w:cs="Tahoma"/>
          <w:sz w:val="20"/>
          <w:lang w:val="de-DE"/>
        </w:rPr>
        <w:t>Nutzungsrechte, Eigentum und Lizenzrechte</w:t>
      </w:r>
      <w:bookmarkEnd w:id="599"/>
    </w:p>
    <w:p w14:paraId="0C460E4C" w14:textId="77777777" w:rsidR="000145FF" w:rsidRPr="002935FA" w:rsidRDefault="000145FF" w:rsidP="000145FF">
      <w:pPr>
        <w:pStyle w:val="normal1"/>
        <w:rPr>
          <w:rFonts w:ascii="Tahoma" w:hAnsi="Tahoma" w:cs="Tahoma"/>
          <w:lang w:val="de-DE"/>
        </w:rPr>
      </w:pPr>
      <w:r w:rsidRPr="002935FA">
        <w:rPr>
          <w:rFonts w:ascii="Tahoma" w:hAnsi="Tahoma" w:cs="Tahoma"/>
          <w:b/>
          <w:color w:val="000000"/>
          <w:sz w:val="18"/>
          <w:lang w:val="de-DE"/>
        </w:rPr>
        <w:t>Fixes.</w:t>
      </w:r>
      <w:r w:rsidR="009A5495">
        <w:rPr>
          <w:rFonts w:ascii="Tahoma" w:hAnsi="Tahoma" w:cs="Tahoma"/>
          <w:b/>
          <w:color w:val="000000"/>
          <w:sz w:val="18"/>
          <w:lang w:val="de-DE"/>
        </w:rPr>
        <w:t xml:space="preserve"> </w:t>
      </w:r>
      <w:r w:rsidRPr="002935FA">
        <w:rPr>
          <w:rFonts w:ascii="Tahoma" w:hAnsi="Tahoma" w:cs="Tahoma"/>
          <w:color w:val="000000"/>
          <w:sz w:val="18"/>
          <w:lang w:val="de-DE"/>
        </w:rPr>
        <w:t>Wenn Microsoft dem Kunden im Rahmen der Erbringung der Services Fixes zur Verfügung stellt, werden diese Fixes in Übereinstimmung mit den Lizenzbestimmungen für das Product, auf das sich diese Fixes beziehen, lizenziert.</w:t>
      </w:r>
      <w:r w:rsidR="009A5495">
        <w:rPr>
          <w:rFonts w:ascii="Tahoma" w:hAnsi="Tahoma" w:cs="Tahoma"/>
          <w:color w:val="000000"/>
          <w:sz w:val="18"/>
          <w:lang w:val="de-DE"/>
        </w:rPr>
        <w:t xml:space="preserve"> </w:t>
      </w:r>
      <w:r w:rsidRPr="002935FA">
        <w:rPr>
          <w:rFonts w:ascii="Tahoma" w:hAnsi="Tahoma" w:cs="Tahoma"/>
          <w:color w:val="000000"/>
          <w:sz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9A5495">
        <w:rPr>
          <w:rFonts w:ascii="Tahoma" w:hAnsi="Tahoma" w:cs="Tahoma"/>
          <w:color w:val="000000"/>
          <w:sz w:val="18"/>
          <w:lang w:val="de-DE"/>
        </w:rPr>
        <w:t xml:space="preserve"> </w:t>
      </w:r>
      <w:r w:rsidRPr="002935FA">
        <w:rPr>
          <w:rFonts w:ascii="Tahoma" w:hAnsi="Tahoma" w:cs="Tahoma"/>
          <w:color w:val="000000"/>
          <w:sz w:val="18"/>
          <w:lang w:val="de-DE"/>
        </w:rPr>
        <w:t>Der Kunde ist nicht berechtigt, Fixes zu ändern, ihre Dateinamen zu ändern oder sie mit Computercodes zu kombinieren, die nicht von Microsoft stammen.</w:t>
      </w:r>
      <w:r w:rsidR="009A5495">
        <w:rPr>
          <w:rFonts w:ascii="Tahoma" w:hAnsi="Tahoma" w:cs="Tahoma"/>
          <w:color w:val="000000"/>
          <w:sz w:val="18"/>
          <w:lang w:val="de-DE"/>
        </w:rPr>
        <w:t xml:space="preserve"> </w:t>
      </w:r>
    </w:p>
    <w:p w14:paraId="0C460E4D" w14:textId="77777777" w:rsidR="000145FF" w:rsidRPr="00950A16" w:rsidRDefault="000145FF" w:rsidP="00950A16">
      <w:pPr>
        <w:pStyle w:val="normal1"/>
        <w:spacing w:line="160" w:lineRule="exact"/>
        <w:rPr>
          <w:rFonts w:ascii="Tahoma" w:hAnsi="Tahoma" w:cs="Tahoma"/>
          <w:sz w:val="16"/>
          <w:szCs w:val="16"/>
          <w:lang w:val="de-DE"/>
        </w:rPr>
      </w:pPr>
    </w:p>
    <w:p w14:paraId="0C460E4E" w14:textId="77777777" w:rsidR="000145FF" w:rsidRDefault="000145FF" w:rsidP="000145FF">
      <w:pPr>
        <w:pStyle w:val="normal1"/>
        <w:rPr>
          <w:rFonts w:ascii="Tahoma" w:hAnsi="Tahoma" w:cs="Tahoma"/>
          <w:color w:val="000000"/>
          <w:sz w:val="18"/>
          <w:lang w:val="de-DE"/>
        </w:rPr>
      </w:pPr>
      <w:r w:rsidRPr="002935FA">
        <w:rPr>
          <w:rFonts w:ascii="Tahoma" w:hAnsi="Tahoma" w:cs="Tahoma"/>
          <w:b/>
          <w:color w:val="000000"/>
          <w:sz w:val="18"/>
          <w:lang w:val="de-DE"/>
        </w:rPr>
        <w:t>Vorbestehende Werke.</w:t>
      </w:r>
      <w:r w:rsidR="009A5495">
        <w:rPr>
          <w:rFonts w:ascii="Tahoma" w:hAnsi="Tahoma" w:cs="Tahoma"/>
          <w:b/>
          <w:color w:val="000000"/>
          <w:sz w:val="18"/>
          <w:lang w:val="de-DE"/>
        </w:rPr>
        <w:t xml:space="preserve"> </w:t>
      </w:r>
      <w:r w:rsidRPr="002935FA">
        <w:rPr>
          <w:rFonts w:ascii="Tahoma" w:hAnsi="Tahoma" w:cs="Tahoma"/>
          <w:color w:val="000000"/>
          <w:sz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9A5495">
        <w:rPr>
          <w:rFonts w:ascii="Tahoma" w:hAnsi="Tahoma" w:cs="Tahoma"/>
          <w:color w:val="000000"/>
          <w:sz w:val="18"/>
          <w:lang w:val="de-DE"/>
        </w:rPr>
        <w:t xml:space="preserve"> </w:t>
      </w:r>
      <w:r w:rsidRPr="002935FA">
        <w:rPr>
          <w:rFonts w:ascii="Tahoma" w:hAnsi="Tahoma" w:cs="Tahoma"/>
          <w:color w:val="000000"/>
          <w:sz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r w:rsidR="009A5495">
        <w:rPr>
          <w:rFonts w:ascii="Tahoma" w:hAnsi="Tahoma" w:cs="Tahoma"/>
          <w:color w:val="000000"/>
          <w:sz w:val="18"/>
          <w:lang w:val="de-DE"/>
        </w:rPr>
        <w:t xml:space="preserve"> </w:t>
      </w:r>
    </w:p>
    <w:p w14:paraId="0C460E4F" w14:textId="77777777" w:rsidR="009D129B" w:rsidRPr="002935FA" w:rsidRDefault="009D129B" w:rsidP="000145FF">
      <w:pPr>
        <w:pStyle w:val="normal1"/>
        <w:rPr>
          <w:rFonts w:ascii="Tahoma" w:hAnsi="Tahoma" w:cs="Tahoma"/>
          <w:lang w:val="de-DE"/>
        </w:rPr>
      </w:pPr>
    </w:p>
    <w:p w14:paraId="0C460E50" w14:textId="77777777" w:rsidR="000145FF" w:rsidRPr="002935FA" w:rsidRDefault="000145FF" w:rsidP="000145FF">
      <w:pPr>
        <w:pStyle w:val="normal1"/>
        <w:rPr>
          <w:rFonts w:ascii="Tahoma" w:hAnsi="Tahoma" w:cs="Tahoma"/>
          <w:lang w:val="de-DE"/>
        </w:rPr>
      </w:pPr>
      <w:r w:rsidRPr="002935FA">
        <w:rPr>
          <w:rFonts w:ascii="Tahoma" w:hAnsi="Tahoma" w:cs="Tahoma"/>
          <w:color w:val="000000"/>
          <w:sz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w:t>
      </w:r>
      <w:r w:rsidR="009A5495">
        <w:rPr>
          <w:rFonts w:ascii="Tahoma" w:hAnsi="Tahoma" w:cs="Tahoma"/>
          <w:color w:val="000000"/>
          <w:sz w:val="18"/>
          <w:lang w:val="de-DE"/>
        </w:rPr>
        <w:t xml:space="preserve"> </w:t>
      </w:r>
      <w:r w:rsidRPr="002935FA">
        <w:rPr>
          <w:rFonts w:ascii="Tahoma" w:hAnsi="Tahoma" w:cs="Tahoma"/>
          <w:color w:val="000000"/>
          <w:sz w:val="18"/>
          <w:lang w:val="de-DE"/>
        </w:rPr>
        <w:t>Die Lizenz an den Vorbestehenden Werken von Microsoft ist bedingt durch die Einhaltung der Bestimmungen dieses Vertrages durch den Kunden.</w:t>
      </w:r>
      <w:r w:rsidR="009A5495">
        <w:rPr>
          <w:rFonts w:ascii="Tahoma" w:hAnsi="Tahoma" w:cs="Tahoma"/>
          <w:color w:val="000000"/>
          <w:sz w:val="18"/>
          <w:lang w:val="de-DE"/>
        </w:rPr>
        <w:t xml:space="preserve"> </w:t>
      </w:r>
    </w:p>
    <w:p w14:paraId="0C460E51" w14:textId="77777777" w:rsidR="000145FF" w:rsidRPr="00950A16" w:rsidRDefault="000145FF" w:rsidP="00950A16">
      <w:pPr>
        <w:pStyle w:val="normal1"/>
        <w:spacing w:line="160" w:lineRule="exact"/>
        <w:rPr>
          <w:rFonts w:ascii="Tahoma" w:hAnsi="Tahoma" w:cs="Tahoma"/>
          <w:sz w:val="16"/>
          <w:szCs w:val="16"/>
          <w:lang w:val="de-DE"/>
        </w:rPr>
      </w:pPr>
    </w:p>
    <w:p w14:paraId="0C460E52" w14:textId="77777777" w:rsidR="000145FF" w:rsidRDefault="000145FF" w:rsidP="000145FF">
      <w:pPr>
        <w:pStyle w:val="normal1"/>
        <w:rPr>
          <w:rFonts w:ascii="Tahoma" w:hAnsi="Tahoma" w:cs="Tahoma"/>
          <w:color w:val="000000"/>
          <w:sz w:val="18"/>
          <w:lang w:val="de-DE"/>
        </w:rPr>
      </w:pPr>
      <w:r w:rsidRPr="002935FA">
        <w:rPr>
          <w:rFonts w:ascii="Tahoma" w:hAnsi="Tahoma" w:cs="Tahoma"/>
          <w:b/>
          <w:color w:val="000000"/>
          <w:sz w:val="18"/>
          <w:lang w:val="de-DE"/>
        </w:rPr>
        <w:t>Entwicklungen</w:t>
      </w:r>
      <w:r w:rsidRPr="00A84DAE">
        <w:rPr>
          <w:rFonts w:ascii="Tahoma" w:hAnsi="Tahoma" w:cs="Tahoma"/>
          <w:b/>
          <w:bCs/>
          <w:color w:val="000000"/>
          <w:sz w:val="18"/>
          <w:lang w:val="de-DE"/>
        </w:rPr>
        <w:t>.</w:t>
      </w:r>
      <w:r w:rsidR="009A5495">
        <w:rPr>
          <w:rFonts w:ascii="Tahoma" w:hAnsi="Tahoma" w:cs="Tahoma"/>
          <w:color w:val="000000"/>
          <w:sz w:val="18"/>
          <w:lang w:val="de-DE"/>
        </w:rPr>
        <w:t xml:space="preserve"> </w:t>
      </w:r>
      <w:r w:rsidRPr="002935FA">
        <w:rPr>
          <w:rFonts w:ascii="Tahoma" w:hAnsi="Tahoma" w:cs="Tahoma"/>
          <w:color w:val="000000"/>
          <w:sz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9A5495">
        <w:rPr>
          <w:rFonts w:ascii="Tahoma" w:hAnsi="Tahoma" w:cs="Tahoma"/>
          <w:color w:val="000000"/>
          <w:sz w:val="18"/>
          <w:lang w:val="de-DE"/>
        </w:rPr>
        <w:t xml:space="preserve"> </w:t>
      </w:r>
      <w:r w:rsidRPr="002935FA">
        <w:rPr>
          <w:rFonts w:ascii="Tahoma" w:hAnsi="Tahoma" w:cs="Tahoma"/>
          <w:color w:val="000000"/>
          <w:sz w:val="18"/>
          <w:lang w:val="de-DE"/>
        </w:rPr>
        <w:t>Jede Partei ist die alleinige Eigentümerin der Bearbeitungen, die sie auf Basis der Entwicklungen vornimmt.</w:t>
      </w:r>
      <w:r w:rsidR="009A5495">
        <w:rPr>
          <w:rFonts w:ascii="Tahoma" w:hAnsi="Tahoma" w:cs="Tahoma"/>
          <w:color w:val="000000"/>
          <w:sz w:val="18"/>
          <w:lang w:val="de-DE"/>
        </w:rPr>
        <w:t xml:space="preserve"> </w:t>
      </w:r>
      <w:r w:rsidRPr="002935FA">
        <w:rPr>
          <w:rFonts w:ascii="Tahoma" w:hAnsi="Tahoma" w:cs="Tahoma"/>
          <w:color w:val="000000"/>
          <w:sz w:val="18"/>
          <w:lang w:val="de-DE"/>
        </w:rPr>
        <w:t>Der Kunde verpflichtet sich, seine Rechte an Entwicklungen ausschließlich für seine internen Geschäftszwecke auszuüben und die Entwicklungen nicht an Dritte weiterzuverkaufen oder zu vertreiben.</w:t>
      </w:r>
      <w:r w:rsidR="009A5495">
        <w:rPr>
          <w:rFonts w:ascii="Tahoma" w:hAnsi="Tahoma" w:cs="Tahoma"/>
          <w:color w:val="000000"/>
          <w:sz w:val="18"/>
          <w:lang w:val="de-DE"/>
        </w:rPr>
        <w:t xml:space="preserve"> </w:t>
      </w:r>
    </w:p>
    <w:p w14:paraId="0C460E53" w14:textId="77777777" w:rsidR="00A84DAE" w:rsidRPr="002935FA" w:rsidRDefault="00A84DAE" w:rsidP="000145FF">
      <w:pPr>
        <w:pStyle w:val="normal1"/>
        <w:rPr>
          <w:rFonts w:ascii="Tahoma" w:hAnsi="Tahoma" w:cs="Tahoma"/>
          <w:lang w:val="de-DE"/>
        </w:rPr>
      </w:pPr>
    </w:p>
    <w:p w14:paraId="0C460E54" w14:textId="77777777" w:rsidR="000145FF" w:rsidRPr="002935FA" w:rsidRDefault="000145FF" w:rsidP="000145FF">
      <w:pPr>
        <w:rPr>
          <w:rFonts w:cs="Tahoma"/>
          <w:lang w:val="de-DE"/>
        </w:rPr>
      </w:pPr>
      <w:r w:rsidRPr="002935FA">
        <w:rPr>
          <w:rFonts w:cs="Tahoma"/>
          <w:b/>
          <w:color w:val="000000"/>
          <w:lang w:val="de-DE"/>
        </w:rPr>
        <w:t>Materialien.</w:t>
      </w:r>
      <w:r w:rsidR="009A5495">
        <w:rPr>
          <w:rFonts w:cs="Tahoma"/>
          <w:b/>
          <w:color w:val="000000"/>
          <w:lang w:val="de-DE"/>
        </w:rPr>
        <w:t xml:space="preserve"> </w:t>
      </w:r>
      <w:r w:rsidRPr="002935FA">
        <w:rPr>
          <w:rFonts w:cs="Tahoma"/>
          <w:color w:val="000000"/>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9A5495">
        <w:rPr>
          <w:rFonts w:cs="Tahoma"/>
          <w:color w:val="000000"/>
          <w:lang w:val="de-DE"/>
        </w:rPr>
        <w:t xml:space="preserve"> </w:t>
      </w:r>
      <w:r w:rsidRPr="002935FA">
        <w:rPr>
          <w:rFonts w:cs="Tahoma"/>
          <w:color w:val="000000"/>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9A5495">
        <w:rPr>
          <w:rFonts w:cs="Tahoma"/>
          <w:color w:val="000000"/>
          <w:lang w:val="de-DE"/>
        </w:rPr>
        <w:t xml:space="preserve"> </w:t>
      </w:r>
      <w:r w:rsidRPr="002935FA">
        <w:rPr>
          <w:rFonts w:cs="Tahoma"/>
          <w:color w:val="000000"/>
          <w:lang w:val="de-DE"/>
        </w:rPr>
        <w:t>Kunden sind berechtigt, die unter diesem Vertrag gewährten Rechte an ihre Verbundenen Unternehmen zu unterlizenzieren.</w:t>
      </w:r>
      <w:r w:rsidR="009A5495">
        <w:rPr>
          <w:rFonts w:cs="Tahoma"/>
          <w:color w:val="000000"/>
          <w:lang w:val="de-DE"/>
        </w:rPr>
        <w:t xml:space="preserve"> </w:t>
      </w:r>
      <w:r w:rsidRPr="002935FA">
        <w:rPr>
          <w:rFonts w:cs="Tahoma"/>
          <w:color w:val="000000"/>
          <w:lang w:val="de-DE"/>
        </w:rPr>
        <w:t>Alle nicht ausdrücklich gewährten Rechte bleiben vorbehalten.</w:t>
      </w:r>
      <w:r w:rsidR="009A5495">
        <w:rPr>
          <w:rFonts w:cs="Tahoma"/>
          <w:color w:val="000000"/>
          <w:lang w:val="de-DE"/>
        </w:rPr>
        <w:t xml:space="preserve"> </w:t>
      </w:r>
    </w:p>
    <w:p w14:paraId="0C460E55" w14:textId="77777777" w:rsidR="000145FF" w:rsidRPr="002935FA" w:rsidRDefault="000145FF" w:rsidP="000145FF">
      <w:pPr>
        <w:rPr>
          <w:rFonts w:cs="Tahoma"/>
          <w:lang w:val="de-DE"/>
        </w:rPr>
      </w:pPr>
    </w:p>
    <w:p w14:paraId="0C460E56" w14:textId="77777777" w:rsidR="000145FF" w:rsidRPr="002935FA" w:rsidRDefault="000145FF" w:rsidP="000145FF">
      <w:pPr>
        <w:rPr>
          <w:rFonts w:cs="Tahoma"/>
          <w:lang w:val="de-DE"/>
        </w:rPr>
      </w:pPr>
      <w:r w:rsidRPr="002935FA">
        <w:rPr>
          <w:rFonts w:cs="Tahoma"/>
          <w:b/>
          <w:color w:val="000000"/>
          <w:lang w:val="de-DE"/>
        </w:rPr>
        <w:t>Mustercode.</w:t>
      </w:r>
      <w:r w:rsidR="009A5495">
        <w:rPr>
          <w:rFonts w:cs="Tahoma"/>
          <w:b/>
          <w:color w:val="000000"/>
          <w:lang w:val="de-DE"/>
        </w:rPr>
        <w:t xml:space="preserve"> </w:t>
      </w:r>
      <w:r w:rsidRPr="002935FA">
        <w:rPr>
          <w:rFonts w:cs="Tahoma"/>
          <w:color w:val="000000"/>
          <w:lang w:val="de-DE"/>
        </w:rP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w:t>
      </w:r>
      <w:r w:rsidR="00C8475B">
        <w:rPr>
          <w:rFonts w:cs="Tahoma"/>
          <w:color w:val="000000"/>
          <w:lang w:val="de-DE"/>
        </w:rPr>
        <w:t xml:space="preserve"> </w:t>
      </w:r>
      <w:r w:rsidRPr="002935FA">
        <w:rPr>
          <w:rFonts w:cs="Tahoma"/>
          <w:color w:val="000000"/>
          <w:lang w:val="de-DE"/>
        </w:rPr>
        <w:t>(i)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w:t>
      </w:r>
      <w:r w:rsidR="009A5495">
        <w:rPr>
          <w:rFonts w:cs="Tahoma"/>
          <w:color w:val="000000"/>
          <w:lang w:val="de-DE"/>
        </w:rPr>
        <w:t xml:space="preserve"> </w:t>
      </w:r>
    </w:p>
    <w:p w14:paraId="0C460E57" w14:textId="77777777" w:rsidR="000145FF" w:rsidRPr="002935FA" w:rsidRDefault="000145FF" w:rsidP="000145FF">
      <w:pPr>
        <w:rPr>
          <w:rFonts w:cs="Tahoma"/>
          <w:lang w:val="de-DE"/>
        </w:rPr>
      </w:pPr>
    </w:p>
    <w:p w14:paraId="0C460E58" w14:textId="77777777" w:rsidR="000145FF" w:rsidRPr="002935FA" w:rsidRDefault="000145FF" w:rsidP="000145FF">
      <w:pPr>
        <w:pStyle w:val="normal1"/>
        <w:rPr>
          <w:rFonts w:ascii="Tahoma" w:hAnsi="Tahoma" w:cs="Tahoma"/>
          <w:lang w:val="de-DE"/>
        </w:rPr>
      </w:pPr>
      <w:r w:rsidRPr="009D129B">
        <w:rPr>
          <w:rFonts w:ascii="Tahoma" w:hAnsi="Tahoma" w:cs="Tahoma"/>
          <w:b/>
          <w:bCs/>
          <w:color w:val="000000"/>
          <w:sz w:val="18"/>
          <w:lang w:val="de-DE"/>
        </w:rPr>
        <w:t>Open Source-Lizenzbeschränkungen.</w:t>
      </w:r>
      <w:r w:rsidR="009A5495">
        <w:rPr>
          <w:rFonts w:ascii="Tahoma" w:hAnsi="Tahoma" w:cs="Tahoma"/>
          <w:color w:val="000000"/>
          <w:sz w:val="18"/>
          <w:lang w:val="de-DE"/>
        </w:rPr>
        <w:t xml:space="preserve"> </w:t>
      </w:r>
      <w:r w:rsidRPr="002935FA">
        <w:rPr>
          <w:rFonts w:ascii="Tahoma" w:hAnsi="Tahoma" w:cs="Tahoma"/>
          <w:color w:val="000000"/>
          <w:sz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9A5495">
        <w:rPr>
          <w:rFonts w:ascii="Tahoma" w:hAnsi="Tahoma" w:cs="Tahoma"/>
          <w:color w:val="000000"/>
          <w:sz w:val="18"/>
          <w:lang w:val="de-DE"/>
        </w:rPr>
        <w:t xml:space="preserve"> </w:t>
      </w:r>
      <w:r w:rsidRPr="002935FA">
        <w:rPr>
          <w:rFonts w:ascii="Tahoma" w:hAnsi="Tahoma" w:cs="Tahoma"/>
          <w:color w:val="000000"/>
          <w:sz w:val="18"/>
          <w:lang w:val="de-DE"/>
        </w:rPr>
        <w:t>Außerdem sichert jede Partei zu, dass sie der anderen Partei keinen Computercode bereitstellt oder überlässt, der Open Source-Lizenzbestimmungen unterliegt.</w:t>
      </w:r>
      <w:r w:rsidR="009A5495">
        <w:rPr>
          <w:rFonts w:ascii="Tahoma" w:hAnsi="Tahoma" w:cs="Tahoma"/>
          <w:color w:val="000000"/>
          <w:sz w:val="18"/>
          <w:lang w:val="de-DE"/>
        </w:rPr>
        <w:t xml:space="preserve"> </w:t>
      </w:r>
    </w:p>
    <w:p w14:paraId="0C460E59" w14:textId="77777777" w:rsidR="000145FF" w:rsidRPr="002935FA" w:rsidRDefault="000145FF" w:rsidP="000145FF">
      <w:pPr>
        <w:pStyle w:val="normal1"/>
        <w:rPr>
          <w:rFonts w:ascii="Tahoma" w:hAnsi="Tahoma" w:cs="Tahoma"/>
          <w:lang w:val="de-DE"/>
        </w:rPr>
      </w:pPr>
    </w:p>
    <w:p w14:paraId="0C460E5A" w14:textId="77777777" w:rsidR="000145FF" w:rsidRPr="002935FA" w:rsidRDefault="000145FF" w:rsidP="000145FF">
      <w:pPr>
        <w:pStyle w:val="normal1"/>
        <w:rPr>
          <w:rFonts w:ascii="Tahoma" w:hAnsi="Tahoma" w:cs="Tahoma"/>
          <w:lang w:val="de-DE"/>
        </w:rPr>
      </w:pPr>
      <w:r w:rsidRPr="002935FA">
        <w:rPr>
          <w:rFonts w:ascii="Tahoma" w:hAnsi="Tahoma" w:cs="Tahoma"/>
          <w:b/>
          <w:color w:val="000000"/>
          <w:sz w:val="18"/>
          <w:lang w:val="de-DE"/>
        </w:rPr>
        <w:t>Rechte von Verbundenen Unternehmen.</w:t>
      </w:r>
      <w:r w:rsidR="009A5495">
        <w:rPr>
          <w:rFonts w:ascii="Tahoma" w:hAnsi="Tahoma" w:cs="Tahoma"/>
          <w:b/>
          <w:color w:val="000000"/>
          <w:sz w:val="18"/>
          <w:lang w:val="de-DE"/>
        </w:rPr>
        <w:t xml:space="preserve"> </w:t>
      </w:r>
      <w:r w:rsidRPr="002935FA">
        <w:rPr>
          <w:rFonts w:ascii="Tahoma" w:hAnsi="Tahoma" w:cs="Tahoma"/>
          <w:color w:val="000000"/>
          <w:sz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r w:rsidR="009A5495">
        <w:rPr>
          <w:rFonts w:ascii="Tahoma" w:hAnsi="Tahoma" w:cs="Tahoma"/>
          <w:color w:val="000000"/>
          <w:sz w:val="18"/>
          <w:lang w:val="de-DE"/>
        </w:rPr>
        <w:t xml:space="preserve"> </w:t>
      </w:r>
    </w:p>
    <w:p w14:paraId="0C460E5B" w14:textId="77777777" w:rsidR="000145FF" w:rsidRPr="002935FA" w:rsidRDefault="000145FF" w:rsidP="000145FF">
      <w:pPr>
        <w:rPr>
          <w:rFonts w:cs="Tahoma"/>
          <w:lang w:val="de-DE"/>
        </w:rPr>
      </w:pPr>
    </w:p>
    <w:p w14:paraId="0C460E5C" w14:textId="77777777" w:rsidR="000145FF" w:rsidRPr="002935FA" w:rsidRDefault="000145FF" w:rsidP="000145FF">
      <w:pPr>
        <w:rPr>
          <w:rFonts w:cs="Tahoma"/>
          <w:lang w:val="de-DE"/>
        </w:rPr>
      </w:pPr>
      <w:r w:rsidRPr="002935FA">
        <w:rPr>
          <w:rFonts w:cs="Tahoma"/>
          <w:b/>
          <w:color w:val="000000"/>
          <w:lang w:val="de-DE"/>
        </w:rPr>
        <w:t>Vorbehalt von Rechten.</w:t>
      </w:r>
      <w:r w:rsidR="009A5495">
        <w:rPr>
          <w:rFonts w:cs="Tahoma"/>
          <w:b/>
          <w:color w:val="000000"/>
          <w:lang w:val="de-DE"/>
        </w:rPr>
        <w:t xml:space="preserve"> </w:t>
      </w:r>
      <w:r w:rsidRPr="002935FA">
        <w:rPr>
          <w:rFonts w:cs="Tahoma"/>
          <w:color w:val="000000"/>
          <w:lang w:val="de-DE"/>
        </w:rPr>
        <w:t>Alle nicht ausdrücklich gewährten Rechte bleiben vorbehalten.</w:t>
      </w:r>
      <w:r w:rsidR="009A5495">
        <w:rPr>
          <w:rFonts w:cs="Tahoma"/>
          <w:color w:val="000000"/>
          <w:lang w:val="de-DE"/>
        </w:rPr>
        <w:t xml:space="preserve"> </w:t>
      </w:r>
    </w:p>
    <w:p w14:paraId="0C460E5D" w14:textId="77777777" w:rsidR="000145FF" w:rsidRPr="002935FA" w:rsidRDefault="000145FF" w:rsidP="000145FF">
      <w:pPr>
        <w:rPr>
          <w:rFonts w:cs="Tahoma"/>
          <w:lang w:val="de-DE"/>
        </w:rPr>
      </w:pPr>
    </w:p>
    <w:p w14:paraId="0C460E5E" w14:textId="77777777" w:rsidR="000145FF" w:rsidRPr="002935FA" w:rsidRDefault="000145FF" w:rsidP="000145FF">
      <w:pPr>
        <w:spacing w:after="60"/>
        <w:rPr>
          <w:rFonts w:cs="Tahoma"/>
          <w:lang w:val="de-DE"/>
        </w:rPr>
      </w:pPr>
      <w:r w:rsidRPr="002935FA">
        <w:rPr>
          <w:rFonts w:cs="Tahoma"/>
          <w:b/>
          <w:lang w:val="de-DE"/>
        </w:rPr>
        <w:t>Gewährleistungen, Ausschlüsse und Haftungsbeschränkung</w:t>
      </w:r>
    </w:p>
    <w:p w14:paraId="0C460E5F" w14:textId="77777777" w:rsidR="000145FF" w:rsidRPr="002935FA" w:rsidRDefault="000145FF" w:rsidP="000145FF">
      <w:pPr>
        <w:ind w:left="360"/>
        <w:rPr>
          <w:rFonts w:cs="Tahoma"/>
          <w:lang w:val="de-DE"/>
        </w:rPr>
      </w:pPr>
      <w:r w:rsidRPr="002935FA">
        <w:rPr>
          <w:rFonts w:cs="Tahoma"/>
          <w:b/>
          <w:color w:val="000000"/>
          <w:lang w:val="de-DE"/>
        </w:rPr>
        <w:t>Gewährleistung für Services</w:t>
      </w:r>
      <w:r w:rsidRPr="009D129B">
        <w:rPr>
          <w:rFonts w:cs="Tahoma"/>
          <w:b/>
          <w:bCs/>
          <w:color w:val="000000"/>
          <w:lang w:val="de-DE"/>
        </w:rPr>
        <w:t>.</w:t>
      </w:r>
      <w:r w:rsidR="009A5495">
        <w:rPr>
          <w:rFonts w:cs="Tahoma"/>
          <w:color w:val="000000"/>
          <w:lang w:val="de-DE"/>
        </w:rPr>
        <w:t xml:space="preserve"> </w:t>
      </w:r>
      <w:r w:rsidRPr="002935FA">
        <w:rPr>
          <w:rFonts w:cs="Tahoma"/>
          <w:color w:val="000000"/>
          <w:lang w:val="de-DE"/>
        </w:rPr>
        <w:t>Microsoft gewährleistet, dass alle Services mit professioneller Sorgfalt und Kenntnis erbracht werden.</w:t>
      </w:r>
      <w:r w:rsidR="009A5495">
        <w:rPr>
          <w:rFonts w:cs="Tahoma"/>
          <w:color w:val="000000"/>
          <w:lang w:val="de-DE"/>
        </w:rPr>
        <w:t xml:space="preserve"> </w:t>
      </w:r>
    </w:p>
    <w:p w14:paraId="0C460E60" w14:textId="77777777" w:rsidR="000145FF" w:rsidRPr="002935FA" w:rsidRDefault="000145FF" w:rsidP="000145FF">
      <w:pPr>
        <w:ind w:left="360"/>
        <w:rPr>
          <w:rFonts w:cs="Tahoma"/>
          <w:lang w:val="de-DE"/>
        </w:rPr>
      </w:pPr>
    </w:p>
    <w:p w14:paraId="0C460E61" w14:textId="77777777" w:rsidR="000145FF" w:rsidRPr="002935FA" w:rsidRDefault="000145FF" w:rsidP="000145FF">
      <w:pPr>
        <w:ind w:left="360"/>
        <w:rPr>
          <w:rFonts w:cs="Tahoma"/>
          <w:lang w:val="de-DE"/>
        </w:rPr>
      </w:pPr>
      <w:r w:rsidRPr="002935FA">
        <w:rPr>
          <w:rFonts w:cs="Tahoma"/>
          <w:b/>
          <w:lang w:val="de-DE"/>
        </w:rPr>
        <w:t>KEINE ANDEREN GARANTIEN.</w:t>
      </w:r>
      <w:r w:rsidRPr="002935FA">
        <w:rPr>
          <w:rFonts w:cs="Tahoma"/>
          <w:lang w:val="de-DE"/>
        </w:rPr>
        <w:t xml:space="preserve"> IM DURCH DAS ANWENDBARE GESETZ ZUGELASSENEN UMFANG SCHLIESS MICROSOFT ALLE ZUSICHERUNGEN, GARANTIEN UND GEWÄHRLEISTUNGEN, OB AUSDRÜCKLICHE, KONKLUDENTE ODER GESETZLICHE, MIT AUSNAHME DER IN DIESEM 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 </w:t>
      </w:r>
    </w:p>
    <w:p w14:paraId="0C460E62" w14:textId="77777777" w:rsidR="000145FF" w:rsidRPr="002935FA" w:rsidRDefault="000145FF" w:rsidP="000145FF">
      <w:pPr>
        <w:ind w:left="360"/>
        <w:rPr>
          <w:rFonts w:cs="Tahoma"/>
          <w:lang w:val="de-DE"/>
        </w:rPr>
      </w:pPr>
    </w:p>
    <w:p w14:paraId="0C460E63" w14:textId="77777777" w:rsidR="000145FF" w:rsidRPr="002935FA" w:rsidRDefault="000145FF" w:rsidP="000145FF">
      <w:pPr>
        <w:ind w:left="360"/>
        <w:rPr>
          <w:rFonts w:cs="Tahoma"/>
          <w:lang w:val="de-DE"/>
        </w:rPr>
      </w:pPr>
      <w:r w:rsidRPr="002935FA">
        <w:rPr>
          <w:rFonts w:cs="Tahoma"/>
          <w:b/>
          <w:lang w:val="de-DE"/>
        </w:rPr>
        <w:t>Haftungsbeschränkung</w:t>
      </w:r>
      <w:r w:rsidRPr="009D129B">
        <w:rPr>
          <w:rFonts w:cs="Tahoma"/>
          <w:b/>
          <w:bCs/>
          <w:lang w:val="de-DE"/>
        </w:rPr>
        <w:t>.</w:t>
      </w:r>
      <w:r w:rsidRPr="002935FA">
        <w:rPr>
          <w:rFonts w:cs="Tahoma"/>
          <w:lang w:val="de-DE"/>
        </w:rPr>
        <w:t xml:space="preserve"> Die Haftung von Microsoft für direkte Schäden ist im größtmöglichen durch das anwendbare Recht zugelassenen Umfang auf die Beträge begrenzt, die der Kunde in den 12 Monaten vor dem Anspruch für die Services, die Grund für den Anspruch sind, gezahlt hat. </w:t>
      </w:r>
    </w:p>
    <w:p w14:paraId="0C460E64" w14:textId="77777777" w:rsidR="004522E2" w:rsidRPr="002935FA" w:rsidRDefault="004522E2" w:rsidP="000145FF">
      <w:pPr>
        <w:ind w:left="360"/>
        <w:rPr>
          <w:rFonts w:cs="Tahoma"/>
          <w:lang w:val="de-DE"/>
        </w:rPr>
      </w:pPr>
    </w:p>
    <w:p w14:paraId="0C460E65" w14:textId="77777777" w:rsidR="000145FF" w:rsidRPr="002935FA" w:rsidRDefault="000145FF" w:rsidP="004522E2">
      <w:pPr>
        <w:ind w:left="360"/>
        <w:rPr>
          <w:rFonts w:cs="Tahoma"/>
          <w:lang w:val="de-DE"/>
        </w:rPr>
      </w:pPr>
      <w:r w:rsidRPr="002935FA">
        <w:rPr>
          <w:rFonts w:cs="Tahoma"/>
          <w:b/>
          <w:lang w:val="de-DE"/>
        </w:rPr>
        <w:t>KEINE HAFTUNG FÜR BESTIMMTE SCHADENERSATZANSPRÜCHE</w:t>
      </w:r>
      <w:r w:rsidRPr="009D129B">
        <w:rPr>
          <w:rFonts w:cs="Tahoma"/>
          <w:b/>
          <w:bCs/>
          <w:lang w:val="de-DE"/>
        </w:rPr>
        <w:t>.</w:t>
      </w:r>
      <w:r w:rsidRPr="002935FA">
        <w:rPr>
          <w:rFonts w:cs="Tahoma"/>
          <w:lang w:val="de-DE"/>
        </w:rPr>
        <w:t xml:space="preserve"> IM GRÖSSTMÖGLICHEN DURCH DAS</w:t>
      </w:r>
      <w:r w:rsidR="004522E2">
        <w:rPr>
          <w:rFonts w:cs="Tahoma"/>
          <w:lang w:val="de-DE"/>
        </w:rPr>
        <w:t> </w:t>
      </w:r>
      <w:r w:rsidRPr="002935FA">
        <w:rPr>
          <w:rFonts w:cs="Tahoma"/>
          <w:lang w:val="de-DE"/>
        </w:rPr>
        <w:t xml:space="preserve">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w:t>
      </w:r>
      <w:r w:rsidRPr="009C6470">
        <w:rPr>
          <w:rFonts w:cs="Tahoma"/>
          <w:caps/>
          <w:lang w:val="de-DE"/>
        </w:rPr>
        <w:t>Dieser Haftungsausschluss gilt nicht für die gegenseitige Haftung beider Parteien für Verletzungen von Vertraulichkeitsverpflichtungen oder von Urheberrechten/gewerblichen Schutzrechten der jeweils anderen Partei</w:t>
      </w:r>
      <w:r w:rsidRPr="002935FA">
        <w:rPr>
          <w:rFonts w:cs="Tahoma"/>
          <w:lang w:val="de-DE"/>
        </w:rPr>
        <w:t>.</w:t>
      </w:r>
      <w:r w:rsidR="009A5495">
        <w:rPr>
          <w:rFonts w:cs="Tahoma"/>
          <w:lang w:val="de-DE"/>
        </w:rPr>
        <w:t xml:space="preserve"> </w:t>
      </w:r>
    </w:p>
    <w:p w14:paraId="0C460E66" w14:textId="77777777" w:rsidR="000145FF" w:rsidRPr="002935FA" w:rsidRDefault="000145FF" w:rsidP="000145FF">
      <w:pPr>
        <w:ind w:left="360" w:hanging="360"/>
        <w:jc w:val="both"/>
        <w:rPr>
          <w:rFonts w:cs="Tahoma"/>
          <w:lang w:val="de-DE"/>
        </w:rPr>
      </w:pPr>
    </w:p>
    <w:p w14:paraId="0C460E67" w14:textId="77777777" w:rsidR="000145FF" w:rsidRPr="002935FA" w:rsidRDefault="000145FF" w:rsidP="000145FF">
      <w:pPr>
        <w:ind w:left="360"/>
        <w:rPr>
          <w:rFonts w:cs="Tahoma"/>
          <w:lang w:val="de-DE"/>
        </w:rPr>
      </w:pPr>
      <w:r w:rsidRPr="002935FA">
        <w:rPr>
          <w:rFonts w:cs="Tahoma"/>
          <w:b/>
          <w:lang w:val="de-DE"/>
        </w:rPr>
        <w:t>Anwendung</w:t>
      </w:r>
      <w:r w:rsidRPr="009D129B">
        <w:rPr>
          <w:rFonts w:cs="Tahoma"/>
          <w:b/>
          <w:bCs/>
          <w:lang w:val="de-DE"/>
        </w:rPr>
        <w:t>.</w:t>
      </w:r>
      <w:r w:rsidRPr="002935FA">
        <w:rPr>
          <w:rFonts w:cs="Tahoma"/>
          <w:lang w:val="de-DE"/>
        </w:rPr>
        <w:t xml:space="preserve"> 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r w:rsidR="009A5495">
        <w:rPr>
          <w:rFonts w:cs="Tahoma"/>
          <w:lang w:val="de-DE"/>
        </w:rPr>
        <w:t xml:space="preserve"> </w:t>
      </w:r>
    </w:p>
    <w:p w14:paraId="0C460E68" w14:textId="77777777" w:rsidR="000145FF" w:rsidRPr="002935FA" w:rsidRDefault="000145FF" w:rsidP="000145FF">
      <w:pPr>
        <w:tabs>
          <w:tab w:val="left" w:pos="2936"/>
        </w:tabs>
        <w:rPr>
          <w:rFonts w:cs="Tahoma"/>
          <w:lang w:val="de-DE"/>
        </w:rPr>
      </w:pPr>
    </w:p>
    <w:p w14:paraId="0C460E69" w14:textId="77777777" w:rsidR="000145FF" w:rsidRPr="002935FA" w:rsidRDefault="000145FF" w:rsidP="00AE6139">
      <w:pPr>
        <w:pStyle w:val="Heading1"/>
        <w:spacing w:before="0"/>
        <w:rPr>
          <w:rFonts w:cs="Tahoma"/>
          <w:lang w:val="de-DE"/>
        </w:rPr>
      </w:pPr>
      <w:r w:rsidRPr="002935FA">
        <w:rPr>
          <w:rFonts w:cs="Tahoma"/>
          <w:lang w:val="de-DE"/>
        </w:rPr>
        <w:br w:type="page"/>
      </w:r>
      <w:bookmarkStart w:id="600" w:name="_Toc348456224"/>
      <w:r w:rsidRPr="002935FA">
        <w:rPr>
          <w:rFonts w:cs="Tahoma"/>
          <w:lang w:val="de-DE"/>
        </w:rPr>
        <w:t>ABSCHNITT 9 – Zusätzliche Bestimmungen</w:t>
      </w:r>
      <w:bookmarkEnd w:id="600"/>
    </w:p>
    <w:p w14:paraId="0C460E6A" w14:textId="77777777" w:rsidR="000145FF" w:rsidRPr="00950A16" w:rsidRDefault="000145FF" w:rsidP="000145FF">
      <w:pPr>
        <w:pStyle w:val="Heading1"/>
        <w:rPr>
          <w:rFonts w:cs="Tahoma"/>
          <w:sz w:val="18"/>
          <w:szCs w:val="18"/>
          <w:lang w:val="de-DE"/>
        </w:rPr>
      </w:pPr>
    </w:p>
    <w:p w14:paraId="0C460E6B" w14:textId="77777777" w:rsidR="000145FF" w:rsidRPr="002935FA" w:rsidRDefault="000145FF" w:rsidP="00950A16">
      <w:pPr>
        <w:pStyle w:val="Heading3"/>
        <w:rPr>
          <w:rFonts w:ascii="Tahoma" w:hAnsi="Tahoma" w:cs="Tahoma"/>
          <w:lang w:val="de-DE"/>
        </w:rPr>
      </w:pPr>
      <w:bookmarkStart w:id="601" w:name="_Toc348456225"/>
      <w:r w:rsidRPr="002935FA">
        <w:rPr>
          <w:rFonts w:ascii="Tahoma" w:hAnsi="Tahoma" w:cs="Tahoma"/>
          <w:color w:val="000000"/>
          <w:sz w:val="24"/>
          <w:lang w:val="de-DE"/>
        </w:rPr>
        <w:t>Client-Zugriffslizenzen (Client Access Licenses, CALs) und Client-Management-Lizenzen (MLs)</w:t>
      </w:r>
      <w:bookmarkEnd w:id="601"/>
    </w:p>
    <w:p w14:paraId="0C460E6C" w14:textId="77777777" w:rsidR="000145FF" w:rsidRPr="002935FA" w:rsidRDefault="000145FF" w:rsidP="000145FF">
      <w:pPr>
        <w:pStyle w:val="AppendixFlushBulletedList"/>
        <w:tabs>
          <w:tab w:val="clear" w:pos="360"/>
        </w:tabs>
        <w:ind w:left="720" w:right="720" w:firstLine="0"/>
        <w:rPr>
          <w:rFonts w:ascii="Tahoma" w:hAnsi="Tahoma" w:cs="Tahoma"/>
          <w:lang w:val="de-DE"/>
        </w:rPr>
      </w:pPr>
    </w:p>
    <w:p w14:paraId="0C460E6D"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Wechsel zwischen Nutzer- und Geräte-CALs</w:t>
      </w:r>
    </w:p>
    <w:p w14:paraId="0C460E6E" w14:textId="77777777" w:rsidR="000145FF" w:rsidRPr="002935FA" w:rsidRDefault="000145FF" w:rsidP="00F1643A">
      <w:pPr>
        <w:pStyle w:val="AppendixBodyText"/>
        <w:numPr>
          <w:ilvl w:val="0"/>
          <w:numId w:val="48"/>
        </w:numPr>
        <w:spacing w:afterLines="60" w:after="144"/>
        <w:ind w:left="1800" w:right="720"/>
        <w:rPr>
          <w:rFonts w:ascii="Tahoma" w:hAnsi="Tahoma" w:cs="Tahoma"/>
          <w:lang w:val="de-DE"/>
        </w:rPr>
      </w:pPr>
      <w:r w:rsidRPr="002935FA">
        <w:rPr>
          <w:rFonts w:ascii="Tahoma" w:hAnsi="Tahoma" w:cs="Tahoma"/>
          <w:color w:val="000000"/>
          <w:sz w:val="18"/>
          <w:lang w:val="de-DE"/>
        </w:rPr>
        <w:t>Kunden mit aktueller Software Assurance für CALs können bei Verlängerung von Software Assurance zwischen Nutzer und Gerät wechseln.</w:t>
      </w:r>
      <w:r w:rsidR="009A5495">
        <w:rPr>
          <w:rFonts w:ascii="Tahoma" w:hAnsi="Tahoma" w:cs="Tahoma"/>
          <w:color w:val="000000"/>
          <w:sz w:val="18"/>
          <w:lang w:val="de-DE"/>
        </w:rPr>
        <w:t xml:space="preserve"> </w:t>
      </w:r>
      <w:r w:rsidRPr="002935FA">
        <w:rPr>
          <w:rFonts w:ascii="Tahoma" w:hAnsi="Tahoma" w:cs="Tahoma"/>
          <w:color w:val="000000"/>
          <w:sz w:val="18"/>
          <w:lang w:val="de-DE"/>
        </w:rPr>
        <w:t>Durch diesen Wechsel ändert sich die CAL-Edition (also Standard zu Enterprise) nicht.</w:t>
      </w:r>
      <w:r w:rsidR="009A5495">
        <w:rPr>
          <w:rFonts w:ascii="Tahoma" w:hAnsi="Tahoma" w:cs="Tahoma"/>
          <w:color w:val="000000"/>
          <w:sz w:val="18"/>
          <w:lang w:val="de-DE"/>
        </w:rPr>
        <w:t xml:space="preserve"> </w:t>
      </w:r>
      <w:r w:rsidRPr="002935FA">
        <w:rPr>
          <w:rFonts w:ascii="Tahoma" w:hAnsi="Tahoma" w:cs="Tahoma"/>
          <w:color w:val="000000"/>
          <w:sz w:val="18"/>
          <w:lang w:val="de-DE"/>
        </w:rPr>
        <w:t>Weitere Informationen finden Sie in den Produkthinweisen für die jeweiligen Produkte.</w:t>
      </w:r>
      <w:r w:rsidR="009A5495">
        <w:rPr>
          <w:rFonts w:ascii="Tahoma" w:hAnsi="Tahoma" w:cs="Tahoma"/>
          <w:color w:val="000000"/>
          <w:sz w:val="18"/>
          <w:lang w:val="de-DE"/>
        </w:rPr>
        <w:t xml:space="preserve"> </w:t>
      </w:r>
    </w:p>
    <w:p w14:paraId="0C460E6F"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Wechsel zwischen Nutzer- und OSE-Client-MLs</w:t>
      </w:r>
    </w:p>
    <w:p w14:paraId="0C460E70" w14:textId="77777777" w:rsidR="000145FF" w:rsidRPr="002935FA" w:rsidRDefault="000145FF" w:rsidP="00F1643A">
      <w:pPr>
        <w:pStyle w:val="AppendixBodyText"/>
        <w:numPr>
          <w:ilvl w:val="0"/>
          <w:numId w:val="48"/>
        </w:numPr>
        <w:spacing w:afterLines="60" w:after="144"/>
        <w:ind w:left="1800" w:right="720"/>
        <w:rPr>
          <w:rFonts w:ascii="Tahoma" w:hAnsi="Tahoma" w:cs="Tahoma"/>
          <w:lang w:val="de-DE"/>
        </w:rPr>
      </w:pPr>
      <w:r w:rsidRPr="002935FA">
        <w:rPr>
          <w:rFonts w:ascii="Tahoma" w:hAnsi="Tahoma" w:cs="Tahoma"/>
          <w:color w:val="000000"/>
          <w:sz w:val="18"/>
          <w:lang w:val="de-DE"/>
        </w:rPr>
        <w:t>Kunden mit aktueller Software Assurance für Client-MLs können bei Verlängerung von Software Assurance zwischen Nutzer und OSE wechseln.</w:t>
      </w:r>
      <w:r w:rsidR="009A5495">
        <w:rPr>
          <w:rFonts w:ascii="Tahoma" w:hAnsi="Tahoma" w:cs="Tahoma"/>
          <w:color w:val="000000"/>
          <w:sz w:val="18"/>
          <w:lang w:val="de-DE"/>
        </w:rPr>
        <w:t xml:space="preserve"> </w:t>
      </w:r>
      <w:r w:rsidRPr="002935FA">
        <w:rPr>
          <w:rFonts w:ascii="Tahoma" w:hAnsi="Tahoma" w:cs="Tahoma"/>
          <w:color w:val="000000"/>
          <w:sz w:val="18"/>
          <w:lang w:val="de-DE"/>
        </w:rPr>
        <w:t>Weitere Einzelheiten finden Sie in den Produkthinweisen für die jeweiligen Produkte.</w:t>
      </w:r>
      <w:r w:rsidR="009A5495">
        <w:rPr>
          <w:rFonts w:ascii="Tahoma" w:hAnsi="Tahoma" w:cs="Tahoma"/>
          <w:color w:val="000000"/>
          <w:sz w:val="18"/>
          <w:lang w:val="de-DE"/>
        </w:rPr>
        <w:t xml:space="preserve"> </w:t>
      </w:r>
    </w:p>
    <w:p w14:paraId="0C460E71"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Bei Verlängerung</w:t>
      </w:r>
    </w:p>
    <w:p w14:paraId="0C460E72" w14:textId="77777777" w:rsidR="000145FF" w:rsidRPr="002935FA" w:rsidRDefault="000145FF" w:rsidP="00F1643A">
      <w:pPr>
        <w:pStyle w:val="AppendixBodyText"/>
        <w:numPr>
          <w:ilvl w:val="0"/>
          <w:numId w:val="48"/>
        </w:numPr>
        <w:spacing w:afterLines="60" w:after="144"/>
        <w:ind w:left="1800" w:right="720"/>
        <w:rPr>
          <w:rFonts w:ascii="Tahoma" w:hAnsi="Tahoma" w:cs="Tahoma"/>
          <w:lang w:val="de-DE"/>
        </w:rPr>
      </w:pPr>
      <w:r w:rsidRPr="002935FA">
        <w:rPr>
          <w:rFonts w:ascii="Tahoma" w:hAnsi="Tahoma" w:cs="Tahoma"/>
          <w:color w:val="000000"/>
          <w:sz w:val="18"/>
          <w:lang w:val="de-DE"/>
        </w:rPr>
        <w:t>Wenn sowohl Nutzer- als auch Geräte-CALs verfügbar sind, können Kunden Software Assurance für einen der CAL-Typen verlängern.</w:t>
      </w:r>
      <w:r w:rsidR="009A5495">
        <w:rPr>
          <w:rFonts w:ascii="Tahoma" w:hAnsi="Tahoma" w:cs="Tahoma"/>
          <w:color w:val="000000"/>
          <w:sz w:val="18"/>
          <w:lang w:val="de-DE"/>
        </w:rPr>
        <w:t xml:space="preserve"> </w:t>
      </w:r>
      <w:r w:rsidRPr="002935FA">
        <w:rPr>
          <w:rFonts w:ascii="Tahoma" w:hAnsi="Tahoma" w:cs="Tahoma"/>
          <w:color w:val="000000"/>
          <w:sz w:val="18"/>
          <w:lang w:val="de-DE"/>
        </w:rPr>
        <w:t>Die Produktbenutzungsrechte für den CAL-Typ, für den Software Assurance bestellt wird, bestimmen, wie die CALs zugewiesen und genutzt werden können.</w:t>
      </w:r>
      <w:r w:rsidR="009A5495">
        <w:rPr>
          <w:rFonts w:ascii="Tahoma" w:hAnsi="Tahoma" w:cs="Tahoma"/>
          <w:color w:val="000000"/>
          <w:sz w:val="18"/>
          <w:lang w:val="de-DE"/>
        </w:rPr>
        <w:t xml:space="preserve"> </w:t>
      </w:r>
      <w:r w:rsidRPr="002935FA">
        <w:rPr>
          <w:rFonts w:ascii="Tahoma" w:hAnsi="Tahoma" w:cs="Tahoma"/>
          <w:color w:val="000000"/>
          <w:sz w:val="18"/>
          <w:lang w:val="de-DE"/>
        </w:rPr>
        <w:t>Konzernbeitrittskunden, die sich für die Bestellung von Software Assurance für Nutzer-CALs entscheiden, sind berechtigt, CALs basierend auf ihrer Anzahl der Nutzer zu erwerben.</w:t>
      </w:r>
      <w:r w:rsidR="009A5495">
        <w:rPr>
          <w:rFonts w:ascii="Tahoma" w:hAnsi="Tahoma" w:cs="Tahoma"/>
          <w:color w:val="000000"/>
          <w:sz w:val="18"/>
          <w:lang w:val="de-DE"/>
        </w:rPr>
        <w:t xml:space="preserve"> </w:t>
      </w:r>
      <w:r w:rsidRPr="002935FA">
        <w:rPr>
          <w:rFonts w:ascii="Tahoma" w:hAnsi="Tahoma" w:cs="Tahoma"/>
          <w:color w:val="000000"/>
          <w:sz w:val="18"/>
          <w:lang w:val="de-DE"/>
        </w:rPr>
        <w:t>Weitere Informationen finden Sie in den Hinweisen für die jeweiligen Produkte.</w:t>
      </w:r>
      <w:r w:rsidR="009A5495">
        <w:rPr>
          <w:rFonts w:ascii="Tahoma" w:hAnsi="Tahoma" w:cs="Tahoma"/>
          <w:color w:val="000000"/>
          <w:sz w:val="18"/>
          <w:lang w:val="de-DE"/>
        </w:rPr>
        <w:t xml:space="preserve"> </w:t>
      </w:r>
    </w:p>
    <w:p w14:paraId="0C460E73"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Überschüssige CALs</w:t>
      </w:r>
    </w:p>
    <w:p w14:paraId="0C460E74" w14:textId="77777777" w:rsidR="000145FF" w:rsidRPr="002935FA" w:rsidRDefault="000145FF" w:rsidP="00F1643A">
      <w:pPr>
        <w:pStyle w:val="AppendixBodyText"/>
        <w:numPr>
          <w:ilvl w:val="0"/>
          <w:numId w:val="48"/>
        </w:numPr>
        <w:spacing w:afterLines="60" w:after="144"/>
        <w:ind w:left="1800" w:right="720"/>
        <w:rPr>
          <w:rFonts w:ascii="Tahoma" w:hAnsi="Tahoma" w:cs="Tahoma"/>
          <w:lang w:val="de-DE"/>
        </w:rPr>
      </w:pPr>
      <w:r w:rsidRPr="002935FA">
        <w:rPr>
          <w:rFonts w:ascii="Tahoma" w:hAnsi="Tahoma" w:cs="Tahoma"/>
          <w:color w:val="000000"/>
          <w:sz w:val="18"/>
          <w:lang w:val="de-DE"/>
        </w:rPr>
        <w:t>Der wie oben beschrieben zulässige Wechsel zwischen Nutzer- und Geräte-CALs kann zu überschüssigen CALs führen.</w:t>
      </w:r>
      <w:r w:rsidR="009A5495">
        <w:rPr>
          <w:rFonts w:ascii="Tahoma" w:hAnsi="Tahoma" w:cs="Tahoma"/>
          <w:color w:val="000000"/>
          <w:sz w:val="18"/>
          <w:lang w:val="de-DE"/>
        </w:rPr>
        <w:t xml:space="preserve"> </w:t>
      </w:r>
      <w:r w:rsidRPr="002935FA">
        <w:rPr>
          <w:rFonts w:ascii="Tahoma" w:hAnsi="Tahoma" w:cs="Tahoma"/>
          <w:color w:val="000000"/>
          <w:sz w:val="18"/>
          <w:lang w:val="de-DE"/>
        </w:rPr>
        <w:t>Kunden können überschüssige CALs mit zunehmender Anzahl von Nutzern oder Geräten neu zuweisen.</w:t>
      </w:r>
      <w:r w:rsidR="009A5495">
        <w:rPr>
          <w:rFonts w:ascii="Tahoma" w:hAnsi="Tahoma" w:cs="Tahoma"/>
          <w:color w:val="000000"/>
          <w:sz w:val="18"/>
          <w:lang w:val="de-DE"/>
        </w:rPr>
        <w:t xml:space="preserve"> </w:t>
      </w:r>
      <w:r w:rsidRPr="002935FA">
        <w:rPr>
          <w:rFonts w:ascii="Tahoma" w:hAnsi="Tahoma" w:cs="Tahoma"/>
          <w:color w:val="000000"/>
          <w:sz w:val="18"/>
          <w:lang w:val="de-DE"/>
        </w:rPr>
        <w:t>Zum Verlängerungszeitpunkt können Kunden sich dafür entscheiden, Software Assurance für überschüssige CALs beizubehalten.</w:t>
      </w:r>
      <w:r w:rsidR="009A5495">
        <w:rPr>
          <w:rFonts w:ascii="Tahoma" w:hAnsi="Tahoma" w:cs="Tahoma"/>
          <w:color w:val="000000"/>
          <w:sz w:val="18"/>
          <w:lang w:val="de-DE"/>
        </w:rPr>
        <w:t xml:space="preserve"> </w:t>
      </w:r>
      <w:r w:rsidRPr="002935FA">
        <w:rPr>
          <w:rFonts w:ascii="Tahoma" w:hAnsi="Tahoma" w:cs="Tahoma"/>
          <w:color w:val="000000"/>
          <w:sz w:val="18"/>
          <w:lang w:val="de-DE"/>
        </w:rPr>
        <w:t>Kunden können Software Assurance für überschüssige CALs, deren Software Assurance abgelaufen ist, nicht zu einem späteren Zeitpunkt verlängern.</w:t>
      </w:r>
      <w:r w:rsidR="009A5495">
        <w:rPr>
          <w:rFonts w:ascii="Tahoma" w:hAnsi="Tahoma" w:cs="Tahoma"/>
          <w:color w:val="000000"/>
          <w:sz w:val="18"/>
          <w:lang w:val="de-DE"/>
        </w:rPr>
        <w:t xml:space="preserve"> </w:t>
      </w:r>
    </w:p>
    <w:p w14:paraId="0C460E75"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Überschüssige MLs</w:t>
      </w:r>
    </w:p>
    <w:p w14:paraId="0C460E76" w14:textId="77777777" w:rsidR="000145FF" w:rsidRPr="002935FA" w:rsidRDefault="000145FF" w:rsidP="00F1643A">
      <w:pPr>
        <w:pStyle w:val="AppendixBodyText"/>
        <w:numPr>
          <w:ilvl w:val="0"/>
          <w:numId w:val="48"/>
        </w:numPr>
        <w:spacing w:afterLines="60" w:after="144"/>
        <w:ind w:left="1800" w:right="720"/>
        <w:rPr>
          <w:rFonts w:ascii="Tahoma" w:hAnsi="Tahoma" w:cs="Tahoma"/>
          <w:lang w:val="de-DE"/>
        </w:rPr>
      </w:pPr>
      <w:r w:rsidRPr="002935FA">
        <w:rPr>
          <w:rFonts w:ascii="Tahoma" w:hAnsi="Tahoma" w:cs="Tahoma"/>
          <w:color w:val="000000"/>
          <w:sz w:val="18"/>
          <w:lang w:val="de-DE"/>
        </w:rPr>
        <w:t>Der wie oben beschrieben zulässige Wechsel zwischen Nutzer- und OSE-Client-MLs kann zu überschüssigen MLs führen.</w:t>
      </w:r>
      <w:r w:rsidR="009A5495">
        <w:rPr>
          <w:rFonts w:ascii="Tahoma" w:hAnsi="Tahoma" w:cs="Tahoma"/>
          <w:color w:val="000000"/>
          <w:sz w:val="18"/>
          <w:lang w:val="de-DE"/>
        </w:rPr>
        <w:t xml:space="preserve"> </w:t>
      </w:r>
      <w:r w:rsidRPr="002935FA">
        <w:rPr>
          <w:rFonts w:ascii="Tahoma" w:hAnsi="Tahoma" w:cs="Tahoma"/>
          <w:color w:val="000000"/>
          <w:sz w:val="18"/>
          <w:lang w:val="de-DE"/>
        </w:rPr>
        <w:t>Kunden können überschüssige MLs mit zunehmender Anzahl von Nutzern oder verwalteten OSEs neu zuweisen.</w:t>
      </w:r>
      <w:r w:rsidR="009A5495">
        <w:rPr>
          <w:rFonts w:ascii="Tahoma" w:hAnsi="Tahoma" w:cs="Tahoma"/>
          <w:color w:val="000000"/>
          <w:sz w:val="18"/>
          <w:lang w:val="de-DE"/>
        </w:rPr>
        <w:t xml:space="preserve"> </w:t>
      </w:r>
      <w:r w:rsidRPr="002935FA">
        <w:rPr>
          <w:rFonts w:ascii="Tahoma" w:hAnsi="Tahoma" w:cs="Tahoma"/>
          <w:color w:val="000000"/>
          <w:sz w:val="18"/>
          <w:lang w:val="de-DE"/>
        </w:rPr>
        <w:t>Zum Verlängerungszeitpunkt können Kunden sich dafür entscheiden, Software Assurance für überschüssige MLs beizubehalten.</w:t>
      </w:r>
      <w:r w:rsidR="009A5495">
        <w:rPr>
          <w:rFonts w:ascii="Tahoma" w:hAnsi="Tahoma" w:cs="Tahoma"/>
          <w:color w:val="000000"/>
          <w:sz w:val="18"/>
          <w:lang w:val="de-DE"/>
        </w:rPr>
        <w:t xml:space="preserve"> </w:t>
      </w:r>
      <w:r w:rsidRPr="002935FA">
        <w:rPr>
          <w:rFonts w:ascii="Tahoma" w:hAnsi="Tahoma" w:cs="Tahoma"/>
          <w:color w:val="000000"/>
          <w:sz w:val="18"/>
          <w:lang w:val="de-DE"/>
        </w:rPr>
        <w:t>Kunden können Software Assurance für überschüssige MLs, deren Software Assurance abgelaufen ist, nicht zu einem späteren Zeitpunkt verlängern.</w:t>
      </w:r>
      <w:r w:rsidR="009A5495">
        <w:rPr>
          <w:rFonts w:ascii="Tahoma" w:hAnsi="Tahoma" w:cs="Tahoma"/>
          <w:color w:val="000000"/>
          <w:sz w:val="18"/>
          <w:lang w:val="de-DE"/>
        </w:rPr>
        <w:t xml:space="preserve"> </w:t>
      </w:r>
    </w:p>
    <w:p w14:paraId="0C460E77" w14:textId="77777777" w:rsidR="000145FF" w:rsidRPr="002935FA" w:rsidRDefault="000145FF" w:rsidP="00F1643A">
      <w:pPr>
        <w:pStyle w:val="AppendixFlushBulletedList"/>
        <w:numPr>
          <w:ilvl w:val="0"/>
          <w:numId w:val="47"/>
        </w:numPr>
        <w:ind w:left="1440" w:right="720"/>
        <w:rPr>
          <w:rFonts w:ascii="Tahoma" w:hAnsi="Tahoma" w:cs="Tahoma"/>
          <w:lang w:val="de-DE"/>
        </w:rPr>
      </w:pPr>
      <w:r w:rsidRPr="002935FA">
        <w:rPr>
          <w:rFonts w:ascii="Tahoma" w:hAnsi="Tahoma" w:cs="Tahoma"/>
          <w:b/>
          <w:color w:val="000000"/>
          <w:sz w:val="18"/>
          <w:lang w:val="de-DE"/>
        </w:rPr>
        <w:t>Nachweis für Lizenzen</w:t>
      </w:r>
    </w:p>
    <w:p w14:paraId="0C460E78" w14:textId="77777777" w:rsidR="000145FF" w:rsidRPr="002935FA" w:rsidRDefault="000145FF" w:rsidP="00F1643A">
      <w:pPr>
        <w:pStyle w:val="AppendixBodyText"/>
        <w:numPr>
          <w:ilvl w:val="0"/>
          <w:numId w:val="48"/>
        </w:numPr>
        <w:spacing w:after="0"/>
        <w:ind w:left="1800" w:right="720"/>
        <w:rPr>
          <w:rFonts w:ascii="Tahoma" w:hAnsi="Tahoma" w:cs="Tahoma"/>
          <w:lang w:val="de-DE"/>
        </w:rPr>
      </w:pPr>
      <w:r w:rsidRPr="002935FA">
        <w:rPr>
          <w:rFonts w:ascii="Tahoma" w:hAnsi="Tahoma" w:cs="Tahoma"/>
          <w:color w:val="000000"/>
          <w:sz w:val="18"/>
          <w:lang w:val="de-DE"/>
        </w:rPr>
        <w:t>Das Recht, zu Nutzer-CALs zu migrieren und diese zu nutzen, wird durch diese Produktliste, die Software Assurance-Unterlagen des Kunden und die zugrunde liegenden CALs belegt.</w:t>
      </w:r>
      <w:r w:rsidR="009A5495">
        <w:rPr>
          <w:rFonts w:ascii="Tahoma" w:hAnsi="Tahoma" w:cs="Tahoma"/>
          <w:color w:val="000000"/>
          <w:sz w:val="18"/>
          <w:lang w:val="de-DE"/>
        </w:rPr>
        <w:t xml:space="preserve"> </w:t>
      </w:r>
      <w:r w:rsidRPr="002935FA">
        <w:rPr>
          <w:rFonts w:ascii="Tahoma" w:hAnsi="Tahoma" w:cs="Tahoma"/>
          <w:color w:val="000000"/>
          <w:sz w:val="18"/>
          <w:lang w:val="de-DE"/>
        </w:rPr>
        <w:t>Das Recht, zu Nutzer-MLs zu migrieren und diese zu nutzen, wird durch diese Produktliste, die Software Assurance-Unterlagen des Kunden und die zugrunde liegenden MLs belegt.</w:t>
      </w:r>
      <w:r w:rsidR="009A5495">
        <w:rPr>
          <w:rFonts w:ascii="Tahoma" w:hAnsi="Tahoma" w:cs="Tahoma"/>
          <w:color w:val="000000"/>
          <w:sz w:val="18"/>
          <w:lang w:val="de-DE"/>
        </w:rPr>
        <w:t xml:space="preserve"> </w:t>
      </w:r>
    </w:p>
    <w:p w14:paraId="0C460E79" w14:textId="77777777" w:rsidR="000145FF" w:rsidRPr="002935FA" w:rsidRDefault="000145FF" w:rsidP="000145FF">
      <w:pPr>
        <w:pStyle w:val="AppendixBodyText"/>
        <w:spacing w:after="0"/>
        <w:ind w:right="720"/>
        <w:rPr>
          <w:rFonts w:ascii="Tahoma" w:hAnsi="Tahoma" w:cs="Tahoma"/>
          <w:lang w:val="de-DE"/>
        </w:rPr>
      </w:pPr>
    </w:p>
    <w:p w14:paraId="0C460E7A" w14:textId="77777777" w:rsidR="000145FF" w:rsidRPr="002935FA" w:rsidRDefault="000145FF" w:rsidP="000145FF">
      <w:pPr>
        <w:pStyle w:val="Heading3"/>
        <w:ind w:right="720"/>
        <w:rPr>
          <w:rFonts w:ascii="Tahoma" w:hAnsi="Tahoma" w:cs="Tahoma"/>
          <w:lang w:val="de-DE"/>
        </w:rPr>
      </w:pPr>
      <w:bookmarkStart w:id="602" w:name="_Toc348456226"/>
      <w:r w:rsidRPr="002935FA">
        <w:rPr>
          <w:rFonts w:ascii="Tahoma" w:hAnsi="Tahoma" w:cs="Tahoma"/>
          <w:sz w:val="24"/>
          <w:lang w:val="de-DE"/>
        </w:rPr>
        <w:t>Beschränkungen durch „EI Controls“</w:t>
      </w:r>
      <w:bookmarkEnd w:id="602"/>
    </w:p>
    <w:p w14:paraId="0C460E7B" w14:textId="77777777" w:rsidR="000145FF" w:rsidRPr="002935FA" w:rsidRDefault="000145FF" w:rsidP="000145FF">
      <w:pPr>
        <w:ind w:right="720"/>
        <w:rPr>
          <w:rFonts w:cs="Tahoma"/>
          <w:lang w:val="de-DE"/>
        </w:rPr>
      </w:pPr>
    </w:p>
    <w:p w14:paraId="0C460E7C" w14:textId="77777777" w:rsidR="000145FF" w:rsidRPr="00950A16" w:rsidRDefault="000145FF" w:rsidP="000145FF">
      <w:pPr>
        <w:pStyle w:val="AppendixBodyText"/>
        <w:ind w:right="720"/>
        <w:rPr>
          <w:rStyle w:val="Hyperlink"/>
          <w:rFonts w:ascii="Tahoma" w:hAnsi="Tahoma" w:cs="Tahoma"/>
          <w:sz w:val="18"/>
          <w:szCs w:val="18"/>
          <w:lang w:val="de-DE"/>
        </w:rPr>
      </w:pPr>
      <w:r w:rsidRPr="00950A16">
        <w:rPr>
          <w:rFonts w:ascii="Tahoma" w:hAnsi="Tahoma" w:cs="Tahoma"/>
          <w:sz w:val="18"/>
          <w:szCs w:val="18"/>
          <w:lang w:val="de-DE"/>
        </w:rPr>
        <w:t>Die Ausfuhr bestimmter Microsoft-Produkte aus den Vereinigten Staaten wird durch den Abschnitt „EI Controls“ der Export Administration Regulations (EAR, 15 CFR 730-744) des US-Handelsministeriums, Bureau of Export Administration (BXA), geregelt.</w:t>
      </w:r>
      <w:r w:rsidR="009A5495">
        <w:rPr>
          <w:rFonts w:ascii="Tahoma" w:hAnsi="Tahoma" w:cs="Tahoma"/>
          <w:sz w:val="18"/>
          <w:szCs w:val="18"/>
          <w:lang w:val="de-DE"/>
        </w:rPr>
        <w:t xml:space="preserve"> </w:t>
      </w:r>
      <w:r w:rsidRPr="00950A16">
        <w:rPr>
          <w:rFonts w:ascii="Tahoma" w:hAnsi="Tahoma" w:cs="Tahoma"/>
          <w:sz w:val="18"/>
          <w:szCs w:val="18"/>
          <w:lang w:val="de-DE"/>
        </w:rPr>
        <w:t xml:space="preserve">Weitere Informationen erhalten Sie unter: </w:t>
      </w:r>
      <w:hyperlink r:id="rId31" w:history="1">
        <w:r w:rsidRPr="00950A16">
          <w:rPr>
            <w:rStyle w:val="Hyperlink"/>
            <w:rFonts w:ascii="Tahoma" w:hAnsi="Tahoma" w:cs="Tahoma"/>
            <w:sz w:val="18"/>
            <w:szCs w:val="18"/>
            <w:lang w:val="de-DE"/>
          </w:rPr>
          <w:t>www.microsoft.com/products/exporting/basics.htm</w:t>
        </w:r>
      </w:hyperlink>
    </w:p>
    <w:p w14:paraId="0C460E7D" w14:textId="77777777" w:rsidR="000145FF" w:rsidRPr="002935FA" w:rsidRDefault="000145FF" w:rsidP="000145FF">
      <w:pPr>
        <w:pStyle w:val="Heading3"/>
        <w:spacing w:after="60"/>
        <w:ind w:right="720"/>
        <w:rPr>
          <w:rFonts w:ascii="Tahoma" w:hAnsi="Tahoma" w:cs="Tahoma"/>
          <w:lang w:val="de-DE"/>
        </w:rPr>
      </w:pPr>
      <w:bookmarkStart w:id="603" w:name="_Toc348456227"/>
      <w:r w:rsidRPr="002935FA">
        <w:rPr>
          <w:rFonts w:ascii="Tahoma" w:hAnsi="Tahoma" w:cs="Tahoma"/>
          <w:lang w:val="de-DE"/>
        </w:rPr>
        <w:t>Multi Language Packs (MLPs), mehrsprachige Benutzeroberflächen (Multilanguage User Interface, MUIs) und neue Sprachrechte</w:t>
      </w:r>
      <w:bookmarkEnd w:id="603"/>
    </w:p>
    <w:p w14:paraId="0C460E7E" w14:textId="77777777" w:rsidR="000145FF" w:rsidRPr="002935FA" w:rsidRDefault="000145FF" w:rsidP="00AE6139">
      <w:pPr>
        <w:ind w:right="-180"/>
        <w:rPr>
          <w:rFonts w:cs="Tahoma"/>
          <w:lang w:val="de-DE"/>
        </w:rPr>
      </w:pPr>
      <w:r w:rsidRPr="002935FA">
        <w:rPr>
          <w:rFonts w:cs="Tahoma"/>
          <w:lang w:val="de-DE"/>
        </w:rPr>
        <w:t xml:space="preserve">Durch MLPs und MUIs können Kunden verschiedene Sprachversionen von lizenzierten Produkten ausführen und zwischen diesen wechseln. Das Recht zur Nutzung von MLPs und MUIs hängt von Produkt, Programm und Lizenztyp ab. </w:t>
      </w:r>
    </w:p>
    <w:p w14:paraId="0C460E7F" w14:textId="77777777" w:rsidR="000145FF" w:rsidRPr="009C6470" w:rsidRDefault="000145FF" w:rsidP="000145FF">
      <w:pPr>
        <w:pStyle w:val="Heading3"/>
        <w:ind w:right="720"/>
        <w:rPr>
          <w:rFonts w:ascii="Tahoma" w:hAnsi="Tahoma" w:cs="Tahoma"/>
          <w:sz w:val="16"/>
          <w:szCs w:val="16"/>
          <w:lang w:val="de-DE"/>
        </w:rPr>
      </w:pPr>
    </w:p>
    <w:p w14:paraId="0C460E80" w14:textId="77777777" w:rsidR="000145FF" w:rsidRPr="002935FA" w:rsidRDefault="000145FF" w:rsidP="00F1643A">
      <w:pPr>
        <w:numPr>
          <w:ilvl w:val="0"/>
          <w:numId w:val="18"/>
        </w:numPr>
        <w:tabs>
          <w:tab w:val="left" w:pos="1440"/>
        </w:tabs>
        <w:spacing w:after="60"/>
        <w:rPr>
          <w:rFonts w:cs="Tahoma"/>
          <w:lang w:val="de-DE"/>
        </w:rPr>
      </w:pPr>
      <w:r w:rsidRPr="002935FA">
        <w:rPr>
          <w:rFonts w:cs="Tahoma"/>
          <w:lang w:val="de-DE"/>
        </w:rPr>
        <w:t xml:space="preserve">Bei den meisten Serverprodukten (z. B. Windows Server) ist die MUI im Basisprodukt enthalten. Kunden, die diese Produkte lizenzieren, dürfen die MUI gemäß den Nutzungsrechten für diese Produkte nutzen. </w:t>
      </w:r>
    </w:p>
    <w:p w14:paraId="0C460E81" w14:textId="77777777" w:rsidR="000145FF" w:rsidRPr="002935FA" w:rsidRDefault="000145FF" w:rsidP="00F1643A">
      <w:pPr>
        <w:numPr>
          <w:ilvl w:val="0"/>
          <w:numId w:val="18"/>
        </w:numPr>
        <w:tabs>
          <w:tab w:val="left" w:pos="1440"/>
        </w:tabs>
        <w:spacing w:after="60"/>
        <w:rPr>
          <w:rFonts w:cs="Tahoma"/>
          <w:lang w:val="de-DE"/>
        </w:rPr>
      </w:pPr>
      <w:r w:rsidRPr="002935FA">
        <w:rPr>
          <w:rFonts w:cs="Tahoma"/>
          <w:lang w:val="de-DE"/>
        </w:rPr>
        <w:t xml:space="preserve">Im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0C460E82" w14:textId="77777777" w:rsidR="000145FF" w:rsidRPr="002935FA" w:rsidRDefault="000145FF" w:rsidP="00F1643A">
      <w:pPr>
        <w:numPr>
          <w:ilvl w:val="0"/>
          <w:numId w:val="18"/>
        </w:numPr>
        <w:spacing w:after="60"/>
        <w:rPr>
          <w:rFonts w:cs="Tahoma"/>
          <w:lang w:val="de-DE"/>
        </w:rPr>
      </w:pPr>
      <w:r w:rsidRPr="002935FA">
        <w:rPr>
          <w:rFonts w:cs="Tahoma"/>
          <w:lang w:val="de-DE"/>
        </w:rPr>
        <w:t xml:space="preserve">Im Fall von Windows 8 ist die MUI in Windows 8 Pro enthalten. </w:t>
      </w:r>
    </w:p>
    <w:p w14:paraId="0C460E83" w14:textId="77777777" w:rsidR="000145FF" w:rsidRPr="009C6470" w:rsidRDefault="000145FF" w:rsidP="000145FF">
      <w:pPr>
        <w:rPr>
          <w:rFonts w:cs="Tahoma"/>
          <w:sz w:val="16"/>
          <w:szCs w:val="16"/>
          <w:lang w:val="de-DE"/>
        </w:rPr>
      </w:pPr>
    </w:p>
    <w:p w14:paraId="0C460E84" w14:textId="77777777" w:rsidR="000145FF" w:rsidRPr="002935FA" w:rsidRDefault="000145FF" w:rsidP="000145FF">
      <w:pPr>
        <w:rPr>
          <w:rFonts w:cs="Tahoma"/>
          <w:lang w:val="de-DE"/>
        </w:rPr>
      </w:pPr>
      <w:r w:rsidRPr="002935FA">
        <w:rPr>
          <w:rFonts w:cs="Tahoma"/>
          <w:lang w:val="de-DE"/>
        </w:rPr>
        <w:t xml:space="preserve">Die Sprachversionen, mit denen Kunden MUIs und MLPs nutzen dürfen, hängt dementsprechend von Programm, Produkt und Region ab. </w:t>
      </w:r>
    </w:p>
    <w:p w14:paraId="0C460E85" w14:textId="77777777" w:rsidR="000145FF" w:rsidRPr="009C6470" w:rsidRDefault="000145FF" w:rsidP="000145FF">
      <w:pPr>
        <w:pStyle w:val="Heading3"/>
        <w:ind w:right="720"/>
        <w:rPr>
          <w:rFonts w:ascii="Tahoma" w:hAnsi="Tahoma" w:cs="Tahoma"/>
          <w:sz w:val="16"/>
          <w:szCs w:val="16"/>
          <w:lang w:val="de-DE"/>
        </w:rPr>
      </w:pPr>
    </w:p>
    <w:p w14:paraId="0C460E86" w14:textId="77777777" w:rsidR="000145FF" w:rsidRPr="002935FA" w:rsidRDefault="000145FF" w:rsidP="00F1643A">
      <w:pPr>
        <w:numPr>
          <w:ilvl w:val="0"/>
          <w:numId w:val="19"/>
        </w:numPr>
        <w:tabs>
          <w:tab w:val="clear" w:pos="1080"/>
          <w:tab w:val="num" w:pos="1440"/>
        </w:tabs>
        <w:ind w:left="1440"/>
        <w:rPr>
          <w:rFonts w:cs="Tahoma"/>
          <w:lang w:val="de-DE"/>
        </w:rPr>
      </w:pPr>
      <w:r w:rsidRPr="002935FA">
        <w:rPr>
          <w:rFonts w:cs="Tahoma"/>
          <w:lang w:val="de-DE"/>
        </w:rPr>
        <w:t xml:space="preserve">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 in </w:t>
      </w:r>
      <w:r w:rsidRPr="002935FA">
        <w:rPr>
          <w:rFonts w:cs="Tahoma"/>
          <w:b/>
          <w:u w:val="single"/>
          <w:lang w:val="de-DE"/>
        </w:rPr>
        <w:t>allen Sprachversionen</w:t>
      </w:r>
      <w:r w:rsidRPr="002935FA">
        <w:rPr>
          <w:rFonts w:cs="Tahoma"/>
          <w:lang w:val="de-DE"/>
        </w:rPr>
        <w:t xml:space="preserve"> zu nutzen, ungeachtet etwaiger Beschränkungen der Nutzung bestimmter Sprachen in diesen Verträgen. </w:t>
      </w:r>
    </w:p>
    <w:p w14:paraId="0C460E87" w14:textId="77777777" w:rsidR="000145FF" w:rsidRPr="009C6470" w:rsidRDefault="000145FF" w:rsidP="000145FF">
      <w:pPr>
        <w:pStyle w:val="Heading3"/>
        <w:ind w:right="720"/>
        <w:rPr>
          <w:rFonts w:ascii="Tahoma" w:hAnsi="Tahoma" w:cs="Tahoma"/>
          <w:sz w:val="16"/>
          <w:szCs w:val="16"/>
          <w:lang w:val="de-DE"/>
        </w:rPr>
      </w:pPr>
    </w:p>
    <w:p w14:paraId="0C460E88" w14:textId="77777777" w:rsidR="000145FF" w:rsidRPr="002935FA" w:rsidRDefault="000145FF" w:rsidP="00AE6139">
      <w:pPr>
        <w:rPr>
          <w:rFonts w:cs="Tahoma"/>
          <w:lang w:val="de-DE"/>
        </w:rPr>
      </w:pPr>
      <w:r w:rsidRPr="002935FA">
        <w:rPr>
          <w:rFonts w:cs="Tahoma"/>
          <w:lang w:val="de-DE"/>
        </w:rPr>
        <w:t>Kunden, die das Recht zur Nutzung von MUIs und MLP unter anderen Verträgen als einem Konzernvertrag oder Open</w:t>
      </w:r>
      <w:r w:rsidR="00AE6139">
        <w:rPr>
          <w:rFonts w:cs="Tahoma"/>
          <w:lang w:val="de-DE"/>
        </w:rPr>
        <w:t> </w:t>
      </w:r>
      <w:r w:rsidRPr="002935FA">
        <w:rPr>
          <w:rFonts w:cs="Tahoma"/>
          <w:lang w:val="de-DE"/>
        </w:rPr>
        <w:t xml:space="preserve">Value-Vertrag (organisationsweite/unternehmensweite Option) erwerben (ob mit dem Basisprodukt oder über 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 dieser Version (mit oder ohne MUI- oder MLP-Funktionalität) unter Umständen beschränkt. Kunden sollten sich in ihrem Lizenzvertrag oder beim Handelspartner oder Kundenbetreuer von Microsoft über ihr Recht zur Nutzung anderer Sprachen informieren. </w:t>
      </w:r>
    </w:p>
    <w:p w14:paraId="0C460E89" w14:textId="77777777" w:rsidR="000145FF" w:rsidRPr="009C6470" w:rsidRDefault="000145FF" w:rsidP="000145FF">
      <w:pPr>
        <w:rPr>
          <w:rFonts w:cs="Tahoma"/>
          <w:sz w:val="16"/>
          <w:szCs w:val="16"/>
          <w:lang w:val="de-DE"/>
        </w:rPr>
      </w:pPr>
    </w:p>
    <w:p w14:paraId="0C460E8A" w14:textId="77777777" w:rsidR="000145FF" w:rsidRPr="002935FA" w:rsidRDefault="000145FF" w:rsidP="000145FF">
      <w:pPr>
        <w:pStyle w:val="Heading2"/>
        <w:ind w:left="0"/>
        <w:rPr>
          <w:rFonts w:ascii="Tahoma" w:hAnsi="Tahoma" w:cs="Tahoma"/>
          <w:lang w:val="de-DE"/>
        </w:rPr>
      </w:pPr>
      <w:bookmarkStart w:id="604" w:name="_Toc348456228"/>
      <w:r w:rsidRPr="002935FA">
        <w:rPr>
          <w:rFonts w:ascii="Tahoma" w:hAnsi="Tahoma" w:cs="Tahoma"/>
          <w:lang w:val="de-DE"/>
        </w:rPr>
        <w:t>Plattformunabhängige Lizenzen</w:t>
      </w:r>
      <w:bookmarkEnd w:id="604"/>
    </w:p>
    <w:p w14:paraId="0C460E8B" w14:textId="77777777" w:rsidR="000145FF" w:rsidRPr="009C6470" w:rsidRDefault="000145FF" w:rsidP="000145FF">
      <w:pPr>
        <w:tabs>
          <w:tab w:val="num" w:pos="0"/>
        </w:tabs>
        <w:ind w:right="720"/>
        <w:rPr>
          <w:rFonts w:cs="Tahoma"/>
          <w:sz w:val="16"/>
          <w:szCs w:val="16"/>
          <w:lang w:val="de-DE"/>
        </w:rPr>
      </w:pPr>
    </w:p>
    <w:p w14:paraId="0C460E8C"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color w:val="000000"/>
          <w:sz w:val="18"/>
          <w:lang w:val="de-DE"/>
        </w:rPr>
        <w:t>Microsoft Office Standard, Office Professional Plus, Word, Excel, PowerPoint, Outlook, Office für Mac, Word für Mac, Excel für Mac, PowerPoint für Mac, Lync für Mac und Outlook für Mac sind „plattformunabhängige“ Lizenzen.</w:t>
      </w:r>
      <w:r w:rsidR="009A5495">
        <w:rPr>
          <w:rFonts w:ascii="Tahoma" w:hAnsi="Tahoma" w:cs="Tahoma"/>
          <w:color w:val="000000"/>
          <w:sz w:val="18"/>
          <w:lang w:val="de-DE"/>
        </w:rPr>
        <w:t xml:space="preserve"> </w:t>
      </w:r>
      <w:r w:rsidRPr="002935FA">
        <w:rPr>
          <w:rFonts w:ascii="Tahoma" w:hAnsi="Tahoma" w:cs="Tahoma"/>
          <w:color w:val="000000"/>
          <w:sz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9A5495">
        <w:rPr>
          <w:rFonts w:ascii="Tahoma" w:hAnsi="Tahoma" w:cs="Tahoma"/>
          <w:color w:val="000000"/>
          <w:sz w:val="18"/>
          <w:lang w:val="de-DE"/>
        </w:rPr>
        <w:t xml:space="preserve"> </w:t>
      </w:r>
      <w:r w:rsidRPr="002935FA">
        <w:rPr>
          <w:rFonts w:ascii="Tahoma" w:hAnsi="Tahoma" w:cs="Tahoma"/>
          <w:color w:val="000000"/>
          <w:sz w:val="18"/>
          <w:lang w:val="de-DE"/>
        </w:rPr>
        <w:t>Beispiel: Ein Kunde, der für Office für Mac Standard 2011 lizenziert ist, kann sich dafür entscheiden, mit dieser Lizenz Office Standard 2010 für Windows auszuführen.</w:t>
      </w:r>
      <w:r w:rsidR="009A5495">
        <w:rPr>
          <w:rFonts w:ascii="Tahoma" w:hAnsi="Tahoma" w:cs="Tahoma"/>
          <w:color w:val="000000"/>
          <w:sz w:val="18"/>
          <w:lang w:val="de-DE"/>
        </w:rPr>
        <w:t xml:space="preserve"> </w:t>
      </w:r>
    </w:p>
    <w:p w14:paraId="0C460E8D" w14:textId="77777777" w:rsidR="000145FF" w:rsidRPr="009C6470" w:rsidRDefault="000145FF" w:rsidP="000145FF">
      <w:pPr>
        <w:pStyle w:val="AppendixBodyText"/>
        <w:spacing w:after="0"/>
        <w:rPr>
          <w:rFonts w:ascii="Tahoma" w:hAnsi="Tahoma" w:cs="Tahoma"/>
          <w:sz w:val="16"/>
          <w:szCs w:val="16"/>
          <w:lang w:val="de-DE"/>
        </w:rPr>
      </w:pPr>
    </w:p>
    <w:p w14:paraId="0C460E8E" w14:textId="77777777" w:rsidR="000145FF" w:rsidRDefault="000145FF" w:rsidP="000145FF">
      <w:pPr>
        <w:pStyle w:val="AppendixBodyText"/>
        <w:spacing w:after="0"/>
        <w:ind w:right="720"/>
        <w:rPr>
          <w:rFonts w:ascii="Tahoma" w:hAnsi="Tahoma" w:cs="Tahoma"/>
          <w:color w:val="000000"/>
          <w:sz w:val="18"/>
          <w:lang w:val="de-DE"/>
        </w:rPr>
      </w:pPr>
      <w:r w:rsidRPr="002935FA">
        <w:rPr>
          <w:rFonts w:ascii="Tahoma" w:hAnsi="Tahoma" w:cs="Tahoma"/>
          <w:color w:val="000000"/>
          <w:sz w:val="18"/>
          <w:lang w:val="de-DE"/>
        </w:rPr>
        <w:t>Die Komponenten einer Produktsuite können je nach Plattformversion variieren.</w:t>
      </w:r>
      <w:r w:rsidR="009A5495">
        <w:rPr>
          <w:rFonts w:ascii="Tahoma" w:hAnsi="Tahoma" w:cs="Tahoma"/>
          <w:color w:val="000000"/>
          <w:sz w:val="18"/>
          <w:lang w:val="de-DE"/>
        </w:rPr>
        <w:t xml:space="preserve"> </w:t>
      </w:r>
      <w:r w:rsidRPr="002935FA">
        <w:rPr>
          <w:rFonts w:ascii="Tahoma" w:hAnsi="Tahoma" w:cs="Tahoma"/>
          <w:color w:val="000000"/>
          <w:sz w:val="18"/>
          <w:lang w:val="de-DE"/>
        </w:rPr>
        <w:t>Sie dürfen nur die Komponenten der Suite verwenden, welche Sie für die Nutzung auswählen.</w:t>
      </w:r>
      <w:r w:rsidR="009A5495">
        <w:rPr>
          <w:rFonts w:ascii="Tahoma" w:hAnsi="Tahoma" w:cs="Tahoma"/>
          <w:color w:val="000000"/>
          <w:sz w:val="18"/>
          <w:lang w:val="de-DE"/>
        </w:rPr>
        <w:t xml:space="preserve"> </w:t>
      </w:r>
      <w:r w:rsidRPr="002935FA">
        <w:rPr>
          <w:rFonts w:ascii="Tahoma" w:hAnsi="Tahoma" w:cs="Tahoma"/>
          <w:color w:val="000000"/>
          <w:sz w:val="18"/>
          <w:lang w:val="de-DE"/>
        </w:rPr>
        <w:t>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r w:rsidR="009A5495">
        <w:rPr>
          <w:rFonts w:ascii="Tahoma" w:hAnsi="Tahoma" w:cs="Tahoma"/>
          <w:color w:val="000000"/>
          <w:sz w:val="18"/>
          <w:lang w:val="de-DE"/>
        </w:rPr>
        <w:t xml:space="preserve"> </w:t>
      </w:r>
    </w:p>
    <w:p w14:paraId="0C460E8F" w14:textId="77777777" w:rsidR="009D129B" w:rsidRPr="009C6470" w:rsidRDefault="009D129B" w:rsidP="000145FF">
      <w:pPr>
        <w:pStyle w:val="AppendixBodyText"/>
        <w:spacing w:after="0"/>
        <w:ind w:right="720"/>
        <w:rPr>
          <w:rFonts w:ascii="Tahoma" w:hAnsi="Tahoma" w:cs="Tahoma"/>
          <w:sz w:val="16"/>
          <w:szCs w:val="16"/>
          <w:lang w:val="de-DE"/>
        </w:rPr>
      </w:pPr>
    </w:p>
    <w:p w14:paraId="0C460E90" w14:textId="77777777" w:rsidR="000145FF" w:rsidRPr="002935FA" w:rsidRDefault="000145FF" w:rsidP="000145FF">
      <w:pPr>
        <w:pStyle w:val="AppendixBodyText"/>
        <w:spacing w:after="0"/>
        <w:ind w:right="720"/>
        <w:rPr>
          <w:rFonts w:ascii="Tahoma" w:hAnsi="Tahoma" w:cs="Tahoma"/>
          <w:lang w:val="de-DE"/>
        </w:rPr>
      </w:pPr>
      <w:r w:rsidRPr="002935FA">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w:t>
      </w:r>
      <w:r w:rsidR="009A5495">
        <w:rPr>
          <w:rFonts w:ascii="Tahoma" w:hAnsi="Tahoma" w:cs="Tahoma"/>
          <w:color w:val="000000"/>
          <w:sz w:val="18"/>
          <w:lang w:val="de-DE"/>
        </w:rPr>
        <w:t xml:space="preserve"> </w:t>
      </w:r>
      <w:r w:rsidRPr="002935FA">
        <w:rPr>
          <w:rFonts w:ascii="Tahoma" w:hAnsi="Tahoma" w:cs="Tahoma"/>
          <w:color w:val="000000"/>
          <w:sz w:val="18"/>
          <w:lang w:val="de-DE"/>
        </w:rPr>
        <w:t>Beispiel: Ein Kunde mit aktiver Software Assurance für eine Office für Mac-Lizenz ist berechtigt, anstelle von Office für Mac die aktuellste Version der entsprechenden Edition von Office für Windows zu nutzen, die während der Software Assurance-Laufzeit herausgegeben wird.</w:t>
      </w:r>
      <w:r w:rsidR="009A5495">
        <w:rPr>
          <w:rFonts w:ascii="Tahoma" w:hAnsi="Tahoma" w:cs="Tahoma"/>
          <w:color w:val="000000"/>
          <w:sz w:val="18"/>
          <w:lang w:val="de-DE"/>
        </w:rPr>
        <w:t xml:space="preserve"> </w:t>
      </w:r>
    </w:p>
    <w:p w14:paraId="0C460E91" w14:textId="77777777" w:rsidR="000145FF" w:rsidRPr="009C6470" w:rsidRDefault="000145FF" w:rsidP="000145FF">
      <w:pPr>
        <w:tabs>
          <w:tab w:val="left" w:pos="360"/>
        </w:tabs>
        <w:ind w:right="720"/>
        <w:rPr>
          <w:rFonts w:cs="Tahoma"/>
          <w:sz w:val="16"/>
          <w:szCs w:val="16"/>
          <w:lang w:val="de-DE"/>
        </w:rPr>
      </w:pPr>
    </w:p>
    <w:p w14:paraId="0C460E92" w14:textId="77777777" w:rsidR="009C6470" w:rsidRDefault="000145FF" w:rsidP="009C6470">
      <w:pPr>
        <w:pStyle w:val="AppendixBodyText"/>
        <w:spacing w:after="0"/>
        <w:rPr>
          <w:rFonts w:ascii="Tahoma" w:hAnsi="Tahoma" w:cs="Tahoma"/>
          <w:sz w:val="18"/>
          <w:lang w:val="de-DE"/>
        </w:rPr>
      </w:pPr>
      <w:r w:rsidRPr="002935FA">
        <w:rPr>
          <w:rFonts w:ascii="Tahoma" w:hAnsi="Tahoma" w:cs="Tahoma"/>
          <w:sz w:val="18"/>
          <w:lang w:val="de-DE"/>
        </w:rPr>
        <w:t>Microsoft SQL Server ist eine „plattformunabhängige“ Lizenz.</w:t>
      </w:r>
      <w:r w:rsidR="009A5495">
        <w:rPr>
          <w:rFonts w:ascii="Tahoma" w:hAnsi="Tahoma" w:cs="Tahoma"/>
          <w:sz w:val="18"/>
          <w:lang w:val="de-DE"/>
        </w:rPr>
        <w:t xml:space="preserve"> </w:t>
      </w:r>
      <w:r w:rsidRPr="002935FA">
        <w:rPr>
          <w:rFonts w:ascii="Tahoma" w:hAnsi="Tahoma" w:cs="Tahoma"/>
          <w:sz w:val="18"/>
          <w:lang w:val="de-DE"/>
        </w:rPr>
        <w:t>Mit einer plattformunabhängigen Lizenz kann ein bestimmtes Produkt auf jeder Computerplattform genutzt werden, auf der die Software ausgeführt wird, sofern die verwendete Version mit der ursprünglich lizenzierten Version identisch oder eine frühere Version ist.</w:t>
      </w:r>
      <w:r w:rsidR="009A5495">
        <w:rPr>
          <w:rFonts w:ascii="Tahoma" w:hAnsi="Tahoma" w:cs="Tahoma"/>
          <w:sz w:val="18"/>
          <w:lang w:val="de-DE"/>
        </w:rPr>
        <w:t xml:space="preserve"> </w:t>
      </w:r>
    </w:p>
    <w:p w14:paraId="0C460E93" w14:textId="77777777" w:rsidR="000145FF" w:rsidRPr="002935FA" w:rsidRDefault="000145FF" w:rsidP="009052F1">
      <w:pPr>
        <w:pStyle w:val="AppendixBodyText"/>
        <w:spacing w:after="0"/>
        <w:rPr>
          <w:rFonts w:ascii="Tahoma" w:hAnsi="Tahoma" w:cs="Tahoma"/>
          <w:lang w:val="de-DE"/>
        </w:rPr>
      </w:pPr>
      <w:r w:rsidRPr="002935FA">
        <w:rPr>
          <w:rFonts w:ascii="Tahoma" w:hAnsi="Tahoma" w:cs="Tahoma"/>
          <w:sz w:val="18"/>
          <w:lang w:val="de-DE"/>
        </w:rPr>
        <w:t>Darüber hinaus ist ein Kunde, der Software Assurance für eine plattformunabhängige Lizenz erwirbt, berechtigt, die</w:t>
      </w:r>
      <w:r w:rsidR="009052F1">
        <w:rPr>
          <w:rFonts w:ascii="Tahoma" w:hAnsi="Tahoma" w:cs="Tahoma"/>
          <w:sz w:val="18"/>
          <w:lang w:val="de-DE"/>
        </w:rPr>
        <w:t> </w:t>
      </w:r>
      <w:r w:rsidRPr="002935FA">
        <w:rPr>
          <w:rFonts w:ascii="Tahoma" w:hAnsi="Tahoma" w:cs="Tahoma"/>
          <w:sz w:val="18"/>
          <w:lang w:val="de-DE"/>
        </w:rPr>
        <w:t>aktuellste Version dieses bestimmten Produktes zu nutzen, die während der Laufzeit von Software Assurance verfügbar ist, unabhängig von der Plattform (sofern nur jeweils eine Version installiert ist/genutzt wird).</w:t>
      </w:r>
      <w:r w:rsidR="009A5495">
        <w:rPr>
          <w:rFonts w:ascii="Tahoma" w:hAnsi="Tahoma" w:cs="Tahoma"/>
          <w:sz w:val="18"/>
          <w:lang w:val="de-DE"/>
        </w:rPr>
        <w:t xml:space="preserve"> </w:t>
      </w:r>
    </w:p>
    <w:p w14:paraId="0C460E94" w14:textId="77777777" w:rsidR="000145FF" w:rsidRPr="002935FA" w:rsidRDefault="000145FF" w:rsidP="000145FF">
      <w:pPr>
        <w:rPr>
          <w:rFonts w:cs="Tahoma"/>
          <w:lang w:val="de-DE"/>
        </w:rPr>
      </w:pPr>
      <w:bookmarkStart w:id="605" w:name="_Toc336338254"/>
      <w:bookmarkEnd w:id="605"/>
    </w:p>
    <w:p w14:paraId="0C460E95" w14:textId="77777777" w:rsidR="000145FF" w:rsidRPr="002935FA" w:rsidRDefault="000145FF" w:rsidP="000145FF">
      <w:pPr>
        <w:pStyle w:val="Heading2"/>
        <w:ind w:left="0"/>
        <w:rPr>
          <w:rFonts w:ascii="Tahoma" w:hAnsi="Tahoma" w:cs="Tahoma"/>
          <w:lang w:val="de-DE"/>
        </w:rPr>
      </w:pPr>
      <w:bookmarkStart w:id="606" w:name="_Toc348456229"/>
      <w:r w:rsidRPr="002935FA">
        <w:rPr>
          <w:rFonts w:ascii="Tahoma" w:hAnsi="Tahoma" w:cs="Tahoma"/>
          <w:lang w:val="de-DE"/>
        </w:rPr>
        <w:t>Volumenlizenz-Product Keys</w:t>
      </w:r>
      <w:bookmarkEnd w:id="606"/>
    </w:p>
    <w:p w14:paraId="0C460E96" w14:textId="77777777" w:rsidR="000145FF" w:rsidRPr="002935FA" w:rsidRDefault="000145FF" w:rsidP="000145FF">
      <w:pPr>
        <w:spacing w:after="60"/>
        <w:ind w:right="720"/>
        <w:rPr>
          <w:rFonts w:cs="Tahoma"/>
          <w:lang w:val="de-DE"/>
        </w:rPr>
      </w:pPr>
    </w:p>
    <w:p w14:paraId="0C460E97" w14:textId="77777777" w:rsidR="000145FF" w:rsidRPr="002935FA" w:rsidRDefault="000145FF" w:rsidP="009C6470">
      <w:pPr>
        <w:ind w:right="720"/>
        <w:rPr>
          <w:rFonts w:cs="Tahoma"/>
          <w:lang w:val="de-DE"/>
        </w:rPr>
      </w:pPr>
      <w:r w:rsidRPr="002935FA">
        <w:rPr>
          <w:rFonts w:cs="Tahoma"/>
          <w:color w:val="000000"/>
          <w:lang w:val="de-DE"/>
        </w:rPr>
        <w:t>Mithilfe von Product Keys können Organisationen die Software und Produkte nutzen, die sie lizenziert haben.</w:t>
      </w:r>
      <w:r w:rsidR="009A5495">
        <w:rPr>
          <w:rFonts w:cs="Tahoma"/>
          <w:color w:val="000000"/>
          <w:lang w:val="de-DE"/>
        </w:rPr>
        <w:t xml:space="preserve"> </w:t>
      </w:r>
      <w:r w:rsidRPr="002935FA">
        <w:rPr>
          <w:rFonts w:cs="Tahoma"/>
          <w:color w:val="000000"/>
          <w:lang w:val="de-DE"/>
        </w:rPr>
        <w:t>Alle Product Keys werden unter einem bestimmten Lizenzvertrag für einen Kunden ausgestellt.</w:t>
      </w:r>
      <w:r w:rsidR="009A5495">
        <w:rPr>
          <w:rFonts w:cs="Tahoma"/>
          <w:color w:val="000000"/>
          <w:lang w:val="de-DE"/>
        </w:rPr>
        <w:t xml:space="preserve"> </w:t>
      </w:r>
      <w:r w:rsidRPr="002935FA">
        <w:rPr>
          <w:rFonts w:cs="Tahoma"/>
          <w:color w:val="000000"/>
          <w:lang w:val="de-DE"/>
        </w:rPr>
        <w:t xml:space="preserve">Ihre Product Keys erhalten Sie im </w:t>
      </w:r>
      <w:hyperlink r:id="rId32" w:history="1">
        <w:r w:rsidRPr="002935FA">
          <w:rPr>
            <w:rFonts w:cs="Tahoma"/>
            <w:color w:val="0000FF"/>
            <w:u w:val="single"/>
            <w:lang w:val="de-DE"/>
          </w:rPr>
          <w:t>Center für Microsoft Volumenlizenz-Services (</w:t>
        </w:r>
        <w:r w:rsidR="009C6470">
          <w:rPr>
            <w:rFonts w:cs="Tahoma"/>
            <w:color w:val="0000FF"/>
            <w:u w:val="single"/>
            <w:lang w:val="de-DE"/>
          </w:rPr>
          <w:t>„</w:t>
        </w:r>
        <w:r w:rsidRPr="002935FA">
          <w:rPr>
            <w:rFonts w:cs="Tahoma"/>
            <w:color w:val="0000FF"/>
            <w:u w:val="single"/>
            <w:lang w:val="de-DE"/>
          </w:rPr>
          <w:t>VLSC</w:t>
        </w:r>
        <w:r w:rsidR="009C6470">
          <w:rPr>
            <w:rFonts w:cs="Tahoma"/>
            <w:color w:val="0000FF"/>
            <w:u w:val="single"/>
            <w:lang w:val="de-DE"/>
          </w:rPr>
          <w:t>“</w:t>
        </w:r>
        <w:r w:rsidRPr="002935FA">
          <w:rPr>
            <w:rFonts w:cs="Tahoma"/>
            <w:color w:val="0000FF"/>
            <w:u w:val="single"/>
            <w:lang w:val="de-DE"/>
          </w:rPr>
          <w:t>)</w:t>
        </w:r>
      </w:hyperlink>
      <w:r w:rsidRPr="002935FA">
        <w:rPr>
          <w:rFonts w:cs="Tahoma"/>
          <w:lang w:val="de-DE"/>
        </w:rPr>
        <w:t xml:space="preserve">. Außerdem können Sie das </w:t>
      </w:r>
      <w:hyperlink r:id="rId33" w:history="1">
        <w:r w:rsidRPr="002935FA">
          <w:rPr>
            <w:rStyle w:val="Hyperlink"/>
            <w:rFonts w:cs="Tahoma"/>
            <w:color w:val="0070C0"/>
            <w:lang w:val="de-DE"/>
          </w:rPr>
          <w:t>Microsoft Volumenlizenz-Aktivierungscenter</w:t>
        </w:r>
      </w:hyperlink>
      <w:r w:rsidRPr="002935FA">
        <w:rPr>
          <w:rFonts w:cs="Tahoma"/>
          <w:lang w:val="de-DE"/>
        </w:rPr>
        <w:t xml:space="preserve"> anrufen. </w:t>
      </w:r>
    </w:p>
    <w:p w14:paraId="0C460E98" w14:textId="77777777" w:rsidR="000145FF" w:rsidRPr="002935FA" w:rsidRDefault="000145FF" w:rsidP="000145FF">
      <w:pPr>
        <w:ind w:right="720"/>
        <w:rPr>
          <w:rFonts w:cs="Tahoma"/>
          <w:lang w:val="de-DE"/>
        </w:rPr>
      </w:pPr>
    </w:p>
    <w:p w14:paraId="0C460E99" w14:textId="77777777" w:rsidR="000145FF" w:rsidRPr="002935FA" w:rsidRDefault="000145FF" w:rsidP="000145FF">
      <w:pPr>
        <w:ind w:right="720"/>
        <w:rPr>
          <w:rFonts w:cs="Tahoma"/>
          <w:lang w:val="de-DE"/>
        </w:rPr>
      </w:pPr>
      <w:r w:rsidRPr="002935FA">
        <w:rPr>
          <w:rFonts w:cs="Tahoma"/>
          <w:color w:val="000000"/>
          <w:lang w:val="de-DE"/>
        </w:rPr>
        <w:t>Eine Liste der Volumenlizenzprodukte, für die Product Keys erforderlich sind, sowie zusätzliche Informationen erhalten Sie unter:</w:t>
      </w:r>
      <w:r w:rsidR="00C8475B">
        <w:rPr>
          <w:rFonts w:cs="Tahoma"/>
          <w:color w:val="000000"/>
          <w:lang w:val="de-DE"/>
        </w:rPr>
        <w:t xml:space="preserve"> </w:t>
      </w:r>
      <w:hyperlink r:id="rId34" w:history="1">
        <w:r w:rsidRPr="002935FA">
          <w:rPr>
            <w:rStyle w:val="Hyperlink"/>
            <w:rFonts w:cs="Tahoma"/>
            <w:lang w:val="de-DE"/>
          </w:rPr>
          <w:t>http://www.microsoft.com/licensing/resources/vol/volumelicensekey/default.mspx</w:t>
        </w:r>
      </w:hyperlink>
      <w:r w:rsidRPr="002935FA">
        <w:rPr>
          <w:rFonts w:cs="Tahoma"/>
          <w:lang w:val="de-DE"/>
        </w:rPr>
        <w:t xml:space="preserve">. </w:t>
      </w:r>
    </w:p>
    <w:p w14:paraId="0C460E9A" w14:textId="77777777" w:rsidR="009052F1" w:rsidRDefault="009052F1" w:rsidP="000145FF">
      <w:pPr>
        <w:ind w:right="720"/>
        <w:rPr>
          <w:rFonts w:cs="Tahoma"/>
          <w:color w:val="000000"/>
          <w:lang w:val="de-DE"/>
        </w:rPr>
      </w:pPr>
    </w:p>
    <w:p w14:paraId="0C460E9B" w14:textId="77777777" w:rsidR="000145FF" w:rsidRPr="002935FA" w:rsidRDefault="000145FF" w:rsidP="000145FF">
      <w:pPr>
        <w:ind w:right="720"/>
        <w:rPr>
          <w:rFonts w:cs="Tahoma"/>
          <w:lang w:val="de-DE"/>
        </w:rPr>
      </w:pPr>
      <w:r w:rsidRPr="002935FA">
        <w:rPr>
          <w:rFonts w:cs="Tahoma"/>
          <w:color w:val="000000"/>
          <w:lang w:val="de-DE"/>
        </w:rPr>
        <w:t>Nicht für alle Volumenlizenzprodukte ist ein Product Key erforderlich.</w:t>
      </w:r>
      <w:r w:rsidR="009A5495">
        <w:rPr>
          <w:rFonts w:cs="Tahoma"/>
          <w:color w:val="000000"/>
          <w:lang w:val="de-DE"/>
        </w:rPr>
        <w:t xml:space="preserve"> </w:t>
      </w:r>
      <w:r w:rsidRPr="002935FA">
        <w:rPr>
          <w:rFonts w:cs="Tahoma"/>
          <w:color w:val="000000"/>
          <w:lang w:val="de-DE"/>
        </w:rPr>
        <w:t>Für Produkte, die nicht aufgeführt sind, ist kein Key erforderlich.</w:t>
      </w:r>
      <w:r w:rsidR="009A5495">
        <w:rPr>
          <w:rFonts w:cs="Tahoma"/>
          <w:color w:val="000000"/>
          <w:lang w:val="de-DE"/>
        </w:rPr>
        <w:t xml:space="preserve"> </w:t>
      </w:r>
    </w:p>
    <w:p w14:paraId="0C460E9C" w14:textId="77777777" w:rsidR="000145FF" w:rsidRPr="002935FA" w:rsidRDefault="000145FF" w:rsidP="000145FF">
      <w:pPr>
        <w:ind w:right="720"/>
        <w:rPr>
          <w:rFonts w:cs="Tahoma"/>
          <w:lang w:val="de-DE"/>
        </w:rPr>
      </w:pPr>
    </w:p>
    <w:p w14:paraId="0C460E9D" w14:textId="77777777" w:rsidR="000145FF" w:rsidRPr="002935FA" w:rsidRDefault="000145FF" w:rsidP="000145FF">
      <w:pPr>
        <w:ind w:right="720"/>
        <w:rPr>
          <w:rFonts w:cs="Tahoma"/>
          <w:lang w:val="de-DE"/>
        </w:rPr>
      </w:pPr>
      <w:r w:rsidRPr="002935FA">
        <w:rPr>
          <w:rFonts w:cs="Tahoma"/>
          <w:b/>
          <w:color w:val="000000"/>
          <w:lang w:val="de-DE"/>
        </w:rPr>
        <w:t>Anmerkung:</w:t>
      </w:r>
      <w:r w:rsidR="00C8475B">
        <w:rPr>
          <w:rFonts w:cs="Tahoma"/>
          <w:b/>
          <w:color w:val="000000"/>
          <w:lang w:val="de-DE"/>
        </w:rPr>
        <w:t xml:space="preserve"> </w:t>
      </w:r>
      <w:r w:rsidRPr="002935FA">
        <w:rPr>
          <w:rFonts w:cs="Tahoma"/>
          <w:color w:val="000000"/>
          <w:lang w:val="de-DE"/>
        </w:rPr>
        <w:t>Product Keys werden Ihrer Organisation zugewiesen und sind ausschließlich zur Nutzung durch Ihre Organisation vorgesehen.</w:t>
      </w:r>
      <w:r w:rsidR="009A5495">
        <w:rPr>
          <w:rFonts w:cs="Tahoma"/>
          <w:color w:val="000000"/>
          <w:lang w:val="de-DE"/>
        </w:rPr>
        <w:t xml:space="preserve"> </w:t>
      </w:r>
      <w:r w:rsidRPr="002935FA">
        <w:rPr>
          <w:rFonts w:cs="Tahoma"/>
          <w:color w:val="000000"/>
          <w:lang w:val="de-DE"/>
        </w:rPr>
        <w:t>Sie sind für die unberechtigte Nutzung von Product Keys verantwortlich, die unter Ihrem Vertrag herausgegeben werden.</w:t>
      </w:r>
      <w:r w:rsidR="009A5495">
        <w:rPr>
          <w:rFonts w:cs="Tahoma"/>
          <w:color w:val="000000"/>
          <w:lang w:val="de-DE"/>
        </w:rPr>
        <w:t xml:space="preserve"> </w:t>
      </w:r>
      <w:r w:rsidRPr="002935FA">
        <w:rPr>
          <w:rFonts w:cs="Tahoma"/>
          <w:color w:val="000000"/>
          <w:lang w:val="de-DE"/>
        </w:rPr>
        <w:t>Ergreifen Sie entsprechende Maßnahmen zum Schutz der Keys.</w:t>
      </w:r>
      <w:r w:rsidR="009A5495">
        <w:rPr>
          <w:rFonts w:cs="Tahoma"/>
          <w:color w:val="000000"/>
          <w:lang w:val="de-DE"/>
        </w:rPr>
        <w:t xml:space="preserve"> </w:t>
      </w:r>
      <w:r w:rsidRPr="002935FA">
        <w:rPr>
          <w:rFonts w:cs="Tahoma"/>
          <w:color w:val="000000"/>
          <w:lang w:val="de-DE"/>
        </w:rPr>
        <w:t>Sie dürfen Ihre Product Keys nicht gegenüber unberechtigten Parteien offenlegen.</w:t>
      </w:r>
      <w:r w:rsidR="009A5495">
        <w:rPr>
          <w:rFonts w:cs="Tahoma"/>
          <w:color w:val="000000"/>
          <w:lang w:val="de-DE"/>
        </w:rPr>
        <w:t xml:space="preserve"> </w:t>
      </w:r>
    </w:p>
    <w:p w14:paraId="0C460E9E" w14:textId="77777777" w:rsidR="000145FF" w:rsidRPr="002935FA" w:rsidRDefault="000145FF" w:rsidP="009052F1">
      <w:pPr>
        <w:pStyle w:val="Heading1"/>
        <w:spacing w:before="0"/>
        <w:rPr>
          <w:rFonts w:cs="Tahoma"/>
          <w:lang w:val="de-DE"/>
        </w:rPr>
      </w:pPr>
      <w:r w:rsidRPr="002935FA">
        <w:rPr>
          <w:rFonts w:cs="Tahoma"/>
          <w:lang w:val="de-DE"/>
        </w:rPr>
        <w:br w:type="page"/>
      </w:r>
      <w:bookmarkStart w:id="607" w:name="_Toc348456230"/>
      <w:r w:rsidRPr="002935FA">
        <w:rPr>
          <w:rFonts w:cs="Tahoma"/>
          <w:lang w:val="de-DE"/>
        </w:rPr>
        <w:t>ProduktHINWEISE</w:t>
      </w:r>
      <w:bookmarkEnd w:id="607"/>
    </w:p>
    <w:p w14:paraId="0C460E9F" w14:textId="77777777" w:rsidR="000145FF" w:rsidRPr="009052F1" w:rsidRDefault="000145FF" w:rsidP="009052F1">
      <w:pPr>
        <w:pStyle w:val="Heading2"/>
        <w:spacing w:line="216" w:lineRule="auto"/>
        <w:ind w:hanging="540"/>
        <w:rPr>
          <w:rFonts w:ascii="Tahoma" w:hAnsi="Tahoma" w:cs="Tahoma"/>
          <w:sz w:val="17"/>
          <w:szCs w:val="17"/>
          <w:lang w:val="de-DE"/>
        </w:rPr>
      </w:pPr>
    </w:p>
    <w:p w14:paraId="0C460EA0" w14:textId="77777777" w:rsidR="000145FF" w:rsidRPr="002935FA" w:rsidRDefault="000145FF" w:rsidP="000145FF">
      <w:pPr>
        <w:pStyle w:val="Heading2"/>
        <w:ind w:left="0"/>
        <w:rPr>
          <w:rFonts w:ascii="Tahoma" w:hAnsi="Tahoma" w:cs="Tahoma"/>
          <w:lang w:val="de-DE"/>
        </w:rPr>
      </w:pPr>
      <w:bookmarkStart w:id="608" w:name="_Toc348456231"/>
      <w:r w:rsidRPr="002935FA">
        <w:rPr>
          <w:rFonts w:ascii="Tahoma" w:hAnsi="Tahoma" w:cs="Tahoma"/>
          <w:sz w:val="28"/>
          <w:lang w:val="de-DE"/>
        </w:rPr>
        <w:t>Anwendungs-Pool</w:t>
      </w:r>
      <w:bookmarkEnd w:id="608"/>
    </w:p>
    <w:p w14:paraId="0C460EA1" w14:textId="77777777" w:rsidR="000145FF" w:rsidRPr="009052F1" w:rsidRDefault="000145FF" w:rsidP="009052F1">
      <w:pPr>
        <w:spacing w:line="216" w:lineRule="auto"/>
        <w:rPr>
          <w:rFonts w:cs="Tahoma"/>
          <w:sz w:val="17"/>
          <w:szCs w:val="17"/>
          <w:lang w:val="de-DE"/>
        </w:rPr>
      </w:pPr>
      <w:bookmarkStart w:id="609" w:name="_1_Data_Analyzer"/>
      <w:bookmarkStart w:id="610" w:name="Aps_1BingMapsDesktopandContentPack"/>
      <w:bookmarkEnd w:id="609"/>
    </w:p>
    <w:p w14:paraId="0C460EA2" w14:textId="77777777" w:rsidR="000145FF" w:rsidRPr="002935FA" w:rsidRDefault="000145FF" w:rsidP="000145FF">
      <w:pPr>
        <w:pStyle w:val="Heading3"/>
        <w:rPr>
          <w:rFonts w:ascii="Tahoma" w:hAnsi="Tahoma" w:cs="Tahoma"/>
          <w:lang w:val="de-DE"/>
        </w:rPr>
      </w:pPr>
      <w:bookmarkStart w:id="611" w:name="_1_Bing_Maps"/>
      <w:bookmarkStart w:id="612" w:name="_Toc348456232"/>
      <w:bookmarkEnd w:id="611"/>
      <w:r w:rsidRPr="002935FA">
        <w:rPr>
          <w:rFonts w:ascii="Tahoma" w:hAnsi="Tahoma" w:cs="Tahoma"/>
          <w:caps/>
          <w:color w:val="F66400"/>
          <w:sz w:val="22"/>
          <w:vertAlign w:val="superscript"/>
          <w:lang w:val="de-DE"/>
        </w:rPr>
        <w:t>1</w:t>
      </w:r>
      <w:r w:rsidRPr="002935FA">
        <w:rPr>
          <w:rFonts w:ascii="Tahoma" w:hAnsi="Tahoma" w:cs="Tahoma"/>
          <w:color w:val="F66400"/>
          <w:sz w:val="22"/>
          <w:lang w:val="de-DE"/>
        </w:rPr>
        <w:t xml:space="preserve"> Bing Maps Desktop mit Erweitertem Inhaltspaket</w:t>
      </w:r>
      <w:bookmarkEnd w:id="612"/>
    </w:p>
    <w:bookmarkEnd w:id="610"/>
    <w:p w14:paraId="0C460EA3" w14:textId="77777777" w:rsidR="000145FF" w:rsidRPr="009052F1" w:rsidRDefault="000145FF" w:rsidP="009052F1">
      <w:pPr>
        <w:spacing w:line="216" w:lineRule="auto"/>
        <w:rPr>
          <w:rFonts w:cs="Tahoma"/>
          <w:sz w:val="17"/>
          <w:szCs w:val="17"/>
          <w:lang w:val="de-DE"/>
        </w:rPr>
      </w:pPr>
    </w:p>
    <w:p w14:paraId="0C460EA4" w14:textId="77777777" w:rsidR="000145FF" w:rsidRPr="002935FA" w:rsidRDefault="000145FF" w:rsidP="000145FF">
      <w:pPr>
        <w:spacing w:after="60"/>
        <w:ind w:left="720"/>
        <w:rPr>
          <w:rFonts w:cs="Tahoma"/>
          <w:lang w:val="de-DE"/>
        </w:rPr>
      </w:pPr>
      <w:r w:rsidRPr="002935FA">
        <w:rPr>
          <w:rFonts w:cs="Tahoma"/>
          <w:b/>
          <w:lang w:val="de-DE"/>
        </w:rPr>
        <w:t>Erforderliche Builddienste</w:t>
      </w:r>
    </w:p>
    <w:p w14:paraId="0C460EA5" w14:textId="77777777" w:rsidR="000145FF" w:rsidRDefault="000145FF" w:rsidP="000145FF">
      <w:pPr>
        <w:ind w:left="720"/>
        <w:rPr>
          <w:rFonts w:cs="Tahoma"/>
          <w:lang w:val="de-DE"/>
        </w:rPr>
      </w:pPr>
      <w:r w:rsidRPr="002935FA">
        <w:rPr>
          <w:rFonts w:cs="Tahoma"/>
          <w:lang w:val="de-DE"/>
        </w:rPr>
        <w:t xml:space="preserve">Für Bing Maps Desktop mit Erweitertem Inhaltspaket sind die System-Builddienste von Vexcel erforderlich, der Tochtergesellschaft von Microsoft für georäumliche Technologie. Zusätzliche Schulungs-, Support- und Wartungsleistungen sind ebenfalls verfügbar, aber nicht erforderlich. Weitere Informationen finden Sie unter </w:t>
      </w:r>
      <w:hyperlink r:id="rId35" w:history="1">
        <w:r w:rsidRPr="002935FA">
          <w:rPr>
            <w:rStyle w:val="Hyperlink"/>
            <w:rFonts w:cs="Tahoma"/>
            <w:lang w:val="de-DE"/>
          </w:rPr>
          <w:t>http://www.vexcel.com/geospatial/bingmapsserver/index.asp</w:t>
        </w:r>
      </w:hyperlink>
      <w:r w:rsidRPr="002935FA">
        <w:rPr>
          <w:rFonts w:cs="Tahoma"/>
          <w:lang w:val="de-DE"/>
        </w:rPr>
        <w:t>.</w:t>
      </w:r>
    </w:p>
    <w:p w14:paraId="0C460EA6" w14:textId="77777777" w:rsidR="00084379" w:rsidRPr="002935FA" w:rsidRDefault="00084379" w:rsidP="000145FF">
      <w:pPr>
        <w:ind w:left="720"/>
        <w:rPr>
          <w:rFonts w:cs="Tahoma"/>
          <w:lang w:val="de-DE"/>
        </w:rPr>
      </w:pPr>
    </w:p>
    <w:p w14:paraId="0C460EA7" w14:textId="77777777" w:rsidR="000145FF" w:rsidRPr="009052F1" w:rsidRDefault="000145FF" w:rsidP="009052F1">
      <w:pPr>
        <w:spacing w:line="216" w:lineRule="auto"/>
        <w:rPr>
          <w:rFonts w:cs="Tahoma"/>
          <w:sz w:val="17"/>
          <w:szCs w:val="17"/>
          <w:lang w:val="de-DE"/>
        </w:rPr>
      </w:pPr>
    </w:p>
    <w:p w14:paraId="0C460EA8" w14:textId="77777777" w:rsidR="000145FF" w:rsidRPr="002935FA" w:rsidRDefault="000145FF" w:rsidP="009052F1">
      <w:pPr>
        <w:pStyle w:val="Heading3"/>
        <w:ind w:left="180" w:hanging="180"/>
        <w:rPr>
          <w:rFonts w:ascii="Tahoma" w:hAnsi="Tahoma" w:cs="Tahoma"/>
          <w:lang w:val="de-DE"/>
        </w:rPr>
      </w:pPr>
      <w:bookmarkStart w:id="613" w:name="_Toc336338258"/>
      <w:bookmarkStart w:id="614" w:name="_2_Expression_Encoder"/>
      <w:bookmarkStart w:id="615" w:name="_Toc348456233"/>
      <w:bookmarkEnd w:id="613"/>
      <w:bookmarkEnd w:id="614"/>
      <w:r w:rsidRPr="002935FA">
        <w:rPr>
          <w:rFonts w:ascii="Tahoma" w:hAnsi="Tahoma" w:cs="Tahoma"/>
          <w:caps/>
          <w:color w:val="F66400"/>
          <w:sz w:val="22"/>
          <w:vertAlign w:val="superscript"/>
          <w:lang w:val="de-DE"/>
        </w:rPr>
        <w:t>2</w:t>
      </w:r>
      <w:r w:rsidRPr="002935FA">
        <w:rPr>
          <w:rFonts w:ascii="Tahoma" w:hAnsi="Tahoma" w:cs="Tahoma"/>
          <w:color w:val="F66400"/>
          <w:sz w:val="22"/>
          <w:lang w:val="de-DE"/>
        </w:rPr>
        <w:t xml:space="preserve"> Expression Encoder Pro 4</w:t>
      </w:r>
      <w:bookmarkEnd w:id="615"/>
    </w:p>
    <w:p w14:paraId="0C460EA9" w14:textId="77777777" w:rsidR="000145FF" w:rsidRPr="009052F1" w:rsidRDefault="000145FF" w:rsidP="009052F1">
      <w:pPr>
        <w:spacing w:line="216" w:lineRule="auto"/>
        <w:rPr>
          <w:rFonts w:cs="Tahoma"/>
          <w:sz w:val="17"/>
          <w:szCs w:val="17"/>
          <w:lang w:val="de-DE"/>
        </w:rPr>
      </w:pPr>
    </w:p>
    <w:p w14:paraId="0C460EAA" w14:textId="77777777" w:rsidR="000145FF" w:rsidRPr="002935FA" w:rsidRDefault="000145FF" w:rsidP="000145FF">
      <w:pPr>
        <w:spacing w:after="60"/>
        <w:ind w:left="720"/>
        <w:rPr>
          <w:rFonts w:cs="Tahoma"/>
          <w:lang w:val="de-DE"/>
        </w:rPr>
      </w:pPr>
      <w:r w:rsidRPr="002935FA">
        <w:rPr>
          <w:rFonts w:cs="Tahoma"/>
          <w:b/>
          <w:lang w:val="de-DE"/>
        </w:rPr>
        <w:t>Expression Encoder Pro 4</w:t>
      </w:r>
    </w:p>
    <w:p w14:paraId="0C460EAB" w14:textId="77777777" w:rsidR="000145FF" w:rsidRDefault="000145FF" w:rsidP="00950A16">
      <w:pPr>
        <w:ind w:left="720" w:right="-90"/>
        <w:rPr>
          <w:rFonts w:cs="Tahoma"/>
          <w:color w:val="000000"/>
          <w:lang w:val="de-DE"/>
        </w:rPr>
      </w:pPr>
      <w:r w:rsidRPr="002935FA">
        <w:rPr>
          <w:rFonts w:cs="Tahoma"/>
          <w:color w:val="000000"/>
          <w:lang w:val="de-DE"/>
        </w:rPr>
        <w:t>Bei der Produktlinie Expression wurden Änderungen an den Markennamen vorgenommen.</w:t>
      </w:r>
      <w:r w:rsidR="0000572C">
        <w:rPr>
          <w:rFonts w:cs="Tahoma"/>
          <w:color w:val="000000"/>
          <w:lang w:val="de-DE"/>
        </w:rPr>
        <w:t xml:space="preserve"> </w:t>
      </w:r>
      <w:r w:rsidRPr="002935FA">
        <w:rPr>
          <w:rFonts w:cs="Tahoma"/>
          <w:color w:val="000000"/>
          <w:lang w:val="de-DE"/>
        </w:rPr>
        <w:t>Es wurde nur der</w:t>
      </w:r>
      <w:r w:rsidR="00950A16">
        <w:rPr>
          <w:rFonts w:cs="Tahoma"/>
          <w:color w:val="000000"/>
          <w:lang w:val="de-DE"/>
        </w:rPr>
        <w:t> </w:t>
      </w:r>
      <w:r w:rsidRPr="002935FA">
        <w:rPr>
          <w:rFonts w:cs="Tahoma"/>
          <w:color w:val="000000"/>
          <w:lang w:val="de-DE"/>
        </w:rPr>
        <w:t>Produktmarkenname geändert; die Software der Version 3 und die Software der Version 4 sind identisch.</w:t>
      </w:r>
      <w:r w:rsidR="0000572C">
        <w:rPr>
          <w:rFonts w:cs="Tahoma"/>
          <w:color w:val="000000"/>
          <w:lang w:val="de-DE"/>
        </w:rPr>
        <w:t xml:space="preserve"> </w:t>
      </w:r>
      <w:r w:rsidRPr="002935FA">
        <w:rPr>
          <w:rFonts w:cs="Tahoma"/>
          <w:color w:val="000000"/>
          <w:lang w:val="de-DE"/>
        </w:rPr>
        <w:t>Dementsprechend gelten Kunden, die für Produkte der Version 3 lizenziert sind, als für die entsprechenden Produkte der Version 4 lizenziert (wie nachstehend dargestellt) und sind berechtigt, Software</w:t>
      </w:r>
      <w:r w:rsidR="00950A16">
        <w:rPr>
          <w:rFonts w:cs="Tahoma"/>
          <w:color w:val="000000"/>
          <w:lang w:val="de-DE"/>
        </w:rPr>
        <w:t> </w:t>
      </w:r>
      <w:r w:rsidRPr="002935FA">
        <w:rPr>
          <w:rFonts w:cs="Tahoma"/>
          <w:color w:val="000000"/>
          <w:lang w:val="de-DE"/>
        </w:rPr>
        <w:t>unter der Marke von Version 4 anstelle von Software unter der Marke von Version 3 zu verwenden.</w:t>
      </w:r>
      <w:r w:rsidR="00950A16">
        <w:rPr>
          <w:rFonts w:cs="Tahoma"/>
          <w:color w:val="000000"/>
          <w:lang w:val="de-DE"/>
        </w:rPr>
        <w:t> </w:t>
      </w:r>
      <w:r w:rsidRPr="002935FA">
        <w:rPr>
          <w:rFonts w:cs="Tahoma"/>
          <w:color w:val="000000"/>
          <w:lang w:val="de-DE"/>
        </w:rPr>
        <w:t>Das Recht zur Nutzung der Software unterliegt weiterhin den Bestimmungen des Volumenlizenzvertrages des</w:t>
      </w:r>
      <w:r w:rsidR="00950A16">
        <w:rPr>
          <w:rFonts w:cs="Tahoma"/>
          <w:color w:val="000000"/>
          <w:lang w:val="de-DE"/>
        </w:rPr>
        <w:t> </w:t>
      </w:r>
      <w:r w:rsidRPr="002935FA">
        <w:rPr>
          <w:rFonts w:cs="Tahoma"/>
          <w:color w:val="000000"/>
          <w:lang w:val="de-DE"/>
        </w:rPr>
        <w:t>Kunden sowie den Produktbenutzungsrechten für die Software, wie durch diesen</w:t>
      </w:r>
      <w:r w:rsidR="00950A16">
        <w:rPr>
          <w:rFonts w:cs="Tahoma"/>
          <w:color w:val="000000"/>
          <w:lang w:val="de-DE"/>
        </w:rPr>
        <w:t> </w:t>
      </w:r>
      <w:r w:rsidRPr="002935FA">
        <w:rPr>
          <w:rFonts w:cs="Tahoma"/>
          <w:color w:val="000000"/>
          <w:lang w:val="de-DE"/>
        </w:rPr>
        <w:t>Hinweis auf die Produktbedingungen ergänzt.</w:t>
      </w:r>
      <w:r w:rsidR="0000572C">
        <w:rPr>
          <w:rFonts w:cs="Tahoma"/>
          <w:color w:val="000000"/>
          <w:lang w:val="de-DE"/>
        </w:rPr>
        <w:t xml:space="preserve"> </w:t>
      </w:r>
      <w:r w:rsidRPr="002935FA">
        <w:rPr>
          <w:rFonts w:cs="Tahoma"/>
          <w:color w:val="000000"/>
          <w:lang w:val="de-DE"/>
        </w:rPr>
        <w:t>Durch die Änderung der Marke werden die Gewährleistung oder Supportverpflichtungen von Microsoft in Verbindung mit Software Assurance für die Produkte nicht verlängert.</w:t>
      </w:r>
      <w:r w:rsidR="0000572C">
        <w:rPr>
          <w:rFonts w:cs="Tahoma"/>
          <w:color w:val="000000"/>
          <w:lang w:val="de-DE"/>
        </w:rPr>
        <w:t xml:space="preserve"> </w:t>
      </w:r>
    </w:p>
    <w:p w14:paraId="0C460EAC" w14:textId="77777777" w:rsidR="00084379" w:rsidRPr="002935FA" w:rsidRDefault="00084379" w:rsidP="00950A16">
      <w:pPr>
        <w:ind w:left="720" w:right="-90"/>
        <w:rPr>
          <w:rFonts w:cs="Tahoma"/>
          <w:lang w:val="de-DE"/>
        </w:rPr>
      </w:pPr>
    </w:p>
    <w:p w14:paraId="0C460EAD" w14:textId="77777777" w:rsidR="000145FF" w:rsidRPr="009052F1" w:rsidRDefault="000145FF" w:rsidP="009052F1">
      <w:pPr>
        <w:spacing w:line="216" w:lineRule="auto"/>
        <w:rPr>
          <w:rFonts w:cs="Tahoma"/>
          <w:sz w:val="17"/>
          <w:szCs w:val="17"/>
          <w:lang w:val="de-DE"/>
        </w:rPr>
      </w:pPr>
      <w:bookmarkStart w:id="616" w:name="_Toc254806117"/>
      <w:bookmarkStart w:id="617" w:name="Aps_5OffCommunicator07"/>
      <w:bookmarkStart w:id="618" w:name="Aps_MSDNOPSystems"/>
      <w:bookmarkStart w:id="619" w:name="Aps_3MSDNOPSystems"/>
      <w:bookmarkEnd w:id="616"/>
      <w:bookmarkEnd w:id="617"/>
    </w:p>
    <w:p w14:paraId="0C460EAE" w14:textId="77777777" w:rsidR="000145FF" w:rsidRPr="002935FA" w:rsidRDefault="000145FF" w:rsidP="000145FF">
      <w:pPr>
        <w:pStyle w:val="Heading3"/>
        <w:rPr>
          <w:rFonts w:ascii="Tahoma" w:hAnsi="Tahoma" w:cs="Tahoma"/>
          <w:lang w:val="de-DE"/>
        </w:rPr>
      </w:pPr>
      <w:bookmarkStart w:id="620" w:name="_3_Lync_für"/>
      <w:bookmarkStart w:id="621" w:name="_Toc348456234"/>
      <w:bookmarkEnd w:id="620"/>
      <w:r w:rsidRPr="009052F1">
        <w:rPr>
          <w:rFonts w:ascii="Tahoma" w:hAnsi="Tahoma" w:cs="Tahoma"/>
          <w:caps/>
          <w:color w:val="F66400"/>
          <w:sz w:val="22"/>
          <w:vertAlign w:val="superscript"/>
          <w:lang w:val="de-DE"/>
        </w:rPr>
        <w:t>3</w:t>
      </w:r>
      <w:r w:rsidRPr="009052F1">
        <w:rPr>
          <w:rFonts w:ascii="Tahoma" w:hAnsi="Tahoma" w:cs="Tahoma"/>
          <w:caps/>
          <w:color w:val="F66400"/>
          <w:sz w:val="22"/>
          <w:lang w:val="de-DE"/>
        </w:rPr>
        <w:t xml:space="preserve"> Lync f</w:t>
      </w:r>
      <w:r w:rsidRPr="009052F1">
        <w:rPr>
          <w:rFonts w:ascii="Tahoma" w:hAnsi="Tahoma" w:cs="Tahoma"/>
          <w:color w:val="F66400"/>
          <w:sz w:val="22"/>
          <w:lang w:val="de-DE"/>
        </w:rPr>
        <w:t>ür</w:t>
      </w:r>
      <w:r w:rsidRPr="002935FA">
        <w:rPr>
          <w:rFonts w:ascii="Tahoma" w:hAnsi="Tahoma" w:cs="Tahoma"/>
          <w:color w:val="F66400"/>
          <w:sz w:val="22"/>
          <w:lang w:val="de-DE"/>
        </w:rPr>
        <w:t xml:space="preserve"> Mac 2011</w:t>
      </w:r>
      <w:bookmarkEnd w:id="621"/>
    </w:p>
    <w:p w14:paraId="0C460EAF" w14:textId="77777777" w:rsidR="000145FF" w:rsidRPr="009052F1" w:rsidRDefault="000145FF" w:rsidP="009052F1">
      <w:pPr>
        <w:spacing w:line="216" w:lineRule="auto"/>
        <w:rPr>
          <w:rFonts w:cs="Tahoma"/>
          <w:sz w:val="17"/>
          <w:szCs w:val="17"/>
          <w:lang w:val="de-DE"/>
        </w:rPr>
      </w:pPr>
    </w:p>
    <w:p w14:paraId="0C460EB0" w14:textId="77777777" w:rsidR="000145FF" w:rsidRPr="002935FA" w:rsidRDefault="000145FF" w:rsidP="000145FF">
      <w:pPr>
        <w:spacing w:after="60"/>
        <w:ind w:left="720"/>
        <w:rPr>
          <w:rFonts w:cs="Tahoma"/>
          <w:lang w:val="de-DE"/>
        </w:rPr>
      </w:pPr>
      <w:r w:rsidRPr="002935FA">
        <w:rPr>
          <w:rFonts w:cs="Tahoma"/>
          <w:b/>
          <w:lang w:val="de-DE"/>
        </w:rPr>
        <w:t>Software Assurance-Migrationspfad für Communicator für Mac 2011</w:t>
      </w:r>
    </w:p>
    <w:p w14:paraId="0C460EB1" w14:textId="77777777" w:rsidR="000145FF" w:rsidRDefault="000145FF" w:rsidP="000145FF">
      <w:pPr>
        <w:adjustRightInd w:val="0"/>
        <w:ind w:left="720"/>
        <w:textAlignment w:val="baseline"/>
        <w:rPr>
          <w:rFonts w:cs="Tahoma"/>
          <w:lang w:val="de-DE"/>
        </w:rPr>
      </w:pPr>
      <w:r w:rsidRPr="002935FA">
        <w:rPr>
          <w:rFonts w:cs="Tahoma"/>
          <w:lang w:val="de-DE"/>
        </w:rPr>
        <w:t>Die Folgeversion von Communicator für Mac 2011 ist Lync für Mac 2011.</w:t>
      </w:r>
      <w:r w:rsidR="0000572C">
        <w:rPr>
          <w:rFonts w:cs="Tahoma"/>
          <w:lang w:val="de-DE"/>
        </w:rPr>
        <w:t xml:space="preserve"> </w:t>
      </w:r>
    </w:p>
    <w:p w14:paraId="0C460EB2" w14:textId="77777777" w:rsidR="00084379" w:rsidRPr="002935FA" w:rsidRDefault="00084379" w:rsidP="000145FF">
      <w:pPr>
        <w:adjustRightInd w:val="0"/>
        <w:ind w:left="720"/>
        <w:textAlignment w:val="baseline"/>
        <w:rPr>
          <w:rFonts w:cs="Tahoma"/>
          <w:lang w:val="de-DE"/>
        </w:rPr>
      </w:pPr>
    </w:p>
    <w:p w14:paraId="0C460EB3" w14:textId="77777777" w:rsidR="000145FF" w:rsidRPr="009052F1" w:rsidRDefault="000145FF" w:rsidP="009052F1">
      <w:pPr>
        <w:adjustRightInd w:val="0"/>
        <w:spacing w:line="216" w:lineRule="auto"/>
        <w:textAlignment w:val="baseline"/>
        <w:rPr>
          <w:rFonts w:cs="Tahoma"/>
          <w:sz w:val="17"/>
          <w:szCs w:val="17"/>
          <w:lang w:val="de-DE"/>
        </w:rPr>
      </w:pPr>
    </w:p>
    <w:p w14:paraId="0C460EB4" w14:textId="77777777" w:rsidR="000145FF" w:rsidRPr="002935FA" w:rsidRDefault="000145FF" w:rsidP="000145FF">
      <w:pPr>
        <w:pStyle w:val="Heading3"/>
        <w:rPr>
          <w:rFonts w:ascii="Tahoma" w:hAnsi="Tahoma" w:cs="Tahoma"/>
          <w:lang w:val="de-DE"/>
        </w:rPr>
      </w:pPr>
      <w:bookmarkStart w:id="622" w:name="_4_MSDN-Betriebssysteme"/>
      <w:bookmarkStart w:id="623" w:name="_Toc348456235"/>
      <w:bookmarkEnd w:id="622"/>
      <w:r w:rsidRPr="002935FA">
        <w:rPr>
          <w:rFonts w:ascii="Tahoma" w:hAnsi="Tahoma" w:cs="Tahoma"/>
          <w:caps/>
          <w:color w:val="F66400"/>
          <w:sz w:val="22"/>
          <w:vertAlign w:val="superscript"/>
          <w:lang w:val="de-DE"/>
        </w:rPr>
        <w:t>4</w:t>
      </w:r>
      <w:r w:rsidRPr="002935FA">
        <w:rPr>
          <w:rFonts w:ascii="Tahoma" w:hAnsi="Tahoma" w:cs="Tahoma"/>
          <w:color w:val="F66400"/>
          <w:sz w:val="22"/>
          <w:lang w:val="de-DE"/>
        </w:rPr>
        <w:t xml:space="preserve"> MSDN-Betriebssysteme</w:t>
      </w:r>
      <w:bookmarkEnd w:id="623"/>
    </w:p>
    <w:bookmarkEnd w:id="618"/>
    <w:bookmarkEnd w:id="619"/>
    <w:p w14:paraId="0C460EB5" w14:textId="77777777" w:rsidR="000145FF" w:rsidRPr="009052F1" w:rsidRDefault="000145FF" w:rsidP="009052F1">
      <w:pPr>
        <w:pStyle w:val="FootnoteBulletLevel1"/>
        <w:tabs>
          <w:tab w:val="clear" w:pos="900"/>
        </w:tabs>
        <w:spacing w:before="0" w:after="0" w:line="216" w:lineRule="auto"/>
        <w:ind w:left="720" w:firstLine="0"/>
        <w:rPr>
          <w:rFonts w:ascii="Tahoma" w:hAnsi="Tahoma" w:cs="Tahoma"/>
          <w:sz w:val="17"/>
          <w:szCs w:val="17"/>
          <w:lang w:val="de-DE"/>
        </w:rPr>
      </w:pPr>
    </w:p>
    <w:p w14:paraId="0C460EB6" w14:textId="77777777" w:rsidR="000145FF" w:rsidRPr="002935FA" w:rsidRDefault="000145FF" w:rsidP="000145FF">
      <w:pPr>
        <w:spacing w:after="60"/>
        <w:ind w:left="720"/>
        <w:rPr>
          <w:rFonts w:cs="Tahoma"/>
          <w:lang w:val="de-DE"/>
        </w:rPr>
      </w:pPr>
      <w:r w:rsidRPr="002935FA">
        <w:rPr>
          <w:rFonts w:cs="Tahoma"/>
          <w:b/>
          <w:lang w:val="de-DE"/>
        </w:rPr>
        <w:t>Software Assurance-Berechtigung</w:t>
      </w:r>
    </w:p>
    <w:p w14:paraId="0C460EB7" w14:textId="77777777" w:rsidR="000145FF" w:rsidRPr="002935FA" w:rsidRDefault="000145FF" w:rsidP="009052F1">
      <w:pPr>
        <w:pStyle w:val="EndnoteText"/>
        <w:tabs>
          <w:tab w:val="num" w:pos="1080"/>
        </w:tabs>
        <w:ind w:left="720"/>
        <w:rPr>
          <w:rFonts w:ascii="Tahoma" w:hAnsi="Tahoma" w:cs="Tahoma"/>
          <w:sz w:val="18"/>
          <w:szCs w:val="18"/>
        </w:rPr>
      </w:pPr>
      <w:r w:rsidRPr="002935FA">
        <w:rPr>
          <w:rFonts w:ascii="Tahoma" w:hAnsi="Tahoma" w:cs="Tahoma"/>
          <w:sz w:val="18"/>
        </w:rPr>
        <w:t>Kunden, deren Software Assurance für Lizenzen für die folgenden Produkte abläuft, sind berechtigt, diese als Software Assurance für MSDN-Betriebssysteme zu verlängern.</w:t>
      </w:r>
      <w:r w:rsidR="0000572C">
        <w:rPr>
          <w:rFonts w:ascii="Tahoma" w:hAnsi="Tahoma" w:cs="Tahoma"/>
          <w:sz w:val="18"/>
        </w:rPr>
        <w:t xml:space="preserve"> </w:t>
      </w:r>
      <w:r w:rsidRPr="002935FA">
        <w:rPr>
          <w:rFonts w:ascii="Tahoma" w:hAnsi="Tahoma" w:cs="Tahoma"/>
          <w:sz w:val="18"/>
        </w:rPr>
        <w:t>Bei Verlängerung auf einer anderen MSDN-Abonnementebene ersetzen die neuen Nutzungsbestimmungen die alten, und jegliche Software, die</w:t>
      </w:r>
      <w:r w:rsidR="009052F1">
        <w:rPr>
          <w:rFonts w:ascii="Tahoma" w:hAnsi="Tahoma" w:cs="Tahoma"/>
          <w:sz w:val="18"/>
        </w:rPr>
        <w:t> </w:t>
      </w:r>
      <w:r w:rsidRPr="002935FA">
        <w:rPr>
          <w:rFonts w:ascii="Tahoma" w:hAnsi="Tahoma" w:cs="Tahoma"/>
          <w:sz w:val="18"/>
        </w:rPr>
        <w:t>nicht im neuen MSDN-Abonnement enthalten ist, muss entfernt werden.</w:t>
      </w:r>
      <w:r w:rsidR="0000572C">
        <w:rPr>
          <w:rFonts w:ascii="Tahoma" w:hAnsi="Tahoma" w:cs="Tahoma"/>
          <w:sz w:val="18"/>
        </w:rPr>
        <w:t xml:space="preserve"> </w:t>
      </w:r>
    </w:p>
    <w:p w14:paraId="0C460EB8" w14:textId="77777777" w:rsidR="000145FF" w:rsidRPr="009052F1" w:rsidRDefault="000145FF" w:rsidP="009052F1">
      <w:pPr>
        <w:pStyle w:val="EndnoteText"/>
        <w:spacing w:line="216" w:lineRule="auto"/>
        <w:ind w:left="720"/>
        <w:rPr>
          <w:rFonts w:ascii="Tahoma" w:hAnsi="Tahoma" w:cs="Tahoma"/>
          <w:sz w:val="17"/>
          <w:szCs w:val="17"/>
        </w:rPr>
      </w:pPr>
    </w:p>
    <w:p w14:paraId="0C460EB9"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Ultimate mit MSDN</w:t>
      </w:r>
    </w:p>
    <w:p w14:paraId="0C460EBA"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Premium mit MSDN</w:t>
      </w:r>
    </w:p>
    <w:p w14:paraId="0C460EBB"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w:t>
      </w:r>
    </w:p>
    <w:p w14:paraId="0C460EBC"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Embedded</w:t>
      </w:r>
    </w:p>
    <w:p w14:paraId="0C460EBD"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Test Professional mit MSDN</w:t>
      </w:r>
    </w:p>
    <w:p w14:paraId="0C460EBE"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Professional</w:t>
      </w:r>
    </w:p>
    <w:p w14:paraId="0C460EBF"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Premium</w:t>
      </w:r>
    </w:p>
    <w:p w14:paraId="0C460EC0" w14:textId="77777777" w:rsidR="000145FF" w:rsidRPr="005154BA" w:rsidRDefault="000145FF" w:rsidP="00F1643A">
      <w:pPr>
        <w:pStyle w:val="FootnoteBulletLevel2"/>
        <w:numPr>
          <w:ilvl w:val="0"/>
          <w:numId w:val="11"/>
        </w:numPr>
        <w:spacing w:before="0" w:after="60"/>
        <w:ind w:left="1440"/>
        <w:rPr>
          <w:rFonts w:ascii="Tahoma" w:hAnsi="Tahoma" w:cs="Tahoma"/>
          <w:lang w:val="de-DE"/>
        </w:rPr>
      </w:pPr>
      <w:r w:rsidRPr="005154BA">
        <w:rPr>
          <w:rFonts w:ascii="Tahoma" w:hAnsi="Tahoma" w:cs="Tahoma"/>
          <w:sz w:val="18"/>
          <w:lang w:val="de-DE"/>
        </w:rPr>
        <w:t>Visual Studio Team System Team Suite mit MSDN Premium</w:t>
      </w:r>
    </w:p>
    <w:p w14:paraId="0C460EC1"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Test Edition mit MSDN Premium</w:t>
      </w:r>
    </w:p>
    <w:p w14:paraId="0C460EC2"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Development Edition mit MSDN Premium</w:t>
      </w:r>
    </w:p>
    <w:p w14:paraId="0C460EC3"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Architecture Edition mit MSDN Premium</w:t>
      </w:r>
    </w:p>
    <w:p w14:paraId="0C460EC4"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Database Edition mit MSDN Premium</w:t>
      </w:r>
    </w:p>
    <w:p w14:paraId="0C460EC5"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MSDN-Betriebssysteme</w:t>
      </w:r>
    </w:p>
    <w:p w14:paraId="0C460EC6" w14:textId="77777777" w:rsidR="000145FF" w:rsidRPr="00813998"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Aktives Einzelhandelsabonnement für eine der oben genannten Softwareversionen</w:t>
      </w:r>
    </w:p>
    <w:p w14:paraId="0C460EC7" w14:textId="77777777" w:rsidR="00813998" w:rsidRPr="0066243B" w:rsidRDefault="00813998" w:rsidP="00813998">
      <w:pPr>
        <w:pStyle w:val="FootnoteBulletLevel2"/>
        <w:tabs>
          <w:tab w:val="clear" w:pos="1260"/>
        </w:tabs>
        <w:spacing w:before="0" w:after="60"/>
        <w:rPr>
          <w:rFonts w:ascii="Tahoma" w:hAnsi="Tahoma" w:cs="Tahoma"/>
          <w:lang w:val="de-DE"/>
        </w:rPr>
      </w:pPr>
    </w:p>
    <w:p w14:paraId="0C460EC8" w14:textId="77777777" w:rsidR="000145FF" w:rsidRPr="002935FA" w:rsidRDefault="000145FF" w:rsidP="000145FF">
      <w:pPr>
        <w:spacing w:after="60"/>
        <w:ind w:left="720"/>
        <w:rPr>
          <w:rFonts w:cs="Tahoma"/>
          <w:lang w:val="de-DE"/>
        </w:rPr>
      </w:pPr>
      <w:r w:rsidRPr="002935FA">
        <w:rPr>
          <w:rFonts w:cs="Tahoma"/>
          <w:b/>
          <w:lang w:val="de-DE"/>
        </w:rPr>
        <w:t>Abonnementdienste</w:t>
      </w:r>
    </w:p>
    <w:p w14:paraId="0C460EC9" w14:textId="77777777" w:rsidR="000145FF" w:rsidRDefault="000145FF" w:rsidP="000145FF">
      <w:pPr>
        <w:pStyle w:val="FootnoteBulletLevel2"/>
        <w:tabs>
          <w:tab w:val="clear" w:pos="1260"/>
        </w:tabs>
        <w:spacing w:before="0"/>
        <w:ind w:left="720" w:firstLine="0"/>
        <w:rPr>
          <w:rFonts w:ascii="Tahoma" w:hAnsi="Tahoma" w:cs="Tahoma"/>
          <w:sz w:val="18"/>
          <w:lang w:val="de-DE"/>
        </w:rPr>
      </w:pPr>
      <w:r w:rsidRPr="002935FA">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r w:rsidR="0000572C">
        <w:rPr>
          <w:rFonts w:ascii="Tahoma" w:hAnsi="Tahoma" w:cs="Tahoma"/>
          <w:sz w:val="18"/>
          <w:lang w:val="de-DE"/>
        </w:rPr>
        <w:t xml:space="preserve"> </w:t>
      </w:r>
    </w:p>
    <w:p w14:paraId="0C460ECA" w14:textId="77777777" w:rsidR="00084379" w:rsidRPr="00084379" w:rsidRDefault="00084379" w:rsidP="000145FF">
      <w:pPr>
        <w:pStyle w:val="FootnoteBulletLevel2"/>
        <w:tabs>
          <w:tab w:val="clear" w:pos="1260"/>
        </w:tabs>
        <w:spacing w:before="0"/>
        <w:ind w:left="720" w:firstLine="0"/>
        <w:rPr>
          <w:rFonts w:ascii="Tahoma" w:hAnsi="Tahoma" w:cs="Tahoma"/>
          <w:sz w:val="18"/>
          <w:szCs w:val="18"/>
          <w:lang w:val="de-DE"/>
        </w:rPr>
      </w:pPr>
    </w:p>
    <w:p w14:paraId="0C460ECB" w14:textId="77777777" w:rsidR="000145FF" w:rsidRPr="00084379" w:rsidRDefault="000145FF" w:rsidP="000145FF">
      <w:pPr>
        <w:pStyle w:val="FootnoteBulletLevel2"/>
        <w:tabs>
          <w:tab w:val="clear" w:pos="1260"/>
        </w:tabs>
        <w:spacing w:before="0"/>
        <w:ind w:left="0" w:firstLine="0"/>
        <w:rPr>
          <w:rFonts w:ascii="Tahoma" w:hAnsi="Tahoma" w:cs="Tahoma"/>
          <w:sz w:val="18"/>
          <w:szCs w:val="18"/>
          <w:lang w:val="de-DE"/>
        </w:rPr>
      </w:pPr>
    </w:p>
    <w:p w14:paraId="0C460ECC" w14:textId="77777777" w:rsidR="000145FF" w:rsidRPr="002935FA" w:rsidRDefault="000145FF" w:rsidP="000145FF">
      <w:pPr>
        <w:pStyle w:val="Heading2"/>
        <w:ind w:left="0"/>
        <w:rPr>
          <w:rFonts w:ascii="Tahoma" w:hAnsi="Tahoma" w:cs="Tahoma"/>
          <w:lang w:val="de-DE"/>
        </w:rPr>
      </w:pPr>
      <w:bookmarkStart w:id="624" w:name="_6_Office_365"/>
      <w:bookmarkStart w:id="625" w:name="_Toc336338262"/>
      <w:bookmarkStart w:id="626" w:name="_5Office_365_Plan"/>
      <w:bookmarkStart w:id="627" w:name="_5_Office_365"/>
      <w:bookmarkStart w:id="628" w:name="_Toc348456236"/>
      <w:bookmarkEnd w:id="624"/>
      <w:bookmarkEnd w:id="625"/>
      <w:bookmarkEnd w:id="626"/>
      <w:bookmarkEnd w:id="627"/>
      <w:r w:rsidRPr="002935FA">
        <w:rPr>
          <w:rFonts w:ascii="Tahoma" w:hAnsi="Tahoma" w:cs="Tahoma"/>
          <w:caps/>
          <w:color w:val="F66400"/>
          <w:sz w:val="22"/>
          <w:vertAlign w:val="superscript"/>
          <w:lang w:val="de-DE"/>
        </w:rPr>
        <w:t>5</w:t>
      </w:r>
      <w:r w:rsidR="00246FA0" w:rsidRPr="00246FA0">
        <w:rPr>
          <w:rFonts w:ascii="Tahoma" w:hAnsi="Tahoma" w:cs="Tahoma"/>
          <w:caps/>
          <w:color w:val="F66400"/>
          <w:sz w:val="22"/>
          <w:lang w:val="de-DE"/>
        </w:rPr>
        <w:t xml:space="preserve"> </w:t>
      </w:r>
      <w:r w:rsidRPr="002935FA">
        <w:rPr>
          <w:rFonts w:ascii="Tahoma" w:hAnsi="Tahoma" w:cs="Tahoma"/>
          <w:color w:val="FF6600"/>
          <w:sz w:val="22"/>
          <w:lang w:val="de-DE"/>
        </w:rPr>
        <w:t>Office 365 Plan A2-A4 (Nutzer-AL)</w:t>
      </w:r>
      <w:bookmarkEnd w:id="628"/>
    </w:p>
    <w:p w14:paraId="0C460ECD" w14:textId="77777777" w:rsidR="000145FF" w:rsidRPr="002935FA" w:rsidRDefault="000145FF" w:rsidP="000145FF">
      <w:pPr>
        <w:rPr>
          <w:rFonts w:cs="Tahoma"/>
          <w:lang w:val="de-DE"/>
        </w:rPr>
      </w:pPr>
    </w:p>
    <w:p w14:paraId="0C460ECE" w14:textId="77777777" w:rsidR="000145FF" w:rsidRPr="002935FA" w:rsidRDefault="000145FF" w:rsidP="000145FF">
      <w:pPr>
        <w:ind w:left="720"/>
        <w:rPr>
          <w:rFonts w:cs="Tahoma"/>
          <w:lang w:val="de-DE"/>
        </w:rPr>
      </w:pPr>
      <w:r w:rsidRPr="002935FA">
        <w:rPr>
          <w:rFonts w:cs="Tahoma"/>
          <w:color w:val="000000"/>
          <w:lang w:val="de-DE"/>
        </w:rPr>
        <w:t>Office 365 Plan A2-A4 besteht aus speziell für Forschung &amp; Lehre erstellten Versionen derselben Onlinedienste, die Office 365 Plan E2-E4 umfassen.</w:t>
      </w:r>
      <w:r w:rsidR="0000572C">
        <w:rPr>
          <w:rFonts w:cs="Tahoma"/>
          <w:color w:val="000000"/>
          <w:lang w:val="de-DE"/>
        </w:rPr>
        <w:t xml:space="preserve"> </w:t>
      </w:r>
      <w:r w:rsidRPr="002935FA">
        <w:rPr>
          <w:rFonts w:cs="Tahoma"/>
          <w:color w:val="000000"/>
          <w:lang w:val="de-DE"/>
        </w:rPr>
        <w:t>Nutzungsrechte für Plan A2-A4 und ihre Komponenten entsprechen ihren kommerziellen Gegenstücken.</w:t>
      </w:r>
      <w:r w:rsidR="0000572C">
        <w:rPr>
          <w:rFonts w:cs="Tahoma"/>
          <w:color w:val="000000"/>
          <w:lang w:val="de-DE"/>
        </w:rPr>
        <w:t xml:space="preserve"> </w:t>
      </w:r>
      <w:r w:rsidRPr="002935FA">
        <w:rPr>
          <w:rFonts w:cs="Tahoma"/>
          <w:color w:val="000000"/>
          <w:lang w:val="de-DE"/>
        </w:rPr>
        <w:t>Nutzern mit Nutzer-ALs für Office 365 Plan A2 ist es jedoch nicht gestattet, auf lokale Server zuzugreifen.</w:t>
      </w:r>
      <w:r w:rsidR="0000572C">
        <w:rPr>
          <w:rFonts w:cs="Tahoma"/>
          <w:color w:val="000000"/>
          <w:lang w:val="de-DE"/>
        </w:rPr>
        <w:t xml:space="preserve"> </w:t>
      </w:r>
    </w:p>
    <w:p w14:paraId="0C460ECF" w14:textId="77777777" w:rsidR="000145FF" w:rsidRPr="002935FA" w:rsidRDefault="000145FF" w:rsidP="000145FF">
      <w:pPr>
        <w:ind w:left="720"/>
        <w:rPr>
          <w:rFonts w:cs="Tahoma"/>
          <w:lang w:val="de-DE"/>
        </w:rPr>
      </w:pPr>
    </w:p>
    <w:p w14:paraId="0C460ED0" w14:textId="77777777" w:rsidR="000145FF" w:rsidRPr="002935FA" w:rsidRDefault="000145FF" w:rsidP="000145FF">
      <w:pPr>
        <w:ind w:left="720"/>
        <w:rPr>
          <w:rFonts w:cs="Tahoma"/>
          <w:lang w:val="de-DE"/>
        </w:rPr>
      </w:pPr>
      <w:r w:rsidRPr="002935FA">
        <w:rPr>
          <w:rFonts w:cs="Tahoma"/>
          <w:color w:val="000000"/>
          <w:lang w:val="de-DE"/>
        </w:rPr>
        <w:t>Unter dem School-Vertrag müssen Abonnementlizenzen für Office 365 Pläne pro Nutzer für die gesamte Einrichtung oder nur Teile davon erworben werden.</w:t>
      </w:r>
      <w:r w:rsidR="0000572C">
        <w:rPr>
          <w:rFonts w:cs="Tahoma"/>
          <w:color w:val="000000"/>
          <w:lang w:val="de-DE"/>
        </w:rPr>
        <w:t xml:space="preserve"> </w:t>
      </w:r>
      <w:r w:rsidRPr="002935FA">
        <w:rPr>
          <w:rFonts w:cs="Tahoma"/>
          <w:color w:val="000000"/>
          <w:lang w:val="de-DE"/>
        </w:rPr>
        <w:t>Wenn während der Laufzeit zusätzliche Nutzer-Abonnementlizenzen für den Zugriff auf O365 Plan benötigt werden, muss die Einrichtung eine Bestellung für diese Lizenzen abgeben.</w:t>
      </w:r>
      <w:r w:rsidR="0000572C">
        <w:rPr>
          <w:rFonts w:cs="Tahoma"/>
          <w:color w:val="000000"/>
          <w:lang w:val="de-DE"/>
        </w:rPr>
        <w:t xml:space="preserve"> </w:t>
      </w:r>
      <w:r w:rsidRPr="002935FA">
        <w:rPr>
          <w:rFonts w:cs="Tahoma"/>
          <w:color w:val="000000"/>
          <w:lang w:val="de-DE"/>
        </w:rPr>
        <w:t>Die Einrichtung kann jeden O365 Plan nutzen, um die Mindestanforderungen des Programms zu erfüllen.</w:t>
      </w:r>
      <w:r w:rsidR="0000572C">
        <w:rPr>
          <w:rFonts w:cs="Tahoma"/>
          <w:color w:val="000000"/>
          <w:lang w:val="de-DE"/>
        </w:rPr>
        <w:t xml:space="preserve"> </w:t>
      </w:r>
      <w:r w:rsidRPr="002935FA">
        <w:rPr>
          <w:rFonts w:cs="Tahoma"/>
          <w:color w:val="000000"/>
          <w:lang w:val="de-DE"/>
        </w:rPr>
        <w:t>Bei der Lizenzierung des O365 Add-On muss das entsprechende qualifizierende Produkt unter demselben Beitritt lizenziert werden.</w:t>
      </w:r>
      <w:r w:rsidR="0000572C">
        <w:rPr>
          <w:rFonts w:cs="Tahoma"/>
          <w:color w:val="000000"/>
          <w:lang w:val="de-DE"/>
        </w:rPr>
        <w:t xml:space="preserve"> </w:t>
      </w:r>
      <w:r w:rsidRPr="002935FA">
        <w:rPr>
          <w:rFonts w:cs="Tahoma"/>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r w:rsidR="0000572C">
        <w:rPr>
          <w:rFonts w:cs="Tahoma"/>
          <w:color w:val="000000"/>
          <w:lang w:val="de-DE"/>
        </w:rPr>
        <w:t xml:space="preserve"> </w:t>
      </w:r>
    </w:p>
    <w:p w14:paraId="0C460ED1" w14:textId="77777777" w:rsidR="000145FF" w:rsidRPr="002935FA" w:rsidRDefault="000145FF" w:rsidP="000145FF">
      <w:pPr>
        <w:ind w:left="720"/>
        <w:rPr>
          <w:rFonts w:cs="Tahoma"/>
          <w:lang w:val="de-DE"/>
        </w:rPr>
      </w:pPr>
    </w:p>
    <w:p w14:paraId="0C460ED2" w14:textId="77777777" w:rsidR="000145FF" w:rsidRPr="002935FA" w:rsidRDefault="000145FF" w:rsidP="000145FF">
      <w:pPr>
        <w:spacing w:after="60"/>
        <w:ind w:left="720"/>
        <w:rPr>
          <w:rFonts w:cs="Tahoma"/>
          <w:lang w:val="de-DE"/>
        </w:rPr>
      </w:pPr>
      <w:r w:rsidRPr="002935FA">
        <w:rPr>
          <w:rFonts w:cs="Tahoma"/>
          <w:b/>
          <w:lang w:val="de-DE"/>
        </w:rPr>
        <w:t>Add-Ons für Nutzer-AL</w:t>
      </w:r>
    </w:p>
    <w:p w14:paraId="0C460ED3" w14:textId="77777777" w:rsidR="000145FF" w:rsidRDefault="000145FF" w:rsidP="000145FF">
      <w:pPr>
        <w:ind w:left="720"/>
        <w:rPr>
          <w:rFonts w:cs="Tahoma"/>
          <w:color w:val="000000"/>
          <w:lang w:val="de-DE"/>
        </w:rPr>
      </w:pPr>
      <w:r w:rsidRPr="002935FA">
        <w:rPr>
          <w:rFonts w:cs="Tahoma"/>
          <w:color w:val="000000"/>
          <w:lang w:val="de-DE"/>
        </w:rPr>
        <w:t>Einrichtungen, bei denen qualifizierende Produkte abgedeckt sind, können die entsprechende Nutzer-Abonnementlizenz für O365 Add-On Plan erwerben, wie in der Tabelle unten festgelegt.</w:t>
      </w:r>
      <w:r w:rsidR="0000572C">
        <w:rPr>
          <w:rFonts w:cs="Tahoma"/>
          <w:color w:val="000000"/>
          <w:lang w:val="de-DE"/>
        </w:rPr>
        <w:t xml:space="preserve"> </w:t>
      </w:r>
      <w:r w:rsidRPr="002935FA">
        <w:rPr>
          <w:rFonts w:cs="Tahoma"/>
          <w:color w:val="000000"/>
          <w:lang w:val="de-DE"/>
        </w:rPr>
        <w:t>Einrichtungen mit einem School-Vertrag:</w:t>
      </w:r>
      <w:r w:rsidR="00C8475B">
        <w:rPr>
          <w:rFonts w:cs="Tahoma"/>
          <w:color w:val="000000"/>
          <w:lang w:val="de-DE"/>
        </w:rPr>
        <w:t xml:space="preserve"> </w:t>
      </w:r>
      <w:r w:rsidRPr="002935FA">
        <w:rPr>
          <w:rFonts w:cs="Tahoma"/>
          <w:color w:val="000000"/>
          <w:lang w:val="de-DE"/>
        </w:rPr>
        <w:t>Einrichtungen können so viele Nutzer-Abonnementlizenzen für O365 Add-On Plan für ihre Nutzer erwerben, wie sie berechtigte PCs besitzen, solange die Abdeckung für die qualifizierenden Produkte beibehalten wird.</w:t>
      </w:r>
      <w:r w:rsidR="0000572C">
        <w:rPr>
          <w:rFonts w:cs="Tahoma"/>
          <w:color w:val="000000"/>
          <w:lang w:val="de-DE"/>
        </w:rPr>
        <w:t xml:space="preserve"> </w:t>
      </w:r>
    </w:p>
    <w:p w14:paraId="0C460ED4" w14:textId="77777777" w:rsidR="00084379" w:rsidRPr="002935FA" w:rsidRDefault="00084379" w:rsidP="000145FF">
      <w:pPr>
        <w:ind w:left="720"/>
        <w:rPr>
          <w:rFonts w:cs="Tahoma"/>
          <w:lang w:val="de-DE"/>
        </w:rPr>
      </w:pPr>
    </w:p>
    <w:p w14:paraId="0C460ED5" w14:textId="77777777" w:rsidR="000145FF" w:rsidRPr="002935FA" w:rsidRDefault="000145FF" w:rsidP="000145FF">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0145FF" w:rsidRPr="005154BA" w14:paraId="0C460ED8" w14:textId="77777777" w:rsidTr="00D70624">
        <w:tc>
          <w:tcPr>
            <w:tcW w:w="4320" w:type="dxa"/>
            <w:shd w:val="clear" w:color="auto" w:fill="FABF8F"/>
          </w:tcPr>
          <w:p w14:paraId="0C460ED6" w14:textId="77777777" w:rsidR="000145FF" w:rsidRPr="002935FA" w:rsidRDefault="000145FF" w:rsidP="00D70624">
            <w:pPr>
              <w:rPr>
                <w:rFonts w:eastAsia="Times New Roman" w:cs="Tahoma"/>
                <w:b/>
                <w:color w:val="000000"/>
                <w:szCs w:val="18"/>
                <w:lang w:val="de-DE"/>
              </w:rPr>
            </w:pPr>
            <w:r w:rsidRPr="002935FA">
              <w:rPr>
                <w:rFonts w:cs="Tahoma"/>
                <w:b/>
                <w:color w:val="000000"/>
                <w:lang w:val="de-DE"/>
              </w:rPr>
              <w:t>Kriterien für qualifizierende Lizenzen</w:t>
            </w:r>
          </w:p>
        </w:tc>
        <w:tc>
          <w:tcPr>
            <w:tcW w:w="4320" w:type="dxa"/>
            <w:shd w:val="clear" w:color="auto" w:fill="FABF8F"/>
          </w:tcPr>
          <w:p w14:paraId="0C460ED7" w14:textId="77777777" w:rsidR="000145FF" w:rsidRPr="002935FA" w:rsidRDefault="000145FF" w:rsidP="00D70624">
            <w:pPr>
              <w:rPr>
                <w:rFonts w:eastAsia="Times New Roman" w:cs="Tahoma"/>
                <w:b/>
                <w:color w:val="000000"/>
                <w:szCs w:val="18"/>
                <w:lang w:val="de-DE"/>
              </w:rPr>
            </w:pPr>
            <w:r w:rsidRPr="002935FA">
              <w:rPr>
                <w:rFonts w:cs="Tahoma"/>
                <w:b/>
                <w:color w:val="000000"/>
                <w:lang w:val="de-DE"/>
              </w:rPr>
              <w:t>Add-On für Nutzer-AL</w:t>
            </w:r>
          </w:p>
        </w:tc>
      </w:tr>
      <w:tr w:rsidR="000145FF" w:rsidRPr="002935FA" w14:paraId="0C460EDB" w14:textId="77777777" w:rsidTr="00D70624">
        <w:tc>
          <w:tcPr>
            <w:tcW w:w="4320" w:type="dxa"/>
          </w:tcPr>
          <w:p w14:paraId="0C460ED9" w14:textId="77777777" w:rsidR="000145FF" w:rsidRPr="00246FA0" w:rsidRDefault="000145FF" w:rsidP="00D70624">
            <w:pPr>
              <w:rPr>
                <w:rFonts w:eastAsia="Times New Roman" w:cs="Tahoma"/>
                <w:color w:val="000000"/>
                <w:szCs w:val="18"/>
                <w:lang w:val="fr-FR"/>
              </w:rPr>
            </w:pPr>
            <w:r w:rsidRPr="00246FA0">
              <w:rPr>
                <w:rFonts w:cs="Tahoma"/>
                <w:color w:val="000000"/>
                <w:lang w:val="fr-FR"/>
              </w:rPr>
              <w:t>Core CAL Suite</w:t>
            </w:r>
            <w:r w:rsidRPr="00246FA0">
              <w:rPr>
                <w:rFonts w:cs="Tahoma"/>
                <w:color w:val="000000"/>
                <w:vertAlign w:val="superscript"/>
                <w:lang w:val="fr-FR"/>
              </w:rPr>
              <w:t>1</w:t>
            </w:r>
            <w:r w:rsidRPr="00246FA0">
              <w:rPr>
                <w:rFonts w:cs="Tahoma"/>
                <w:color w:val="000000"/>
                <w:lang w:val="fr-FR"/>
              </w:rPr>
              <w:t xml:space="preserve"> oder ECAL Suite</w:t>
            </w:r>
            <w:r w:rsidRPr="00246FA0">
              <w:rPr>
                <w:rFonts w:cs="Tahoma"/>
                <w:color w:val="000000"/>
                <w:vertAlign w:val="superscript"/>
                <w:lang w:val="fr-FR"/>
              </w:rPr>
              <w:t>1</w:t>
            </w:r>
          </w:p>
        </w:tc>
        <w:tc>
          <w:tcPr>
            <w:tcW w:w="4320" w:type="dxa"/>
          </w:tcPr>
          <w:p w14:paraId="0C460EDA"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A3 Add-On USL für Core CAL oder ECAL</w:t>
            </w:r>
          </w:p>
        </w:tc>
      </w:tr>
      <w:tr w:rsidR="000145FF" w:rsidRPr="002935FA" w14:paraId="0C460EDE" w14:textId="77777777" w:rsidTr="00D70624">
        <w:tc>
          <w:tcPr>
            <w:tcW w:w="4320" w:type="dxa"/>
          </w:tcPr>
          <w:p w14:paraId="0C460EDC"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Office Pro Plus</w:t>
            </w:r>
            <w:r w:rsidRPr="002935FA">
              <w:rPr>
                <w:rFonts w:cs="Tahoma"/>
                <w:color w:val="000000"/>
                <w:vertAlign w:val="superscript"/>
                <w:lang w:val="de-DE"/>
              </w:rPr>
              <w:t>1</w:t>
            </w:r>
          </w:p>
        </w:tc>
        <w:tc>
          <w:tcPr>
            <w:tcW w:w="4320" w:type="dxa"/>
          </w:tcPr>
          <w:p w14:paraId="0C460EDD"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A3 Add-On für Office Pro Plus</w:t>
            </w:r>
          </w:p>
        </w:tc>
      </w:tr>
      <w:tr w:rsidR="000145FF" w:rsidRPr="002935FA" w14:paraId="0C460EE1" w14:textId="77777777" w:rsidTr="00D70624">
        <w:tc>
          <w:tcPr>
            <w:tcW w:w="4320" w:type="dxa"/>
          </w:tcPr>
          <w:p w14:paraId="0C460EDF" w14:textId="77777777" w:rsidR="000145FF" w:rsidRPr="00246FA0" w:rsidRDefault="000145FF" w:rsidP="009D129B">
            <w:pPr>
              <w:rPr>
                <w:rFonts w:eastAsia="Times New Roman" w:cs="Tahoma"/>
                <w:color w:val="000000"/>
                <w:szCs w:val="18"/>
                <w:lang w:val="fr-FR"/>
              </w:rPr>
            </w:pPr>
            <w:r w:rsidRPr="00246FA0">
              <w:rPr>
                <w:rFonts w:cs="Tahoma"/>
                <w:color w:val="000000"/>
                <w:lang w:val="fr-FR"/>
              </w:rPr>
              <w:t>Core CAL Suite</w:t>
            </w:r>
            <w:r w:rsidRPr="00246FA0">
              <w:rPr>
                <w:rFonts w:cs="Tahoma"/>
                <w:color w:val="000000"/>
                <w:vertAlign w:val="superscript"/>
                <w:lang w:val="fr-FR"/>
              </w:rPr>
              <w:t>1</w:t>
            </w:r>
            <w:r w:rsidRPr="00246FA0">
              <w:rPr>
                <w:rFonts w:cs="Tahoma"/>
                <w:color w:val="000000"/>
                <w:lang w:val="fr-FR"/>
              </w:rPr>
              <w:t xml:space="preserve"> oder ECAL Suite</w:t>
            </w:r>
            <w:r w:rsidRPr="00246FA0">
              <w:rPr>
                <w:rFonts w:cs="Tahoma"/>
                <w:color w:val="000000"/>
                <w:vertAlign w:val="superscript"/>
                <w:lang w:val="fr-FR"/>
              </w:rPr>
              <w:t>1</w:t>
            </w:r>
            <w:r w:rsidRPr="00246FA0">
              <w:rPr>
                <w:rFonts w:cs="Tahoma"/>
                <w:color w:val="000000"/>
                <w:lang w:val="fr-FR"/>
              </w:rPr>
              <w:t xml:space="preserve"> + Office Pro</w:t>
            </w:r>
            <w:r w:rsidR="009D129B">
              <w:rPr>
                <w:rFonts w:cs="Tahoma"/>
                <w:color w:val="000000"/>
                <w:lang w:val="fr-FR"/>
              </w:rPr>
              <w:t> </w:t>
            </w:r>
            <w:r w:rsidRPr="00246FA0">
              <w:rPr>
                <w:rFonts w:cs="Tahoma"/>
                <w:color w:val="000000"/>
                <w:lang w:val="fr-FR"/>
              </w:rPr>
              <w:t>Plus</w:t>
            </w:r>
            <w:r w:rsidRPr="00246FA0">
              <w:rPr>
                <w:rFonts w:cs="Tahoma"/>
                <w:color w:val="000000"/>
                <w:vertAlign w:val="superscript"/>
                <w:lang w:val="fr-FR"/>
              </w:rPr>
              <w:t>1</w:t>
            </w:r>
          </w:p>
        </w:tc>
        <w:tc>
          <w:tcPr>
            <w:tcW w:w="4320" w:type="dxa"/>
          </w:tcPr>
          <w:p w14:paraId="0C460EE0"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A3 Add-On für Core CAL oder ECAL + Office Pro Plus</w:t>
            </w:r>
          </w:p>
        </w:tc>
      </w:tr>
      <w:tr w:rsidR="000145FF" w:rsidRPr="002935FA" w14:paraId="0C460EE4" w14:textId="77777777" w:rsidTr="00D70624">
        <w:tc>
          <w:tcPr>
            <w:tcW w:w="4320" w:type="dxa"/>
          </w:tcPr>
          <w:p w14:paraId="0C460EE2" w14:textId="77777777" w:rsidR="000145FF" w:rsidRPr="00246FA0" w:rsidRDefault="000145FF" w:rsidP="00D70624">
            <w:pPr>
              <w:rPr>
                <w:rFonts w:eastAsia="Times New Roman" w:cs="Tahoma"/>
                <w:color w:val="000000"/>
                <w:szCs w:val="18"/>
                <w:lang w:val="fr-FR"/>
              </w:rPr>
            </w:pPr>
            <w:r w:rsidRPr="00246FA0">
              <w:rPr>
                <w:rFonts w:cs="Tahoma"/>
                <w:color w:val="000000"/>
                <w:lang w:val="fr-FR"/>
              </w:rPr>
              <w:t>Core CAL Suite</w:t>
            </w:r>
            <w:r w:rsidRPr="00246FA0">
              <w:rPr>
                <w:rFonts w:cs="Tahoma"/>
                <w:color w:val="000000"/>
                <w:vertAlign w:val="superscript"/>
                <w:lang w:val="fr-FR"/>
              </w:rPr>
              <w:t>1</w:t>
            </w:r>
            <w:r w:rsidRPr="00246FA0">
              <w:rPr>
                <w:rFonts w:cs="Tahoma"/>
                <w:color w:val="000000"/>
                <w:lang w:val="fr-FR"/>
              </w:rPr>
              <w:t xml:space="preserve"> oder ECAL Suite</w:t>
            </w:r>
            <w:r w:rsidRPr="00246FA0">
              <w:rPr>
                <w:rFonts w:cs="Tahoma"/>
                <w:color w:val="000000"/>
                <w:vertAlign w:val="superscript"/>
                <w:lang w:val="fr-FR"/>
              </w:rPr>
              <w:t>1</w:t>
            </w:r>
          </w:p>
        </w:tc>
        <w:tc>
          <w:tcPr>
            <w:tcW w:w="4320" w:type="dxa"/>
          </w:tcPr>
          <w:p w14:paraId="0C460EE3"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A4 Add-On USL für Core CAL oder ECAL</w:t>
            </w:r>
          </w:p>
        </w:tc>
      </w:tr>
      <w:tr w:rsidR="000145FF" w:rsidRPr="002935FA" w14:paraId="0C460EE7" w14:textId="77777777" w:rsidTr="00D70624">
        <w:tc>
          <w:tcPr>
            <w:tcW w:w="4320" w:type="dxa"/>
          </w:tcPr>
          <w:p w14:paraId="0C460EE5" w14:textId="77777777" w:rsidR="000145FF" w:rsidRPr="002935FA" w:rsidRDefault="000145FF" w:rsidP="00D70624">
            <w:pPr>
              <w:rPr>
                <w:rFonts w:eastAsia="Times New Roman" w:cs="Tahoma"/>
                <w:color w:val="000000"/>
                <w:szCs w:val="18"/>
                <w:lang w:val="de-DE"/>
              </w:rPr>
            </w:pPr>
            <w:r w:rsidRPr="002935FA">
              <w:rPr>
                <w:rFonts w:cs="Tahoma"/>
                <w:color w:val="000000"/>
                <w:lang w:val="de-DE"/>
              </w:rPr>
              <w:t>Office Pro Plus</w:t>
            </w:r>
            <w:r w:rsidRPr="002935FA">
              <w:rPr>
                <w:rFonts w:cs="Tahoma"/>
                <w:color w:val="000000"/>
                <w:vertAlign w:val="superscript"/>
                <w:lang w:val="de-DE"/>
              </w:rPr>
              <w:t>1</w:t>
            </w:r>
          </w:p>
        </w:tc>
        <w:tc>
          <w:tcPr>
            <w:tcW w:w="4320" w:type="dxa"/>
          </w:tcPr>
          <w:p w14:paraId="0C460EE6"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A4 Add-On für Office Pro Plus</w:t>
            </w:r>
          </w:p>
        </w:tc>
      </w:tr>
      <w:tr w:rsidR="000145FF" w:rsidRPr="002935FA" w14:paraId="0C460EEA" w14:textId="77777777" w:rsidTr="00D70624">
        <w:tc>
          <w:tcPr>
            <w:tcW w:w="4320" w:type="dxa"/>
          </w:tcPr>
          <w:p w14:paraId="0C460EE8" w14:textId="77777777" w:rsidR="000145FF" w:rsidRPr="00246FA0" w:rsidRDefault="000145FF" w:rsidP="00D70624">
            <w:pPr>
              <w:rPr>
                <w:rFonts w:eastAsia="Times New Roman" w:cs="Tahoma"/>
                <w:color w:val="000000"/>
                <w:szCs w:val="18"/>
                <w:lang w:val="fr-FR"/>
              </w:rPr>
            </w:pPr>
            <w:r w:rsidRPr="00246FA0">
              <w:rPr>
                <w:rFonts w:cs="Tahoma"/>
                <w:color w:val="000000"/>
                <w:lang w:val="fr-FR"/>
              </w:rPr>
              <w:t>Core CAL Suite oder ECAL Suite</w:t>
            </w:r>
            <w:r w:rsidRPr="00246FA0">
              <w:rPr>
                <w:rFonts w:cs="Tahoma"/>
                <w:color w:val="000000"/>
                <w:vertAlign w:val="superscript"/>
                <w:lang w:val="fr-FR"/>
              </w:rPr>
              <w:t>1</w:t>
            </w:r>
            <w:r w:rsidRPr="00246FA0">
              <w:rPr>
                <w:rFonts w:cs="Tahoma"/>
                <w:color w:val="000000"/>
                <w:lang w:val="fr-FR"/>
              </w:rPr>
              <w:t xml:space="preserve"> + Office Pro Plus</w:t>
            </w:r>
            <w:r w:rsidRPr="00246FA0">
              <w:rPr>
                <w:rFonts w:cs="Tahoma"/>
                <w:color w:val="000000"/>
                <w:vertAlign w:val="superscript"/>
                <w:lang w:val="fr-FR"/>
              </w:rPr>
              <w:t>1</w:t>
            </w:r>
          </w:p>
        </w:tc>
        <w:tc>
          <w:tcPr>
            <w:tcW w:w="4320" w:type="dxa"/>
          </w:tcPr>
          <w:p w14:paraId="0C460EE9" w14:textId="77777777" w:rsidR="000145FF" w:rsidRPr="00246FA0" w:rsidRDefault="000145FF" w:rsidP="00D70624">
            <w:pPr>
              <w:rPr>
                <w:rFonts w:eastAsia="Times New Roman" w:cs="Tahoma"/>
                <w:color w:val="000000"/>
                <w:szCs w:val="18"/>
              </w:rPr>
            </w:pPr>
            <w:r w:rsidRPr="00246FA0">
              <w:rPr>
                <w:rFonts w:cs="Tahoma"/>
                <w:color w:val="000000"/>
              </w:rPr>
              <w:t>Nutzer-AL für Office 365 Plan A4 Add-On für Core CAL oder ECAL + Office Pro Plus</w:t>
            </w:r>
          </w:p>
        </w:tc>
      </w:tr>
    </w:tbl>
    <w:p w14:paraId="0C460EEB" w14:textId="77777777" w:rsidR="000145FF" w:rsidRPr="002935FA" w:rsidRDefault="000145FF" w:rsidP="000145FF">
      <w:pPr>
        <w:ind w:left="900"/>
        <w:rPr>
          <w:rFonts w:cs="Tahoma"/>
          <w:lang w:val="de-DE"/>
        </w:rPr>
      </w:pPr>
      <w:r w:rsidRPr="002935FA">
        <w:rPr>
          <w:rFonts w:cs="Tahoma"/>
          <w:i/>
          <w:color w:val="000000"/>
          <w:sz w:val="16"/>
          <w:vertAlign w:val="superscript"/>
          <w:lang w:val="de-DE"/>
        </w:rPr>
        <w:t>1</w:t>
      </w:r>
      <w:r w:rsidR="00813998" w:rsidRPr="00813998">
        <w:rPr>
          <w:rFonts w:cs="Tahoma"/>
          <w:i/>
          <w:color w:val="000000"/>
          <w:sz w:val="16"/>
          <w:lang w:val="de-DE"/>
        </w:rPr>
        <w:t xml:space="preserve"> </w:t>
      </w:r>
      <w:r w:rsidRPr="002935FA">
        <w:rPr>
          <w:rFonts w:cs="Tahoma"/>
          <w:i/>
          <w:color w:val="000000"/>
          <w:sz w:val="16"/>
          <w:lang w:val="de-DE"/>
        </w:rPr>
        <w:t>Mit aktiver Software Assurance</w:t>
      </w:r>
    </w:p>
    <w:p w14:paraId="0C460EEC" w14:textId="77777777" w:rsidR="000145FF" w:rsidRPr="002935FA" w:rsidRDefault="000145FF" w:rsidP="000145FF">
      <w:pPr>
        <w:ind w:left="720"/>
        <w:rPr>
          <w:rFonts w:cs="Tahoma"/>
          <w:lang w:val="de-DE"/>
        </w:rPr>
      </w:pPr>
    </w:p>
    <w:p w14:paraId="0C460EED" w14:textId="77777777" w:rsidR="000145FF" w:rsidRPr="002935FA" w:rsidRDefault="000145FF" w:rsidP="000145FF">
      <w:pPr>
        <w:ind w:left="720"/>
        <w:rPr>
          <w:rFonts w:cs="Tahoma"/>
          <w:lang w:val="de-DE"/>
        </w:rPr>
      </w:pPr>
      <w:r w:rsidRPr="002935FA">
        <w:rPr>
          <w:rFonts w:cs="Tahoma"/>
          <w:color w:val="000000"/>
          <w:lang w:val="de-DE"/>
        </w:rPr>
        <w:t>Einrichtungen, bei denen allen wissenschaftlichen und sonstigen Mitarbeitern Nutzer-ALs für Office 365 Plan A3 oder Office 365 Plan A4 zugewiesen wurden, sind berechtigt, Office Professional Plus 2010-Software in frei zugänglichen Räumlichkeiten oder Bibliotheken innerhalb der Organisation der Einrichtung zu installieren.</w:t>
      </w:r>
      <w:r w:rsidR="0000572C">
        <w:rPr>
          <w:rFonts w:cs="Tahoma"/>
          <w:color w:val="000000"/>
          <w:lang w:val="de-DE"/>
        </w:rPr>
        <w:t xml:space="preserve"> </w:t>
      </w:r>
      <w:r w:rsidRPr="002935FA">
        <w:rPr>
          <w:rFonts w:cs="Tahoma"/>
          <w:color w:val="000000"/>
          <w:lang w:val="de-DE"/>
        </w:rPr>
        <w:t>Nutzer der Software unterliegen ansonsten den Lizenzbestimmungen für Office Pro Plus 2010.</w:t>
      </w:r>
      <w:r w:rsidR="0000572C">
        <w:rPr>
          <w:rFonts w:cs="Tahoma"/>
          <w:color w:val="000000"/>
          <w:lang w:val="de-DE"/>
        </w:rPr>
        <w:t xml:space="preserve"> </w:t>
      </w:r>
    </w:p>
    <w:p w14:paraId="0C460EEE" w14:textId="77777777" w:rsidR="000145FF" w:rsidRDefault="000145FF" w:rsidP="000145FF">
      <w:pPr>
        <w:ind w:left="720"/>
        <w:rPr>
          <w:rFonts w:cs="Tahoma"/>
          <w:lang w:val="de-DE"/>
        </w:rPr>
      </w:pPr>
    </w:p>
    <w:p w14:paraId="0C460EEF" w14:textId="77777777" w:rsidR="00EE17E8" w:rsidRDefault="00EE17E8" w:rsidP="000145FF">
      <w:pPr>
        <w:ind w:left="720"/>
        <w:rPr>
          <w:rFonts w:cs="Tahoma"/>
          <w:lang w:val="de-DE"/>
        </w:rPr>
      </w:pPr>
    </w:p>
    <w:p w14:paraId="0C460EF0" w14:textId="77777777" w:rsidR="00EE17E8" w:rsidRPr="002935FA" w:rsidRDefault="00EE17E8" w:rsidP="000145FF">
      <w:pPr>
        <w:ind w:left="720"/>
        <w:rPr>
          <w:rFonts w:cs="Tahoma"/>
          <w:lang w:val="de-DE"/>
        </w:rPr>
      </w:pPr>
    </w:p>
    <w:p w14:paraId="0C460EF1" w14:textId="77777777" w:rsidR="000145FF" w:rsidRDefault="000145FF" w:rsidP="000145FF">
      <w:pPr>
        <w:pStyle w:val="FootnoteBulletLevel2"/>
        <w:tabs>
          <w:tab w:val="clear" w:pos="1260"/>
        </w:tabs>
        <w:spacing w:before="0"/>
        <w:ind w:left="720" w:firstLine="0"/>
        <w:rPr>
          <w:rFonts w:ascii="Tahoma" w:hAnsi="Tahoma" w:cs="Tahoma"/>
          <w:color w:val="000000"/>
          <w:sz w:val="18"/>
          <w:lang w:val="de-DE"/>
        </w:rPr>
      </w:pPr>
      <w:r w:rsidRPr="002935FA">
        <w:rPr>
          <w:rFonts w:ascii="Tahoma" w:hAnsi="Tahoma" w:cs="Tahoma"/>
          <w:color w:val="000000"/>
          <w:sz w:val="18"/>
          <w:lang w:val="de-DE"/>
        </w:rPr>
        <w:t>Für Lync Online Plan 1A und Plan 2A muss Microsoft Lync 2013 (oder Lync für Mac 2011) separat erworben und installiert werden, damit alle Features von Lync Online Plan 1A und Plan 2A zur Verfügung stehen.</w:t>
      </w:r>
      <w:r w:rsidR="0000572C">
        <w:rPr>
          <w:rFonts w:ascii="Tahoma" w:hAnsi="Tahoma" w:cs="Tahoma"/>
          <w:color w:val="000000"/>
          <w:sz w:val="18"/>
          <w:lang w:val="de-DE"/>
        </w:rPr>
        <w:t xml:space="preserve"> </w:t>
      </w:r>
      <w:r w:rsidRPr="002935FA">
        <w:rPr>
          <w:rFonts w:ascii="Tahoma" w:hAnsi="Tahoma" w:cs="Tahoma"/>
          <w:color w:val="000000"/>
          <w:sz w:val="18"/>
          <w:lang w:val="de-DE"/>
        </w:rPr>
        <w:t>Als zeitlich beschränktes Angebot erhalten Kunden, die für Lync Online lizenziert sind, mit jeder Abonnementlizenz für Lync Online eine lizenzierte Kopie von Lync für Mac 2011 kostenlos.</w:t>
      </w:r>
      <w:r w:rsidR="0000572C">
        <w:rPr>
          <w:rFonts w:ascii="Tahoma" w:hAnsi="Tahoma" w:cs="Tahoma"/>
          <w:color w:val="000000"/>
          <w:sz w:val="18"/>
          <w:lang w:val="de-DE"/>
        </w:rPr>
        <w:t xml:space="preserve"> </w:t>
      </w:r>
      <w:r w:rsidRPr="002935FA">
        <w:rPr>
          <w:rFonts w:ascii="Tahoma" w:hAnsi="Tahoma" w:cs="Tahoma"/>
          <w:color w:val="000000"/>
          <w:sz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00572C">
        <w:rPr>
          <w:rFonts w:ascii="Tahoma" w:hAnsi="Tahoma" w:cs="Tahoma"/>
          <w:color w:val="000000"/>
          <w:sz w:val="18"/>
          <w:lang w:val="de-DE"/>
        </w:rPr>
        <w:t xml:space="preserve"> </w:t>
      </w:r>
      <w:r w:rsidRPr="002935FA">
        <w:rPr>
          <w:rFonts w:ascii="Tahoma" w:hAnsi="Tahoma" w:cs="Tahoma"/>
          <w:color w:val="000000"/>
          <w:sz w:val="18"/>
          <w:lang w:val="de-DE"/>
        </w:rPr>
        <w:t>Kunden sind berechtigt, den kostenlosen Lync Basic 2013-Client für ihre Windows-basierten Endbenutzer zu nutzen.</w:t>
      </w:r>
    </w:p>
    <w:p w14:paraId="0C460EF2" w14:textId="77777777" w:rsidR="00F43702" w:rsidRDefault="00F43702" w:rsidP="000145FF">
      <w:pPr>
        <w:pStyle w:val="FootnoteBulletLevel2"/>
        <w:tabs>
          <w:tab w:val="clear" w:pos="1260"/>
        </w:tabs>
        <w:spacing w:before="0"/>
        <w:ind w:left="720" w:firstLine="0"/>
        <w:rPr>
          <w:rFonts w:ascii="Tahoma" w:hAnsi="Tahoma" w:cs="Tahoma"/>
          <w:color w:val="000000"/>
          <w:sz w:val="18"/>
          <w:lang w:val="de-DE"/>
        </w:rPr>
      </w:pPr>
    </w:p>
    <w:p w14:paraId="0C460EF3" w14:textId="77777777" w:rsidR="00F43702" w:rsidRDefault="00F43702" w:rsidP="000145FF">
      <w:pPr>
        <w:pStyle w:val="FootnoteBulletLevel2"/>
        <w:tabs>
          <w:tab w:val="clear" w:pos="1260"/>
        </w:tabs>
        <w:spacing w:before="0"/>
        <w:ind w:left="720" w:firstLine="0"/>
        <w:rPr>
          <w:rFonts w:ascii="Tahoma" w:hAnsi="Tahoma" w:cs="Tahoma"/>
          <w:lang w:val="de-DE"/>
        </w:rPr>
      </w:pPr>
    </w:p>
    <w:p w14:paraId="0C460EF4" w14:textId="77777777" w:rsidR="000145FF" w:rsidRPr="002935FA" w:rsidRDefault="000145FF" w:rsidP="000145FF">
      <w:pPr>
        <w:pStyle w:val="Heading2"/>
        <w:ind w:left="0"/>
        <w:rPr>
          <w:rFonts w:ascii="Tahoma" w:hAnsi="Tahoma" w:cs="Tahoma"/>
          <w:lang w:val="de-DE"/>
        </w:rPr>
      </w:pPr>
      <w:bookmarkStart w:id="629" w:name="_6Office_365_Plan"/>
      <w:bookmarkStart w:id="630" w:name="_Toc348456237"/>
      <w:bookmarkEnd w:id="629"/>
      <w:r w:rsidRPr="002935FA">
        <w:rPr>
          <w:rFonts w:ascii="Tahoma" w:hAnsi="Tahoma" w:cs="Tahoma"/>
          <w:caps/>
          <w:color w:val="FF6600"/>
          <w:sz w:val="22"/>
          <w:vertAlign w:val="superscript"/>
          <w:lang w:val="de-DE"/>
        </w:rPr>
        <w:t>6</w:t>
      </w:r>
      <w:r w:rsidR="00246FA0" w:rsidRPr="00246FA0">
        <w:rPr>
          <w:rFonts w:ascii="Tahoma" w:hAnsi="Tahoma" w:cs="Tahoma"/>
          <w:caps/>
          <w:color w:val="FF6600"/>
          <w:sz w:val="22"/>
          <w:lang w:val="de-DE"/>
        </w:rPr>
        <w:t xml:space="preserve"> </w:t>
      </w:r>
      <w:r w:rsidRPr="002935FA">
        <w:rPr>
          <w:rFonts w:ascii="Tahoma" w:hAnsi="Tahoma" w:cs="Tahoma"/>
          <w:color w:val="FF6600"/>
          <w:sz w:val="22"/>
          <w:lang w:val="de-DE"/>
        </w:rPr>
        <w:t>Office 365 Plan E2 - E4</w:t>
      </w:r>
      <w:bookmarkEnd w:id="630"/>
    </w:p>
    <w:p w14:paraId="0C460EF5" w14:textId="77777777" w:rsidR="000145FF" w:rsidRPr="00AC4279" w:rsidRDefault="000145FF" w:rsidP="00AC4279">
      <w:pPr>
        <w:spacing w:line="160" w:lineRule="exact"/>
        <w:rPr>
          <w:rFonts w:cs="Tahoma"/>
          <w:sz w:val="17"/>
          <w:szCs w:val="17"/>
          <w:lang w:val="de-DE"/>
        </w:rPr>
      </w:pPr>
    </w:p>
    <w:p w14:paraId="0C460EF6" w14:textId="77777777" w:rsidR="000145FF" w:rsidRPr="002935FA" w:rsidRDefault="000145FF" w:rsidP="000145FF">
      <w:pPr>
        <w:ind w:left="720"/>
        <w:rPr>
          <w:rFonts w:cs="Tahoma"/>
          <w:lang w:val="de-DE"/>
        </w:rPr>
      </w:pPr>
      <w:r w:rsidRPr="002935FA">
        <w:rPr>
          <w:rFonts w:cs="Tahoma"/>
          <w:color w:val="000000"/>
          <w:lang w:val="de-DE"/>
        </w:rPr>
        <w:t>Office 365 Plan E2 - E4 bietet Zugriff auf die folgenden Onlinedienste:</w:t>
      </w:r>
      <w:r w:rsidR="00C8475B">
        <w:rPr>
          <w:rFonts w:cs="Tahoma"/>
          <w:color w:val="000000"/>
          <w:lang w:val="de-DE"/>
        </w:rPr>
        <w:t xml:space="preserve"> </w:t>
      </w:r>
    </w:p>
    <w:p w14:paraId="0C460EF7" w14:textId="77777777" w:rsidR="000145FF" w:rsidRPr="00AC4279" w:rsidRDefault="000145FF" w:rsidP="00AC4279">
      <w:pPr>
        <w:spacing w:line="160" w:lineRule="exact"/>
        <w:rPr>
          <w:rFonts w:cs="Tahoma"/>
          <w:sz w:val="17"/>
          <w:szCs w:val="17"/>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0145FF" w:rsidRPr="002935FA" w14:paraId="0C460EFB" w14:textId="77777777" w:rsidTr="00D70624">
        <w:tc>
          <w:tcPr>
            <w:tcW w:w="2790" w:type="dxa"/>
            <w:shd w:val="clear" w:color="auto" w:fill="FABF8F"/>
          </w:tcPr>
          <w:p w14:paraId="0C460EF8" w14:textId="77777777" w:rsidR="000145FF" w:rsidRPr="002935FA" w:rsidRDefault="000145FF" w:rsidP="00D70624">
            <w:pPr>
              <w:jc w:val="center"/>
              <w:rPr>
                <w:rFonts w:eastAsia="Times New Roman" w:cs="Tahoma"/>
                <w:b/>
                <w:color w:val="000000"/>
                <w:sz w:val="20"/>
                <w:lang w:val="de-DE"/>
              </w:rPr>
            </w:pPr>
            <w:r w:rsidRPr="002935FA">
              <w:rPr>
                <w:rFonts w:cs="Tahoma"/>
                <w:b/>
                <w:color w:val="000000"/>
                <w:sz w:val="20"/>
                <w:lang w:val="de-DE"/>
              </w:rPr>
              <w:t>Office 365 Plan E2</w:t>
            </w:r>
          </w:p>
        </w:tc>
        <w:tc>
          <w:tcPr>
            <w:tcW w:w="2880" w:type="dxa"/>
            <w:shd w:val="clear" w:color="auto" w:fill="FABF8F"/>
          </w:tcPr>
          <w:p w14:paraId="0C460EF9" w14:textId="77777777" w:rsidR="000145FF" w:rsidRPr="002935FA" w:rsidRDefault="000145FF" w:rsidP="00D70624">
            <w:pPr>
              <w:jc w:val="center"/>
              <w:rPr>
                <w:rFonts w:eastAsia="Times New Roman" w:cs="Tahoma"/>
                <w:b/>
                <w:color w:val="000000"/>
                <w:sz w:val="20"/>
                <w:lang w:val="de-DE"/>
              </w:rPr>
            </w:pPr>
            <w:r w:rsidRPr="002935FA">
              <w:rPr>
                <w:rFonts w:cs="Tahoma"/>
                <w:b/>
                <w:color w:val="000000"/>
                <w:sz w:val="20"/>
                <w:lang w:val="de-DE"/>
              </w:rPr>
              <w:t>Office 365 Plan E3</w:t>
            </w:r>
          </w:p>
        </w:tc>
        <w:tc>
          <w:tcPr>
            <w:tcW w:w="2898" w:type="dxa"/>
            <w:shd w:val="clear" w:color="auto" w:fill="FABF8F"/>
          </w:tcPr>
          <w:p w14:paraId="0C460EFA" w14:textId="77777777" w:rsidR="000145FF" w:rsidRPr="002935FA" w:rsidRDefault="000145FF" w:rsidP="00D70624">
            <w:pPr>
              <w:jc w:val="center"/>
              <w:rPr>
                <w:rFonts w:eastAsia="Times New Roman" w:cs="Tahoma"/>
                <w:b/>
                <w:color w:val="000000"/>
                <w:sz w:val="20"/>
                <w:lang w:val="de-DE"/>
              </w:rPr>
            </w:pPr>
            <w:r w:rsidRPr="002935FA">
              <w:rPr>
                <w:rFonts w:cs="Tahoma"/>
                <w:b/>
                <w:color w:val="000000"/>
                <w:sz w:val="20"/>
                <w:lang w:val="de-DE"/>
              </w:rPr>
              <w:t>Office 365 Plan E4</w:t>
            </w:r>
          </w:p>
        </w:tc>
      </w:tr>
      <w:tr w:rsidR="000145FF" w:rsidRPr="002935FA" w14:paraId="0C460EFF" w14:textId="77777777" w:rsidTr="00D70624">
        <w:tc>
          <w:tcPr>
            <w:tcW w:w="2790" w:type="dxa"/>
          </w:tcPr>
          <w:p w14:paraId="0C460EFC" w14:textId="77777777" w:rsidR="000145FF" w:rsidRPr="002935FA" w:rsidRDefault="000145FF" w:rsidP="00D70624">
            <w:pPr>
              <w:ind w:left="180" w:right="186"/>
              <w:rPr>
                <w:rFonts w:eastAsia="Times New Roman" w:cs="Tahoma"/>
                <w:color w:val="000000"/>
                <w:lang w:val="de-DE"/>
              </w:rPr>
            </w:pPr>
            <w:r w:rsidRPr="002935FA">
              <w:rPr>
                <w:rFonts w:cs="Tahoma"/>
                <w:color w:val="000000"/>
                <w:lang w:val="de-DE"/>
              </w:rPr>
              <w:t>Exchange Online Plan 1</w:t>
            </w:r>
          </w:p>
        </w:tc>
        <w:tc>
          <w:tcPr>
            <w:tcW w:w="2880" w:type="dxa"/>
          </w:tcPr>
          <w:p w14:paraId="0C460EFD" w14:textId="77777777" w:rsidR="000145FF" w:rsidRPr="002935FA" w:rsidRDefault="000145FF" w:rsidP="00D70624">
            <w:pPr>
              <w:ind w:left="138" w:right="138"/>
              <w:rPr>
                <w:rFonts w:eastAsia="Times New Roman" w:cs="Tahoma"/>
                <w:color w:val="000000"/>
                <w:lang w:val="de-DE"/>
              </w:rPr>
            </w:pPr>
            <w:r w:rsidRPr="002935FA">
              <w:rPr>
                <w:rFonts w:cs="Tahoma"/>
                <w:color w:val="000000"/>
                <w:lang w:val="de-DE"/>
              </w:rPr>
              <w:t>Exchange Online Plan 2</w:t>
            </w:r>
          </w:p>
        </w:tc>
        <w:tc>
          <w:tcPr>
            <w:tcW w:w="2898" w:type="dxa"/>
          </w:tcPr>
          <w:p w14:paraId="0C460EFE" w14:textId="77777777" w:rsidR="000145FF" w:rsidRPr="002935FA" w:rsidRDefault="000145FF" w:rsidP="00D70624">
            <w:pPr>
              <w:ind w:left="186" w:right="180"/>
              <w:rPr>
                <w:rFonts w:eastAsia="Times New Roman" w:cs="Tahoma"/>
                <w:color w:val="000000"/>
                <w:lang w:val="de-DE"/>
              </w:rPr>
            </w:pPr>
            <w:r w:rsidRPr="002935FA">
              <w:rPr>
                <w:rFonts w:cs="Tahoma"/>
                <w:color w:val="000000"/>
                <w:lang w:val="de-DE"/>
              </w:rPr>
              <w:t>Exchange Online Plan 2</w:t>
            </w:r>
          </w:p>
        </w:tc>
      </w:tr>
      <w:tr w:rsidR="000145FF" w:rsidRPr="002935FA" w14:paraId="0C460F03" w14:textId="77777777" w:rsidTr="00D70624">
        <w:tc>
          <w:tcPr>
            <w:tcW w:w="2790" w:type="dxa"/>
          </w:tcPr>
          <w:p w14:paraId="0C460F00" w14:textId="77777777" w:rsidR="000145FF" w:rsidRPr="002935FA" w:rsidRDefault="000145FF" w:rsidP="00D70624">
            <w:pPr>
              <w:ind w:left="180" w:right="186"/>
              <w:rPr>
                <w:rFonts w:eastAsia="Times New Roman" w:cs="Tahoma"/>
                <w:color w:val="000000"/>
                <w:lang w:val="de-DE"/>
              </w:rPr>
            </w:pPr>
            <w:r w:rsidRPr="002935FA">
              <w:rPr>
                <w:rFonts w:cs="Tahoma"/>
                <w:color w:val="000000"/>
                <w:lang w:val="de-DE"/>
              </w:rPr>
              <w:t>SharePoint Online Plan 1</w:t>
            </w:r>
          </w:p>
        </w:tc>
        <w:tc>
          <w:tcPr>
            <w:tcW w:w="2880" w:type="dxa"/>
          </w:tcPr>
          <w:p w14:paraId="0C460F01" w14:textId="77777777" w:rsidR="000145FF" w:rsidRPr="002935FA" w:rsidRDefault="000145FF" w:rsidP="00D70624">
            <w:pPr>
              <w:ind w:left="138" w:right="138"/>
              <w:rPr>
                <w:rFonts w:eastAsia="Times New Roman" w:cs="Tahoma"/>
                <w:color w:val="000000"/>
                <w:lang w:val="de-DE"/>
              </w:rPr>
            </w:pPr>
            <w:r w:rsidRPr="002935FA">
              <w:rPr>
                <w:rFonts w:cs="Tahoma"/>
                <w:color w:val="000000"/>
                <w:lang w:val="de-DE"/>
              </w:rPr>
              <w:t>SharePoint Online Plan 2</w:t>
            </w:r>
          </w:p>
        </w:tc>
        <w:tc>
          <w:tcPr>
            <w:tcW w:w="2898" w:type="dxa"/>
          </w:tcPr>
          <w:p w14:paraId="0C460F02" w14:textId="77777777" w:rsidR="000145FF" w:rsidRPr="002935FA" w:rsidRDefault="000145FF" w:rsidP="00D70624">
            <w:pPr>
              <w:ind w:left="186" w:right="180"/>
              <w:rPr>
                <w:rFonts w:eastAsia="Times New Roman" w:cs="Tahoma"/>
                <w:color w:val="000000"/>
                <w:lang w:val="de-DE"/>
              </w:rPr>
            </w:pPr>
            <w:r w:rsidRPr="002935FA">
              <w:rPr>
                <w:rFonts w:cs="Tahoma"/>
                <w:color w:val="000000"/>
                <w:lang w:val="de-DE"/>
              </w:rPr>
              <w:t>SharePoint Online Plan 2</w:t>
            </w:r>
          </w:p>
        </w:tc>
      </w:tr>
      <w:tr w:rsidR="000145FF" w:rsidRPr="002935FA" w14:paraId="0C460F07" w14:textId="77777777" w:rsidTr="00D70624">
        <w:tc>
          <w:tcPr>
            <w:tcW w:w="2790" w:type="dxa"/>
          </w:tcPr>
          <w:p w14:paraId="0C460F04" w14:textId="77777777" w:rsidR="000145FF" w:rsidRPr="002935FA" w:rsidRDefault="000145FF" w:rsidP="00D70624">
            <w:pPr>
              <w:ind w:left="180" w:right="186"/>
              <w:rPr>
                <w:rFonts w:eastAsia="Times New Roman" w:cs="Tahoma"/>
                <w:color w:val="000000"/>
                <w:lang w:val="de-DE"/>
              </w:rPr>
            </w:pPr>
            <w:r w:rsidRPr="002935FA">
              <w:rPr>
                <w:rFonts w:cs="Tahoma"/>
                <w:color w:val="000000"/>
                <w:lang w:val="de-DE"/>
              </w:rPr>
              <w:t>Lync Online Plan 2</w:t>
            </w:r>
          </w:p>
        </w:tc>
        <w:tc>
          <w:tcPr>
            <w:tcW w:w="2880" w:type="dxa"/>
          </w:tcPr>
          <w:p w14:paraId="0C460F05" w14:textId="77777777" w:rsidR="000145FF" w:rsidRPr="002935FA" w:rsidRDefault="000145FF" w:rsidP="00D70624">
            <w:pPr>
              <w:ind w:left="138" w:right="138"/>
              <w:rPr>
                <w:rFonts w:eastAsia="Times New Roman" w:cs="Tahoma"/>
                <w:color w:val="000000"/>
                <w:lang w:val="de-DE"/>
              </w:rPr>
            </w:pPr>
            <w:r w:rsidRPr="002935FA">
              <w:rPr>
                <w:rFonts w:cs="Tahoma"/>
                <w:color w:val="000000"/>
                <w:lang w:val="de-DE"/>
              </w:rPr>
              <w:t>Lync Online Plan 2</w:t>
            </w:r>
          </w:p>
        </w:tc>
        <w:tc>
          <w:tcPr>
            <w:tcW w:w="2898" w:type="dxa"/>
          </w:tcPr>
          <w:p w14:paraId="0C460F06" w14:textId="77777777" w:rsidR="000145FF" w:rsidRPr="002935FA" w:rsidRDefault="000145FF" w:rsidP="00D70624">
            <w:pPr>
              <w:ind w:left="186" w:right="180"/>
              <w:rPr>
                <w:rFonts w:eastAsia="Times New Roman" w:cs="Tahoma"/>
                <w:color w:val="000000"/>
                <w:lang w:val="de-DE"/>
              </w:rPr>
            </w:pPr>
            <w:r w:rsidRPr="002935FA">
              <w:rPr>
                <w:rFonts w:cs="Tahoma"/>
                <w:color w:val="000000"/>
                <w:lang w:val="de-DE"/>
              </w:rPr>
              <w:t>Lync Online Plan 2</w:t>
            </w:r>
          </w:p>
        </w:tc>
      </w:tr>
      <w:tr w:rsidR="000145FF" w:rsidRPr="005154BA" w14:paraId="0C460F0B" w14:textId="77777777" w:rsidTr="00D70624">
        <w:tc>
          <w:tcPr>
            <w:tcW w:w="2790" w:type="dxa"/>
          </w:tcPr>
          <w:p w14:paraId="0C460F08" w14:textId="77777777" w:rsidR="000145FF" w:rsidRPr="002935FA" w:rsidRDefault="000145FF" w:rsidP="00D70624">
            <w:pPr>
              <w:ind w:left="180" w:right="186"/>
              <w:rPr>
                <w:rFonts w:eastAsia="Times New Roman" w:cs="Tahoma"/>
                <w:color w:val="000000"/>
                <w:lang w:val="de-DE"/>
              </w:rPr>
            </w:pPr>
            <w:r w:rsidRPr="002935FA">
              <w:rPr>
                <w:rFonts w:cs="Tahoma"/>
                <w:color w:val="000000"/>
                <w:lang w:val="de-DE"/>
              </w:rPr>
              <w:t>Office-Webanwendungen (von Microsoft gehostet)</w:t>
            </w:r>
          </w:p>
        </w:tc>
        <w:tc>
          <w:tcPr>
            <w:tcW w:w="2880" w:type="dxa"/>
          </w:tcPr>
          <w:p w14:paraId="0C460F09" w14:textId="77777777" w:rsidR="000145FF" w:rsidRPr="002935FA" w:rsidRDefault="000145FF" w:rsidP="00D70624">
            <w:pPr>
              <w:ind w:left="138" w:right="138"/>
              <w:rPr>
                <w:rFonts w:eastAsia="Times New Roman" w:cs="Tahoma"/>
                <w:color w:val="000000"/>
                <w:lang w:val="de-DE"/>
              </w:rPr>
            </w:pPr>
            <w:r w:rsidRPr="002935FA">
              <w:rPr>
                <w:rFonts w:cs="Tahoma"/>
                <w:color w:val="000000"/>
                <w:lang w:val="de-DE"/>
              </w:rPr>
              <w:t>Office-Webanwendungen (von Microsoft gehostet)</w:t>
            </w:r>
          </w:p>
        </w:tc>
        <w:tc>
          <w:tcPr>
            <w:tcW w:w="2898" w:type="dxa"/>
          </w:tcPr>
          <w:p w14:paraId="0C460F0A" w14:textId="77777777" w:rsidR="000145FF" w:rsidRPr="002935FA" w:rsidRDefault="000145FF" w:rsidP="00D70624">
            <w:pPr>
              <w:ind w:left="186" w:right="180"/>
              <w:rPr>
                <w:rFonts w:eastAsia="Times New Roman" w:cs="Tahoma"/>
                <w:color w:val="000000"/>
                <w:lang w:val="de-DE"/>
              </w:rPr>
            </w:pPr>
            <w:r w:rsidRPr="002935FA">
              <w:rPr>
                <w:rFonts w:cs="Tahoma"/>
                <w:color w:val="000000"/>
                <w:lang w:val="de-DE"/>
              </w:rPr>
              <w:t>Office-Webanwendungen (von Microsoft gehostet)</w:t>
            </w:r>
          </w:p>
        </w:tc>
      </w:tr>
      <w:tr w:rsidR="000145FF" w:rsidRPr="002935FA" w14:paraId="0C460F0F" w14:textId="77777777" w:rsidTr="00D70624">
        <w:tc>
          <w:tcPr>
            <w:tcW w:w="2790" w:type="dxa"/>
          </w:tcPr>
          <w:p w14:paraId="0C460F0C" w14:textId="77777777" w:rsidR="000145FF" w:rsidRPr="002935FA" w:rsidRDefault="000145FF" w:rsidP="00D70624">
            <w:pPr>
              <w:ind w:left="180" w:right="186"/>
              <w:rPr>
                <w:rFonts w:eastAsia="Times New Roman" w:cs="Tahoma"/>
                <w:color w:val="000000"/>
                <w:lang w:val="de-DE"/>
              </w:rPr>
            </w:pPr>
          </w:p>
        </w:tc>
        <w:tc>
          <w:tcPr>
            <w:tcW w:w="2880" w:type="dxa"/>
          </w:tcPr>
          <w:p w14:paraId="0C460F0D" w14:textId="77777777" w:rsidR="000145FF" w:rsidRPr="002935FA" w:rsidRDefault="000145FF" w:rsidP="00D70624">
            <w:pPr>
              <w:ind w:left="138" w:right="138"/>
              <w:rPr>
                <w:rFonts w:eastAsia="Times New Roman" w:cs="Tahoma"/>
                <w:color w:val="000000"/>
                <w:lang w:val="de-DE"/>
              </w:rPr>
            </w:pPr>
            <w:r w:rsidRPr="002935FA">
              <w:rPr>
                <w:rFonts w:cs="Tahoma"/>
                <w:color w:val="000000"/>
                <w:lang w:val="de-DE"/>
              </w:rPr>
              <w:t>Office 365 ProPlus</w:t>
            </w:r>
          </w:p>
        </w:tc>
        <w:tc>
          <w:tcPr>
            <w:tcW w:w="2898" w:type="dxa"/>
          </w:tcPr>
          <w:p w14:paraId="0C460F0E" w14:textId="77777777" w:rsidR="000145FF" w:rsidRPr="002935FA" w:rsidRDefault="000145FF" w:rsidP="00D70624">
            <w:pPr>
              <w:ind w:left="186" w:right="180"/>
              <w:rPr>
                <w:rFonts w:eastAsia="Times New Roman" w:cs="Tahoma"/>
                <w:color w:val="000000"/>
                <w:lang w:val="de-DE"/>
              </w:rPr>
            </w:pPr>
            <w:r w:rsidRPr="002935FA">
              <w:rPr>
                <w:rFonts w:cs="Tahoma"/>
                <w:color w:val="000000"/>
                <w:lang w:val="de-DE"/>
              </w:rPr>
              <w:t>Office 365 ProPlus</w:t>
            </w:r>
          </w:p>
        </w:tc>
      </w:tr>
    </w:tbl>
    <w:p w14:paraId="0C460F10" w14:textId="77777777" w:rsidR="000145FF" w:rsidRPr="002935FA" w:rsidRDefault="000145FF" w:rsidP="000145FF">
      <w:pPr>
        <w:ind w:left="720"/>
        <w:rPr>
          <w:rFonts w:cs="Tahoma"/>
          <w:lang w:val="de-DE"/>
        </w:rPr>
      </w:pPr>
      <w:r w:rsidRPr="002935FA">
        <w:rPr>
          <w:rFonts w:cs="Tahoma"/>
          <w:color w:val="000000"/>
          <w:lang w:val="de-DE"/>
        </w:rPr>
        <w:br/>
        <w:t>Änderungen an dieser Liste sind vorbehalten.</w:t>
      </w:r>
      <w:r w:rsidR="0000572C">
        <w:rPr>
          <w:rFonts w:cs="Tahoma"/>
          <w:color w:val="000000"/>
          <w:lang w:val="de-DE"/>
        </w:rPr>
        <w:t xml:space="preserve"> </w:t>
      </w:r>
      <w:r w:rsidRPr="002935FA">
        <w:rPr>
          <w:rFonts w:cs="Tahoma"/>
          <w:color w:val="000000"/>
          <w:lang w:val="de-DE"/>
        </w:rPr>
        <w:t>Die aktuellen Produktbenutzungsrechte sind bei einem Widerspruch zwischen den Lizenzbestimmungen für Office 365 Plan E2 - E4 und diesem Hinweis maßgeblich.</w:t>
      </w:r>
      <w:r w:rsidR="0000572C">
        <w:rPr>
          <w:rFonts w:cs="Tahoma"/>
          <w:color w:val="000000"/>
          <w:lang w:val="de-DE"/>
        </w:rPr>
        <w:t xml:space="preserve"> </w:t>
      </w:r>
      <w:r w:rsidRPr="002935FA">
        <w:rPr>
          <w:rFonts w:cs="Tahoma"/>
          <w:color w:val="000000"/>
          <w:lang w:val="de-DE"/>
        </w:rPr>
        <w:t>Zusätzliche Zugriffsrechte auf separat lizenzierte Vor-Ort-Software sind gegebenenfalls in den Produktbenutzungsrechten angegeben.</w:t>
      </w:r>
      <w:r w:rsidR="0000572C">
        <w:rPr>
          <w:rFonts w:cs="Tahoma"/>
          <w:color w:val="000000"/>
          <w:lang w:val="de-DE"/>
        </w:rPr>
        <w:t xml:space="preserve"> </w:t>
      </w:r>
    </w:p>
    <w:p w14:paraId="0C460F11" w14:textId="77777777" w:rsidR="000145FF" w:rsidRPr="00AC4279" w:rsidRDefault="000145FF" w:rsidP="00AC4279">
      <w:pPr>
        <w:spacing w:line="160" w:lineRule="exact"/>
        <w:ind w:left="720"/>
        <w:rPr>
          <w:rFonts w:cs="Tahoma"/>
          <w:sz w:val="17"/>
          <w:szCs w:val="17"/>
          <w:lang w:val="de-DE"/>
        </w:rPr>
      </w:pPr>
    </w:p>
    <w:p w14:paraId="0C460F12" w14:textId="77777777" w:rsidR="000145FF" w:rsidRDefault="000145FF" w:rsidP="000145FF">
      <w:pPr>
        <w:pStyle w:val="FootnoteBulletLevel1"/>
        <w:tabs>
          <w:tab w:val="clear" w:pos="900"/>
        </w:tabs>
        <w:spacing w:before="0" w:after="0"/>
        <w:ind w:left="720" w:firstLine="0"/>
        <w:rPr>
          <w:rFonts w:ascii="Tahoma" w:hAnsi="Tahoma" w:cs="Tahoma"/>
          <w:color w:val="000000"/>
          <w:sz w:val="18"/>
          <w:lang w:val="de-DE"/>
        </w:rPr>
      </w:pPr>
      <w:r w:rsidRPr="002935FA">
        <w:rPr>
          <w:rFonts w:ascii="Tahoma" w:hAnsi="Tahoma" w:cs="Tahoma"/>
          <w:color w:val="000000"/>
          <w:sz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 2011) kostenlos.</w:t>
      </w:r>
      <w:r w:rsidR="0000572C">
        <w:rPr>
          <w:rFonts w:ascii="Tahoma" w:hAnsi="Tahoma" w:cs="Tahoma"/>
          <w:color w:val="000000"/>
          <w:sz w:val="18"/>
          <w:lang w:val="de-DE"/>
        </w:rPr>
        <w:t xml:space="preserve"> </w:t>
      </w:r>
      <w:r w:rsidRPr="002935FA">
        <w:rPr>
          <w:rFonts w:ascii="Tahoma" w:hAnsi="Tahoma" w:cs="Tahoma"/>
          <w:color w:val="000000"/>
          <w:sz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00572C">
        <w:rPr>
          <w:rFonts w:ascii="Tahoma" w:hAnsi="Tahoma" w:cs="Tahoma"/>
          <w:color w:val="000000"/>
          <w:sz w:val="18"/>
          <w:lang w:val="de-DE"/>
        </w:rPr>
        <w:t xml:space="preserve"> </w:t>
      </w:r>
      <w:r w:rsidRPr="002935FA">
        <w:rPr>
          <w:rFonts w:ascii="Tahoma" w:hAnsi="Tahoma" w:cs="Tahoma"/>
          <w:color w:val="000000"/>
          <w:sz w:val="18"/>
          <w:lang w:val="de-DE"/>
        </w:rPr>
        <w:t>Kunden sind berechtigt, den kostenlosen Lync Basic 2013-Client für ihre Windows-basierten Endbenutzer zu nutzen.</w:t>
      </w:r>
      <w:r w:rsidR="0000572C">
        <w:rPr>
          <w:rFonts w:ascii="Tahoma" w:hAnsi="Tahoma" w:cs="Tahoma"/>
          <w:color w:val="000000"/>
          <w:sz w:val="18"/>
          <w:lang w:val="de-DE"/>
        </w:rPr>
        <w:t xml:space="preserve"> </w:t>
      </w:r>
    </w:p>
    <w:p w14:paraId="0C460F13" w14:textId="77777777" w:rsidR="00084379" w:rsidRPr="002935FA" w:rsidRDefault="00084379" w:rsidP="000145FF">
      <w:pPr>
        <w:pStyle w:val="FootnoteBulletLevel1"/>
        <w:tabs>
          <w:tab w:val="clear" w:pos="900"/>
        </w:tabs>
        <w:spacing w:before="0" w:after="0"/>
        <w:ind w:left="720" w:firstLine="0"/>
        <w:rPr>
          <w:rFonts w:ascii="Tahoma" w:hAnsi="Tahoma" w:cs="Tahoma"/>
          <w:lang w:val="de-DE"/>
        </w:rPr>
      </w:pPr>
    </w:p>
    <w:p w14:paraId="0C460F14" w14:textId="77777777" w:rsidR="000145FF" w:rsidRPr="00AC4279" w:rsidRDefault="000145FF" w:rsidP="00AC4279">
      <w:pPr>
        <w:pStyle w:val="FootnoteBulletLevel1"/>
        <w:tabs>
          <w:tab w:val="clear" w:pos="900"/>
          <w:tab w:val="num" w:pos="1080"/>
        </w:tabs>
        <w:spacing w:before="0" w:after="0" w:line="160" w:lineRule="exact"/>
        <w:ind w:left="0" w:firstLine="0"/>
        <w:rPr>
          <w:rFonts w:ascii="Tahoma" w:hAnsi="Tahoma" w:cs="Tahoma"/>
          <w:sz w:val="17"/>
          <w:szCs w:val="17"/>
          <w:lang w:val="de-DE"/>
        </w:rPr>
      </w:pPr>
    </w:p>
    <w:p w14:paraId="0C460F15" w14:textId="77777777" w:rsidR="000145FF" w:rsidRPr="00DA6FB8" w:rsidRDefault="000145FF" w:rsidP="000145FF">
      <w:pPr>
        <w:pStyle w:val="Heading3"/>
        <w:rPr>
          <w:rFonts w:ascii="Tahoma" w:hAnsi="Tahoma" w:cs="Tahoma"/>
          <w:bCs/>
          <w:lang w:val="de-DE"/>
        </w:rPr>
      </w:pPr>
      <w:bookmarkStart w:id="631" w:name="_7_Office_für"/>
      <w:bookmarkStart w:id="632" w:name="_Toc348456238"/>
      <w:bookmarkEnd w:id="631"/>
      <w:r w:rsidRPr="00DA6FB8">
        <w:rPr>
          <w:rFonts w:ascii="Tahoma" w:hAnsi="Tahoma" w:cs="Tahoma"/>
          <w:bCs/>
          <w:color w:val="F66400"/>
          <w:sz w:val="22"/>
          <w:vertAlign w:val="superscript"/>
          <w:lang w:val="de-DE"/>
        </w:rPr>
        <w:t>7</w:t>
      </w:r>
      <w:r w:rsidRPr="00DA6FB8">
        <w:rPr>
          <w:rFonts w:ascii="Tahoma" w:hAnsi="Tahoma" w:cs="Tahoma"/>
          <w:bCs/>
          <w:color w:val="F66400"/>
          <w:sz w:val="22"/>
          <w:lang w:val="de-DE"/>
        </w:rPr>
        <w:t xml:space="preserve"> Office für Mac Standard 2011</w:t>
      </w:r>
      <w:bookmarkEnd w:id="632"/>
    </w:p>
    <w:p w14:paraId="0C460F16" w14:textId="77777777" w:rsidR="000145FF" w:rsidRPr="00AC4279" w:rsidRDefault="000145FF" w:rsidP="00AC4279">
      <w:pPr>
        <w:spacing w:line="160" w:lineRule="exact"/>
        <w:rPr>
          <w:rFonts w:cs="Tahoma"/>
          <w:sz w:val="17"/>
          <w:szCs w:val="17"/>
          <w:lang w:val="de-DE"/>
        </w:rPr>
      </w:pPr>
    </w:p>
    <w:p w14:paraId="0C460F17" w14:textId="77777777" w:rsidR="000145FF" w:rsidRPr="002935FA" w:rsidRDefault="000145FF" w:rsidP="00554A13">
      <w:pPr>
        <w:pStyle w:val="EndnoteText"/>
        <w:numPr>
          <w:ilvl w:val="0"/>
          <w:numId w:val="121"/>
        </w:numPr>
        <w:ind w:left="994"/>
        <w:rPr>
          <w:rFonts w:ascii="Tahoma" w:hAnsi="Tahoma" w:cs="Tahoma"/>
        </w:rPr>
      </w:pPr>
      <w:r w:rsidRPr="002935FA">
        <w:rPr>
          <w:rFonts w:ascii="Tahoma" w:hAnsi="Tahoma" w:cs="Tahoma"/>
          <w:sz w:val="18"/>
        </w:rPr>
        <w:t>Work-at-Home-(WAH)-Lizenz für Select- und Select Plus-Kunden verfügbar</w:t>
      </w:r>
    </w:p>
    <w:p w14:paraId="0C460F18" w14:textId="77777777" w:rsidR="000145FF" w:rsidRPr="00AC4279" w:rsidRDefault="000145FF" w:rsidP="00AC4279">
      <w:pPr>
        <w:adjustRightInd w:val="0"/>
        <w:spacing w:line="160" w:lineRule="exact"/>
        <w:ind w:left="720"/>
        <w:textAlignment w:val="baseline"/>
        <w:rPr>
          <w:rFonts w:cs="Tahoma"/>
          <w:sz w:val="17"/>
          <w:szCs w:val="17"/>
          <w:lang w:val="de-DE"/>
        </w:rPr>
      </w:pPr>
    </w:p>
    <w:p w14:paraId="0C460F19" w14:textId="77777777" w:rsidR="000145FF" w:rsidRPr="002935FA" w:rsidRDefault="000145FF" w:rsidP="000145FF">
      <w:pPr>
        <w:spacing w:after="60"/>
        <w:ind w:left="720"/>
        <w:rPr>
          <w:rFonts w:cs="Tahoma"/>
          <w:lang w:val="de-DE"/>
        </w:rPr>
      </w:pPr>
      <w:r w:rsidRPr="002935FA">
        <w:rPr>
          <w:rFonts w:cs="Tahoma"/>
          <w:b/>
          <w:lang w:val="de-DE"/>
        </w:rPr>
        <w:t>Office für Mac Standard 2011</w:t>
      </w:r>
    </w:p>
    <w:p w14:paraId="0C460F1A" w14:textId="77777777" w:rsidR="000145FF" w:rsidRPr="002935FA" w:rsidRDefault="000145FF" w:rsidP="000145FF">
      <w:pPr>
        <w:spacing w:after="60"/>
        <w:ind w:left="720"/>
        <w:rPr>
          <w:rFonts w:cs="Tahoma"/>
          <w:lang w:val="de-DE"/>
        </w:rPr>
      </w:pPr>
      <w:r w:rsidRPr="002935FA">
        <w:rPr>
          <w:rFonts w:cs="Tahoma"/>
          <w:lang w:val="de-DE"/>
        </w:rPr>
        <w:t>Eine Lizenz für Office für Mac Standard 2011 besteht aus Folgendem:</w:t>
      </w:r>
      <w:r w:rsidR="00C8475B">
        <w:rPr>
          <w:rFonts w:cs="Tahoma"/>
          <w:lang w:val="de-DE"/>
        </w:rPr>
        <w:t xml:space="preserve"> </w:t>
      </w:r>
      <w:r w:rsidRPr="002935FA">
        <w:rPr>
          <w:rFonts w:cs="Tahoma"/>
          <w:lang w:val="de-DE"/>
        </w:rPr>
        <w:t>Lync für Mac 2011, Excel für Mac 2011, Outlook für Mac 2011, Office Home and Student RT 2013 Commercial Use, Office Web Apps 2010, PowerPoint für Mac 2011 und Word für Mac 2011.</w:t>
      </w:r>
      <w:r w:rsidR="0000572C">
        <w:rPr>
          <w:rFonts w:cs="Tahoma"/>
          <w:lang w:val="de-DE"/>
        </w:rPr>
        <w:t xml:space="preserve"> </w:t>
      </w:r>
    </w:p>
    <w:p w14:paraId="0C460F1B" w14:textId="77777777" w:rsidR="000145FF" w:rsidRPr="00AC4279" w:rsidRDefault="000145FF" w:rsidP="00AC4279">
      <w:pPr>
        <w:adjustRightInd w:val="0"/>
        <w:spacing w:line="160" w:lineRule="exact"/>
        <w:ind w:left="720"/>
        <w:textAlignment w:val="baseline"/>
        <w:rPr>
          <w:rFonts w:cs="Tahoma"/>
          <w:sz w:val="17"/>
          <w:szCs w:val="17"/>
          <w:lang w:val="de-DE"/>
        </w:rPr>
      </w:pPr>
    </w:p>
    <w:p w14:paraId="0C460F1C" w14:textId="77777777" w:rsidR="000145FF" w:rsidRPr="002935FA" w:rsidRDefault="000145FF" w:rsidP="000145FF">
      <w:pPr>
        <w:spacing w:after="60"/>
        <w:ind w:left="720"/>
        <w:rPr>
          <w:rFonts w:cs="Tahoma"/>
          <w:lang w:val="de-DE"/>
        </w:rPr>
      </w:pPr>
      <w:r w:rsidRPr="002935FA">
        <w:rPr>
          <w:rFonts w:cs="Tahoma"/>
          <w:b/>
          <w:lang w:val="de-DE"/>
        </w:rPr>
        <w:t>Untrennbarkeit von Microsoft Office für Mac Standard 2011</w:t>
      </w:r>
    </w:p>
    <w:p w14:paraId="0C460F1D" w14:textId="77777777" w:rsidR="000145FF" w:rsidRPr="002935FA" w:rsidRDefault="000145FF" w:rsidP="000145FF">
      <w:pPr>
        <w:spacing w:after="60"/>
        <w:ind w:left="720"/>
        <w:rPr>
          <w:rFonts w:cs="Tahoma"/>
          <w:lang w:val="de-DE"/>
        </w:rPr>
      </w:pPr>
      <w:r w:rsidRPr="002935FA">
        <w:rPr>
          <w:rFonts w:cs="Tahoma"/>
          <w:lang w:val="de-DE"/>
        </w:rPr>
        <w:t>Office für Mac Standard 2011 besteht aus mehreren Produkten, die in einer Lizenz angeboten werden. Die Software darf nicht zur Verwendung auf mehr als einem Computer getrennt werden.</w:t>
      </w:r>
      <w:r w:rsidR="0000572C">
        <w:rPr>
          <w:rFonts w:cs="Tahoma"/>
          <w:lang w:val="de-DE"/>
        </w:rPr>
        <w:t xml:space="preserve"> </w:t>
      </w:r>
    </w:p>
    <w:p w14:paraId="0C460F1E" w14:textId="77777777" w:rsidR="000145FF" w:rsidRPr="00AC4279" w:rsidRDefault="000145FF" w:rsidP="00AC4279">
      <w:pPr>
        <w:adjustRightInd w:val="0"/>
        <w:spacing w:line="160" w:lineRule="exact"/>
        <w:ind w:left="720"/>
        <w:textAlignment w:val="baseline"/>
        <w:rPr>
          <w:rFonts w:cs="Tahoma"/>
          <w:sz w:val="17"/>
          <w:szCs w:val="17"/>
          <w:lang w:val="de-DE"/>
        </w:rPr>
      </w:pPr>
    </w:p>
    <w:p w14:paraId="0C460F1F" w14:textId="77777777" w:rsidR="000145FF" w:rsidRPr="002935FA" w:rsidRDefault="000145FF" w:rsidP="000145FF">
      <w:pPr>
        <w:spacing w:after="60"/>
        <w:ind w:left="720"/>
        <w:rPr>
          <w:rFonts w:cs="Tahoma"/>
          <w:lang w:val="de-DE"/>
        </w:rPr>
      </w:pPr>
      <w:r w:rsidRPr="002935FA">
        <w:rPr>
          <w:rFonts w:cs="Tahoma"/>
          <w:b/>
          <w:lang w:val="de-DE"/>
        </w:rPr>
        <w:t>Rechte zur Verwendung von Lync für Mac 2011</w:t>
      </w:r>
    </w:p>
    <w:p w14:paraId="0C460F20" w14:textId="77777777" w:rsidR="000145FF" w:rsidRDefault="000145FF" w:rsidP="000145FF">
      <w:pPr>
        <w:adjustRightInd w:val="0"/>
        <w:ind w:left="720"/>
        <w:textAlignment w:val="baseline"/>
        <w:rPr>
          <w:rFonts w:cs="Tahoma"/>
          <w:lang w:val="de-DE"/>
        </w:rPr>
      </w:pPr>
      <w:r w:rsidRPr="002935FA">
        <w:rPr>
          <w:rFonts w:cs="Tahoma"/>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0C460F21" w14:textId="77777777" w:rsidR="00084379" w:rsidRDefault="00084379" w:rsidP="000145FF">
      <w:pPr>
        <w:adjustRightInd w:val="0"/>
        <w:ind w:left="720"/>
        <w:textAlignment w:val="baseline"/>
        <w:rPr>
          <w:rFonts w:cs="Tahoma"/>
          <w:lang w:val="de-DE"/>
        </w:rPr>
      </w:pPr>
    </w:p>
    <w:p w14:paraId="0C460F22" w14:textId="77777777" w:rsidR="00EE17E8" w:rsidRDefault="00EE17E8" w:rsidP="000145FF">
      <w:pPr>
        <w:adjustRightInd w:val="0"/>
        <w:ind w:left="720"/>
        <w:textAlignment w:val="baseline"/>
        <w:rPr>
          <w:rFonts w:cs="Tahoma"/>
          <w:lang w:val="de-DE"/>
        </w:rPr>
      </w:pPr>
    </w:p>
    <w:p w14:paraId="0C460F23" w14:textId="77777777" w:rsidR="00084379" w:rsidRPr="002935FA" w:rsidRDefault="00084379" w:rsidP="000145FF">
      <w:pPr>
        <w:adjustRightInd w:val="0"/>
        <w:ind w:left="720"/>
        <w:textAlignment w:val="baseline"/>
        <w:rPr>
          <w:rFonts w:cs="Tahoma"/>
          <w:lang w:val="de-DE"/>
        </w:rPr>
      </w:pPr>
    </w:p>
    <w:p w14:paraId="0C460F24" w14:textId="77777777" w:rsidR="000145FF" w:rsidRPr="00AC4279" w:rsidRDefault="000145FF" w:rsidP="00AC4279">
      <w:pPr>
        <w:spacing w:line="160" w:lineRule="exact"/>
        <w:rPr>
          <w:rFonts w:cs="Tahoma"/>
          <w:sz w:val="17"/>
          <w:szCs w:val="17"/>
          <w:lang w:val="de-DE"/>
        </w:rPr>
      </w:pPr>
      <w:bookmarkStart w:id="633" w:name="_Toc336338265"/>
      <w:bookmarkEnd w:id="633"/>
    </w:p>
    <w:p w14:paraId="0C460F25" w14:textId="77777777" w:rsidR="000145FF" w:rsidRPr="002935FA" w:rsidRDefault="000145FF" w:rsidP="000145FF">
      <w:pPr>
        <w:pStyle w:val="Heading3"/>
        <w:rPr>
          <w:rFonts w:ascii="Tahoma" w:hAnsi="Tahoma" w:cs="Tahoma"/>
          <w:lang w:val="de-DE"/>
        </w:rPr>
      </w:pPr>
      <w:bookmarkStart w:id="634" w:name="_8_Office_Multi-Language"/>
      <w:bookmarkStart w:id="635" w:name="_Toc348456239"/>
      <w:bookmarkEnd w:id="634"/>
      <w:r w:rsidRPr="002935FA">
        <w:rPr>
          <w:rFonts w:ascii="Tahoma" w:hAnsi="Tahoma" w:cs="Tahoma"/>
          <w:caps/>
          <w:color w:val="F66400"/>
          <w:sz w:val="22"/>
          <w:vertAlign w:val="superscript"/>
          <w:lang w:val="de-DE"/>
        </w:rPr>
        <w:t>8</w:t>
      </w:r>
      <w:r w:rsidRPr="002935FA">
        <w:rPr>
          <w:rFonts w:ascii="Tahoma" w:hAnsi="Tahoma" w:cs="Tahoma"/>
          <w:color w:val="F66400"/>
          <w:sz w:val="22"/>
          <w:lang w:val="de-DE"/>
        </w:rPr>
        <w:t xml:space="preserve"> Office Multi-Language Pack 2013</w:t>
      </w:r>
      <w:bookmarkEnd w:id="635"/>
    </w:p>
    <w:p w14:paraId="0C460F26" w14:textId="77777777" w:rsidR="000145FF" w:rsidRPr="00AC4279" w:rsidRDefault="000145FF" w:rsidP="00AC4279">
      <w:pPr>
        <w:spacing w:line="160" w:lineRule="exact"/>
        <w:rPr>
          <w:rFonts w:cs="Tahoma"/>
          <w:sz w:val="17"/>
          <w:szCs w:val="17"/>
          <w:lang w:val="de-DE"/>
        </w:rPr>
      </w:pPr>
    </w:p>
    <w:p w14:paraId="0C460F27" w14:textId="77777777" w:rsidR="000145FF" w:rsidRPr="002935FA" w:rsidRDefault="000145FF" w:rsidP="000145FF">
      <w:pPr>
        <w:spacing w:after="60"/>
        <w:ind w:left="720"/>
        <w:rPr>
          <w:rFonts w:cs="Tahoma"/>
          <w:lang w:val="de-DE"/>
        </w:rPr>
      </w:pPr>
      <w:r w:rsidRPr="002935FA">
        <w:rPr>
          <w:rFonts w:cs="Tahoma"/>
          <w:b/>
          <w:lang w:val="de-DE"/>
        </w:rPr>
        <w:t>Downgraderecht für Office Multi-Language Pack 2013</w:t>
      </w:r>
    </w:p>
    <w:p w14:paraId="0C460F28" w14:textId="77777777" w:rsidR="000145FF" w:rsidRPr="002935FA" w:rsidRDefault="000145FF" w:rsidP="000145FF">
      <w:pPr>
        <w:ind w:left="720"/>
        <w:rPr>
          <w:rFonts w:cs="Tahoma"/>
          <w:lang w:val="de-DE"/>
        </w:rPr>
      </w:pPr>
      <w:r w:rsidRPr="002935FA">
        <w:rPr>
          <w:rFonts w:cs="Tahoma"/>
          <w:lang w:val="de-DE"/>
        </w:rPr>
        <w:t>Kunden mit Volumenlizenzverträgen, die eine Lizenz für Office Multi-Language Pack 2013 sowie eine Lizenz für eines der folgenden Produkte:</w:t>
      </w:r>
      <w:r w:rsidR="00C8475B">
        <w:rPr>
          <w:rFonts w:cs="Tahoma"/>
          <w:lang w:val="de-DE"/>
        </w:rPr>
        <w:t xml:space="preserve"> </w:t>
      </w:r>
    </w:p>
    <w:p w14:paraId="0C460F29" w14:textId="77777777" w:rsidR="000145FF" w:rsidRPr="00AC4279" w:rsidRDefault="000145FF" w:rsidP="00AC4279">
      <w:pPr>
        <w:spacing w:line="160" w:lineRule="exact"/>
        <w:ind w:left="900"/>
        <w:rPr>
          <w:rFonts w:cs="Tahoma"/>
          <w:sz w:val="17"/>
          <w:szCs w:val="17"/>
          <w:lang w:val="de-DE"/>
        </w:rPr>
      </w:pPr>
    </w:p>
    <w:p w14:paraId="0C460F2A" w14:textId="77777777" w:rsidR="000145FF" w:rsidRPr="002935FA" w:rsidRDefault="000145FF" w:rsidP="00F1643A">
      <w:pPr>
        <w:numPr>
          <w:ilvl w:val="0"/>
          <w:numId w:val="14"/>
        </w:numPr>
        <w:spacing w:after="60"/>
        <w:ind w:left="1440"/>
        <w:rPr>
          <w:rFonts w:cs="Tahoma"/>
          <w:lang w:val="de-DE"/>
        </w:rPr>
      </w:pPr>
      <w:r w:rsidRPr="002935FA">
        <w:rPr>
          <w:rFonts w:cs="Tahoma"/>
          <w:lang w:val="de-DE"/>
        </w:rPr>
        <w:t>Office Standard 2013</w:t>
      </w:r>
    </w:p>
    <w:p w14:paraId="0C460F2B" w14:textId="77777777" w:rsidR="000145FF" w:rsidRPr="002935FA" w:rsidRDefault="000145FF" w:rsidP="00F1643A">
      <w:pPr>
        <w:numPr>
          <w:ilvl w:val="0"/>
          <w:numId w:val="14"/>
        </w:numPr>
        <w:spacing w:after="60"/>
        <w:ind w:left="1440"/>
        <w:rPr>
          <w:rFonts w:cs="Tahoma"/>
          <w:lang w:val="de-DE"/>
        </w:rPr>
      </w:pPr>
      <w:r w:rsidRPr="002935FA">
        <w:rPr>
          <w:rFonts w:cs="Tahoma"/>
          <w:lang w:val="de-DE"/>
        </w:rPr>
        <w:t>Office Professional Plus 2013</w:t>
      </w:r>
    </w:p>
    <w:p w14:paraId="0C460F2C" w14:textId="77777777" w:rsidR="000145FF" w:rsidRPr="002935FA" w:rsidRDefault="000145FF" w:rsidP="00F1643A">
      <w:pPr>
        <w:numPr>
          <w:ilvl w:val="0"/>
          <w:numId w:val="14"/>
        </w:numPr>
        <w:spacing w:after="60"/>
        <w:ind w:left="1440"/>
        <w:rPr>
          <w:rFonts w:cs="Tahoma"/>
          <w:lang w:val="de-DE"/>
        </w:rPr>
      </w:pPr>
      <w:r w:rsidRPr="002935FA">
        <w:rPr>
          <w:rFonts w:cs="Tahoma"/>
          <w:lang w:val="de-DE"/>
        </w:rPr>
        <w:t>Project Standard 2013</w:t>
      </w:r>
    </w:p>
    <w:p w14:paraId="0C460F2D" w14:textId="77777777" w:rsidR="000145FF" w:rsidRPr="002935FA" w:rsidRDefault="000145FF" w:rsidP="00F1643A">
      <w:pPr>
        <w:numPr>
          <w:ilvl w:val="0"/>
          <w:numId w:val="14"/>
        </w:numPr>
        <w:spacing w:after="60"/>
        <w:ind w:left="1440"/>
        <w:rPr>
          <w:rFonts w:cs="Tahoma"/>
          <w:lang w:val="de-DE"/>
        </w:rPr>
      </w:pPr>
      <w:r w:rsidRPr="002935FA">
        <w:rPr>
          <w:rFonts w:cs="Tahoma"/>
          <w:lang w:val="de-DE"/>
        </w:rPr>
        <w:t>Project Professional 2013</w:t>
      </w:r>
    </w:p>
    <w:p w14:paraId="0C460F2E" w14:textId="77777777" w:rsidR="000145FF" w:rsidRPr="002935FA" w:rsidRDefault="000145FF" w:rsidP="00F1643A">
      <w:pPr>
        <w:numPr>
          <w:ilvl w:val="0"/>
          <w:numId w:val="14"/>
        </w:numPr>
        <w:spacing w:after="60"/>
        <w:ind w:left="1440"/>
        <w:rPr>
          <w:rFonts w:cs="Tahoma"/>
          <w:lang w:val="de-DE"/>
        </w:rPr>
      </w:pPr>
      <w:r w:rsidRPr="002935FA">
        <w:rPr>
          <w:rFonts w:cs="Tahoma"/>
          <w:lang w:val="de-DE"/>
        </w:rPr>
        <w:t>Visio Standard 2013</w:t>
      </w:r>
    </w:p>
    <w:p w14:paraId="0C460F2F" w14:textId="77777777" w:rsidR="000145FF" w:rsidRDefault="000145FF" w:rsidP="00F1643A">
      <w:pPr>
        <w:numPr>
          <w:ilvl w:val="0"/>
          <w:numId w:val="14"/>
        </w:numPr>
        <w:spacing w:after="60"/>
        <w:ind w:left="1440"/>
        <w:rPr>
          <w:rFonts w:cs="Tahoma"/>
          <w:lang w:val="de-DE"/>
        </w:rPr>
      </w:pPr>
      <w:r w:rsidRPr="002935FA">
        <w:rPr>
          <w:rFonts w:cs="Tahoma"/>
          <w:lang w:val="de-DE"/>
        </w:rPr>
        <w:t>Visio Professional 2013</w:t>
      </w:r>
    </w:p>
    <w:p w14:paraId="0C460F30" w14:textId="77777777" w:rsidR="0066243B" w:rsidRPr="002935FA" w:rsidRDefault="0066243B" w:rsidP="0066243B">
      <w:pPr>
        <w:spacing w:after="60"/>
        <w:rPr>
          <w:rFonts w:cs="Tahoma"/>
          <w:lang w:val="de-DE"/>
        </w:rPr>
      </w:pPr>
    </w:p>
    <w:p w14:paraId="0C460F31" w14:textId="77777777" w:rsidR="000145FF" w:rsidRDefault="000145FF" w:rsidP="000145FF">
      <w:pPr>
        <w:ind w:left="720"/>
        <w:rPr>
          <w:rFonts w:cs="Tahoma"/>
          <w:lang w:val="de-DE"/>
        </w:rPr>
      </w:pPr>
      <w:r w:rsidRPr="002935FA">
        <w:rPr>
          <w:rFonts w:cs="Tahoma"/>
          <w:lang w:val="de-DE"/>
        </w:rPr>
        <w:t>besitzen, sind berechtigt, die englische/mehrsprachige Version einer Downgradeversion des Produktes anstatt der lizenzierten Version zu nutzen</w:t>
      </w:r>
      <w:r w:rsidRPr="002935FA">
        <w:rPr>
          <w:rFonts w:cs="Tahoma"/>
          <w:i/>
          <w:lang w:val="de-DE"/>
        </w:rPr>
        <w:t>.</w:t>
      </w:r>
      <w:r w:rsidRPr="002935FA">
        <w:rPr>
          <w:rFonts w:cs="Tahoma"/>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0C460F32" w14:textId="77777777" w:rsidR="00084379" w:rsidRPr="00A84DAE" w:rsidRDefault="00084379" w:rsidP="000145FF">
      <w:pPr>
        <w:ind w:left="720"/>
        <w:rPr>
          <w:rFonts w:cs="Tahoma"/>
          <w:szCs w:val="18"/>
          <w:lang w:val="de-DE"/>
        </w:rPr>
      </w:pPr>
    </w:p>
    <w:p w14:paraId="0C460F33" w14:textId="77777777" w:rsidR="000145FF" w:rsidRPr="00A84DAE" w:rsidRDefault="000145FF" w:rsidP="000145FF">
      <w:pPr>
        <w:pStyle w:val="Heading3"/>
        <w:rPr>
          <w:rFonts w:ascii="Tahoma" w:hAnsi="Tahoma" w:cs="Tahoma"/>
          <w:sz w:val="18"/>
          <w:szCs w:val="18"/>
          <w:lang w:val="de-DE"/>
        </w:rPr>
      </w:pPr>
      <w:bookmarkStart w:id="636" w:name="_Toc336338266"/>
      <w:bookmarkStart w:id="637" w:name="Aps_9OffProPlus07forWin"/>
      <w:bookmarkStart w:id="638" w:name="Aps_7OfficeProPlus2010"/>
      <w:bookmarkStart w:id="639" w:name="Aps_6OfficeProPlus2010"/>
      <w:bookmarkEnd w:id="636"/>
    </w:p>
    <w:p w14:paraId="0C460F34" w14:textId="77777777" w:rsidR="000145FF" w:rsidRPr="002935FA" w:rsidRDefault="000145FF" w:rsidP="000145FF">
      <w:pPr>
        <w:pStyle w:val="Heading3"/>
        <w:rPr>
          <w:rFonts w:ascii="Tahoma" w:hAnsi="Tahoma" w:cs="Tahoma"/>
          <w:lang w:val="de-DE"/>
        </w:rPr>
      </w:pPr>
      <w:bookmarkStart w:id="640" w:name="_9_Office_Professional"/>
      <w:bookmarkStart w:id="641" w:name="_Toc348456240"/>
      <w:bookmarkEnd w:id="640"/>
      <w:r w:rsidRPr="002935FA">
        <w:rPr>
          <w:rFonts w:ascii="Tahoma" w:hAnsi="Tahoma" w:cs="Tahoma"/>
          <w:caps/>
          <w:color w:val="F66400"/>
          <w:sz w:val="22"/>
          <w:vertAlign w:val="superscript"/>
          <w:lang w:val="de-DE"/>
        </w:rPr>
        <w:t>9</w:t>
      </w:r>
      <w:r w:rsidRPr="002935FA">
        <w:rPr>
          <w:rFonts w:ascii="Tahoma" w:hAnsi="Tahoma" w:cs="Tahoma"/>
          <w:color w:val="F66400"/>
          <w:sz w:val="22"/>
          <w:lang w:val="de-DE"/>
        </w:rPr>
        <w:t xml:space="preserve"> Office Professional Plus 2013</w:t>
      </w:r>
      <w:bookmarkEnd w:id="641"/>
    </w:p>
    <w:bookmarkEnd w:id="637"/>
    <w:bookmarkEnd w:id="638"/>
    <w:bookmarkEnd w:id="639"/>
    <w:p w14:paraId="0C460F35" w14:textId="77777777" w:rsidR="000145FF" w:rsidRPr="002935FA" w:rsidRDefault="000145FF" w:rsidP="000145FF">
      <w:pPr>
        <w:rPr>
          <w:rFonts w:cs="Tahoma"/>
          <w:lang w:val="de-DE"/>
        </w:rPr>
      </w:pPr>
    </w:p>
    <w:p w14:paraId="0C460F36" w14:textId="77777777" w:rsidR="000145FF" w:rsidRPr="002935FA" w:rsidRDefault="000145FF" w:rsidP="00554A13">
      <w:pPr>
        <w:pStyle w:val="EndnoteText"/>
        <w:numPr>
          <w:ilvl w:val="0"/>
          <w:numId w:val="122"/>
        </w:numPr>
        <w:ind w:left="1080"/>
        <w:rPr>
          <w:rFonts w:ascii="Tahoma" w:hAnsi="Tahoma" w:cs="Tahoma"/>
        </w:rPr>
      </w:pPr>
      <w:r w:rsidRPr="002935FA">
        <w:rPr>
          <w:rFonts w:ascii="Tahoma" w:hAnsi="Tahoma" w:cs="Tahoma"/>
          <w:sz w:val="18"/>
        </w:rPr>
        <w:t>Work-at-Home-(WAH)-Lizenz für Select- und Select Plus-Kunden verfügbar</w:t>
      </w:r>
    </w:p>
    <w:p w14:paraId="0C460F37" w14:textId="77777777" w:rsidR="000145FF" w:rsidRPr="002935FA" w:rsidRDefault="000145FF" w:rsidP="00554A13">
      <w:pPr>
        <w:pStyle w:val="EndnoteText"/>
        <w:numPr>
          <w:ilvl w:val="0"/>
          <w:numId w:val="123"/>
        </w:numPr>
        <w:ind w:left="1080"/>
        <w:rPr>
          <w:rFonts w:ascii="Tahoma" w:hAnsi="Tahoma" w:cs="Tahoma"/>
        </w:rPr>
      </w:pPr>
      <w:r w:rsidRPr="002935FA">
        <w:rPr>
          <w:rFonts w:ascii="Tahoma" w:hAnsi="Tahoma" w:cs="Tahoma"/>
          <w:sz w:val="18"/>
        </w:rPr>
        <w:t>Work-at-Home-(WAH)-Lizenz für Kunden mit Konzernvertrag verfügbar</w:t>
      </w:r>
    </w:p>
    <w:p w14:paraId="0C460F38"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p>
    <w:p w14:paraId="0C460F39" w14:textId="77777777" w:rsidR="000145FF" w:rsidRPr="002935FA" w:rsidRDefault="000145FF" w:rsidP="000145FF">
      <w:pPr>
        <w:spacing w:after="60"/>
        <w:ind w:left="720"/>
        <w:rPr>
          <w:rFonts w:cs="Tahoma"/>
          <w:lang w:val="de-DE"/>
        </w:rPr>
      </w:pPr>
      <w:r w:rsidRPr="002935FA">
        <w:rPr>
          <w:rFonts w:cs="Tahoma"/>
          <w:b/>
          <w:lang w:val="de-DE"/>
        </w:rPr>
        <w:t>Office Professional Plus 2013</w:t>
      </w:r>
    </w:p>
    <w:p w14:paraId="0C460F3A" w14:textId="77777777" w:rsidR="000145FF" w:rsidRPr="002935FA" w:rsidRDefault="000145FF" w:rsidP="000145FF">
      <w:pPr>
        <w:spacing w:after="60"/>
        <w:ind w:left="720"/>
        <w:rPr>
          <w:rFonts w:cs="Tahoma"/>
          <w:lang w:val="de-DE"/>
        </w:rPr>
      </w:pPr>
      <w:r w:rsidRPr="002935FA">
        <w:rPr>
          <w:rFonts w:cs="Tahoma"/>
          <w:lang w:val="de-DE"/>
        </w:rPr>
        <w:t>Eine Lizenz für Office Professional Plus 2013 besteht aus Folgendem: Access 2013, Lync 2013, Excel 2013, InfoPath 2013, OneNote 2013, Outlook 2013, Office Home and Student RT 2013 Commercial Use, Office Web Apps, PowerPoint 2013, Publisher 2013 und Word 2013.</w:t>
      </w:r>
      <w:r w:rsidR="0000572C">
        <w:rPr>
          <w:rFonts w:cs="Tahoma"/>
          <w:lang w:val="de-DE"/>
        </w:rPr>
        <w:t xml:space="preserve"> </w:t>
      </w:r>
    </w:p>
    <w:p w14:paraId="0C460F3B" w14:textId="77777777" w:rsidR="000145FF" w:rsidRPr="002935FA" w:rsidRDefault="000145FF" w:rsidP="000145FF">
      <w:pPr>
        <w:rPr>
          <w:rFonts w:cs="Tahoma"/>
          <w:lang w:val="de-DE"/>
        </w:rPr>
      </w:pPr>
    </w:p>
    <w:p w14:paraId="0C460F3C" w14:textId="77777777" w:rsidR="000145FF" w:rsidRPr="002935FA" w:rsidRDefault="000145FF" w:rsidP="000145FF">
      <w:pPr>
        <w:spacing w:after="60"/>
        <w:ind w:left="720"/>
        <w:rPr>
          <w:rFonts w:cs="Tahoma"/>
          <w:lang w:val="de-DE"/>
        </w:rPr>
      </w:pPr>
      <w:r w:rsidRPr="002935FA">
        <w:rPr>
          <w:rFonts w:cs="Tahoma"/>
          <w:b/>
          <w:lang w:val="de-DE"/>
        </w:rPr>
        <w:t>Untrennbarkeit von Office Professional Plus 2013</w:t>
      </w:r>
    </w:p>
    <w:p w14:paraId="0C460F3D"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r w:rsidRPr="002935FA">
        <w:rPr>
          <w:rFonts w:ascii="Tahoma" w:hAnsi="Tahoma" w:cs="Tahoma"/>
          <w:sz w:val="18"/>
          <w:lang w:val="de-DE"/>
        </w:rPr>
        <w:t>Microsoft Office Professional Plus 2013 besteht aus mehreren Produkten, die in einer Lizenz angeboten werden.</w:t>
      </w:r>
      <w:r w:rsidR="0000572C">
        <w:rPr>
          <w:rFonts w:ascii="Tahoma" w:hAnsi="Tahoma" w:cs="Tahoma"/>
          <w:sz w:val="18"/>
          <w:lang w:val="de-DE"/>
        </w:rPr>
        <w:t xml:space="preserve"> </w:t>
      </w:r>
      <w:r w:rsidRPr="002935FA">
        <w:rPr>
          <w:rFonts w:ascii="Tahoma" w:hAnsi="Tahoma" w:cs="Tahoma"/>
          <w:sz w:val="18"/>
          <w:lang w:val="de-DE"/>
        </w:rPr>
        <w:t>Die Software darf nicht zur Verwendung auf mehr als einem Computer getrennt werden.</w:t>
      </w:r>
      <w:r w:rsidR="0000572C">
        <w:rPr>
          <w:rFonts w:ascii="Tahoma" w:hAnsi="Tahoma" w:cs="Tahoma"/>
          <w:sz w:val="18"/>
          <w:lang w:val="de-DE"/>
        </w:rPr>
        <w:t xml:space="preserve"> </w:t>
      </w:r>
    </w:p>
    <w:p w14:paraId="0C460F3E" w14:textId="77777777" w:rsidR="000145FF" w:rsidRPr="002935FA" w:rsidRDefault="000145FF" w:rsidP="000145FF">
      <w:pPr>
        <w:ind w:left="720"/>
        <w:rPr>
          <w:rFonts w:cs="Tahoma"/>
          <w:lang w:val="de-DE"/>
        </w:rPr>
      </w:pPr>
    </w:p>
    <w:p w14:paraId="0C460F3F" w14:textId="77777777" w:rsidR="000145FF" w:rsidRPr="002935FA" w:rsidRDefault="000145FF" w:rsidP="000145FF">
      <w:pPr>
        <w:spacing w:after="60"/>
        <w:ind w:left="720"/>
        <w:rPr>
          <w:rFonts w:cs="Tahoma"/>
          <w:lang w:val="de-DE"/>
        </w:rPr>
      </w:pPr>
      <w:r w:rsidRPr="002935FA">
        <w:rPr>
          <w:rFonts w:cs="Tahoma"/>
          <w:b/>
          <w:lang w:val="de-DE"/>
        </w:rPr>
        <w:t>Campus- und School-Vertrag</w:t>
      </w:r>
    </w:p>
    <w:p w14:paraId="0C460F40" w14:textId="77777777" w:rsidR="000145FF" w:rsidRDefault="000145FF" w:rsidP="000145FF">
      <w:pPr>
        <w:ind w:left="720"/>
        <w:rPr>
          <w:rFonts w:cs="Tahoma"/>
          <w:color w:val="000000"/>
          <w:lang w:val="de-DE"/>
        </w:rPr>
      </w:pPr>
      <w:r w:rsidRPr="002935FA">
        <w:rPr>
          <w:rFonts w:cs="Tahoma"/>
          <w:color w:val="000000"/>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00572C">
        <w:rPr>
          <w:rFonts w:cs="Tahoma"/>
          <w:color w:val="000000"/>
          <w:lang w:val="de-DE"/>
        </w:rPr>
        <w:t xml:space="preserve"> </w:t>
      </w:r>
      <w:r w:rsidRPr="002935FA">
        <w:rPr>
          <w:rFonts w:cs="Tahoma"/>
          <w:color w:val="000000"/>
          <w:lang w:val="de-DE"/>
        </w:rPr>
        <w:t>Nutzer der Software unterliegen ansonsten den Lizenzbestimmungen für Office Pro Plus 2013.</w:t>
      </w:r>
      <w:r w:rsidR="0000572C">
        <w:rPr>
          <w:rFonts w:cs="Tahoma"/>
          <w:color w:val="000000"/>
          <w:lang w:val="de-DE"/>
        </w:rPr>
        <w:t xml:space="preserve"> </w:t>
      </w:r>
    </w:p>
    <w:p w14:paraId="0C460F41" w14:textId="77777777" w:rsidR="00084379" w:rsidRPr="002935FA" w:rsidRDefault="00084379" w:rsidP="000145FF">
      <w:pPr>
        <w:ind w:left="720"/>
        <w:rPr>
          <w:rFonts w:cs="Tahoma"/>
          <w:lang w:val="de-DE"/>
        </w:rPr>
      </w:pPr>
    </w:p>
    <w:p w14:paraId="0C460F42" w14:textId="77777777" w:rsidR="000145FF" w:rsidRPr="002935FA" w:rsidRDefault="000145FF" w:rsidP="000145FF">
      <w:pPr>
        <w:rPr>
          <w:rFonts w:cs="Tahoma"/>
          <w:lang w:val="de-DE"/>
        </w:rPr>
      </w:pPr>
    </w:p>
    <w:p w14:paraId="0C460F43" w14:textId="77777777" w:rsidR="000145FF" w:rsidRPr="002935FA" w:rsidRDefault="000145FF" w:rsidP="000145FF">
      <w:pPr>
        <w:pStyle w:val="Heading3"/>
        <w:rPr>
          <w:rFonts w:ascii="Tahoma" w:hAnsi="Tahoma" w:cs="Tahoma"/>
          <w:lang w:val="de-DE"/>
        </w:rPr>
      </w:pPr>
      <w:bookmarkStart w:id="642" w:name="_10_Office_Standard"/>
      <w:bookmarkStart w:id="643" w:name="_Toc348456241"/>
      <w:bookmarkEnd w:id="642"/>
      <w:r w:rsidRPr="002935FA">
        <w:rPr>
          <w:rFonts w:ascii="Tahoma" w:hAnsi="Tahoma" w:cs="Tahoma"/>
          <w:caps/>
          <w:color w:val="F66400"/>
          <w:sz w:val="22"/>
          <w:vertAlign w:val="superscript"/>
          <w:lang w:val="de-DE"/>
        </w:rPr>
        <w:t>10</w:t>
      </w:r>
      <w:r w:rsidRPr="002935FA">
        <w:rPr>
          <w:rFonts w:ascii="Tahoma" w:hAnsi="Tahoma" w:cs="Tahoma"/>
          <w:color w:val="F66400"/>
          <w:sz w:val="22"/>
          <w:lang w:val="de-DE"/>
        </w:rPr>
        <w:t xml:space="preserve"> Office Standard 2013</w:t>
      </w:r>
      <w:bookmarkEnd w:id="643"/>
    </w:p>
    <w:p w14:paraId="0C460F44" w14:textId="77777777" w:rsidR="000145FF" w:rsidRPr="002935FA" w:rsidRDefault="000145FF" w:rsidP="000145FF">
      <w:pPr>
        <w:rPr>
          <w:rFonts w:cs="Tahoma"/>
          <w:lang w:val="de-DE"/>
        </w:rPr>
      </w:pPr>
    </w:p>
    <w:p w14:paraId="0C460F45" w14:textId="77777777" w:rsidR="000145FF" w:rsidRPr="002935FA" w:rsidRDefault="000145FF" w:rsidP="00554A13">
      <w:pPr>
        <w:pStyle w:val="EndnoteText"/>
        <w:numPr>
          <w:ilvl w:val="3"/>
          <w:numId w:val="124"/>
        </w:numPr>
        <w:ind w:left="994"/>
        <w:rPr>
          <w:rFonts w:ascii="Tahoma" w:hAnsi="Tahoma" w:cs="Tahoma"/>
        </w:rPr>
      </w:pPr>
      <w:r w:rsidRPr="002935FA">
        <w:rPr>
          <w:rFonts w:ascii="Tahoma" w:hAnsi="Tahoma" w:cs="Tahoma"/>
          <w:sz w:val="18"/>
          <w:szCs w:val="18"/>
        </w:rPr>
        <w:t>Work-at-Home-(WAH)-Lizenz für Select- und Select Plus-Kunden verfügbar</w:t>
      </w:r>
    </w:p>
    <w:p w14:paraId="0C460F46" w14:textId="77777777" w:rsidR="000145FF" w:rsidRPr="002935FA" w:rsidRDefault="000145FF" w:rsidP="00554A13">
      <w:pPr>
        <w:pStyle w:val="EndnoteText"/>
        <w:numPr>
          <w:ilvl w:val="3"/>
          <w:numId w:val="125"/>
        </w:numPr>
        <w:ind w:left="994"/>
        <w:rPr>
          <w:rFonts w:ascii="Tahoma" w:hAnsi="Tahoma" w:cs="Tahoma"/>
        </w:rPr>
      </w:pPr>
      <w:r w:rsidRPr="002935FA">
        <w:rPr>
          <w:rFonts w:ascii="Tahoma" w:hAnsi="Tahoma" w:cs="Tahoma"/>
          <w:sz w:val="18"/>
        </w:rPr>
        <w:t>Work-at-Home-(WAH)-Lizenz für Kunden mit Konzernvertrag verfügbar</w:t>
      </w:r>
    </w:p>
    <w:p w14:paraId="0C460F47"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p>
    <w:p w14:paraId="0C460F48" w14:textId="77777777" w:rsidR="000145FF" w:rsidRPr="005154BA" w:rsidRDefault="000145FF" w:rsidP="000145FF">
      <w:pPr>
        <w:spacing w:after="60"/>
        <w:ind w:left="720"/>
        <w:rPr>
          <w:rFonts w:cs="Tahoma"/>
          <w:lang w:val="de-DE"/>
        </w:rPr>
      </w:pPr>
      <w:r w:rsidRPr="005154BA">
        <w:rPr>
          <w:rFonts w:cs="Tahoma"/>
          <w:b/>
          <w:lang w:val="de-DE"/>
        </w:rPr>
        <w:t>Office Standard 2013</w:t>
      </w:r>
    </w:p>
    <w:p w14:paraId="0C460F49" w14:textId="77777777" w:rsidR="000145FF" w:rsidRPr="005154BA" w:rsidRDefault="000145FF" w:rsidP="000145FF">
      <w:pPr>
        <w:pStyle w:val="FootnoteBulletLevel1"/>
        <w:tabs>
          <w:tab w:val="clear" w:pos="900"/>
        </w:tabs>
        <w:spacing w:before="0" w:after="0"/>
        <w:ind w:left="720" w:firstLine="0"/>
        <w:rPr>
          <w:rFonts w:ascii="Tahoma" w:hAnsi="Tahoma" w:cs="Tahoma"/>
          <w:lang w:val="de-DE"/>
        </w:rPr>
      </w:pPr>
      <w:r w:rsidRPr="005154BA">
        <w:rPr>
          <w:rFonts w:ascii="Tahoma" w:hAnsi="Tahoma" w:cs="Tahoma"/>
          <w:sz w:val="18"/>
          <w:szCs w:val="18"/>
          <w:lang w:val="de-DE"/>
        </w:rPr>
        <w:t>Eine Lizenz für Office Standard 2013 besteht aus Folgendem: Excel 2013, OneNote 2013, Outlook 2013, Office Home and Student RT 2013 Commercial Use, Office Web Apps, PowerPoint 2013, Publisher 2013 und Word 2013.</w:t>
      </w:r>
      <w:r w:rsidR="0000572C" w:rsidRPr="005154BA">
        <w:rPr>
          <w:rFonts w:ascii="Tahoma" w:hAnsi="Tahoma" w:cs="Tahoma"/>
          <w:sz w:val="18"/>
          <w:szCs w:val="18"/>
          <w:lang w:val="de-DE"/>
        </w:rPr>
        <w:t xml:space="preserve"> </w:t>
      </w:r>
    </w:p>
    <w:p w14:paraId="0C460F4A" w14:textId="77777777" w:rsidR="000145FF" w:rsidRPr="005154BA" w:rsidRDefault="000145FF" w:rsidP="000145FF">
      <w:pPr>
        <w:pStyle w:val="FootnoteBulletLevel1"/>
        <w:tabs>
          <w:tab w:val="clear" w:pos="900"/>
        </w:tabs>
        <w:spacing w:before="0" w:after="0"/>
        <w:ind w:left="720" w:firstLine="0"/>
        <w:rPr>
          <w:rFonts w:ascii="Tahoma" w:hAnsi="Tahoma" w:cs="Tahoma"/>
          <w:lang w:val="de-DE"/>
        </w:rPr>
      </w:pPr>
    </w:p>
    <w:p w14:paraId="0C460F4B" w14:textId="77777777" w:rsidR="000145FF" w:rsidRPr="002935FA" w:rsidRDefault="000145FF" w:rsidP="000145FF">
      <w:pPr>
        <w:spacing w:after="60"/>
        <w:ind w:left="720"/>
        <w:rPr>
          <w:rFonts w:cs="Tahoma"/>
          <w:lang w:val="de-DE"/>
        </w:rPr>
      </w:pPr>
      <w:r w:rsidRPr="002935FA">
        <w:rPr>
          <w:rFonts w:cs="Tahoma"/>
          <w:b/>
          <w:lang w:val="de-DE"/>
        </w:rPr>
        <w:t>Untrennbarkeit von Microsoft Office Standard 2013</w:t>
      </w:r>
    </w:p>
    <w:p w14:paraId="0C460F4C" w14:textId="77777777" w:rsidR="000145FF" w:rsidRDefault="000145FF" w:rsidP="000145FF">
      <w:pPr>
        <w:spacing w:after="60"/>
        <w:ind w:left="720"/>
        <w:rPr>
          <w:rFonts w:cs="Tahoma"/>
          <w:lang w:val="de-DE"/>
        </w:rPr>
      </w:pPr>
      <w:r w:rsidRPr="002935FA">
        <w:rPr>
          <w:rFonts w:cs="Tahoma"/>
          <w:lang w:val="de-DE"/>
        </w:rPr>
        <w:t>Office Standard 2013 besteht aus mehreren Produkten, die in einer Lizenz angeboten werden. Die Software darf nicht zur Verwendung auf mehr als einem Computer getrennt werden.</w:t>
      </w:r>
      <w:r w:rsidR="0000572C">
        <w:rPr>
          <w:rFonts w:cs="Tahoma"/>
          <w:lang w:val="de-DE"/>
        </w:rPr>
        <w:t xml:space="preserve"> </w:t>
      </w:r>
    </w:p>
    <w:p w14:paraId="0C460F4D" w14:textId="77777777" w:rsidR="00EE17E8" w:rsidRDefault="00EE17E8" w:rsidP="000145FF">
      <w:pPr>
        <w:spacing w:after="60"/>
        <w:ind w:left="720"/>
        <w:rPr>
          <w:rFonts w:cs="Tahoma"/>
          <w:lang w:val="de-DE"/>
        </w:rPr>
      </w:pPr>
    </w:p>
    <w:p w14:paraId="0C460F4E" w14:textId="77777777" w:rsidR="000145FF" w:rsidRPr="002935FA" w:rsidRDefault="000145FF" w:rsidP="000145FF">
      <w:pPr>
        <w:pStyle w:val="Heading3"/>
        <w:rPr>
          <w:rFonts w:ascii="Tahoma" w:hAnsi="Tahoma" w:cs="Tahoma"/>
          <w:lang w:val="de-DE"/>
        </w:rPr>
      </w:pPr>
      <w:bookmarkStart w:id="644" w:name="Aps_9OfficeProPlusSubUserSL"/>
      <w:bookmarkStart w:id="645" w:name="_11_Office_365"/>
      <w:bookmarkStart w:id="646" w:name="_Toc348456242"/>
      <w:bookmarkEnd w:id="412"/>
      <w:bookmarkEnd w:id="644"/>
      <w:bookmarkEnd w:id="645"/>
      <w:r w:rsidRPr="002935FA">
        <w:rPr>
          <w:rFonts w:ascii="Tahoma" w:hAnsi="Tahoma" w:cs="Tahoma"/>
          <w:caps/>
          <w:color w:val="F26200"/>
          <w:sz w:val="22"/>
          <w:vertAlign w:val="superscript"/>
          <w:lang w:val="de-DE"/>
        </w:rPr>
        <w:t>11</w:t>
      </w:r>
      <w:r w:rsidRPr="002935FA">
        <w:rPr>
          <w:rFonts w:ascii="Tahoma" w:hAnsi="Tahoma" w:cs="Tahoma"/>
          <w:color w:val="F26200"/>
          <w:sz w:val="22"/>
          <w:lang w:val="de-DE"/>
        </w:rPr>
        <w:t xml:space="preserve"> Office 365 ProPlus (Nutzer-AL)</w:t>
      </w:r>
      <w:bookmarkEnd w:id="646"/>
    </w:p>
    <w:p w14:paraId="0C460F4F" w14:textId="77777777" w:rsidR="000145FF" w:rsidRPr="00084379" w:rsidRDefault="000145FF" w:rsidP="000145FF">
      <w:pPr>
        <w:rPr>
          <w:rFonts w:cs="Tahoma"/>
          <w:sz w:val="16"/>
          <w:szCs w:val="16"/>
          <w:lang w:val="de-DE"/>
        </w:rPr>
      </w:pPr>
    </w:p>
    <w:p w14:paraId="0C460F50" w14:textId="77777777" w:rsidR="000145FF" w:rsidRPr="002935FA" w:rsidRDefault="000145FF" w:rsidP="00084379">
      <w:pPr>
        <w:spacing w:after="40"/>
        <w:ind w:left="720"/>
        <w:rPr>
          <w:rFonts w:cs="Tahoma"/>
          <w:lang w:val="de-DE"/>
        </w:rPr>
      </w:pPr>
      <w:r w:rsidRPr="002935FA">
        <w:rPr>
          <w:rFonts w:cs="Tahoma"/>
          <w:b/>
          <w:lang w:val="de-DE"/>
        </w:rPr>
        <w:t>Campus und School</w:t>
      </w:r>
    </w:p>
    <w:p w14:paraId="0C460F51" w14:textId="77777777" w:rsidR="000145FF" w:rsidRPr="002935FA" w:rsidRDefault="000145FF" w:rsidP="000145FF">
      <w:pPr>
        <w:ind w:left="720"/>
        <w:rPr>
          <w:rFonts w:cs="Tahoma"/>
          <w:lang w:val="de-DE"/>
        </w:rPr>
      </w:pPr>
      <w:r w:rsidRPr="002935FA">
        <w:rPr>
          <w:rFonts w:cs="Tahoma"/>
          <w:color w:val="000000"/>
          <w:lang w:val="de-DE"/>
        </w:rPr>
        <w:t>Wenn die Einrichtung ein Office Professional-Plus-Abonnement abschließt, muss sie eine Lizenz für jeden Qualifizierten Nutzer in der Organisation der Einrichtung erwerben.</w:t>
      </w:r>
      <w:r w:rsidR="0000572C">
        <w:rPr>
          <w:rFonts w:cs="Tahoma"/>
          <w:color w:val="000000"/>
          <w:lang w:val="de-DE"/>
        </w:rPr>
        <w:t xml:space="preserve"> </w:t>
      </w:r>
      <w:r w:rsidRPr="002935FA">
        <w:rPr>
          <w:rFonts w:cs="Tahoma"/>
          <w:color w:val="000000"/>
          <w:lang w:val="de-DE"/>
        </w:rPr>
        <w:t>Wenn sich die Einrichtung für die Studentenoption des Office Professional-Plus-Abonnements anmeldet, muss sie eine Lizenz für jeden Studenten in der Organisation erwerben.</w:t>
      </w:r>
      <w:r w:rsidR="0000572C">
        <w:rPr>
          <w:rFonts w:cs="Tahoma"/>
          <w:color w:val="000000"/>
          <w:lang w:val="de-DE"/>
        </w:rPr>
        <w:t xml:space="preserve"> </w:t>
      </w:r>
    </w:p>
    <w:p w14:paraId="0C460F52" w14:textId="77777777" w:rsidR="000145FF" w:rsidRPr="00084379" w:rsidRDefault="000145FF" w:rsidP="000145FF">
      <w:pPr>
        <w:ind w:left="720"/>
        <w:rPr>
          <w:rFonts w:cs="Tahoma"/>
          <w:sz w:val="16"/>
          <w:szCs w:val="16"/>
          <w:lang w:val="de-DE"/>
        </w:rPr>
      </w:pPr>
    </w:p>
    <w:p w14:paraId="0C460F53" w14:textId="77777777" w:rsidR="000145FF" w:rsidRPr="009D129B" w:rsidRDefault="000145FF" w:rsidP="00084379">
      <w:pPr>
        <w:spacing w:after="40"/>
        <w:ind w:left="720"/>
        <w:rPr>
          <w:rFonts w:cs="Tahoma"/>
          <w:b/>
          <w:lang w:val="de-DE"/>
        </w:rPr>
      </w:pPr>
      <w:r w:rsidRPr="002935FA">
        <w:rPr>
          <w:rFonts w:cs="Tahoma"/>
          <w:b/>
          <w:lang w:val="de-DE"/>
        </w:rPr>
        <w:t>Nutzung von Office Professional Plus 2010 oder Office für Mac Standard 2011</w:t>
      </w:r>
    </w:p>
    <w:p w14:paraId="0C460F54" w14:textId="77777777" w:rsidR="000145FF" w:rsidRPr="009D129B" w:rsidRDefault="000145FF" w:rsidP="000145FF">
      <w:pPr>
        <w:ind w:left="720"/>
        <w:rPr>
          <w:rFonts w:cs="Tahoma"/>
          <w:color w:val="000000"/>
          <w:lang w:val="de-DE"/>
        </w:rPr>
      </w:pPr>
      <w:r w:rsidRPr="009D129B">
        <w:rPr>
          <w:rFonts w:cs="Tahoma"/>
          <w:color w:val="000000"/>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0C460F55" w14:textId="77777777" w:rsidR="000145FF" w:rsidRPr="00084379" w:rsidRDefault="000145FF" w:rsidP="000145FF">
      <w:pPr>
        <w:ind w:left="720"/>
        <w:rPr>
          <w:rFonts w:cs="Tahoma"/>
          <w:sz w:val="16"/>
          <w:szCs w:val="16"/>
          <w:lang w:val="de-DE"/>
        </w:rPr>
      </w:pPr>
    </w:p>
    <w:p w14:paraId="0C460F56" w14:textId="77777777" w:rsidR="000145FF" w:rsidRPr="002935FA" w:rsidRDefault="000145FF" w:rsidP="00084379">
      <w:pPr>
        <w:spacing w:after="40"/>
        <w:ind w:left="720"/>
        <w:rPr>
          <w:rFonts w:cs="Tahoma"/>
          <w:lang w:val="de-DE"/>
        </w:rPr>
      </w:pPr>
      <w:r w:rsidRPr="002935FA">
        <w:rPr>
          <w:rFonts w:cs="Tahoma"/>
          <w:b/>
          <w:lang w:val="de-DE"/>
        </w:rPr>
        <w:t>Medienberechtigung mit Remotedesktopdiensten (RDS)</w:t>
      </w:r>
    </w:p>
    <w:p w14:paraId="0C460F57" w14:textId="77777777" w:rsidR="000145FF" w:rsidRPr="002935FA" w:rsidRDefault="000145FF" w:rsidP="000145FF">
      <w:pPr>
        <w:ind w:left="720"/>
        <w:rPr>
          <w:rFonts w:cs="Tahoma"/>
          <w:lang w:val="de-DE"/>
        </w:rPr>
      </w:pPr>
      <w:r w:rsidRPr="002935FA">
        <w:rPr>
          <w:rFonts w:cs="Tahoma"/>
          <w:lang w:val="de-DE"/>
        </w:rPr>
        <w:t xml:space="preserve">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Netzwerkserver deinstallieren. </w:t>
      </w:r>
    </w:p>
    <w:p w14:paraId="0C460F58" w14:textId="77777777" w:rsidR="000145FF" w:rsidRPr="00084379" w:rsidRDefault="000145FF" w:rsidP="00246FA0">
      <w:pPr>
        <w:spacing w:line="180" w:lineRule="exact"/>
        <w:ind w:left="720"/>
        <w:rPr>
          <w:rFonts w:cs="Tahoma"/>
          <w:sz w:val="16"/>
          <w:szCs w:val="16"/>
          <w:lang w:val="de-DE"/>
        </w:rPr>
      </w:pPr>
    </w:p>
    <w:p w14:paraId="0C460F59" w14:textId="77777777" w:rsidR="000145FF" w:rsidRPr="002935FA" w:rsidRDefault="000145FF" w:rsidP="00084379">
      <w:pPr>
        <w:spacing w:after="40"/>
        <w:ind w:left="720"/>
        <w:rPr>
          <w:rFonts w:cs="Tahoma"/>
          <w:lang w:val="de-DE"/>
        </w:rPr>
      </w:pPr>
      <w:r w:rsidRPr="002935FA">
        <w:rPr>
          <w:rFonts w:cs="Tahoma"/>
          <w:b/>
          <w:lang w:val="de-DE"/>
        </w:rPr>
        <w:t>Medienberechtigung mit Windows To Go-Rechten</w:t>
      </w:r>
    </w:p>
    <w:p w14:paraId="0C460F5A" w14:textId="77777777" w:rsidR="000145FF" w:rsidRPr="00084379" w:rsidRDefault="000145FF" w:rsidP="00476B01">
      <w:pPr>
        <w:ind w:left="720"/>
        <w:rPr>
          <w:rFonts w:cs="Tahoma"/>
          <w:lang w:val="de-DE"/>
        </w:rPr>
      </w:pPr>
      <w:r w:rsidRPr="00084379">
        <w:rPr>
          <w:rFonts w:cs="Tahoma"/>
          <w:lang w:val="de-DE"/>
        </w:rPr>
        <w:t>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Plus 2013-Software auf dem USB-Laufwerk, das für Windows To Go-Rechte verwendet wurde, zu installieren und 2)</w:t>
      </w:r>
      <w:r w:rsidR="00476B01" w:rsidRPr="00084379">
        <w:rPr>
          <w:rFonts w:cs="Tahoma"/>
          <w:lang w:val="de-DE"/>
        </w:rPr>
        <w:t> </w:t>
      </w:r>
      <w:r w:rsidRPr="00084379">
        <w:rPr>
          <w:rFonts w:cs="Tahoma"/>
          <w:lang w:val="de-DE"/>
        </w:rPr>
        <w:t xml:space="preserve">die Office Professional Plus 2013-Software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USB-Laufwerk deinstallieren. </w:t>
      </w:r>
    </w:p>
    <w:p w14:paraId="0C460F5B" w14:textId="77777777" w:rsidR="000145FF" w:rsidRPr="00084379" w:rsidRDefault="000145FF" w:rsidP="00246FA0">
      <w:pPr>
        <w:spacing w:line="180" w:lineRule="exact"/>
        <w:ind w:left="720"/>
        <w:rPr>
          <w:rFonts w:cs="Tahoma"/>
          <w:sz w:val="16"/>
          <w:szCs w:val="16"/>
          <w:lang w:val="de-DE"/>
        </w:rPr>
      </w:pPr>
    </w:p>
    <w:p w14:paraId="0C460F5C" w14:textId="77777777" w:rsidR="000145FF" w:rsidRPr="002935FA" w:rsidRDefault="000145FF" w:rsidP="00084379">
      <w:pPr>
        <w:spacing w:after="40"/>
        <w:ind w:left="720"/>
        <w:rPr>
          <w:rFonts w:cs="Tahoma"/>
          <w:lang w:val="de-DE"/>
        </w:rPr>
      </w:pPr>
      <w:r w:rsidRPr="002935FA">
        <w:rPr>
          <w:rFonts w:cs="Tahoma"/>
          <w:b/>
          <w:lang w:val="de-DE"/>
        </w:rPr>
        <w:t>Downgraderechte</w:t>
      </w:r>
    </w:p>
    <w:p w14:paraId="0C460F5D" w14:textId="77777777" w:rsidR="000145FF" w:rsidRDefault="000145FF" w:rsidP="000145FF">
      <w:pPr>
        <w:ind w:left="720"/>
        <w:rPr>
          <w:rFonts w:cs="Tahoma"/>
          <w:lang w:val="de-DE"/>
        </w:rPr>
      </w:pPr>
      <w:r w:rsidRPr="002935FA">
        <w:rPr>
          <w:rFonts w:cs="Tahoma"/>
          <w:lang w:val="de-DE"/>
        </w:rPr>
        <w:t xml:space="preserve">Der Office 365 ProPlus-Service umfasst keine Downgraderechte. Weitere Informationen zu Onlinedienste-Upgradeanforderungen finden Sie in den Produktbenutzungsrechten (PUR) von Microsoft unter </w:t>
      </w:r>
      <w:hyperlink r:id="rId36" w:history="1">
        <w:r w:rsidRPr="002935FA">
          <w:rPr>
            <w:rStyle w:val="Hyperlink"/>
            <w:rFonts w:cs="Tahoma"/>
            <w:lang w:val="de-DE"/>
          </w:rPr>
          <w:t>www.microsoftvolumelicensing.com/userights/PUR.aspx</w:t>
        </w:r>
      </w:hyperlink>
      <w:r w:rsidRPr="002935FA">
        <w:rPr>
          <w:rFonts w:cs="Tahoma"/>
          <w:lang w:val="de-DE"/>
        </w:rPr>
        <w:t>.</w:t>
      </w:r>
    </w:p>
    <w:p w14:paraId="0C460F5E" w14:textId="77777777" w:rsidR="00084379" w:rsidRPr="00084379" w:rsidRDefault="00084379" w:rsidP="000145FF">
      <w:pPr>
        <w:ind w:left="720"/>
        <w:rPr>
          <w:rFonts w:cs="Tahoma"/>
          <w:sz w:val="16"/>
          <w:szCs w:val="16"/>
          <w:lang w:val="de-DE"/>
        </w:rPr>
      </w:pPr>
    </w:p>
    <w:p w14:paraId="0C460F5F" w14:textId="77777777" w:rsidR="000145FF" w:rsidRPr="00084379" w:rsidRDefault="000145FF" w:rsidP="00246FA0">
      <w:pPr>
        <w:spacing w:line="180" w:lineRule="exact"/>
        <w:rPr>
          <w:rFonts w:cs="Tahoma"/>
          <w:sz w:val="16"/>
          <w:szCs w:val="16"/>
          <w:lang w:val="de-DE"/>
        </w:rPr>
      </w:pPr>
      <w:bookmarkStart w:id="647" w:name="Srv_9OutlookMac2011"/>
    </w:p>
    <w:p w14:paraId="0C460F60" w14:textId="77777777" w:rsidR="000145FF" w:rsidRPr="002935FA" w:rsidRDefault="000145FF" w:rsidP="000145FF">
      <w:pPr>
        <w:pStyle w:val="Heading3"/>
        <w:rPr>
          <w:rFonts w:ascii="Tahoma" w:hAnsi="Tahoma" w:cs="Tahoma"/>
          <w:lang w:val="de-DE"/>
        </w:rPr>
      </w:pPr>
      <w:bookmarkStart w:id="648" w:name="_12_Outlookfür_Mac"/>
      <w:bookmarkStart w:id="649" w:name="_Toc348456243"/>
      <w:bookmarkEnd w:id="648"/>
      <w:r w:rsidRPr="002935FA">
        <w:rPr>
          <w:rFonts w:ascii="Tahoma" w:hAnsi="Tahoma" w:cs="Tahoma"/>
          <w:caps/>
          <w:color w:val="F66400"/>
          <w:sz w:val="22"/>
          <w:vertAlign w:val="superscript"/>
          <w:lang w:val="de-DE"/>
        </w:rPr>
        <w:t>12</w:t>
      </w:r>
      <w:r w:rsidR="00246FA0" w:rsidRPr="00246FA0">
        <w:rPr>
          <w:rFonts w:ascii="Tahoma" w:hAnsi="Tahoma" w:cs="Tahoma"/>
          <w:caps/>
          <w:color w:val="F66400"/>
          <w:sz w:val="22"/>
          <w:lang w:val="de-DE"/>
        </w:rPr>
        <w:t xml:space="preserve"> </w:t>
      </w:r>
      <w:r w:rsidRPr="002935FA">
        <w:rPr>
          <w:rFonts w:ascii="Tahoma" w:hAnsi="Tahoma" w:cs="Tahoma"/>
          <w:caps/>
          <w:color w:val="F66400"/>
          <w:sz w:val="22"/>
          <w:lang w:val="de-DE"/>
        </w:rPr>
        <w:t>O</w:t>
      </w:r>
      <w:r w:rsidRPr="002935FA">
        <w:rPr>
          <w:rFonts w:ascii="Tahoma" w:hAnsi="Tahoma" w:cs="Tahoma"/>
          <w:color w:val="F66400"/>
          <w:sz w:val="22"/>
          <w:lang w:val="de-DE"/>
        </w:rPr>
        <w:t>utlook</w:t>
      </w:r>
      <w:r w:rsidR="009D129B">
        <w:rPr>
          <w:rFonts w:ascii="Tahoma" w:hAnsi="Tahoma" w:cs="Tahoma"/>
          <w:color w:val="F66400"/>
          <w:sz w:val="22"/>
          <w:lang w:val="de-DE"/>
        </w:rPr>
        <w:t xml:space="preserve"> </w:t>
      </w:r>
      <w:r w:rsidRPr="002935FA">
        <w:rPr>
          <w:rFonts w:ascii="Tahoma" w:hAnsi="Tahoma" w:cs="Tahoma"/>
          <w:color w:val="F66400"/>
          <w:sz w:val="22"/>
          <w:lang w:val="de-DE"/>
        </w:rPr>
        <w:t>für Mac 2011</w:t>
      </w:r>
      <w:bookmarkEnd w:id="649"/>
    </w:p>
    <w:bookmarkEnd w:id="647"/>
    <w:p w14:paraId="0C460F61" w14:textId="77777777" w:rsidR="000145FF" w:rsidRPr="00246FA0" w:rsidRDefault="000145FF" w:rsidP="00246FA0">
      <w:pPr>
        <w:spacing w:line="180" w:lineRule="exact"/>
        <w:rPr>
          <w:rFonts w:cs="Tahoma"/>
          <w:sz w:val="16"/>
          <w:szCs w:val="16"/>
          <w:lang w:val="de-DE"/>
        </w:rPr>
      </w:pPr>
    </w:p>
    <w:p w14:paraId="0C460F62" w14:textId="77777777" w:rsidR="000145FF" w:rsidRPr="002935FA" w:rsidRDefault="000145FF" w:rsidP="00084379">
      <w:pPr>
        <w:spacing w:after="40"/>
        <w:ind w:left="720"/>
        <w:rPr>
          <w:rFonts w:cs="Tahoma"/>
          <w:lang w:val="de-DE"/>
        </w:rPr>
      </w:pPr>
      <w:r w:rsidRPr="002935FA">
        <w:rPr>
          <w:rFonts w:cs="Tahoma"/>
          <w:b/>
          <w:lang w:val="de-DE"/>
        </w:rPr>
        <w:t>Software Assurance-Migrationspfad für Entourage für Mac 2008</w:t>
      </w:r>
    </w:p>
    <w:p w14:paraId="0C460F63" w14:textId="77777777" w:rsidR="000145FF" w:rsidRDefault="000145FF" w:rsidP="000145FF">
      <w:pPr>
        <w:adjustRightInd w:val="0"/>
        <w:ind w:left="720"/>
        <w:textAlignment w:val="baseline"/>
        <w:rPr>
          <w:rFonts w:cs="Tahoma"/>
          <w:lang w:val="de-DE"/>
        </w:rPr>
      </w:pPr>
      <w:r w:rsidRPr="002935FA">
        <w:rPr>
          <w:rFonts w:cs="Tahoma"/>
          <w:lang w:val="de-DE"/>
        </w:rPr>
        <w:t>Die Folgeversion von Entourage für Mac 2008 ist Outlook für Mac 2011.</w:t>
      </w:r>
      <w:r w:rsidR="0000572C">
        <w:rPr>
          <w:rFonts w:cs="Tahoma"/>
          <w:lang w:val="de-DE"/>
        </w:rPr>
        <w:t xml:space="preserve"> </w:t>
      </w:r>
    </w:p>
    <w:p w14:paraId="0C460F64" w14:textId="77777777" w:rsidR="00084379" w:rsidRPr="00084379" w:rsidRDefault="00084379" w:rsidP="000145FF">
      <w:pPr>
        <w:adjustRightInd w:val="0"/>
        <w:ind w:left="720"/>
        <w:textAlignment w:val="baseline"/>
        <w:rPr>
          <w:rFonts w:cs="Tahoma"/>
          <w:sz w:val="16"/>
          <w:szCs w:val="16"/>
          <w:lang w:val="de-DE"/>
        </w:rPr>
      </w:pPr>
    </w:p>
    <w:p w14:paraId="0C460F65" w14:textId="77777777" w:rsidR="000145FF" w:rsidRPr="00084379" w:rsidRDefault="000145FF" w:rsidP="00246FA0">
      <w:pPr>
        <w:adjustRightInd w:val="0"/>
        <w:spacing w:line="180" w:lineRule="exact"/>
        <w:textAlignment w:val="baseline"/>
        <w:rPr>
          <w:rFonts w:cs="Tahoma"/>
          <w:sz w:val="16"/>
          <w:szCs w:val="16"/>
          <w:lang w:val="de-DE"/>
        </w:rPr>
      </w:pPr>
    </w:p>
    <w:p w14:paraId="0C460F66" w14:textId="77777777" w:rsidR="000145FF" w:rsidRPr="002935FA" w:rsidRDefault="000145FF" w:rsidP="000145FF">
      <w:pPr>
        <w:pStyle w:val="Heading3"/>
        <w:rPr>
          <w:rFonts w:ascii="Tahoma" w:hAnsi="Tahoma" w:cs="Tahoma"/>
          <w:lang w:val="de-DE"/>
        </w:rPr>
      </w:pPr>
      <w:bookmarkStart w:id="650" w:name="_13_Project_2013"/>
      <w:bookmarkStart w:id="651" w:name="_Toc348456244"/>
      <w:bookmarkEnd w:id="650"/>
      <w:r w:rsidRPr="002935FA">
        <w:rPr>
          <w:rFonts w:ascii="Tahoma" w:hAnsi="Tahoma" w:cs="Tahoma"/>
          <w:caps/>
          <w:color w:val="F66400"/>
          <w:sz w:val="22"/>
          <w:vertAlign w:val="superscript"/>
          <w:lang w:val="de-DE"/>
        </w:rPr>
        <w:t>13</w:t>
      </w:r>
      <w:r w:rsidRPr="002935FA">
        <w:rPr>
          <w:rFonts w:ascii="Tahoma" w:hAnsi="Tahoma" w:cs="Tahoma"/>
          <w:color w:val="F66400"/>
          <w:sz w:val="22"/>
          <w:lang w:val="de-DE"/>
        </w:rPr>
        <w:t xml:space="preserve"> Project 2013 Professional</w:t>
      </w:r>
      <w:bookmarkEnd w:id="651"/>
    </w:p>
    <w:p w14:paraId="0C460F67" w14:textId="77777777" w:rsidR="000145FF" w:rsidRPr="00246FA0" w:rsidRDefault="000145FF" w:rsidP="00246FA0">
      <w:pPr>
        <w:spacing w:line="180" w:lineRule="exact"/>
        <w:ind w:left="720"/>
        <w:rPr>
          <w:rFonts w:cs="Tahoma"/>
          <w:sz w:val="16"/>
          <w:szCs w:val="16"/>
          <w:lang w:val="de-DE"/>
        </w:rPr>
      </w:pPr>
    </w:p>
    <w:p w14:paraId="0C460F68" w14:textId="77777777" w:rsidR="000145FF" w:rsidRPr="00084379" w:rsidRDefault="000145FF" w:rsidP="00084379">
      <w:pPr>
        <w:spacing w:after="40"/>
        <w:ind w:left="720"/>
        <w:rPr>
          <w:rFonts w:cs="Tahoma"/>
          <w:szCs w:val="18"/>
          <w:lang w:val="de-DE"/>
        </w:rPr>
      </w:pPr>
      <w:r w:rsidRPr="00084379">
        <w:rPr>
          <w:rFonts w:cs="Tahoma"/>
          <w:b/>
          <w:szCs w:val="18"/>
          <w:lang w:val="de-DE"/>
        </w:rPr>
        <w:t>Zusätzliche Project Server-CAL</w:t>
      </w:r>
    </w:p>
    <w:p w14:paraId="0C460F69" w14:textId="77777777" w:rsidR="000145FF" w:rsidRPr="00084379" w:rsidRDefault="000145FF" w:rsidP="000145FF">
      <w:pPr>
        <w:pStyle w:val="EndnoteText"/>
        <w:ind w:left="720"/>
        <w:rPr>
          <w:rFonts w:ascii="Tahoma" w:hAnsi="Tahoma" w:cs="Tahoma"/>
          <w:b/>
          <w:bCs/>
          <w:sz w:val="18"/>
          <w:szCs w:val="18"/>
        </w:rPr>
      </w:pPr>
      <w:r w:rsidRPr="00084379">
        <w:rPr>
          <w:rStyle w:val="EndnoteReference"/>
          <w:rFonts w:ascii="Tahoma" w:hAnsi="Tahoma" w:cs="Tahoma"/>
          <w:b w:val="0"/>
          <w:bCs/>
          <w:color w:val="auto"/>
          <w:szCs w:val="18"/>
          <w:vertAlign w:val="baseline"/>
        </w:rPr>
        <w:t>Kunden, die Project Professional 2013 lizenzieren, erhalten eine Geräte-CAL für Project Server 2013.</w:t>
      </w:r>
      <w:r w:rsidR="0000572C" w:rsidRPr="00084379">
        <w:rPr>
          <w:rFonts w:ascii="Tahoma" w:hAnsi="Tahoma" w:cs="Tahoma"/>
          <w:bCs/>
          <w:sz w:val="18"/>
          <w:szCs w:val="18"/>
        </w:rPr>
        <w:t xml:space="preserve"> </w:t>
      </w:r>
      <w:r w:rsidRPr="00084379">
        <w:rPr>
          <w:rStyle w:val="EndnoteReference"/>
          <w:rFonts w:ascii="Tahoma" w:hAnsi="Tahoma" w:cs="Tahoma"/>
          <w:b w:val="0"/>
          <w:bCs/>
          <w:color w:val="auto"/>
          <w:szCs w:val="18"/>
          <w:vertAlign w:val="baseline"/>
        </w:rPr>
        <w:t>Das Recht, unter dieser CAL auf Project Server 2013 zuzugreifen, gilt bis zum Ablauf der zugehörigen Project Professional-Lizenz.</w:t>
      </w:r>
      <w:r w:rsidR="0000572C" w:rsidRPr="00084379">
        <w:rPr>
          <w:rFonts w:ascii="Tahoma" w:hAnsi="Tahoma" w:cs="Tahoma"/>
          <w:bCs/>
          <w:sz w:val="18"/>
          <w:szCs w:val="18"/>
        </w:rPr>
        <w:t xml:space="preserve"> </w:t>
      </w:r>
    </w:p>
    <w:p w14:paraId="0C460F6A" w14:textId="77777777" w:rsidR="000145FF" w:rsidRPr="00084379" w:rsidRDefault="000145FF" w:rsidP="00246FA0">
      <w:pPr>
        <w:pStyle w:val="EndnoteText"/>
        <w:spacing w:line="180" w:lineRule="exact"/>
        <w:ind w:left="720"/>
        <w:rPr>
          <w:rFonts w:ascii="Tahoma" w:hAnsi="Tahoma" w:cs="Tahoma"/>
          <w:sz w:val="16"/>
          <w:szCs w:val="16"/>
        </w:rPr>
      </w:pPr>
    </w:p>
    <w:p w14:paraId="0C460F6B" w14:textId="77777777" w:rsidR="000145FF" w:rsidRPr="00084379" w:rsidRDefault="000145FF" w:rsidP="000145FF">
      <w:pPr>
        <w:pStyle w:val="EndnoteText"/>
        <w:ind w:left="720"/>
        <w:rPr>
          <w:rFonts w:ascii="Tahoma" w:hAnsi="Tahoma" w:cs="Tahoma"/>
          <w:b/>
          <w:bCs/>
          <w:spacing w:val="-4"/>
          <w:sz w:val="18"/>
          <w:szCs w:val="18"/>
        </w:rPr>
      </w:pPr>
      <w:r w:rsidRPr="00084379">
        <w:rPr>
          <w:rStyle w:val="EndnoteReference"/>
          <w:rFonts w:ascii="Tahoma" w:hAnsi="Tahoma" w:cs="Tahoma"/>
          <w:b w:val="0"/>
          <w:bCs/>
          <w:color w:val="auto"/>
          <w:spacing w:val="-4"/>
          <w:szCs w:val="18"/>
          <w:vertAlign w:val="baseline"/>
        </w:rPr>
        <w:t>Kunden mit aktiver Software Assurance für ihre Project Professional-Lizenz haben damit Software Assurance für die zusätzliche Project Server-CAL.</w:t>
      </w:r>
      <w:r w:rsidR="0000572C" w:rsidRPr="00084379">
        <w:rPr>
          <w:rFonts w:ascii="Tahoma" w:hAnsi="Tahoma" w:cs="Tahoma"/>
          <w:bCs/>
          <w:spacing w:val="-4"/>
          <w:sz w:val="18"/>
          <w:szCs w:val="18"/>
        </w:rPr>
        <w:t xml:space="preserve"> </w:t>
      </w:r>
      <w:r w:rsidRPr="00084379">
        <w:rPr>
          <w:rStyle w:val="EndnoteReference"/>
          <w:rFonts w:ascii="Tahoma" w:hAnsi="Tahoma" w:cs="Tahoma"/>
          <w:b w:val="0"/>
          <w:bCs/>
          <w:color w:val="auto"/>
          <w:spacing w:val="-4"/>
          <w:szCs w:val="18"/>
          <w:vertAlign w:val="baseline"/>
        </w:rPr>
        <w:t>Diese gilt bis zum Ablauf von Software Assurance für Project Professional.</w:t>
      </w:r>
    </w:p>
    <w:p w14:paraId="0C460F6C" w14:textId="77777777" w:rsidR="000145FF" w:rsidRPr="00084379" w:rsidRDefault="000145FF" w:rsidP="00246FA0">
      <w:pPr>
        <w:pStyle w:val="EndnoteText"/>
        <w:spacing w:line="180" w:lineRule="exact"/>
        <w:ind w:left="720"/>
        <w:rPr>
          <w:rFonts w:ascii="Tahoma" w:hAnsi="Tahoma" w:cs="Tahoma"/>
          <w:sz w:val="16"/>
          <w:szCs w:val="16"/>
        </w:rPr>
      </w:pPr>
    </w:p>
    <w:p w14:paraId="0C460F6D" w14:textId="77777777" w:rsidR="000145FF" w:rsidRDefault="000145FF" w:rsidP="00084379">
      <w:pPr>
        <w:pStyle w:val="EndnoteText"/>
        <w:ind w:left="720"/>
        <w:rPr>
          <w:rFonts w:ascii="Tahoma" w:hAnsi="Tahoma" w:cs="Tahoma"/>
          <w:bCs/>
          <w:szCs w:val="18"/>
        </w:rPr>
      </w:pPr>
      <w:r w:rsidRPr="00084379">
        <w:rPr>
          <w:rStyle w:val="EndnoteReference"/>
          <w:rFonts w:ascii="Tahoma" w:hAnsi="Tahoma" w:cs="Tahoma"/>
          <w:b w:val="0"/>
          <w:bCs/>
          <w:color w:val="auto"/>
          <w:szCs w:val="18"/>
          <w:vertAlign w:val="baseline"/>
        </w:rPr>
        <w:t>Zusätzliche Rechte, die für diese CALS gelten, finden Sie im Hinweis auf die Produktbedingungen zu Project</w:t>
      </w:r>
      <w:r w:rsidR="00714E64" w:rsidRPr="00084379">
        <w:rPr>
          <w:rStyle w:val="EndnoteReference"/>
          <w:rFonts w:ascii="Tahoma" w:hAnsi="Tahoma" w:cs="Tahoma"/>
          <w:b w:val="0"/>
          <w:bCs/>
          <w:color w:val="auto"/>
          <w:szCs w:val="18"/>
          <w:vertAlign w:val="baseline"/>
        </w:rPr>
        <w:t> </w:t>
      </w:r>
      <w:r w:rsidRPr="00084379">
        <w:rPr>
          <w:rStyle w:val="EndnoteReference"/>
          <w:rFonts w:ascii="Tahoma" w:hAnsi="Tahoma" w:cs="Tahoma"/>
          <w:b w:val="0"/>
          <w:bCs/>
          <w:color w:val="auto"/>
          <w:szCs w:val="18"/>
          <w:vertAlign w:val="baseline"/>
        </w:rPr>
        <w:t>Server.</w:t>
      </w:r>
    </w:p>
    <w:p w14:paraId="0C460F6E" w14:textId="77777777" w:rsidR="00EE17E8" w:rsidRPr="00246FA0" w:rsidRDefault="00EE17E8" w:rsidP="00084379">
      <w:pPr>
        <w:pStyle w:val="EndnoteText"/>
        <w:ind w:left="720"/>
        <w:rPr>
          <w:rFonts w:cs="Tahoma"/>
          <w:sz w:val="16"/>
          <w:szCs w:val="16"/>
        </w:rPr>
      </w:pPr>
    </w:p>
    <w:p w14:paraId="0C460F6F" w14:textId="77777777" w:rsidR="000145FF" w:rsidRPr="002935FA" w:rsidRDefault="000145FF" w:rsidP="000145FF">
      <w:pPr>
        <w:pStyle w:val="Heading3"/>
        <w:rPr>
          <w:rFonts w:ascii="Tahoma" w:hAnsi="Tahoma" w:cs="Tahoma"/>
          <w:lang w:val="de-DE"/>
        </w:rPr>
      </w:pPr>
      <w:bookmarkStart w:id="652" w:name="_14_Project_Pro"/>
      <w:bookmarkStart w:id="653" w:name="_Toc348456245"/>
      <w:bookmarkEnd w:id="652"/>
      <w:r w:rsidRPr="002935FA">
        <w:rPr>
          <w:rFonts w:ascii="Tahoma" w:hAnsi="Tahoma" w:cs="Tahoma"/>
          <w:caps/>
          <w:color w:val="F66400"/>
          <w:sz w:val="22"/>
          <w:vertAlign w:val="superscript"/>
          <w:lang w:val="de-DE"/>
        </w:rPr>
        <w:t>14</w:t>
      </w:r>
      <w:r w:rsidR="00246FA0" w:rsidRPr="00246FA0">
        <w:rPr>
          <w:rFonts w:ascii="Tahoma" w:hAnsi="Tahoma" w:cs="Tahoma"/>
          <w:caps/>
          <w:color w:val="F66400"/>
          <w:sz w:val="22"/>
          <w:lang w:val="de-DE"/>
        </w:rPr>
        <w:t xml:space="preserve"> </w:t>
      </w:r>
      <w:r w:rsidRPr="002935FA">
        <w:rPr>
          <w:rFonts w:ascii="Tahoma" w:hAnsi="Tahoma" w:cs="Tahoma"/>
          <w:color w:val="F66400"/>
          <w:sz w:val="22"/>
          <w:lang w:val="de-DE"/>
        </w:rPr>
        <w:t>Project Pro für Office 365</w:t>
      </w:r>
      <w:bookmarkEnd w:id="653"/>
    </w:p>
    <w:p w14:paraId="0C460F70" w14:textId="77777777" w:rsidR="000145FF" w:rsidRPr="00246FA0" w:rsidRDefault="000145FF" w:rsidP="00246FA0">
      <w:pPr>
        <w:spacing w:line="180" w:lineRule="exact"/>
        <w:rPr>
          <w:rFonts w:cs="Tahoma"/>
          <w:sz w:val="16"/>
          <w:szCs w:val="16"/>
          <w:lang w:val="de-DE"/>
        </w:rPr>
      </w:pPr>
    </w:p>
    <w:p w14:paraId="0C460F71" w14:textId="77777777" w:rsidR="000145FF" w:rsidRPr="002935FA" w:rsidRDefault="000145FF" w:rsidP="000145FF">
      <w:pPr>
        <w:spacing w:after="60"/>
        <w:ind w:left="720"/>
        <w:rPr>
          <w:rFonts w:cs="Tahoma"/>
          <w:lang w:val="de-DE"/>
        </w:rPr>
      </w:pPr>
      <w:r w:rsidRPr="002935FA">
        <w:rPr>
          <w:rFonts w:cs="Tahoma"/>
          <w:b/>
          <w:lang w:val="de-DE"/>
        </w:rPr>
        <w:t>Medienberechtigung mit Remotedesktopdiensten (RDS)</w:t>
      </w:r>
    </w:p>
    <w:p w14:paraId="0C460F72" w14:textId="77777777" w:rsidR="000145FF" w:rsidRPr="002935FA" w:rsidRDefault="000145FF" w:rsidP="009D129B">
      <w:pPr>
        <w:ind w:left="720"/>
        <w:rPr>
          <w:rFonts w:cs="Tahoma"/>
          <w:lang w:val="de-DE"/>
        </w:rPr>
      </w:pPr>
      <w:r w:rsidRPr="002935FA">
        <w:rPr>
          <w:rFonts w:cs="Tahoma"/>
          <w:lang w:val="de-DE"/>
        </w:rPr>
        <w:t>Wenn der Nutzer, dem Sie eine Project Pro für Office 365-Lizenz zugewiesen haben, die Software bei aktivierter RDS-Rolle auf einem Netzwerkserver nutzt, ist dieser Nutzer berechtigt, 1) eine Kopie der Project</w:t>
      </w:r>
      <w:r w:rsidR="009D129B">
        <w:rPr>
          <w:rFonts w:cs="Tahoma"/>
          <w:lang w:val="de-DE"/>
        </w:rPr>
        <w:t> </w:t>
      </w:r>
      <w:r w:rsidRPr="002935FA">
        <w:rPr>
          <w:rFonts w:cs="Tahoma"/>
          <w:lang w:val="de-DE"/>
        </w:rPr>
        <w:t xml:space="preserve">2013 Professional-Software auf einem Netzwerkserver zu installieren und 2) auf die Project 2013 Professional-Software von jedem beliebigen Gerät aus zuzugreifen, anstatt eine Kopie der Software, die mit Project Pro für Office 365 bereitgestellt wurde, auf einem der fünf gemäß den Produktbenutzungsrechten für Project Pro für Office 365 zulässigen Geräte zu installieren. Nach Kündigung Ihres Project Pro für Office 365-Abonnements müssen Sie die Project 2013 Professional-Software vom Netzwerkserver deinstallieren. </w:t>
      </w:r>
    </w:p>
    <w:p w14:paraId="0C460F73" w14:textId="77777777" w:rsidR="000145FF" w:rsidRPr="00246FA0" w:rsidRDefault="000145FF" w:rsidP="00246FA0">
      <w:pPr>
        <w:spacing w:line="180" w:lineRule="exact"/>
        <w:ind w:left="720"/>
        <w:rPr>
          <w:rFonts w:cs="Tahoma"/>
          <w:sz w:val="16"/>
          <w:szCs w:val="16"/>
          <w:lang w:val="de-DE"/>
        </w:rPr>
      </w:pPr>
    </w:p>
    <w:p w14:paraId="0C460F74" w14:textId="77777777" w:rsidR="000145FF" w:rsidRPr="002935FA" w:rsidRDefault="000145FF" w:rsidP="000145FF">
      <w:pPr>
        <w:spacing w:after="60"/>
        <w:ind w:left="720"/>
        <w:rPr>
          <w:rFonts w:cs="Tahoma"/>
          <w:lang w:val="de-DE"/>
        </w:rPr>
      </w:pPr>
      <w:r w:rsidRPr="002935FA">
        <w:rPr>
          <w:rFonts w:cs="Tahoma"/>
          <w:b/>
          <w:lang w:val="de-DE"/>
        </w:rPr>
        <w:t>Downgraderechte</w:t>
      </w:r>
    </w:p>
    <w:p w14:paraId="0C460F75" w14:textId="77777777" w:rsidR="000145FF" w:rsidRDefault="000145FF" w:rsidP="000145FF">
      <w:pPr>
        <w:ind w:left="720"/>
        <w:rPr>
          <w:rFonts w:cs="Tahoma"/>
          <w:lang w:val="de-DE"/>
        </w:rPr>
      </w:pPr>
      <w:r w:rsidRPr="002935FA">
        <w:rPr>
          <w:rFonts w:cs="Tahoma"/>
          <w:lang w:val="de-DE"/>
        </w:rPr>
        <w:t xml:space="preserve">Der Project Pro für Office 365-Service umfasst keine Downgraderechte. Weitere Informationen zu Onlinedienste-Upgradeanforderungen finden Sie in den Produktbenutzungsrechten (PUR) von Microsoft unter </w:t>
      </w:r>
      <w:hyperlink r:id="rId37" w:history="1">
        <w:r w:rsidRPr="002935FA">
          <w:rPr>
            <w:rStyle w:val="Hyperlink"/>
            <w:rFonts w:cs="Tahoma"/>
            <w:lang w:val="de-DE"/>
          </w:rPr>
          <w:t>http://www.microsoftvolumelicensing.com/userights/PUR.aspx</w:t>
        </w:r>
      </w:hyperlink>
      <w:r w:rsidRPr="002935FA">
        <w:rPr>
          <w:rFonts w:cs="Tahoma"/>
          <w:lang w:val="de-DE"/>
        </w:rPr>
        <w:t>.</w:t>
      </w:r>
    </w:p>
    <w:p w14:paraId="0C460F76" w14:textId="77777777" w:rsidR="00084379" w:rsidRDefault="00084379" w:rsidP="000145FF">
      <w:pPr>
        <w:ind w:left="720"/>
        <w:rPr>
          <w:rFonts w:cs="Tahoma"/>
          <w:lang w:val="de-DE"/>
        </w:rPr>
      </w:pPr>
    </w:p>
    <w:p w14:paraId="0C460F77" w14:textId="77777777" w:rsidR="00084379" w:rsidRPr="002935FA" w:rsidRDefault="00084379" w:rsidP="000145FF">
      <w:pPr>
        <w:ind w:left="720"/>
        <w:rPr>
          <w:rFonts w:cs="Tahoma"/>
          <w:lang w:val="de-DE"/>
        </w:rPr>
      </w:pPr>
    </w:p>
    <w:p w14:paraId="0C460F78" w14:textId="77777777" w:rsidR="000145FF" w:rsidRPr="002935FA" w:rsidRDefault="000145FF" w:rsidP="000145FF">
      <w:pPr>
        <w:pStyle w:val="Heading3"/>
        <w:rPr>
          <w:rFonts w:ascii="Tahoma" w:hAnsi="Tahoma" w:cs="Tahoma"/>
          <w:lang w:val="de-DE"/>
        </w:rPr>
      </w:pPr>
      <w:bookmarkStart w:id="654" w:name="_15_Vermietungsrechte_für"/>
      <w:bookmarkStart w:id="655" w:name="_Toc348456246"/>
      <w:bookmarkEnd w:id="654"/>
      <w:r w:rsidRPr="002935FA">
        <w:rPr>
          <w:rFonts w:ascii="Tahoma" w:hAnsi="Tahoma" w:cs="Tahoma"/>
          <w:caps/>
          <w:color w:val="E65D08"/>
          <w:sz w:val="22"/>
          <w:vertAlign w:val="superscript"/>
          <w:lang w:val="de-DE"/>
        </w:rPr>
        <w:t>15</w:t>
      </w:r>
      <w:r w:rsidR="00246FA0" w:rsidRPr="00246FA0">
        <w:rPr>
          <w:rFonts w:ascii="Tahoma" w:hAnsi="Tahoma" w:cs="Tahoma"/>
          <w:caps/>
          <w:color w:val="E65D08"/>
          <w:sz w:val="22"/>
          <w:lang w:val="de-DE"/>
        </w:rPr>
        <w:t xml:space="preserve"> </w:t>
      </w:r>
      <w:r w:rsidRPr="002935FA">
        <w:rPr>
          <w:rFonts w:ascii="Tahoma" w:hAnsi="Tahoma" w:cs="Tahoma"/>
          <w:caps/>
          <w:color w:val="E65D08"/>
          <w:sz w:val="22"/>
          <w:lang w:val="de-DE"/>
        </w:rPr>
        <w:t>V</w:t>
      </w:r>
      <w:r w:rsidRPr="002935FA">
        <w:rPr>
          <w:rFonts w:ascii="Tahoma" w:hAnsi="Tahoma" w:cs="Tahoma"/>
          <w:color w:val="E65D08"/>
          <w:sz w:val="22"/>
          <w:lang w:val="de-DE"/>
        </w:rPr>
        <w:t>ermietungsrechte für Office</w:t>
      </w:r>
      <w:bookmarkEnd w:id="655"/>
    </w:p>
    <w:p w14:paraId="0C460F79" w14:textId="77777777" w:rsidR="000145FF" w:rsidRPr="00246FA0" w:rsidRDefault="000145FF" w:rsidP="00246FA0">
      <w:pPr>
        <w:spacing w:line="160" w:lineRule="exact"/>
        <w:rPr>
          <w:rFonts w:cs="Tahoma"/>
          <w:sz w:val="17"/>
          <w:szCs w:val="17"/>
          <w:lang w:val="de-DE"/>
        </w:rPr>
      </w:pPr>
    </w:p>
    <w:p w14:paraId="0C460F7A"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r w:rsidRPr="002935FA">
        <w:rPr>
          <w:rFonts w:ascii="Tahoma" w:hAnsi="Tahoma" w:cs="Tahoma"/>
          <w:color w:val="000000"/>
          <w:sz w:val="18"/>
          <w:lang w:val="de-DE"/>
        </w:rPr>
        <w:t>Die unter diesen Programmen gewährten Vermietungsrechtelizenzen sind ausschließlich Add-On-Lizenzen.</w:t>
      </w:r>
      <w:r w:rsidR="0000572C">
        <w:rPr>
          <w:rFonts w:ascii="Tahoma" w:hAnsi="Tahoma" w:cs="Tahoma"/>
          <w:color w:val="000000"/>
          <w:sz w:val="18"/>
          <w:lang w:val="de-DE"/>
        </w:rPr>
        <w:t xml:space="preserve"> </w:t>
      </w:r>
      <w:r w:rsidRPr="002935FA">
        <w:rPr>
          <w:rFonts w:ascii="Tahoma" w:hAnsi="Tahoma" w:cs="Tahoma"/>
          <w:color w:val="000000"/>
          <w:sz w:val="18"/>
          <w:lang w:val="de-DE"/>
        </w:rPr>
        <w:t>Es handelt sich nicht um volle Produktlizenzen.</w:t>
      </w:r>
      <w:r w:rsidR="0000572C">
        <w:rPr>
          <w:rFonts w:ascii="Tahoma" w:hAnsi="Tahoma" w:cs="Tahoma"/>
          <w:color w:val="000000"/>
          <w:sz w:val="18"/>
          <w:lang w:val="de-DE"/>
        </w:rPr>
        <w:t xml:space="preserve"> </w:t>
      </w:r>
      <w:r w:rsidRPr="002935FA">
        <w:rPr>
          <w:rFonts w:ascii="Tahoma" w:hAnsi="Tahoma" w:cs="Tahoma"/>
          <w:color w:val="000000"/>
          <w:sz w:val="18"/>
          <w:lang w:val="de-DE"/>
        </w:rPr>
        <w:t>Daher muss jeder Desktop, dem ein Kunde eine Vermietungsrechtelizenz zuweist, zur Ausführung einer der unten genannten qualifizierenden Anwendungen lizenziert sein.</w:t>
      </w:r>
      <w:r w:rsidR="0000572C">
        <w:rPr>
          <w:rFonts w:ascii="Tahoma" w:hAnsi="Tahoma" w:cs="Tahoma"/>
          <w:color w:val="000000"/>
          <w:sz w:val="18"/>
          <w:lang w:val="de-DE"/>
        </w:rPr>
        <w:t xml:space="preserve"> </w:t>
      </w:r>
    </w:p>
    <w:p w14:paraId="0C460F7B" w14:textId="77777777" w:rsidR="000145FF" w:rsidRPr="00246FA0" w:rsidRDefault="000145FF" w:rsidP="00246FA0">
      <w:pPr>
        <w:spacing w:line="160" w:lineRule="exact"/>
        <w:ind w:left="720"/>
        <w:rPr>
          <w:rFonts w:cs="Tahoma"/>
          <w:sz w:val="17"/>
          <w:szCs w:val="17"/>
          <w:lang w:val="de-DE"/>
        </w:rPr>
      </w:pPr>
    </w:p>
    <w:p w14:paraId="0C460F7C" w14:textId="77777777" w:rsidR="000145FF" w:rsidRPr="002935FA" w:rsidRDefault="000145FF" w:rsidP="000145FF">
      <w:pPr>
        <w:spacing w:after="60"/>
        <w:ind w:left="720"/>
        <w:rPr>
          <w:rFonts w:cs="Tahoma"/>
          <w:lang w:val="de-DE"/>
        </w:rPr>
      </w:pPr>
      <w:r w:rsidRPr="002935FA">
        <w:rPr>
          <w:rFonts w:cs="Tahoma"/>
          <w:b/>
          <w:lang w:val="de-DE"/>
        </w:rPr>
        <w:t>Regeln für qualifizierende Anwendungen</w:t>
      </w:r>
    </w:p>
    <w:p w14:paraId="0C460F7D" w14:textId="77777777" w:rsidR="000145FF" w:rsidRPr="002935FA" w:rsidRDefault="000145FF" w:rsidP="000145FF">
      <w:pPr>
        <w:ind w:left="720"/>
        <w:rPr>
          <w:rFonts w:cs="Tahoma"/>
          <w:lang w:val="de-DE"/>
        </w:rPr>
      </w:pPr>
      <w:r w:rsidRPr="002935FA">
        <w:rPr>
          <w:rFonts w:cs="Tahoma"/>
          <w:color w:val="000000"/>
          <w:lang w:val="de-DE"/>
        </w:rPr>
        <w:t>(Alle Bedingungen müssen erfüllt sein, damit die Basislizenz Sie für die Vermietungsrechtelizenz qualifiziert):</w:t>
      </w:r>
      <w:r w:rsidR="00C8475B">
        <w:rPr>
          <w:rFonts w:cs="Tahoma"/>
          <w:color w:val="000000"/>
          <w:lang w:val="de-DE"/>
        </w:rPr>
        <w:t xml:space="preserve"> </w:t>
      </w:r>
    </w:p>
    <w:p w14:paraId="0C460F7E" w14:textId="77777777" w:rsidR="000145FF" w:rsidRPr="00246FA0" w:rsidRDefault="000145FF" w:rsidP="00246FA0">
      <w:pPr>
        <w:spacing w:line="160" w:lineRule="exact"/>
        <w:ind w:left="900"/>
        <w:rPr>
          <w:rFonts w:cs="Tahoma"/>
          <w:sz w:val="17"/>
          <w:szCs w:val="17"/>
          <w:lang w:val="de-DE"/>
        </w:rPr>
      </w:pPr>
    </w:p>
    <w:p w14:paraId="0C460F7F" w14:textId="77777777" w:rsidR="000145FF" w:rsidRPr="002935FA" w:rsidRDefault="000145FF" w:rsidP="00F1643A">
      <w:pPr>
        <w:numPr>
          <w:ilvl w:val="0"/>
          <w:numId w:val="20"/>
        </w:numPr>
        <w:spacing w:after="60"/>
        <w:ind w:left="1440"/>
        <w:rPr>
          <w:rFonts w:cs="Tahoma"/>
          <w:lang w:val="de-DE"/>
        </w:rPr>
      </w:pPr>
      <w:r w:rsidRPr="002935FA">
        <w:rPr>
          <w:rFonts w:cs="Tahoma"/>
          <w:color w:val="000000"/>
          <w:lang w:val="de-DE"/>
        </w:rPr>
        <w:t>Die Lizenz für die qualifizierende Anwendung muss demselben Gerät zugewiesen sein wie die zuzuweisende VL-Vermietungsrechtelizenz.</w:t>
      </w:r>
      <w:r w:rsidR="0000572C">
        <w:rPr>
          <w:rFonts w:cs="Tahoma"/>
          <w:color w:val="000000"/>
          <w:lang w:val="de-DE"/>
        </w:rPr>
        <w:t xml:space="preserve"> </w:t>
      </w:r>
    </w:p>
    <w:p w14:paraId="0C460F80" w14:textId="77777777" w:rsidR="000145FF" w:rsidRPr="002935FA" w:rsidRDefault="000145FF" w:rsidP="00F1643A">
      <w:pPr>
        <w:numPr>
          <w:ilvl w:val="0"/>
          <w:numId w:val="20"/>
        </w:numPr>
        <w:tabs>
          <w:tab w:val="left" w:pos="1440"/>
        </w:tabs>
        <w:spacing w:after="60"/>
        <w:ind w:left="1440"/>
        <w:rPr>
          <w:rFonts w:cs="Tahoma"/>
          <w:lang w:val="de-DE"/>
        </w:rPr>
      </w:pPr>
      <w:r w:rsidRPr="002935FA">
        <w:rPr>
          <w:rFonts w:cs="Tahoma"/>
          <w:color w:val="000000"/>
          <w:lang w:val="de-DE"/>
        </w:rPr>
        <w:t>Die qualifizierende Anwendung muss auf diesem Gerät installiert sein.</w:t>
      </w:r>
      <w:r w:rsidR="0000572C">
        <w:rPr>
          <w:rFonts w:cs="Tahoma"/>
          <w:color w:val="000000"/>
          <w:lang w:val="de-DE"/>
        </w:rPr>
        <w:t xml:space="preserve"> </w:t>
      </w:r>
    </w:p>
    <w:p w14:paraId="0C460F81" w14:textId="77777777" w:rsidR="000145FF" w:rsidRPr="00246FA0" w:rsidRDefault="000145FF" w:rsidP="00246FA0">
      <w:pPr>
        <w:pStyle w:val="EndnoteText"/>
        <w:spacing w:line="160" w:lineRule="exact"/>
        <w:rPr>
          <w:rFonts w:ascii="Tahoma" w:hAnsi="Tahoma" w:cs="Tahoma"/>
          <w:sz w:val="17"/>
          <w:szCs w:val="17"/>
        </w:rPr>
      </w:pPr>
    </w:p>
    <w:p w14:paraId="0C460F82" w14:textId="77777777" w:rsidR="000145FF" w:rsidRPr="002935FA" w:rsidRDefault="000145FF" w:rsidP="000145FF">
      <w:pPr>
        <w:pStyle w:val="EndnoteText"/>
        <w:ind w:left="720"/>
        <w:rPr>
          <w:rFonts w:ascii="Tahoma" w:hAnsi="Tahoma" w:cs="Tahoma"/>
        </w:rPr>
      </w:pPr>
      <w:r w:rsidRPr="002935FA">
        <w:rPr>
          <w:rFonts w:ascii="Tahoma" w:hAnsi="Tahoma" w:cs="Tahoma"/>
          <w:color w:val="000000"/>
          <w:sz w:val="18"/>
        </w:rPr>
        <w:t>Die qualifizierenden Anwendungen nach Programmart sind:</w:t>
      </w:r>
      <w:r w:rsidR="00C8475B">
        <w:rPr>
          <w:rFonts w:ascii="Tahoma" w:hAnsi="Tahoma" w:cs="Tahoma"/>
          <w:color w:val="000000"/>
          <w:sz w:val="18"/>
        </w:rPr>
        <w:t xml:space="preserve"> </w:t>
      </w:r>
    </w:p>
    <w:p w14:paraId="0C460F83" w14:textId="77777777" w:rsidR="000145FF" w:rsidRPr="00246FA0" w:rsidRDefault="000145FF" w:rsidP="00246FA0">
      <w:pPr>
        <w:spacing w:line="160" w:lineRule="exact"/>
        <w:rPr>
          <w:rFonts w:cs="Tahoma"/>
          <w:sz w:val="17"/>
          <w:szCs w:val="17"/>
          <w:lang w:val="de-DE"/>
        </w:rPr>
      </w:pPr>
    </w:p>
    <w:tbl>
      <w:tblPr>
        <w:tblW w:w="7763" w:type="dxa"/>
        <w:tblInd w:w="878" w:type="dxa"/>
        <w:tblCellMar>
          <w:left w:w="0" w:type="dxa"/>
          <w:right w:w="0" w:type="dxa"/>
        </w:tblCellMar>
        <w:tblLook w:val="00A0" w:firstRow="1" w:lastRow="0" w:firstColumn="1" w:lastColumn="0" w:noHBand="0" w:noVBand="0"/>
      </w:tblPr>
      <w:tblGrid>
        <w:gridCol w:w="3010"/>
        <w:gridCol w:w="1142"/>
        <w:gridCol w:w="91"/>
        <w:gridCol w:w="1094"/>
        <w:gridCol w:w="1424"/>
        <w:gridCol w:w="1002"/>
      </w:tblGrid>
      <w:tr w:rsidR="000145FF" w:rsidRPr="00AB216F" w14:paraId="0C460F86" w14:textId="77777777" w:rsidTr="00950A16">
        <w:trPr>
          <w:gridAfter w:val="3"/>
          <w:wAfter w:w="3520" w:type="dxa"/>
          <w:cantSplit/>
          <w:trHeight w:val="375"/>
          <w:tblHeader/>
        </w:trPr>
        <w:tc>
          <w:tcPr>
            <w:tcW w:w="30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bottom"/>
          </w:tcPr>
          <w:p w14:paraId="0C460F84" w14:textId="77777777" w:rsidR="000145FF" w:rsidRPr="002935FA" w:rsidRDefault="000145FF" w:rsidP="00950A16">
            <w:pPr>
              <w:jc w:val="center"/>
              <w:rPr>
                <w:rFonts w:eastAsia="MS PGothic" w:cs="Tahoma"/>
                <w:b/>
                <w:bCs/>
                <w:color w:val="000000"/>
                <w:szCs w:val="18"/>
                <w:lang w:val="de-DE"/>
              </w:rPr>
            </w:pPr>
            <w:r w:rsidRPr="002935FA">
              <w:rPr>
                <w:rFonts w:cs="Tahoma"/>
                <w:b/>
                <w:color w:val="000000"/>
                <w:lang w:val="de-DE"/>
              </w:rPr>
              <w:t>Qualifizierende Anwendungen für den Erwerb von Vermietungsrechten für Office Standard</w:t>
            </w:r>
          </w:p>
        </w:tc>
        <w:tc>
          <w:tcPr>
            <w:tcW w:w="1233" w:type="dxa"/>
            <w:gridSpan w:val="2"/>
            <w:tcBorders>
              <w:top w:val="nil"/>
              <w:left w:val="nil"/>
              <w:bottom w:val="single" w:sz="8" w:space="0" w:color="auto"/>
              <w:right w:val="nil"/>
            </w:tcBorders>
          </w:tcPr>
          <w:p w14:paraId="0C460F85" w14:textId="77777777" w:rsidR="000145FF" w:rsidRPr="002935FA" w:rsidRDefault="000145FF" w:rsidP="00D70624">
            <w:pPr>
              <w:jc w:val="both"/>
              <w:rPr>
                <w:rFonts w:eastAsia="MS PGothic" w:cs="Tahoma"/>
                <w:color w:val="000000"/>
                <w:sz w:val="21"/>
                <w:szCs w:val="21"/>
                <w:lang w:val="de-DE"/>
              </w:rPr>
            </w:pPr>
          </w:p>
        </w:tc>
      </w:tr>
      <w:tr w:rsidR="000145FF" w:rsidRPr="002935FA" w14:paraId="0C460F8D" w14:textId="77777777" w:rsidTr="00950A16">
        <w:trPr>
          <w:cantSplit/>
          <w:trHeight w:val="730"/>
          <w:tblHeader/>
        </w:trPr>
        <w:tc>
          <w:tcPr>
            <w:tcW w:w="3010" w:type="dxa"/>
            <w:vMerge/>
            <w:tcBorders>
              <w:top w:val="single" w:sz="8" w:space="0" w:color="auto"/>
              <w:left w:val="single" w:sz="8" w:space="0" w:color="auto"/>
              <w:bottom w:val="single" w:sz="4" w:space="0" w:color="auto"/>
              <w:right w:val="single" w:sz="4" w:space="0" w:color="auto"/>
            </w:tcBorders>
            <w:vAlign w:val="center"/>
          </w:tcPr>
          <w:p w14:paraId="0C460F87" w14:textId="77777777" w:rsidR="000145FF" w:rsidRPr="002935FA" w:rsidRDefault="000145FF" w:rsidP="00D70624">
            <w:pPr>
              <w:rPr>
                <w:rFonts w:eastAsia="MS PGothic" w:cs="Tahoma"/>
                <w:b/>
                <w:bCs/>
                <w:color w:val="000000"/>
                <w:szCs w:val="18"/>
                <w:lang w:val="de-DE"/>
              </w:rPr>
            </w:pPr>
          </w:p>
        </w:tc>
        <w:tc>
          <w:tcPr>
            <w:tcW w:w="1142" w:type="dxa"/>
            <w:tcBorders>
              <w:top w:val="single" w:sz="4" w:space="0" w:color="auto"/>
              <w:left w:val="single" w:sz="4" w:space="0" w:color="auto"/>
              <w:bottom w:val="single" w:sz="4" w:space="0" w:color="auto"/>
              <w:right w:val="single" w:sz="4" w:space="0" w:color="auto"/>
            </w:tcBorders>
            <w:shd w:val="clear" w:color="auto" w:fill="FABF8F"/>
            <w:vAlign w:val="bottom"/>
          </w:tcPr>
          <w:p w14:paraId="0C460F88" w14:textId="77777777" w:rsidR="000145FF" w:rsidRPr="002935FA" w:rsidRDefault="000145FF" w:rsidP="00D70624">
            <w:pPr>
              <w:jc w:val="center"/>
              <w:rPr>
                <w:rFonts w:cs="Tahoma"/>
                <w:b/>
                <w:bCs/>
                <w:color w:val="000000"/>
                <w:szCs w:val="18"/>
                <w:lang w:val="de-DE"/>
              </w:rPr>
            </w:pPr>
            <w:r w:rsidRPr="002935FA">
              <w:rPr>
                <w:rFonts w:cs="Tahoma"/>
                <w:b/>
                <w:color w:val="000000"/>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0C460F89" w14:textId="77777777" w:rsidR="000145FF" w:rsidRPr="002935FA" w:rsidRDefault="000145FF" w:rsidP="00950A16">
            <w:pPr>
              <w:jc w:val="center"/>
              <w:rPr>
                <w:rFonts w:cs="Tahoma"/>
                <w:lang w:val="de-DE"/>
              </w:rPr>
            </w:pPr>
            <w:r w:rsidRPr="002935FA">
              <w:rPr>
                <w:rFonts w:cs="Tahoma"/>
                <w:b/>
                <w:color w:val="000000"/>
                <w:lang w:val="de-DE"/>
              </w:rPr>
              <w:t>PIPC</w:t>
            </w:r>
          </w:p>
          <w:p w14:paraId="0C460F8A" w14:textId="77777777" w:rsidR="000145FF" w:rsidRPr="002935FA" w:rsidRDefault="000145FF" w:rsidP="00950A16">
            <w:pPr>
              <w:jc w:val="center"/>
              <w:rPr>
                <w:rFonts w:cs="Tahoma"/>
                <w:b/>
                <w:bCs/>
                <w:color w:val="000000"/>
                <w:szCs w:val="18"/>
                <w:lang w:val="de-DE"/>
              </w:rPr>
            </w:pPr>
            <w:r w:rsidRPr="002935FA">
              <w:rPr>
                <w:rFonts w:cs="Tahoma"/>
                <w:b/>
                <w:color w:val="000000"/>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C460F8B" w14:textId="77777777" w:rsidR="000145FF" w:rsidRPr="002935FA" w:rsidRDefault="000145FF" w:rsidP="00D70624">
            <w:pPr>
              <w:jc w:val="center"/>
              <w:rPr>
                <w:rFonts w:cs="Tahoma"/>
                <w:b/>
                <w:bCs/>
                <w:color w:val="000000"/>
                <w:szCs w:val="18"/>
                <w:lang w:val="de-DE"/>
              </w:rPr>
            </w:pPr>
            <w:r w:rsidRPr="002935FA">
              <w:rPr>
                <w:rFonts w:cs="Tahoma"/>
                <w:b/>
                <w:color w:val="000000"/>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C460F8C" w14:textId="77777777" w:rsidR="000145FF" w:rsidRPr="002935FA" w:rsidRDefault="000145FF" w:rsidP="00D70624">
            <w:pPr>
              <w:jc w:val="center"/>
              <w:rPr>
                <w:rFonts w:cs="Tahoma"/>
                <w:b/>
                <w:bCs/>
                <w:color w:val="000000"/>
                <w:szCs w:val="18"/>
                <w:lang w:val="de-DE"/>
              </w:rPr>
            </w:pPr>
            <w:r w:rsidRPr="002935FA">
              <w:rPr>
                <w:rFonts w:cs="Tahoma"/>
                <w:b/>
                <w:color w:val="000000"/>
                <w:lang w:val="de-DE"/>
              </w:rPr>
              <w:t>Open-Lizenz</w:t>
            </w:r>
          </w:p>
        </w:tc>
      </w:tr>
      <w:tr w:rsidR="000145FF" w:rsidRPr="002935FA" w14:paraId="0C460F93" w14:textId="77777777" w:rsidTr="00714E64">
        <w:trPr>
          <w:trHeight w:val="255"/>
        </w:trPr>
        <w:tc>
          <w:tcPr>
            <w:tcW w:w="3010" w:type="dxa"/>
            <w:tcBorders>
              <w:top w:val="single" w:sz="4" w:space="0" w:color="auto"/>
              <w:left w:val="single" w:sz="4" w:space="0" w:color="auto"/>
              <w:bottom w:val="single" w:sz="4" w:space="0" w:color="auto"/>
              <w:right w:val="single" w:sz="4" w:space="0" w:color="auto"/>
            </w:tcBorders>
            <w:noWrap/>
            <w:vAlign w:val="bottom"/>
          </w:tcPr>
          <w:p w14:paraId="0C460F8E" w14:textId="77777777" w:rsidR="000145FF" w:rsidRPr="002935FA" w:rsidRDefault="000145FF" w:rsidP="00714E64">
            <w:pPr>
              <w:ind w:left="130"/>
              <w:rPr>
                <w:rFonts w:cs="Tahoma"/>
                <w:b/>
                <w:bCs/>
                <w:color w:val="000000"/>
                <w:szCs w:val="18"/>
                <w:lang w:val="de-DE"/>
              </w:rPr>
            </w:pPr>
            <w:r w:rsidRPr="002935FA">
              <w:rPr>
                <w:rFonts w:cs="Tahoma"/>
                <w:b/>
                <w:color w:val="000000"/>
                <w:lang w:val="de-DE"/>
              </w:rPr>
              <w:t>Office Standard 2013</w:t>
            </w:r>
          </w:p>
        </w:tc>
        <w:tc>
          <w:tcPr>
            <w:tcW w:w="1142" w:type="dxa"/>
            <w:tcBorders>
              <w:top w:val="single" w:sz="4" w:space="0" w:color="auto"/>
              <w:left w:val="single" w:sz="4" w:space="0" w:color="auto"/>
              <w:bottom w:val="single" w:sz="8" w:space="0" w:color="auto"/>
              <w:right w:val="single" w:sz="8" w:space="0" w:color="auto"/>
            </w:tcBorders>
            <w:noWrap/>
            <w:vAlign w:val="bottom"/>
          </w:tcPr>
          <w:p w14:paraId="0C460F8F" w14:textId="77777777" w:rsidR="000145FF" w:rsidRPr="002935FA" w:rsidRDefault="000145FF" w:rsidP="00D70624">
            <w:pPr>
              <w:jc w:val="center"/>
              <w:rPr>
                <w:rFonts w:eastAsia="MS PGothic" w:cs="Tahoma"/>
                <w:color w:val="000000"/>
                <w:sz w:val="21"/>
                <w:szCs w:val="21"/>
                <w:lang w:val="de-DE"/>
              </w:rPr>
            </w:pPr>
          </w:p>
        </w:tc>
        <w:tc>
          <w:tcPr>
            <w:tcW w:w="1185" w:type="dxa"/>
            <w:gridSpan w:val="2"/>
            <w:tcBorders>
              <w:top w:val="single" w:sz="4" w:space="0" w:color="auto"/>
              <w:left w:val="nil"/>
              <w:bottom w:val="single" w:sz="8" w:space="0" w:color="auto"/>
              <w:right w:val="single" w:sz="8" w:space="0" w:color="auto"/>
            </w:tcBorders>
          </w:tcPr>
          <w:p w14:paraId="0C460F90" w14:textId="77777777" w:rsidR="000145FF" w:rsidRPr="002935FA" w:rsidRDefault="000145FF" w:rsidP="00D70624">
            <w:pPr>
              <w:jc w:val="center"/>
              <w:rPr>
                <w:rFonts w:eastAsia="MS PGothic" w:cs="Tahoma"/>
                <w:color w:val="000000"/>
                <w:sz w:val="21"/>
                <w:szCs w:val="21"/>
                <w:lang w:val="de-DE"/>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0C460F91" w14:textId="77777777" w:rsidR="000145FF" w:rsidRPr="002935FA" w:rsidRDefault="000145FF" w:rsidP="00D70624">
            <w:pPr>
              <w:jc w:val="center"/>
              <w:rPr>
                <w:rFonts w:eastAsia="MS PGothic" w:cs="Tahoma"/>
                <w:color w:val="000000"/>
                <w:sz w:val="21"/>
                <w:szCs w:val="21"/>
                <w:lang w:val="de-DE"/>
              </w:rPr>
            </w:pPr>
            <w:r w:rsidRPr="002935FA">
              <w:rPr>
                <w:rFonts w:cs="Tahoma"/>
                <w:color w:val="000000"/>
                <w:lang w:val="de-DE"/>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0C460F92" w14:textId="77777777" w:rsidR="000145FF" w:rsidRPr="002935FA" w:rsidRDefault="000145FF" w:rsidP="00D70624">
            <w:pPr>
              <w:jc w:val="center"/>
              <w:rPr>
                <w:rFonts w:eastAsia="MS PGothic" w:cs="Tahoma"/>
                <w:color w:val="000000"/>
                <w:sz w:val="21"/>
                <w:szCs w:val="21"/>
                <w:lang w:val="de-DE"/>
              </w:rPr>
            </w:pPr>
            <w:r w:rsidRPr="002935FA">
              <w:rPr>
                <w:rFonts w:cs="Tahoma"/>
                <w:color w:val="000000"/>
                <w:lang w:val="de-DE"/>
              </w:rPr>
              <w:t>x</w:t>
            </w:r>
          </w:p>
        </w:tc>
      </w:tr>
      <w:tr w:rsidR="000145FF" w:rsidRPr="002935FA" w14:paraId="0C460F99" w14:textId="77777777" w:rsidTr="00714E64">
        <w:trPr>
          <w:trHeight w:val="255"/>
        </w:trPr>
        <w:tc>
          <w:tcPr>
            <w:tcW w:w="3010" w:type="dxa"/>
            <w:tcBorders>
              <w:top w:val="single" w:sz="4" w:space="0" w:color="auto"/>
              <w:left w:val="single" w:sz="4" w:space="0" w:color="auto"/>
              <w:bottom w:val="single" w:sz="4" w:space="0" w:color="auto"/>
              <w:right w:val="single" w:sz="4" w:space="0" w:color="auto"/>
            </w:tcBorders>
            <w:noWrap/>
            <w:vAlign w:val="bottom"/>
          </w:tcPr>
          <w:p w14:paraId="0C460F94" w14:textId="77777777" w:rsidR="000145FF" w:rsidRPr="002935FA" w:rsidRDefault="000145FF" w:rsidP="00714E64">
            <w:pPr>
              <w:ind w:left="130"/>
              <w:rPr>
                <w:rFonts w:cs="Tahoma"/>
                <w:b/>
                <w:bCs/>
                <w:color w:val="000000"/>
                <w:szCs w:val="18"/>
                <w:lang w:val="de-DE"/>
              </w:rPr>
            </w:pPr>
            <w:r w:rsidRPr="002935FA">
              <w:rPr>
                <w:rFonts w:cs="Tahoma"/>
                <w:b/>
                <w:color w:val="000000"/>
                <w:lang w:val="de-DE"/>
              </w:rPr>
              <w:t>Office Standard 2010</w:t>
            </w:r>
          </w:p>
        </w:tc>
        <w:tc>
          <w:tcPr>
            <w:tcW w:w="1142" w:type="dxa"/>
            <w:tcBorders>
              <w:top w:val="nil"/>
              <w:left w:val="single" w:sz="4" w:space="0" w:color="auto"/>
              <w:bottom w:val="single" w:sz="8" w:space="0" w:color="auto"/>
              <w:right w:val="single" w:sz="8" w:space="0" w:color="auto"/>
            </w:tcBorders>
            <w:noWrap/>
            <w:vAlign w:val="bottom"/>
          </w:tcPr>
          <w:p w14:paraId="0C460F95" w14:textId="77777777" w:rsidR="000145FF" w:rsidRPr="002935FA" w:rsidRDefault="000145FF" w:rsidP="00D70624">
            <w:pPr>
              <w:jc w:val="center"/>
              <w:rPr>
                <w:rFonts w:eastAsia="MS PGothic" w:cs="Tahoma"/>
                <w:color w:val="000000"/>
                <w:sz w:val="21"/>
                <w:szCs w:val="21"/>
                <w:lang w:val="de-DE"/>
              </w:rPr>
            </w:pPr>
            <w:r w:rsidRPr="002935FA">
              <w:rPr>
                <w:rFonts w:cs="Tahoma"/>
                <w:color w:val="000000"/>
                <w:lang w:val="de-DE"/>
              </w:rPr>
              <w:t>x</w:t>
            </w:r>
          </w:p>
        </w:tc>
        <w:tc>
          <w:tcPr>
            <w:tcW w:w="1185" w:type="dxa"/>
            <w:gridSpan w:val="2"/>
            <w:tcBorders>
              <w:top w:val="nil"/>
              <w:left w:val="nil"/>
              <w:bottom w:val="single" w:sz="8" w:space="0" w:color="auto"/>
              <w:right w:val="single" w:sz="8" w:space="0" w:color="auto"/>
            </w:tcBorders>
          </w:tcPr>
          <w:p w14:paraId="0C460F96" w14:textId="77777777" w:rsidR="000145FF" w:rsidRPr="002935FA" w:rsidRDefault="000145FF" w:rsidP="00D70624">
            <w:pPr>
              <w:jc w:val="center"/>
              <w:rPr>
                <w:rFonts w:eastAsia="MS PGothic" w:cs="Tahoma"/>
                <w:color w:val="000000"/>
                <w:sz w:val="21"/>
                <w:szCs w:val="21"/>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97" w14:textId="77777777" w:rsidR="000145FF" w:rsidRPr="002935FA" w:rsidRDefault="000145FF" w:rsidP="00D70624">
            <w:pPr>
              <w:jc w:val="center"/>
              <w:rPr>
                <w:rFonts w:eastAsia="MS PGothic" w:cs="Tahoma"/>
                <w:color w:val="000000"/>
                <w:sz w:val="21"/>
                <w:szCs w:val="21"/>
                <w:lang w:val="de-DE"/>
              </w:rPr>
            </w:pPr>
            <w:r w:rsidRPr="002935FA">
              <w:rPr>
                <w:rFonts w:cs="Tahoma"/>
                <w:color w:val="000000"/>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98" w14:textId="77777777" w:rsidR="000145FF" w:rsidRPr="002935FA" w:rsidRDefault="000145FF" w:rsidP="00D70624">
            <w:pPr>
              <w:jc w:val="center"/>
              <w:rPr>
                <w:rFonts w:eastAsia="MS PGothic" w:cs="Tahoma"/>
                <w:color w:val="000000"/>
                <w:sz w:val="21"/>
                <w:szCs w:val="21"/>
                <w:lang w:val="de-DE"/>
              </w:rPr>
            </w:pPr>
            <w:r w:rsidRPr="002935FA">
              <w:rPr>
                <w:rFonts w:cs="Tahoma"/>
                <w:color w:val="000000"/>
                <w:lang w:val="de-DE"/>
              </w:rPr>
              <w:t>x</w:t>
            </w:r>
          </w:p>
        </w:tc>
      </w:tr>
    </w:tbl>
    <w:p w14:paraId="0C460F9A" w14:textId="77777777" w:rsidR="000145FF" w:rsidRPr="00246FA0" w:rsidRDefault="000145FF" w:rsidP="00246FA0">
      <w:pPr>
        <w:spacing w:line="160" w:lineRule="exact"/>
        <w:rPr>
          <w:rFonts w:cs="Tahoma"/>
          <w:sz w:val="17"/>
          <w:szCs w:val="17"/>
          <w:lang w:val="de-DE"/>
        </w:rPr>
      </w:pPr>
    </w:p>
    <w:tbl>
      <w:tblPr>
        <w:tblW w:w="7763" w:type="dxa"/>
        <w:tblInd w:w="1008" w:type="dxa"/>
        <w:tblCellMar>
          <w:left w:w="0" w:type="dxa"/>
          <w:right w:w="0" w:type="dxa"/>
        </w:tblCellMar>
        <w:tblLook w:val="00A0" w:firstRow="1" w:lastRow="0" w:firstColumn="1" w:lastColumn="0" w:noHBand="0" w:noVBand="0"/>
      </w:tblPr>
      <w:tblGrid>
        <w:gridCol w:w="2970"/>
        <w:gridCol w:w="1182"/>
        <w:gridCol w:w="91"/>
        <w:gridCol w:w="1094"/>
        <w:gridCol w:w="1424"/>
        <w:gridCol w:w="1002"/>
      </w:tblGrid>
      <w:tr w:rsidR="000145FF" w:rsidRPr="00AB216F" w14:paraId="0C460F9D" w14:textId="77777777" w:rsidTr="00950A16">
        <w:trPr>
          <w:gridAfter w:val="3"/>
          <w:wAfter w:w="3520" w:type="dxa"/>
          <w:cantSplit/>
          <w:trHeight w:val="375"/>
          <w:tblHeader/>
        </w:trPr>
        <w:tc>
          <w:tcPr>
            <w:tcW w:w="297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bottom"/>
          </w:tcPr>
          <w:p w14:paraId="0C460F9B" w14:textId="77777777" w:rsidR="000145FF" w:rsidRPr="002935FA" w:rsidRDefault="000145FF" w:rsidP="00950A16">
            <w:pPr>
              <w:jc w:val="center"/>
              <w:rPr>
                <w:rFonts w:eastAsia="MS PGothic" w:cs="Tahoma"/>
                <w:b/>
                <w:bCs/>
                <w:szCs w:val="18"/>
                <w:lang w:val="de-DE"/>
              </w:rPr>
            </w:pPr>
            <w:r w:rsidRPr="002935FA">
              <w:rPr>
                <w:rFonts w:cs="Tahoma"/>
                <w:b/>
                <w:lang w:val="de-DE"/>
              </w:rPr>
              <w:t>Qualifizierende Anwendungen für den Erwerb von Vermietungsrechten für Office Professional Plus</w:t>
            </w:r>
          </w:p>
        </w:tc>
        <w:tc>
          <w:tcPr>
            <w:tcW w:w="1273" w:type="dxa"/>
            <w:gridSpan w:val="2"/>
            <w:tcBorders>
              <w:top w:val="nil"/>
              <w:left w:val="nil"/>
              <w:bottom w:val="single" w:sz="8" w:space="0" w:color="auto"/>
              <w:right w:val="nil"/>
            </w:tcBorders>
          </w:tcPr>
          <w:p w14:paraId="0C460F9C" w14:textId="77777777" w:rsidR="000145FF" w:rsidRPr="002935FA" w:rsidRDefault="000145FF" w:rsidP="00D70624">
            <w:pPr>
              <w:jc w:val="both"/>
              <w:rPr>
                <w:rFonts w:eastAsia="MS PGothic" w:cs="Tahoma"/>
                <w:szCs w:val="21"/>
                <w:lang w:val="de-DE"/>
              </w:rPr>
            </w:pPr>
          </w:p>
        </w:tc>
      </w:tr>
      <w:tr w:rsidR="000145FF" w:rsidRPr="002935FA" w14:paraId="0C460FA4" w14:textId="77777777" w:rsidTr="00714E64">
        <w:trPr>
          <w:cantSplit/>
          <w:trHeight w:val="736"/>
          <w:tblHeader/>
        </w:trPr>
        <w:tc>
          <w:tcPr>
            <w:tcW w:w="2970" w:type="dxa"/>
            <w:vMerge/>
            <w:tcBorders>
              <w:top w:val="single" w:sz="8" w:space="0" w:color="auto"/>
              <w:left w:val="single" w:sz="8" w:space="0" w:color="auto"/>
              <w:bottom w:val="single" w:sz="8" w:space="0" w:color="000000"/>
              <w:right w:val="single" w:sz="8" w:space="0" w:color="auto"/>
            </w:tcBorders>
            <w:vAlign w:val="center"/>
          </w:tcPr>
          <w:p w14:paraId="0C460F9E" w14:textId="77777777" w:rsidR="000145FF" w:rsidRPr="002935FA" w:rsidRDefault="000145FF" w:rsidP="00D70624">
            <w:pPr>
              <w:rPr>
                <w:rFonts w:eastAsia="MS PGothic" w:cs="Tahoma"/>
                <w:b/>
                <w:bCs/>
                <w:szCs w:val="18"/>
                <w:lang w:val="de-DE"/>
              </w:rPr>
            </w:pPr>
          </w:p>
        </w:tc>
        <w:tc>
          <w:tcPr>
            <w:tcW w:w="1182" w:type="dxa"/>
            <w:tcBorders>
              <w:top w:val="nil"/>
              <w:left w:val="nil"/>
              <w:bottom w:val="single" w:sz="8" w:space="0" w:color="auto"/>
              <w:right w:val="single" w:sz="4" w:space="0" w:color="auto"/>
            </w:tcBorders>
            <w:shd w:val="clear" w:color="auto" w:fill="FABF8F"/>
            <w:vAlign w:val="bottom"/>
          </w:tcPr>
          <w:p w14:paraId="0C460F9F" w14:textId="77777777" w:rsidR="000145FF" w:rsidRPr="002935FA" w:rsidRDefault="000145FF" w:rsidP="00D70624">
            <w:pPr>
              <w:jc w:val="center"/>
              <w:rPr>
                <w:rFonts w:cs="Tahoma"/>
                <w:b/>
                <w:bCs/>
                <w:szCs w:val="18"/>
                <w:lang w:val="de-DE"/>
              </w:rPr>
            </w:pPr>
            <w:r w:rsidRPr="002935FA">
              <w:rPr>
                <w:rFonts w:cs="Tahoma"/>
                <w:b/>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0C460FA0" w14:textId="77777777" w:rsidR="000145FF" w:rsidRPr="002935FA" w:rsidRDefault="000145FF" w:rsidP="00D70624">
            <w:pPr>
              <w:jc w:val="center"/>
              <w:rPr>
                <w:rFonts w:cs="Tahoma"/>
                <w:lang w:val="de-DE"/>
              </w:rPr>
            </w:pPr>
            <w:r w:rsidRPr="002935FA">
              <w:rPr>
                <w:rFonts w:cs="Tahoma"/>
                <w:b/>
                <w:lang w:val="de-DE"/>
              </w:rPr>
              <w:t>PIPC</w:t>
            </w:r>
          </w:p>
          <w:p w14:paraId="0C460FA1" w14:textId="77777777" w:rsidR="000145FF" w:rsidRPr="002935FA" w:rsidRDefault="000145FF" w:rsidP="00D70624">
            <w:pPr>
              <w:jc w:val="center"/>
              <w:rPr>
                <w:rFonts w:cs="Tahoma"/>
                <w:b/>
                <w:bCs/>
                <w:szCs w:val="16"/>
                <w:lang w:val="de-DE" w:eastAsia="ja-JP"/>
              </w:rPr>
            </w:pPr>
            <w:r w:rsidRPr="002935FA">
              <w:rPr>
                <w:rFonts w:cs="Tahoma"/>
                <w:b/>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C460FA2" w14:textId="77777777" w:rsidR="000145FF" w:rsidRPr="002935FA" w:rsidRDefault="000145FF" w:rsidP="00D70624">
            <w:pPr>
              <w:jc w:val="center"/>
              <w:rPr>
                <w:rFonts w:cs="Tahoma"/>
                <w:b/>
                <w:bCs/>
                <w:szCs w:val="18"/>
                <w:lang w:val="de-DE"/>
              </w:rPr>
            </w:pPr>
            <w:r w:rsidRPr="002935FA">
              <w:rPr>
                <w:rFonts w:cs="Tahoma"/>
                <w:b/>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0C460FA3" w14:textId="77777777" w:rsidR="000145FF" w:rsidRPr="002935FA" w:rsidRDefault="000145FF" w:rsidP="00D70624">
            <w:pPr>
              <w:jc w:val="center"/>
              <w:rPr>
                <w:rFonts w:cs="Tahoma"/>
                <w:b/>
                <w:bCs/>
                <w:szCs w:val="18"/>
                <w:lang w:val="de-DE"/>
              </w:rPr>
            </w:pPr>
            <w:r w:rsidRPr="002935FA">
              <w:rPr>
                <w:rFonts w:cs="Tahoma"/>
                <w:b/>
                <w:lang w:val="de-DE"/>
              </w:rPr>
              <w:t>Open-Lizenz</w:t>
            </w:r>
          </w:p>
        </w:tc>
      </w:tr>
      <w:tr w:rsidR="000145FF" w:rsidRPr="002935FA" w14:paraId="0C460FAA" w14:textId="77777777" w:rsidTr="00714E64">
        <w:trPr>
          <w:trHeight w:val="255"/>
        </w:trPr>
        <w:tc>
          <w:tcPr>
            <w:tcW w:w="2970" w:type="dxa"/>
            <w:tcBorders>
              <w:top w:val="nil"/>
              <w:left w:val="single" w:sz="8" w:space="0" w:color="auto"/>
              <w:bottom w:val="single" w:sz="4" w:space="0" w:color="auto"/>
              <w:right w:val="single" w:sz="8" w:space="0" w:color="auto"/>
            </w:tcBorders>
            <w:noWrap/>
            <w:vAlign w:val="bottom"/>
          </w:tcPr>
          <w:p w14:paraId="0C460FA5" w14:textId="77777777" w:rsidR="000145FF" w:rsidRPr="002935FA" w:rsidRDefault="000145FF" w:rsidP="00714E64">
            <w:pPr>
              <w:ind w:left="130"/>
              <w:rPr>
                <w:rFonts w:cs="Tahoma"/>
                <w:b/>
                <w:bCs/>
                <w:szCs w:val="18"/>
                <w:lang w:val="de-DE" w:eastAsia="ja-JP"/>
              </w:rPr>
            </w:pPr>
            <w:r w:rsidRPr="002935FA">
              <w:rPr>
                <w:rFonts w:cs="Tahoma"/>
                <w:b/>
                <w:lang w:val="de-DE"/>
              </w:rPr>
              <w:t>Office Professional Plus 2013</w:t>
            </w:r>
          </w:p>
        </w:tc>
        <w:tc>
          <w:tcPr>
            <w:tcW w:w="1182" w:type="dxa"/>
            <w:tcBorders>
              <w:top w:val="nil"/>
              <w:left w:val="nil"/>
              <w:bottom w:val="single" w:sz="8" w:space="0" w:color="auto"/>
              <w:right w:val="single" w:sz="8" w:space="0" w:color="auto"/>
            </w:tcBorders>
            <w:noWrap/>
            <w:vAlign w:val="bottom"/>
          </w:tcPr>
          <w:p w14:paraId="0C460FA6" w14:textId="77777777" w:rsidR="000145FF" w:rsidRPr="002935FA" w:rsidRDefault="000145FF" w:rsidP="00D70624">
            <w:pPr>
              <w:jc w:val="center"/>
              <w:rPr>
                <w:rFonts w:eastAsia="MS PGothic" w:cs="Tahoma"/>
                <w:szCs w:val="18"/>
                <w:lang w:val="de-DE"/>
              </w:rPr>
            </w:pPr>
          </w:p>
        </w:tc>
        <w:tc>
          <w:tcPr>
            <w:tcW w:w="1185" w:type="dxa"/>
            <w:gridSpan w:val="2"/>
            <w:tcBorders>
              <w:top w:val="nil"/>
              <w:left w:val="nil"/>
              <w:bottom w:val="single" w:sz="8" w:space="0" w:color="auto"/>
              <w:right w:val="single" w:sz="8" w:space="0" w:color="auto"/>
            </w:tcBorders>
          </w:tcPr>
          <w:p w14:paraId="0C460FA7" w14:textId="77777777" w:rsidR="000145FF" w:rsidRPr="002935FA" w:rsidRDefault="000145FF" w:rsidP="00D70624">
            <w:pPr>
              <w:jc w:val="center"/>
              <w:rPr>
                <w:rFonts w:eastAsia="MS PGothic" w:cs="Tahoma"/>
                <w:szCs w:val="18"/>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A8" w14:textId="77777777" w:rsidR="000145FF" w:rsidRPr="002935FA" w:rsidRDefault="000145FF" w:rsidP="00D70624">
            <w:pPr>
              <w:jc w:val="center"/>
              <w:rPr>
                <w:rFonts w:eastAsia="MS PGothic" w:cs="Tahoma"/>
                <w:szCs w:val="18"/>
                <w:lang w:val="de-DE"/>
              </w:rPr>
            </w:pPr>
            <w:r w:rsidRPr="002935FA">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A9" w14:textId="77777777" w:rsidR="000145FF" w:rsidRPr="002935FA" w:rsidRDefault="000145FF" w:rsidP="00D70624">
            <w:pPr>
              <w:jc w:val="center"/>
              <w:rPr>
                <w:rFonts w:eastAsia="MS PGothic" w:cs="Tahoma"/>
                <w:szCs w:val="18"/>
                <w:lang w:val="de-DE"/>
              </w:rPr>
            </w:pPr>
            <w:r w:rsidRPr="002935FA">
              <w:rPr>
                <w:rFonts w:cs="Tahoma"/>
                <w:lang w:val="de-DE"/>
              </w:rPr>
              <w:t>x</w:t>
            </w:r>
          </w:p>
        </w:tc>
      </w:tr>
      <w:tr w:rsidR="000145FF" w:rsidRPr="002935FA" w14:paraId="0C460FB0" w14:textId="77777777" w:rsidTr="00714E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C460FAB" w14:textId="77777777" w:rsidR="000145FF" w:rsidRPr="002935FA" w:rsidRDefault="000145FF" w:rsidP="00714E64">
            <w:pPr>
              <w:ind w:left="130"/>
              <w:rPr>
                <w:rFonts w:cs="Tahoma"/>
                <w:b/>
                <w:bCs/>
                <w:szCs w:val="18"/>
                <w:lang w:val="de-DE" w:eastAsia="ja-JP"/>
              </w:rPr>
            </w:pPr>
            <w:r w:rsidRPr="002935FA">
              <w:rPr>
                <w:rFonts w:cs="Tahoma"/>
                <w:b/>
                <w:lang w:val="de-DE"/>
              </w:rPr>
              <w:t>Office Professional Plus 2010</w:t>
            </w:r>
          </w:p>
        </w:tc>
        <w:tc>
          <w:tcPr>
            <w:tcW w:w="1182" w:type="dxa"/>
            <w:tcBorders>
              <w:top w:val="nil"/>
              <w:left w:val="single" w:sz="4" w:space="0" w:color="auto"/>
              <w:bottom w:val="single" w:sz="8" w:space="0" w:color="auto"/>
              <w:right w:val="single" w:sz="8" w:space="0" w:color="auto"/>
            </w:tcBorders>
            <w:noWrap/>
            <w:vAlign w:val="bottom"/>
          </w:tcPr>
          <w:p w14:paraId="0C460FAC" w14:textId="77777777" w:rsidR="000145FF" w:rsidRPr="002935FA" w:rsidRDefault="000145FF" w:rsidP="00D70624">
            <w:pPr>
              <w:jc w:val="center"/>
              <w:rPr>
                <w:rFonts w:eastAsia="MS PGothic" w:cs="Tahoma"/>
                <w:szCs w:val="18"/>
                <w:lang w:val="de-DE"/>
              </w:rPr>
            </w:pPr>
          </w:p>
        </w:tc>
        <w:tc>
          <w:tcPr>
            <w:tcW w:w="1185" w:type="dxa"/>
            <w:gridSpan w:val="2"/>
            <w:tcBorders>
              <w:top w:val="nil"/>
              <w:left w:val="nil"/>
              <w:bottom w:val="single" w:sz="8" w:space="0" w:color="auto"/>
              <w:right w:val="single" w:sz="8" w:space="0" w:color="auto"/>
            </w:tcBorders>
          </w:tcPr>
          <w:p w14:paraId="0C460FAD" w14:textId="77777777" w:rsidR="000145FF" w:rsidRPr="002935FA" w:rsidRDefault="000145FF" w:rsidP="00D70624">
            <w:pPr>
              <w:jc w:val="center"/>
              <w:rPr>
                <w:rFonts w:eastAsia="MS PGothic" w:cs="Tahoma"/>
                <w:szCs w:val="18"/>
                <w:lang w:val="de-DE"/>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AE" w14:textId="77777777" w:rsidR="000145FF" w:rsidRPr="002935FA" w:rsidRDefault="000145FF" w:rsidP="00D70624">
            <w:pPr>
              <w:jc w:val="center"/>
              <w:rPr>
                <w:rFonts w:eastAsia="MS PGothic" w:cs="Tahoma"/>
                <w:szCs w:val="18"/>
                <w:lang w:val="de-DE"/>
              </w:rPr>
            </w:pPr>
            <w:r w:rsidRPr="002935FA">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AF" w14:textId="77777777" w:rsidR="000145FF" w:rsidRPr="002935FA" w:rsidRDefault="000145FF" w:rsidP="00D70624">
            <w:pPr>
              <w:jc w:val="center"/>
              <w:rPr>
                <w:rFonts w:eastAsia="MS PGothic" w:cs="Tahoma"/>
                <w:szCs w:val="18"/>
                <w:lang w:val="de-DE"/>
              </w:rPr>
            </w:pPr>
            <w:r w:rsidRPr="002935FA">
              <w:rPr>
                <w:rFonts w:cs="Tahoma"/>
                <w:lang w:val="de-DE"/>
              </w:rPr>
              <w:t>x</w:t>
            </w:r>
          </w:p>
        </w:tc>
      </w:tr>
      <w:tr w:rsidR="000145FF" w:rsidRPr="002935FA" w14:paraId="0C460FB6" w14:textId="77777777" w:rsidTr="00714E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C460FB1" w14:textId="77777777" w:rsidR="000145FF" w:rsidRPr="002935FA" w:rsidRDefault="000145FF" w:rsidP="00714E64">
            <w:pPr>
              <w:ind w:left="130"/>
              <w:rPr>
                <w:rFonts w:cs="Tahoma"/>
                <w:b/>
                <w:bCs/>
                <w:szCs w:val="18"/>
                <w:lang w:val="de-DE"/>
              </w:rPr>
            </w:pPr>
            <w:r w:rsidRPr="002935FA">
              <w:rPr>
                <w:rFonts w:cs="Tahoma"/>
                <w:b/>
                <w:lang w:val="de-DE"/>
              </w:rPr>
              <w:t>Office Personal 2013</w:t>
            </w:r>
          </w:p>
        </w:tc>
        <w:tc>
          <w:tcPr>
            <w:tcW w:w="1182" w:type="dxa"/>
            <w:tcBorders>
              <w:top w:val="nil"/>
              <w:left w:val="single" w:sz="4" w:space="0" w:color="auto"/>
              <w:bottom w:val="single" w:sz="8" w:space="0" w:color="auto"/>
              <w:right w:val="single" w:sz="8" w:space="0" w:color="auto"/>
            </w:tcBorders>
            <w:noWrap/>
            <w:vAlign w:val="bottom"/>
          </w:tcPr>
          <w:p w14:paraId="0C460FB2" w14:textId="77777777" w:rsidR="000145FF" w:rsidRPr="002935FA" w:rsidRDefault="000145FF" w:rsidP="00D70624">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14:paraId="0C460FB3" w14:textId="77777777" w:rsidR="000145FF" w:rsidRPr="002935FA" w:rsidRDefault="000145FF" w:rsidP="00D70624">
            <w:pPr>
              <w:jc w:val="center"/>
              <w:rPr>
                <w:rFonts w:eastAsia="MS PGothic" w:cs="Tahoma"/>
                <w:color w:val="000000"/>
                <w:szCs w:val="18"/>
                <w:lang w:val="de-DE"/>
              </w:rPr>
            </w:pPr>
            <w:r w:rsidRPr="002935FA">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B4" w14:textId="77777777" w:rsidR="000145FF" w:rsidRPr="002935FA" w:rsidRDefault="000145FF" w:rsidP="00D70624">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B5" w14:textId="77777777" w:rsidR="000145FF" w:rsidRPr="002935FA" w:rsidRDefault="000145FF" w:rsidP="00D70624">
            <w:pPr>
              <w:rPr>
                <w:rFonts w:eastAsia="Times New Roman" w:cs="Tahoma"/>
                <w:szCs w:val="18"/>
                <w:lang w:val="de-DE"/>
              </w:rPr>
            </w:pPr>
          </w:p>
        </w:tc>
      </w:tr>
      <w:tr w:rsidR="000145FF" w:rsidRPr="002935FA" w14:paraId="0C460FBC" w14:textId="77777777" w:rsidTr="00714E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C460FB7" w14:textId="77777777" w:rsidR="000145FF" w:rsidRPr="002935FA" w:rsidRDefault="000145FF" w:rsidP="00714E64">
            <w:pPr>
              <w:ind w:left="130"/>
              <w:rPr>
                <w:rFonts w:cs="Tahoma"/>
                <w:b/>
                <w:bCs/>
                <w:szCs w:val="18"/>
                <w:lang w:val="de-DE"/>
              </w:rPr>
            </w:pPr>
            <w:r w:rsidRPr="002935FA">
              <w:rPr>
                <w:rFonts w:cs="Tahoma"/>
                <w:b/>
                <w:lang w:val="de-DE"/>
              </w:rPr>
              <w:t>Office Home &amp; Business 2013</w:t>
            </w:r>
          </w:p>
        </w:tc>
        <w:tc>
          <w:tcPr>
            <w:tcW w:w="1182" w:type="dxa"/>
            <w:tcBorders>
              <w:top w:val="nil"/>
              <w:left w:val="single" w:sz="4" w:space="0" w:color="auto"/>
              <w:bottom w:val="single" w:sz="8" w:space="0" w:color="auto"/>
              <w:right w:val="single" w:sz="8" w:space="0" w:color="auto"/>
            </w:tcBorders>
            <w:noWrap/>
            <w:vAlign w:val="bottom"/>
          </w:tcPr>
          <w:p w14:paraId="0C460FB8" w14:textId="77777777" w:rsidR="000145FF" w:rsidRPr="002935FA" w:rsidRDefault="000145FF" w:rsidP="00D70624">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14:paraId="0C460FB9" w14:textId="77777777" w:rsidR="000145FF" w:rsidRPr="002935FA" w:rsidRDefault="000145FF" w:rsidP="00D70624">
            <w:pPr>
              <w:jc w:val="center"/>
              <w:rPr>
                <w:rFonts w:eastAsia="MS PGothic" w:cs="Tahoma"/>
                <w:color w:val="000000"/>
                <w:szCs w:val="18"/>
                <w:lang w:val="de-DE"/>
              </w:rPr>
            </w:pPr>
            <w:r w:rsidRPr="002935FA">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BA" w14:textId="77777777" w:rsidR="000145FF" w:rsidRPr="002935FA" w:rsidRDefault="000145FF" w:rsidP="00D70624">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BB" w14:textId="77777777" w:rsidR="000145FF" w:rsidRPr="002935FA" w:rsidRDefault="000145FF" w:rsidP="00D70624">
            <w:pPr>
              <w:rPr>
                <w:rFonts w:eastAsia="Times New Roman" w:cs="Tahoma"/>
                <w:szCs w:val="18"/>
                <w:lang w:val="de-DE"/>
              </w:rPr>
            </w:pPr>
          </w:p>
        </w:tc>
      </w:tr>
      <w:tr w:rsidR="000145FF" w:rsidRPr="002935FA" w14:paraId="0C460FC2" w14:textId="77777777" w:rsidTr="00714E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0C460FBD" w14:textId="77777777" w:rsidR="000145FF" w:rsidRPr="002935FA" w:rsidRDefault="000145FF" w:rsidP="00714E64">
            <w:pPr>
              <w:ind w:left="130"/>
              <w:rPr>
                <w:rFonts w:cs="Tahoma"/>
                <w:b/>
                <w:bCs/>
                <w:szCs w:val="18"/>
                <w:lang w:val="de-DE"/>
              </w:rPr>
            </w:pPr>
            <w:r w:rsidRPr="002935FA">
              <w:rPr>
                <w:rFonts w:cs="Tahoma"/>
                <w:b/>
                <w:lang w:val="de-DE"/>
              </w:rPr>
              <w:t>Office Professional 2013</w:t>
            </w:r>
          </w:p>
        </w:tc>
        <w:tc>
          <w:tcPr>
            <w:tcW w:w="1182" w:type="dxa"/>
            <w:tcBorders>
              <w:top w:val="nil"/>
              <w:left w:val="single" w:sz="4" w:space="0" w:color="auto"/>
              <w:bottom w:val="single" w:sz="8" w:space="0" w:color="auto"/>
              <w:right w:val="single" w:sz="8" w:space="0" w:color="auto"/>
            </w:tcBorders>
            <w:noWrap/>
            <w:vAlign w:val="bottom"/>
          </w:tcPr>
          <w:p w14:paraId="0C460FBE" w14:textId="77777777" w:rsidR="000145FF" w:rsidRPr="002935FA" w:rsidRDefault="000145FF" w:rsidP="00D70624">
            <w:pPr>
              <w:rPr>
                <w:rFonts w:eastAsia="Times New Roman" w:cs="Tahoma"/>
                <w:szCs w:val="18"/>
                <w:lang w:val="de-DE"/>
              </w:rPr>
            </w:pPr>
          </w:p>
        </w:tc>
        <w:tc>
          <w:tcPr>
            <w:tcW w:w="1185" w:type="dxa"/>
            <w:gridSpan w:val="2"/>
            <w:tcBorders>
              <w:top w:val="nil"/>
              <w:left w:val="nil"/>
              <w:bottom w:val="single" w:sz="8" w:space="0" w:color="auto"/>
              <w:right w:val="single" w:sz="8" w:space="0" w:color="auto"/>
            </w:tcBorders>
            <w:vAlign w:val="bottom"/>
          </w:tcPr>
          <w:p w14:paraId="0C460FBF" w14:textId="77777777" w:rsidR="000145FF" w:rsidRPr="002935FA" w:rsidRDefault="000145FF" w:rsidP="00D70624">
            <w:pPr>
              <w:jc w:val="center"/>
              <w:rPr>
                <w:rFonts w:eastAsia="MS PGothic" w:cs="Tahoma"/>
                <w:color w:val="FF0000"/>
                <w:szCs w:val="18"/>
                <w:lang w:val="de-DE"/>
              </w:rPr>
            </w:pPr>
            <w:r w:rsidRPr="002935FA">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C0" w14:textId="77777777" w:rsidR="000145FF" w:rsidRPr="002935FA" w:rsidRDefault="000145FF" w:rsidP="00D70624">
            <w:pPr>
              <w:rPr>
                <w:rFonts w:eastAsia="Times New Roman" w:cs="Tahoma"/>
                <w:szCs w:val="18"/>
                <w:lang w:val="de-DE"/>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0FC1" w14:textId="77777777" w:rsidR="000145FF" w:rsidRPr="002935FA" w:rsidRDefault="000145FF" w:rsidP="00D70624">
            <w:pPr>
              <w:rPr>
                <w:rFonts w:eastAsia="Times New Roman" w:cs="Tahoma"/>
                <w:szCs w:val="18"/>
                <w:lang w:val="de-DE"/>
              </w:rPr>
            </w:pPr>
          </w:p>
        </w:tc>
      </w:tr>
    </w:tbl>
    <w:p w14:paraId="0C460FC3" w14:textId="77777777" w:rsidR="000145FF" w:rsidRPr="00246FA0" w:rsidRDefault="000145FF" w:rsidP="00246FA0">
      <w:pPr>
        <w:spacing w:line="160" w:lineRule="exact"/>
        <w:rPr>
          <w:rFonts w:cs="Tahoma"/>
          <w:sz w:val="17"/>
          <w:szCs w:val="17"/>
          <w:lang w:val="de-DE"/>
        </w:rPr>
      </w:pPr>
    </w:p>
    <w:p w14:paraId="0C460FC4" w14:textId="77777777" w:rsidR="000145FF" w:rsidRDefault="000145FF" w:rsidP="000145FF">
      <w:pPr>
        <w:ind w:left="720"/>
        <w:rPr>
          <w:rFonts w:cs="Tahoma"/>
          <w:color w:val="000000"/>
          <w:lang w:val="de-DE"/>
        </w:rPr>
      </w:pPr>
      <w:r w:rsidRPr="002935FA">
        <w:rPr>
          <w:rFonts w:cs="Tahoma"/>
          <w:color w:val="000000"/>
          <w:lang w:val="de-DE"/>
        </w:rPr>
        <w:t>Kunden, die eine Vermietungsrechtelizenz zusätzlich zu einer Lizenz für eine qualifizierende Anwendung erwerben, erweitern ihre Rechte gemäß der Lizenz für die qualifizierende Anwendung, damit Dritte dieselbe Software verwenden können.</w:t>
      </w:r>
      <w:r w:rsidR="0000572C">
        <w:rPr>
          <w:rFonts w:cs="Tahoma"/>
          <w:color w:val="000000"/>
          <w:lang w:val="de-DE"/>
        </w:rPr>
        <w:t xml:space="preserve"> </w:t>
      </w:r>
      <w:r w:rsidRPr="002935FA">
        <w:rPr>
          <w:rFonts w:cs="Tahoma"/>
          <w:color w:val="000000"/>
          <w:lang w:val="de-DE"/>
        </w:rPr>
        <w:t>Die Vermietungsrechtelizenz ist keine Step Up-Lizenz für eine höhere Edition des Produktes.</w:t>
      </w:r>
      <w:r w:rsidR="0000572C">
        <w:rPr>
          <w:rFonts w:cs="Tahoma"/>
          <w:color w:val="000000"/>
          <w:lang w:val="de-DE"/>
        </w:rPr>
        <w:t xml:space="preserve"> </w:t>
      </w:r>
    </w:p>
    <w:p w14:paraId="0C460FC5" w14:textId="77777777" w:rsidR="00EE17E8" w:rsidRPr="002935FA" w:rsidRDefault="00EE17E8" w:rsidP="000145FF">
      <w:pPr>
        <w:ind w:left="720"/>
        <w:rPr>
          <w:rFonts w:cs="Tahoma"/>
          <w:lang w:val="de-DE"/>
        </w:rPr>
      </w:pPr>
    </w:p>
    <w:p w14:paraId="0C460FC6" w14:textId="77777777" w:rsidR="000145FF" w:rsidRPr="002935FA" w:rsidRDefault="000145FF" w:rsidP="000145FF">
      <w:pPr>
        <w:spacing w:after="60"/>
        <w:ind w:left="720"/>
        <w:rPr>
          <w:rFonts w:cs="Tahoma"/>
          <w:lang w:val="de-DE"/>
        </w:rPr>
      </w:pPr>
      <w:r w:rsidRPr="002935FA">
        <w:rPr>
          <w:rFonts w:cs="Tahoma"/>
          <w:b/>
          <w:lang w:val="de-DE"/>
        </w:rPr>
        <w:t>Software Assurance-Ausnahme</w:t>
      </w:r>
    </w:p>
    <w:p w14:paraId="0C460FC7" w14:textId="77777777" w:rsidR="000145FF" w:rsidRDefault="000145FF" w:rsidP="000145FF">
      <w:pPr>
        <w:ind w:left="720"/>
        <w:rPr>
          <w:rFonts w:cs="Tahoma"/>
          <w:color w:val="000000"/>
          <w:lang w:val="de-DE"/>
        </w:rPr>
      </w:pPr>
      <w:r w:rsidRPr="002935FA">
        <w:rPr>
          <w:rFonts w:cs="Tahoma"/>
          <w:color w:val="000000"/>
          <w:lang w:val="de-DE"/>
        </w:rPr>
        <w:t>Kunden, die Vermietungsrechtelizenzen erwerben, sind nicht berechtigt, Software Assurance für die Vermietungsrechtelizenzen oder die zugrunde liegenden qualifizierenden Softwarelizenzen abzuschließen.</w:t>
      </w:r>
      <w:r w:rsidR="0000572C">
        <w:rPr>
          <w:rFonts w:cs="Tahoma"/>
          <w:color w:val="000000"/>
          <w:lang w:val="de-DE"/>
        </w:rPr>
        <w:t xml:space="preserve"> </w:t>
      </w:r>
    </w:p>
    <w:p w14:paraId="0C460FC8" w14:textId="77777777" w:rsidR="00084379" w:rsidRPr="002935FA" w:rsidRDefault="00084379" w:rsidP="000145FF">
      <w:pPr>
        <w:ind w:left="720"/>
        <w:rPr>
          <w:rFonts w:cs="Tahoma"/>
          <w:lang w:val="de-DE"/>
        </w:rPr>
      </w:pPr>
    </w:p>
    <w:p w14:paraId="0C460FC9" w14:textId="77777777" w:rsidR="000145FF" w:rsidRPr="00246FA0" w:rsidRDefault="000145FF" w:rsidP="00246FA0">
      <w:pPr>
        <w:spacing w:line="160" w:lineRule="exact"/>
        <w:rPr>
          <w:rFonts w:cs="Tahoma"/>
          <w:sz w:val="17"/>
          <w:szCs w:val="17"/>
          <w:lang w:val="de-DE"/>
        </w:rPr>
      </w:pPr>
      <w:bookmarkStart w:id="656" w:name="_15_Visio_Professional"/>
      <w:bookmarkEnd w:id="656"/>
    </w:p>
    <w:p w14:paraId="0C460FCA" w14:textId="77777777" w:rsidR="000145FF" w:rsidRPr="002935FA" w:rsidRDefault="000145FF" w:rsidP="000145FF">
      <w:pPr>
        <w:pStyle w:val="Heading3"/>
        <w:rPr>
          <w:rFonts w:ascii="Tahoma" w:hAnsi="Tahoma" w:cs="Tahoma"/>
          <w:lang w:val="de-DE"/>
        </w:rPr>
      </w:pPr>
      <w:bookmarkStart w:id="657" w:name="_16_Visio_Professional"/>
      <w:bookmarkStart w:id="658" w:name="_Toc348456247"/>
      <w:bookmarkEnd w:id="657"/>
      <w:r w:rsidRPr="002935FA">
        <w:rPr>
          <w:rFonts w:ascii="Tahoma" w:hAnsi="Tahoma" w:cs="Tahoma"/>
          <w:caps/>
          <w:color w:val="F66400"/>
          <w:sz w:val="22"/>
          <w:vertAlign w:val="superscript"/>
          <w:lang w:val="de-DE"/>
        </w:rPr>
        <w:t>16</w:t>
      </w:r>
      <w:r w:rsidRPr="002935FA">
        <w:rPr>
          <w:rFonts w:ascii="Tahoma" w:hAnsi="Tahoma" w:cs="Tahoma"/>
          <w:color w:val="F66400"/>
          <w:sz w:val="22"/>
          <w:lang w:val="de-DE"/>
        </w:rPr>
        <w:t xml:space="preserve"> Visio Professional 2013</w:t>
      </w:r>
      <w:bookmarkEnd w:id="658"/>
    </w:p>
    <w:p w14:paraId="0C460FCB" w14:textId="77777777" w:rsidR="000145FF" w:rsidRPr="00246FA0" w:rsidRDefault="000145FF" w:rsidP="00246FA0">
      <w:pPr>
        <w:spacing w:line="160" w:lineRule="exact"/>
        <w:rPr>
          <w:rFonts w:cs="Tahoma"/>
          <w:sz w:val="17"/>
          <w:szCs w:val="17"/>
          <w:lang w:val="de-DE"/>
        </w:rPr>
      </w:pPr>
    </w:p>
    <w:p w14:paraId="0C460FCC" w14:textId="77777777" w:rsidR="000145FF" w:rsidRPr="002935FA" w:rsidRDefault="000145FF" w:rsidP="000145FF">
      <w:pPr>
        <w:spacing w:after="60"/>
        <w:ind w:left="720"/>
        <w:rPr>
          <w:rFonts w:cs="Tahoma"/>
          <w:lang w:val="de-DE"/>
        </w:rPr>
      </w:pPr>
      <w:r w:rsidRPr="002935FA">
        <w:rPr>
          <w:rFonts w:cs="Tahoma"/>
          <w:b/>
          <w:lang w:val="de-DE"/>
        </w:rPr>
        <w:t>Software Assurance-Migrationspfad für Visio Premium 2010</w:t>
      </w:r>
    </w:p>
    <w:p w14:paraId="0C460FCD" w14:textId="77777777" w:rsidR="000145FF" w:rsidRPr="002935FA" w:rsidRDefault="000145FF" w:rsidP="000145FF">
      <w:pPr>
        <w:pStyle w:val="FootnoteBulletLevel1"/>
        <w:spacing w:before="0" w:after="0"/>
        <w:ind w:left="720" w:firstLine="0"/>
        <w:rPr>
          <w:rFonts w:ascii="Tahoma" w:hAnsi="Tahoma" w:cs="Tahoma"/>
          <w:lang w:val="de-DE"/>
        </w:rPr>
      </w:pPr>
      <w:r w:rsidRPr="002935FA">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00572C">
        <w:rPr>
          <w:rFonts w:ascii="Tahoma" w:hAnsi="Tahoma" w:cs="Tahoma"/>
          <w:sz w:val="18"/>
          <w:lang w:val="de-DE"/>
        </w:rPr>
        <w:t xml:space="preserve"> </w:t>
      </w:r>
      <w:r w:rsidRPr="002935FA">
        <w:rPr>
          <w:rFonts w:ascii="Tahoma" w:hAnsi="Tahoma" w:cs="Tahoma"/>
          <w:sz w:val="18"/>
          <w:lang w:val="de-DE"/>
        </w:rPr>
        <w:t>Die Nutzung von Visio Professional 2013 unterliegt den Nutzungsrechten für Visio Professional 2013 sowie den Bestimmungen des Volumenlizenzvertrages des Kunden.</w:t>
      </w:r>
      <w:r w:rsidR="0000572C">
        <w:rPr>
          <w:rFonts w:ascii="Tahoma" w:hAnsi="Tahoma" w:cs="Tahoma"/>
          <w:sz w:val="18"/>
          <w:lang w:val="de-DE"/>
        </w:rPr>
        <w:t xml:space="preserve"> </w:t>
      </w:r>
      <w:r w:rsidRPr="002935FA">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00572C">
        <w:rPr>
          <w:rFonts w:ascii="Tahoma" w:hAnsi="Tahoma" w:cs="Tahoma"/>
          <w:sz w:val="18"/>
          <w:lang w:val="de-DE"/>
        </w:rPr>
        <w:t xml:space="preserve"> </w:t>
      </w:r>
      <w:r w:rsidRPr="002935FA">
        <w:rPr>
          <w:rFonts w:ascii="Tahoma" w:hAnsi="Tahoma" w:cs="Tahoma"/>
          <w:sz w:val="18"/>
          <w:lang w:val="de-DE"/>
        </w:rPr>
        <w:t>Nach Ablauf von Software Assurance für Visio Premium 2010 kann der Kunde Software Assurance für Visio Professional 2013 erwerben, ohne separat eine neue Lizenz erwerben zu müssen.</w:t>
      </w:r>
      <w:r w:rsidR="0000572C">
        <w:rPr>
          <w:rFonts w:ascii="Tahoma" w:hAnsi="Tahoma" w:cs="Tahoma"/>
          <w:sz w:val="18"/>
          <w:lang w:val="de-DE"/>
        </w:rPr>
        <w:t xml:space="preserve"> </w:t>
      </w:r>
    </w:p>
    <w:p w14:paraId="0C460FCE" w14:textId="77777777" w:rsidR="000145FF" w:rsidRPr="00714E64" w:rsidRDefault="000145FF" w:rsidP="000145FF">
      <w:pPr>
        <w:pStyle w:val="FootnoteBulletLevel1"/>
        <w:spacing w:before="0" w:after="0"/>
        <w:ind w:left="720" w:firstLine="0"/>
        <w:rPr>
          <w:rFonts w:ascii="Tahoma" w:hAnsi="Tahoma" w:cs="Tahoma"/>
          <w:sz w:val="17"/>
          <w:szCs w:val="17"/>
          <w:lang w:val="de-DE"/>
        </w:rPr>
      </w:pPr>
    </w:p>
    <w:p w14:paraId="0C460FCF" w14:textId="77777777" w:rsidR="000145FF" w:rsidRPr="002935FA" w:rsidRDefault="000145FF" w:rsidP="000145FF">
      <w:pPr>
        <w:spacing w:after="60"/>
        <w:ind w:left="720"/>
        <w:rPr>
          <w:rFonts w:cs="Tahoma"/>
          <w:lang w:val="de-DE"/>
        </w:rPr>
      </w:pPr>
      <w:r w:rsidRPr="002935FA">
        <w:rPr>
          <w:rFonts w:cs="Tahoma"/>
          <w:b/>
          <w:lang w:val="de-DE"/>
        </w:rPr>
        <w:t>Downgraderechte für Visio Professional 2013</w:t>
      </w:r>
    </w:p>
    <w:p w14:paraId="0C460FD0" w14:textId="77777777" w:rsidR="000145FF" w:rsidRDefault="000145FF" w:rsidP="000145FF">
      <w:pPr>
        <w:pStyle w:val="FootnoteBulletLevel1"/>
        <w:spacing w:before="0" w:after="0"/>
        <w:ind w:left="720" w:firstLine="0"/>
        <w:rPr>
          <w:rFonts w:ascii="Tahoma" w:hAnsi="Tahoma" w:cs="Tahoma"/>
          <w:sz w:val="18"/>
          <w:lang w:val="de-DE"/>
        </w:rPr>
      </w:pPr>
      <w:r w:rsidRPr="002935FA">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r w:rsidR="0000572C">
        <w:rPr>
          <w:rFonts w:ascii="Tahoma" w:hAnsi="Tahoma" w:cs="Tahoma"/>
          <w:sz w:val="18"/>
          <w:lang w:val="de-DE"/>
        </w:rPr>
        <w:t xml:space="preserve"> </w:t>
      </w:r>
    </w:p>
    <w:p w14:paraId="0C460FD1" w14:textId="77777777" w:rsidR="00084379" w:rsidRPr="002935FA" w:rsidRDefault="00084379" w:rsidP="000145FF">
      <w:pPr>
        <w:pStyle w:val="FootnoteBulletLevel1"/>
        <w:spacing w:before="0" w:after="0"/>
        <w:ind w:left="720" w:firstLine="0"/>
        <w:rPr>
          <w:rFonts w:ascii="Tahoma" w:hAnsi="Tahoma" w:cs="Tahoma"/>
          <w:lang w:val="de-DE"/>
        </w:rPr>
      </w:pPr>
    </w:p>
    <w:p w14:paraId="0C460FD2" w14:textId="77777777" w:rsidR="000145FF" w:rsidRPr="00714E64" w:rsidRDefault="000145FF" w:rsidP="000145FF">
      <w:pPr>
        <w:rPr>
          <w:rFonts w:cs="Tahoma"/>
          <w:sz w:val="17"/>
          <w:szCs w:val="17"/>
          <w:lang w:val="de-DE"/>
        </w:rPr>
      </w:pPr>
    </w:p>
    <w:p w14:paraId="0C460FD3" w14:textId="77777777" w:rsidR="000145FF" w:rsidRPr="002935FA" w:rsidRDefault="000145FF" w:rsidP="000145FF">
      <w:pPr>
        <w:pStyle w:val="Heading3"/>
        <w:rPr>
          <w:rFonts w:ascii="Tahoma" w:hAnsi="Tahoma" w:cs="Tahoma"/>
          <w:lang w:val="de-DE"/>
        </w:rPr>
      </w:pPr>
      <w:bookmarkStart w:id="659" w:name="_17_Visio_Pro"/>
      <w:bookmarkStart w:id="660" w:name="_Toc348456248"/>
      <w:bookmarkEnd w:id="659"/>
      <w:r w:rsidRPr="002935FA">
        <w:rPr>
          <w:rFonts w:ascii="Tahoma" w:hAnsi="Tahoma" w:cs="Tahoma"/>
          <w:caps/>
          <w:color w:val="F66400"/>
          <w:sz w:val="22"/>
          <w:vertAlign w:val="superscript"/>
          <w:lang w:val="de-DE"/>
        </w:rPr>
        <w:t>17</w:t>
      </w:r>
      <w:r w:rsidRPr="002935FA">
        <w:rPr>
          <w:rFonts w:ascii="Tahoma" w:hAnsi="Tahoma" w:cs="Tahoma"/>
          <w:color w:val="F66400"/>
          <w:sz w:val="22"/>
          <w:lang w:val="de-DE"/>
        </w:rPr>
        <w:t xml:space="preserve"> Visio Pro für Office 365</w:t>
      </w:r>
      <w:bookmarkEnd w:id="660"/>
    </w:p>
    <w:p w14:paraId="0C460FD4" w14:textId="77777777" w:rsidR="000145FF" w:rsidRPr="002935FA" w:rsidRDefault="000145FF" w:rsidP="000145FF">
      <w:pPr>
        <w:spacing w:after="60"/>
        <w:ind w:left="720"/>
        <w:rPr>
          <w:rFonts w:cs="Tahoma"/>
          <w:lang w:val="de-DE"/>
        </w:rPr>
      </w:pPr>
      <w:r w:rsidRPr="002935FA">
        <w:rPr>
          <w:rFonts w:cs="Tahoma"/>
          <w:b/>
          <w:lang w:val="de-DE"/>
        </w:rPr>
        <w:t>Medienberechtigung mit Remotedesktopdiensten (RDS)</w:t>
      </w:r>
    </w:p>
    <w:p w14:paraId="0C460FD5" w14:textId="77777777" w:rsidR="000145FF" w:rsidRPr="002935FA" w:rsidRDefault="000145FF" w:rsidP="000145FF">
      <w:pPr>
        <w:ind w:left="720"/>
        <w:rPr>
          <w:rFonts w:cs="Tahoma"/>
          <w:lang w:val="de-DE"/>
        </w:rPr>
      </w:pPr>
      <w:r w:rsidRPr="002935FA">
        <w:rPr>
          <w:rFonts w:cs="Tahoma"/>
          <w:lang w:val="de-DE"/>
        </w:rPr>
        <w:t xml:space="preserve">Wenn der Nutzer, dem Sie eine Visio Pro für Office 365-Lizenz zugewiesen haben, die Software bei aktivierter RDS-Rolle auf einem Netzwerkserver nutzt, ist dieser Nutzer berechtigt, 1) eine Kopie der Visio 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 Nach Kündigung Ihres Visio Pro für Office 365-Abonnements müssen Sie die Visio 2013 Professional-Software vom Netzwerkserver deinstallieren. </w:t>
      </w:r>
    </w:p>
    <w:p w14:paraId="0C460FD6" w14:textId="77777777" w:rsidR="000145FF" w:rsidRPr="00714E64" w:rsidRDefault="000145FF" w:rsidP="000145FF">
      <w:pPr>
        <w:ind w:left="720"/>
        <w:rPr>
          <w:rFonts w:cs="Tahoma"/>
          <w:sz w:val="17"/>
          <w:szCs w:val="17"/>
          <w:lang w:val="de-DE"/>
        </w:rPr>
      </w:pPr>
    </w:p>
    <w:p w14:paraId="0C460FD7" w14:textId="77777777" w:rsidR="000145FF" w:rsidRPr="002935FA" w:rsidRDefault="000145FF" w:rsidP="000145FF">
      <w:pPr>
        <w:spacing w:after="60"/>
        <w:ind w:left="720"/>
        <w:rPr>
          <w:rFonts w:cs="Tahoma"/>
          <w:lang w:val="de-DE"/>
        </w:rPr>
      </w:pPr>
      <w:r w:rsidRPr="002935FA">
        <w:rPr>
          <w:rFonts w:cs="Tahoma"/>
          <w:b/>
          <w:lang w:val="de-DE"/>
        </w:rPr>
        <w:t>Downgraderechte</w:t>
      </w:r>
    </w:p>
    <w:p w14:paraId="0C460FD8" w14:textId="77777777" w:rsidR="000145FF" w:rsidRDefault="000145FF" w:rsidP="000145FF">
      <w:pPr>
        <w:ind w:left="720"/>
        <w:rPr>
          <w:rFonts w:cs="Tahoma"/>
          <w:lang w:val="de-DE"/>
        </w:rPr>
      </w:pPr>
      <w:r w:rsidRPr="002935FA">
        <w:rPr>
          <w:rFonts w:cs="Tahoma"/>
          <w:lang w:val="de-DE"/>
        </w:rPr>
        <w:t xml:space="preserve">Der Visio Pro für Office 365-Service umfasst keine Downgraderechte. Weitere Informationen zu Onlinedienste-Upgradeanforderungen finden Sie in den Produktbenutzungsrechten (PUR) von Microsoft unter </w:t>
      </w:r>
      <w:hyperlink r:id="rId38" w:history="1">
        <w:r w:rsidRPr="002935FA">
          <w:rPr>
            <w:rStyle w:val="Hyperlink"/>
            <w:rFonts w:cs="Tahoma"/>
            <w:lang w:val="de-DE"/>
          </w:rPr>
          <w:t>http://www.microsoftvolumelicensing.com/userights/PUR.aspx</w:t>
        </w:r>
      </w:hyperlink>
      <w:r w:rsidRPr="002935FA">
        <w:rPr>
          <w:rFonts w:cs="Tahoma"/>
          <w:lang w:val="de-DE"/>
        </w:rPr>
        <w:t>.</w:t>
      </w:r>
      <w:r w:rsidR="0000572C">
        <w:rPr>
          <w:rFonts w:cs="Tahoma"/>
          <w:lang w:val="de-DE"/>
        </w:rPr>
        <w:t xml:space="preserve"> </w:t>
      </w:r>
    </w:p>
    <w:p w14:paraId="0C460FD9" w14:textId="77777777" w:rsidR="00084379" w:rsidRPr="002935FA" w:rsidRDefault="00084379" w:rsidP="000145FF">
      <w:pPr>
        <w:ind w:left="720"/>
        <w:rPr>
          <w:rFonts w:cs="Tahoma"/>
          <w:lang w:val="de-DE"/>
        </w:rPr>
      </w:pPr>
    </w:p>
    <w:p w14:paraId="0C460FDA" w14:textId="77777777" w:rsidR="000145FF" w:rsidRPr="00714E64" w:rsidRDefault="000145FF" w:rsidP="000145FF">
      <w:pPr>
        <w:rPr>
          <w:rFonts w:cs="Tahoma"/>
          <w:sz w:val="17"/>
          <w:szCs w:val="17"/>
          <w:lang w:val="de-DE"/>
        </w:rPr>
      </w:pPr>
    </w:p>
    <w:p w14:paraId="0C460FDB" w14:textId="77777777" w:rsidR="000145FF" w:rsidRPr="002935FA" w:rsidRDefault="000145FF" w:rsidP="000145FF">
      <w:pPr>
        <w:pStyle w:val="Heading3"/>
        <w:rPr>
          <w:rFonts w:ascii="Tahoma" w:hAnsi="Tahoma" w:cs="Tahoma"/>
          <w:lang w:val="de-DE"/>
        </w:rPr>
      </w:pPr>
      <w:bookmarkStart w:id="661" w:name="_18_Visual_Studio"/>
      <w:bookmarkStart w:id="662" w:name="_Toc348456249"/>
      <w:bookmarkEnd w:id="661"/>
      <w:r w:rsidRPr="002935FA">
        <w:rPr>
          <w:rFonts w:ascii="Tahoma" w:hAnsi="Tahoma" w:cs="Tahoma"/>
          <w:caps/>
          <w:color w:val="F66400"/>
          <w:sz w:val="22"/>
          <w:vertAlign w:val="superscript"/>
          <w:lang w:val="de-DE"/>
        </w:rPr>
        <w:t>18</w:t>
      </w:r>
      <w:r w:rsidRPr="002935FA">
        <w:rPr>
          <w:rFonts w:ascii="Tahoma" w:hAnsi="Tahoma" w:cs="Tahoma"/>
          <w:color w:val="F66400"/>
          <w:sz w:val="22"/>
          <w:lang w:val="de-DE"/>
        </w:rPr>
        <w:t xml:space="preserve"> Visual Studio Professional 2012</w:t>
      </w:r>
      <w:bookmarkEnd w:id="662"/>
    </w:p>
    <w:p w14:paraId="0C460FDC" w14:textId="77777777" w:rsidR="000145FF" w:rsidRPr="00714E64" w:rsidRDefault="000145FF" w:rsidP="000145FF">
      <w:pPr>
        <w:pStyle w:val="FootnoteBulletLevel1"/>
        <w:tabs>
          <w:tab w:val="clear" w:pos="900"/>
        </w:tabs>
        <w:spacing w:before="0" w:after="0"/>
        <w:ind w:left="0" w:firstLine="0"/>
        <w:rPr>
          <w:rFonts w:ascii="Tahoma" w:hAnsi="Tahoma" w:cs="Tahoma"/>
          <w:sz w:val="17"/>
          <w:szCs w:val="17"/>
          <w:lang w:val="de-DE"/>
        </w:rPr>
      </w:pPr>
    </w:p>
    <w:p w14:paraId="0C460FDD" w14:textId="77777777" w:rsidR="000145FF" w:rsidRPr="002935FA" w:rsidRDefault="000145FF" w:rsidP="000145FF">
      <w:pPr>
        <w:spacing w:after="60"/>
        <w:ind w:left="720"/>
        <w:rPr>
          <w:rFonts w:cs="Tahoma"/>
          <w:lang w:val="de-DE"/>
        </w:rPr>
      </w:pPr>
      <w:r w:rsidRPr="002935FA">
        <w:rPr>
          <w:rFonts w:cs="Tahoma"/>
          <w:b/>
          <w:lang w:val="de-DE"/>
        </w:rPr>
        <w:t>Software Assurance-Migrationspfad für Visual Studio LightSwitch 2011</w:t>
      </w:r>
    </w:p>
    <w:p w14:paraId="0C460FDE"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r w:rsidRPr="002935FA">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w:t>
      </w:r>
      <w:r w:rsidR="0000572C">
        <w:rPr>
          <w:rFonts w:ascii="Tahoma" w:hAnsi="Tahoma" w:cs="Tahoma"/>
          <w:sz w:val="18"/>
          <w:lang w:val="de-DE"/>
        </w:rPr>
        <w:t xml:space="preserve"> </w:t>
      </w:r>
      <w:r w:rsidRPr="002935FA">
        <w:rPr>
          <w:rFonts w:ascii="Tahoma" w:hAnsi="Tahoma" w:cs="Tahoma"/>
          <w:sz w:val="18"/>
          <w:lang w:val="de-DE"/>
        </w:rPr>
        <w:t>Die Nutzung von Visual Studio Professional 2012 unterliegt den Nutzungsrechten für Visual Studio Professional 2012 sowie den Bestimmungen des Volumenlizenzvertrages des Kunden.</w:t>
      </w:r>
      <w:r w:rsidR="0000572C">
        <w:rPr>
          <w:rFonts w:ascii="Tahoma" w:hAnsi="Tahoma" w:cs="Tahoma"/>
          <w:sz w:val="18"/>
          <w:lang w:val="de-DE"/>
        </w:rPr>
        <w:t xml:space="preserve"> </w:t>
      </w:r>
      <w:r w:rsidRPr="002935FA">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00572C">
        <w:rPr>
          <w:rFonts w:ascii="Tahoma" w:hAnsi="Tahoma" w:cs="Tahoma"/>
          <w:sz w:val="18"/>
          <w:lang w:val="de-DE"/>
        </w:rPr>
        <w:t xml:space="preserve"> </w:t>
      </w:r>
    </w:p>
    <w:p w14:paraId="0C460FDF" w14:textId="77777777" w:rsidR="000145FF" w:rsidRDefault="000145FF" w:rsidP="000145FF">
      <w:pPr>
        <w:rPr>
          <w:rFonts w:cs="Tahoma"/>
          <w:sz w:val="17"/>
          <w:szCs w:val="17"/>
          <w:lang w:val="de-DE"/>
        </w:rPr>
      </w:pPr>
    </w:p>
    <w:p w14:paraId="0C460FE0" w14:textId="77777777" w:rsidR="00EE17E8" w:rsidRDefault="00EE17E8" w:rsidP="000145FF">
      <w:pPr>
        <w:rPr>
          <w:rFonts w:cs="Tahoma"/>
          <w:sz w:val="17"/>
          <w:szCs w:val="17"/>
          <w:lang w:val="de-DE"/>
        </w:rPr>
      </w:pPr>
    </w:p>
    <w:p w14:paraId="0C460FE1" w14:textId="77777777" w:rsidR="00084379" w:rsidRDefault="00084379" w:rsidP="000145FF">
      <w:pPr>
        <w:rPr>
          <w:rFonts w:cs="Tahoma"/>
          <w:sz w:val="17"/>
          <w:szCs w:val="17"/>
          <w:lang w:val="de-DE"/>
        </w:rPr>
      </w:pPr>
    </w:p>
    <w:p w14:paraId="0C460FE2" w14:textId="77777777" w:rsidR="00084379" w:rsidRPr="00714E64" w:rsidRDefault="00084379" w:rsidP="000145FF">
      <w:pPr>
        <w:rPr>
          <w:rFonts w:cs="Tahoma"/>
          <w:sz w:val="17"/>
          <w:szCs w:val="17"/>
          <w:lang w:val="de-DE"/>
        </w:rPr>
      </w:pPr>
    </w:p>
    <w:p w14:paraId="0C460FE3" w14:textId="77777777" w:rsidR="000145FF" w:rsidRPr="002935FA" w:rsidRDefault="000145FF" w:rsidP="000145FF">
      <w:pPr>
        <w:spacing w:after="60"/>
        <w:ind w:left="720"/>
        <w:rPr>
          <w:rFonts w:cs="Tahoma"/>
          <w:lang w:val="de-DE"/>
        </w:rPr>
      </w:pPr>
      <w:r w:rsidRPr="002935FA">
        <w:rPr>
          <w:rFonts w:cs="Tahoma"/>
          <w:b/>
          <w:lang w:val="de-DE"/>
        </w:rPr>
        <w:t>Software Assurance-Migrationspfad für Expression Studio Ultimate 4</w:t>
      </w:r>
    </w:p>
    <w:p w14:paraId="0C460FE4" w14:textId="77777777" w:rsidR="000145FF" w:rsidRDefault="000145FF" w:rsidP="000145FF">
      <w:pPr>
        <w:ind w:left="720"/>
        <w:rPr>
          <w:rFonts w:cs="Tahoma"/>
          <w:lang w:val="de-DE"/>
        </w:rPr>
      </w:pPr>
      <w:r w:rsidRPr="002935FA">
        <w:rPr>
          <w:rFonts w:cs="Tahoma"/>
          <w:lang w:val="de-DE"/>
        </w:rPr>
        <w:t xml:space="preserve">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14:paraId="0C460FE5" w14:textId="77777777" w:rsidR="00EE17E8" w:rsidRDefault="00EE17E8" w:rsidP="000145FF">
      <w:pPr>
        <w:ind w:left="720"/>
        <w:rPr>
          <w:rFonts w:cs="Tahoma"/>
          <w:lang w:val="de-DE"/>
        </w:rPr>
      </w:pPr>
    </w:p>
    <w:p w14:paraId="0C460FE6" w14:textId="77777777" w:rsidR="0066243B" w:rsidRPr="002935FA" w:rsidRDefault="0066243B" w:rsidP="000145FF">
      <w:pPr>
        <w:ind w:left="720"/>
        <w:rPr>
          <w:rFonts w:cs="Tahoma"/>
          <w:lang w:val="de-DE"/>
        </w:rPr>
      </w:pPr>
    </w:p>
    <w:p w14:paraId="0C460FE7" w14:textId="77777777" w:rsidR="000145FF" w:rsidRPr="00246FA0" w:rsidRDefault="000145FF" w:rsidP="000145FF">
      <w:pPr>
        <w:pStyle w:val="Heading3"/>
        <w:rPr>
          <w:rFonts w:ascii="Tahoma" w:hAnsi="Tahoma" w:cs="Tahoma"/>
        </w:rPr>
      </w:pPr>
      <w:bookmarkStart w:id="663" w:name="_Toc336338276"/>
      <w:bookmarkStart w:id="664" w:name="Aps_13VS2010ProfessionalMSDN"/>
      <w:bookmarkStart w:id="665" w:name="_19_Visual_Studio"/>
      <w:bookmarkStart w:id="666" w:name="_Toc348456250"/>
      <w:bookmarkEnd w:id="663"/>
      <w:bookmarkEnd w:id="664"/>
      <w:bookmarkEnd w:id="665"/>
      <w:r w:rsidRPr="00246FA0">
        <w:rPr>
          <w:rFonts w:ascii="Tahoma" w:hAnsi="Tahoma" w:cs="Tahoma"/>
          <w:caps/>
          <w:color w:val="F66400"/>
          <w:sz w:val="22"/>
          <w:vertAlign w:val="superscript"/>
        </w:rPr>
        <w:t>19</w:t>
      </w:r>
      <w:r w:rsidRPr="00246FA0">
        <w:rPr>
          <w:rFonts w:ascii="Tahoma" w:hAnsi="Tahoma" w:cs="Tahoma"/>
          <w:color w:val="F66400"/>
          <w:sz w:val="22"/>
        </w:rPr>
        <w:t xml:space="preserve"> Visual Studio Professional 2012 mit MSDN</w:t>
      </w:r>
      <w:bookmarkEnd w:id="666"/>
    </w:p>
    <w:p w14:paraId="0C460FE8" w14:textId="77777777" w:rsidR="000145FF" w:rsidRPr="00246FA0" w:rsidRDefault="000145FF" w:rsidP="000145FF">
      <w:pPr>
        <w:ind w:left="720"/>
        <w:rPr>
          <w:rFonts w:cs="Tahoma"/>
        </w:rPr>
      </w:pPr>
    </w:p>
    <w:p w14:paraId="0C460FE9" w14:textId="77777777" w:rsidR="000145FF" w:rsidRPr="00246FA0" w:rsidRDefault="000145FF" w:rsidP="000145FF">
      <w:pPr>
        <w:spacing w:after="60"/>
        <w:ind w:left="720"/>
        <w:rPr>
          <w:rFonts w:cs="Tahoma"/>
        </w:rPr>
      </w:pPr>
      <w:r w:rsidRPr="00246FA0">
        <w:rPr>
          <w:rFonts w:cs="Tahoma"/>
          <w:b/>
        </w:rPr>
        <w:t>Visual Studio Team Foundation Server 2012</w:t>
      </w:r>
    </w:p>
    <w:p w14:paraId="0C460FEA" w14:textId="77777777" w:rsidR="000145FF" w:rsidRPr="002935FA" w:rsidRDefault="000145FF" w:rsidP="000145FF">
      <w:pPr>
        <w:pStyle w:val="EndnoteText"/>
        <w:tabs>
          <w:tab w:val="num" w:pos="1350"/>
        </w:tabs>
        <w:ind w:left="720"/>
        <w:rPr>
          <w:rFonts w:ascii="Tahoma" w:hAnsi="Tahoma" w:cs="Tahoma"/>
        </w:rPr>
      </w:pPr>
      <w:r w:rsidRPr="002935FA">
        <w:rPr>
          <w:rFonts w:ascii="Tahoma" w:hAnsi="Tahoma" w:cs="Tahoma"/>
          <w:sz w:val="18"/>
        </w:rPr>
        <w:t>Der Abonnent ist zu einer Serverlizenz für Visual Studio Team Foundation Server 2012 und zu einer Nutzer-CAL für Team Foundation Server berechtigt.</w:t>
      </w:r>
      <w:r w:rsidR="0000572C">
        <w:rPr>
          <w:rFonts w:ascii="Tahoma" w:hAnsi="Tahoma" w:cs="Tahoma"/>
          <w:sz w:val="18"/>
        </w:rPr>
        <w:t xml:space="preserve"> </w:t>
      </w:r>
      <w:r w:rsidRPr="002935FA">
        <w:rPr>
          <w:rFonts w:ascii="Tahoma" w:hAnsi="Tahoma" w:cs="Tahoma"/>
          <w:sz w:val="18"/>
        </w:rPr>
        <w:t>Die Verwendung der CAL ist ausschließlich dem Abonnenten vorbehalten.</w:t>
      </w:r>
      <w:r w:rsidR="0000572C">
        <w:rPr>
          <w:rFonts w:ascii="Tahoma" w:hAnsi="Tahoma" w:cs="Tahoma"/>
          <w:sz w:val="18"/>
        </w:rPr>
        <w:t xml:space="preserve"> </w:t>
      </w:r>
    </w:p>
    <w:p w14:paraId="0C460FEB" w14:textId="77777777" w:rsidR="000145FF" w:rsidRPr="002935FA" w:rsidRDefault="000145FF" w:rsidP="000145FF">
      <w:pPr>
        <w:pStyle w:val="EndnoteText"/>
        <w:tabs>
          <w:tab w:val="num" w:pos="1350"/>
        </w:tabs>
        <w:ind w:left="720"/>
        <w:rPr>
          <w:rFonts w:ascii="Tahoma" w:hAnsi="Tahoma" w:cs="Tahoma"/>
        </w:rPr>
      </w:pPr>
    </w:p>
    <w:p w14:paraId="0C460FEC" w14:textId="77777777" w:rsidR="000145FF" w:rsidRPr="006214E7" w:rsidRDefault="000145FF" w:rsidP="000145FF">
      <w:pPr>
        <w:spacing w:after="60"/>
        <w:ind w:left="720"/>
        <w:rPr>
          <w:rFonts w:cs="Tahoma"/>
          <w:lang w:val="de-DE"/>
        </w:rPr>
      </w:pPr>
      <w:r w:rsidRPr="006214E7">
        <w:rPr>
          <w:rFonts w:cs="Tahoma"/>
          <w:b/>
          <w:lang w:val="de-DE"/>
        </w:rPr>
        <w:t>SQL Server Parallel Data Warehouse Developer</w:t>
      </w:r>
    </w:p>
    <w:p w14:paraId="0C460FED" w14:textId="77777777" w:rsidR="000145FF" w:rsidRPr="002935FA" w:rsidRDefault="000145FF" w:rsidP="000145FF">
      <w:pPr>
        <w:pStyle w:val="EndnoteText"/>
        <w:tabs>
          <w:tab w:val="num" w:pos="1350"/>
        </w:tabs>
        <w:ind w:left="720"/>
        <w:rPr>
          <w:rFonts w:ascii="Tahoma" w:hAnsi="Tahoma" w:cs="Tahoma"/>
        </w:rPr>
      </w:pPr>
      <w:r w:rsidRPr="002935FA">
        <w:rPr>
          <w:rFonts w:ascii="Tahoma" w:hAnsi="Tahoma" w:cs="Tahoma"/>
          <w:sz w:val="18"/>
        </w:rPr>
        <w:t>Der Abonnent ist zu einer Lizenz für SQL Server 2008 R2 Parallel Data Warehouse Developer berechtigt.</w:t>
      </w:r>
      <w:r w:rsidR="0000572C">
        <w:rPr>
          <w:rFonts w:ascii="Tahoma" w:hAnsi="Tahoma" w:cs="Tahoma"/>
          <w:sz w:val="18"/>
        </w:rPr>
        <w:t xml:space="preserve"> </w:t>
      </w:r>
    </w:p>
    <w:p w14:paraId="0C460FEE" w14:textId="77777777" w:rsidR="000145FF" w:rsidRPr="002935FA" w:rsidRDefault="000145FF" w:rsidP="000145FF">
      <w:pPr>
        <w:pStyle w:val="FootnoteBulletLevel1"/>
        <w:tabs>
          <w:tab w:val="clear" w:pos="900"/>
          <w:tab w:val="num" w:pos="1350"/>
        </w:tabs>
        <w:spacing w:before="0" w:after="0"/>
        <w:ind w:left="720" w:firstLine="0"/>
        <w:rPr>
          <w:rFonts w:ascii="Tahoma" w:hAnsi="Tahoma" w:cs="Tahoma"/>
          <w:lang w:val="de-DE"/>
        </w:rPr>
      </w:pPr>
    </w:p>
    <w:p w14:paraId="0C460FEF" w14:textId="77777777" w:rsidR="000145FF" w:rsidRPr="00246FA0" w:rsidRDefault="000145FF" w:rsidP="000145FF">
      <w:pPr>
        <w:spacing w:after="60"/>
        <w:ind w:left="720"/>
        <w:rPr>
          <w:rFonts w:cs="Tahoma"/>
        </w:rPr>
      </w:pPr>
      <w:r w:rsidRPr="00246FA0">
        <w:rPr>
          <w:rFonts w:cs="Tahoma"/>
          <w:b/>
        </w:rPr>
        <w:t>Software Assurance-Migrationspfad für Visual Studio 2010 Professional mit MSDN Embedded</w:t>
      </w:r>
    </w:p>
    <w:p w14:paraId="0C460FF0" w14:textId="77777777" w:rsidR="000145FF" w:rsidRPr="005154BA" w:rsidRDefault="000145FF" w:rsidP="000145FF">
      <w:pPr>
        <w:pStyle w:val="FootnoteBulletLevel1"/>
        <w:tabs>
          <w:tab w:val="clear" w:pos="900"/>
          <w:tab w:val="num" w:pos="1350"/>
        </w:tabs>
        <w:spacing w:before="0" w:after="0"/>
        <w:ind w:left="720" w:firstLine="0"/>
        <w:rPr>
          <w:rFonts w:ascii="Tahoma" w:hAnsi="Tahoma" w:cs="Tahoma"/>
        </w:rPr>
      </w:pPr>
      <w:r w:rsidRPr="005154BA">
        <w:rPr>
          <w:rFonts w:ascii="Tahoma" w:hAnsi="Tahoma" w:cs="Tahoma"/>
          <w:sz w:val="18"/>
        </w:rPr>
        <w:t>Die Folgeversion von Visual Studio 2010 Professional mit MSDN Embedded ist Visual Studio Professional 2012 mit MSDN.</w:t>
      </w:r>
      <w:r w:rsidR="0000572C" w:rsidRPr="005154BA">
        <w:rPr>
          <w:rFonts w:ascii="Tahoma" w:hAnsi="Tahoma" w:cs="Tahoma"/>
          <w:sz w:val="18"/>
        </w:rPr>
        <w:t xml:space="preserve"> </w:t>
      </w:r>
    </w:p>
    <w:p w14:paraId="0C460FF1" w14:textId="77777777" w:rsidR="000145FF" w:rsidRPr="002935FA" w:rsidRDefault="000145FF" w:rsidP="000145FF">
      <w:pPr>
        <w:spacing w:after="60"/>
        <w:ind w:left="720"/>
        <w:rPr>
          <w:rFonts w:cs="Tahoma"/>
          <w:lang w:val="de-DE"/>
        </w:rPr>
      </w:pPr>
      <w:r w:rsidRPr="002935FA">
        <w:rPr>
          <w:rFonts w:cs="Tahoma"/>
          <w:b/>
          <w:lang w:val="de-DE"/>
        </w:rPr>
        <w:t>Software Assurance-Berechtigung</w:t>
      </w:r>
    </w:p>
    <w:p w14:paraId="0C460FF2" w14:textId="77777777" w:rsidR="000145FF" w:rsidRPr="002935FA" w:rsidRDefault="000145FF" w:rsidP="00714E64">
      <w:pPr>
        <w:pStyle w:val="EndnoteText"/>
        <w:ind w:left="720"/>
        <w:rPr>
          <w:rFonts w:ascii="Tahoma" w:hAnsi="Tahoma" w:cs="Tahoma"/>
        </w:rPr>
      </w:pPr>
      <w:r w:rsidRPr="002935FA">
        <w:rPr>
          <w:rFonts w:ascii="Tahoma" w:hAnsi="Tahoma" w:cs="Tahoma"/>
          <w:sz w:val="18"/>
        </w:rPr>
        <w:t>Kunden, deren Software Assurance für Lizenzen für die folgenden Produkte abläuft, sind berechtigt, diese als Software Assurance für Visual Studio Professional 2012 mit MSDN zu verlängern.</w:t>
      </w:r>
      <w:r w:rsidR="0000572C">
        <w:rPr>
          <w:rFonts w:ascii="Tahoma" w:hAnsi="Tahoma" w:cs="Tahoma"/>
          <w:sz w:val="18"/>
        </w:rPr>
        <w:t xml:space="preserve"> </w:t>
      </w:r>
      <w:r w:rsidRPr="002935FA">
        <w:rPr>
          <w:rFonts w:ascii="Tahoma" w:hAnsi="Tahoma" w:cs="Tahoma"/>
          <w:sz w:val="18"/>
        </w:rPr>
        <w:t>Bei Verlängerung auf einer anderen MSDN-Abonnementebene ersetzen die neuen Nutzungsbestimmungen die alten, und jegliche Software, die nicht im neuen MSDN-Abonnement enthalten ist, muss entfernt werden.</w:t>
      </w:r>
      <w:r w:rsidR="0000572C">
        <w:rPr>
          <w:rFonts w:ascii="Tahoma" w:hAnsi="Tahoma" w:cs="Tahoma"/>
          <w:sz w:val="18"/>
        </w:rPr>
        <w:t xml:space="preserve"> </w:t>
      </w:r>
    </w:p>
    <w:p w14:paraId="0C460FF3" w14:textId="77777777" w:rsidR="000145FF" w:rsidRPr="009D129B" w:rsidRDefault="000145FF" w:rsidP="009D129B">
      <w:pPr>
        <w:pStyle w:val="EndnoteText"/>
        <w:rPr>
          <w:rFonts w:ascii="Tahoma" w:hAnsi="Tahoma" w:cs="Tahoma"/>
          <w:sz w:val="18"/>
          <w:szCs w:val="18"/>
        </w:rPr>
      </w:pPr>
    </w:p>
    <w:p w14:paraId="0C460FF4"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Ultimate mit MSDN</w:t>
      </w:r>
    </w:p>
    <w:p w14:paraId="0C460FF5"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Premium mit MSDN</w:t>
      </w:r>
    </w:p>
    <w:p w14:paraId="0C460FF6"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w:t>
      </w:r>
    </w:p>
    <w:p w14:paraId="0C460FF7"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Embedded</w:t>
      </w:r>
    </w:p>
    <w:p w14:paraId="0C460FF8"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Professional</w:t>
      </w:r>
    </w:p>
    <w:p w14:paraId="0C460FF9"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Visual Studio Professional mit MSDN Premium</w:t>
      </w:r>
    </w:p>
    <w:p w14:paraId="0C460FFA" w14:textId="77777777" w:rsidR="000145FF" w:rsidRPr="005154BA" w:rsidRDefault="000145FF" w:rsidP="00F1643A">
      <w:pPr>
        <w:pStyle w:val="FootnoteBulletLevel2"/>
        <w:numPr>
          <w:ilvl w:val="0"/>
          <w:numId w:val="11"/>
        </w:numPr>
        <w:spacing w:before="0" w:after="60"/>
        <w:ind w:left="1440"/>
        <w:rPr>
          <w:rFonts w:ascii="Tahoma" w:hAnsi="Tahoma" w:cs="Tahoma"/>
          <w:lang w:val="de-DE"/>
        </w:rPr>
      </w:pPr>
      <w:r w:rsidRPr="005154BA">
        <w:rPr>
          <w:rFonts w:ascii="Tahoma" w:hAnsi="Tahoma" w:cs="Tahoma"/>
          <w:sz w:val="18"/>
          <w:lang w:val="de-DE"/>
        </w:rPr>
        <w:t>Visual Studio Team System Team Suite mit MSDN Premium</w:t>
      </w:r>
    </w:p>
    <w:p w14:paraId="0C460FFB"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Test Edition mit MSDN Premium</w:t>
      </w:r>
    </w:p>
    <w:p w14:paraId="0C460FFC"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Development Edition mit MSDN Premium</w:t>
      </w:r>
    </w:p>
    <w:p w14:paraId="0C460FFD"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Architecture Edition mit MSDN Premium</w:t>
      </w:r>
    </w:p>
    <w:p w14:paraId="0C460FFE" w14:textId="77777777" w:rsidR="000145FF" w:rsidRPr="00246FA0" w:rsidRDefault="000145FF" w:rsidP="00F1643A">
      <w:pPr>
        <w:pStyle w:val="FootnoteBulletLevel2"/>
        <w:numPr>
          <w:ilvl w:val="0"/>
          <w:numId w:val="11"/>
        </w:numPr>
        <w:spacing w:before="0" w:after="60"/>
        <w:ind w:left="1440"/>
        <w:rPr>
          <w:rFonts w:ascii="Tahoma" w:hAnsi="Tahoma" w:cs="Tahoma"/>
        </w:rPr>
      </w:pPr>
      <w:r w:rsidRPr="00246FA0">
        <w:rPr>
          <w:rFonts w:ascii="Tahoma" w:hAnsi="Tahoma" w:cs="Tahoma"/>
          <w:sz w:val="18"/>
        </w:rPr>
        <w:t>Visual Studio Team System Database Edition mit MSDN Premium</w:t>
      </w:r>
    </w:p>
    <w:p w14:paraId="0C460FFF"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Aktives Einzelhandelsabonnement für eine der oben genannten Softwareversionen</w:t>
      </w:r>
    </w:p>
    <w:p w14:paraId="0C461000" w14:textId="77777777" w:rsidR="000145FF" w:rsidRPr="002935FA" w:rsidRDefault="000145FF" w:rsidP="00F1643A">
      <w:pPr>
        <w:pStyle w:val="FootnoteBulletLevel2"/>
        <w:numPr>
          <w:ilvl w:val="0"/>
          <w:numId w:val="11"/>
        </w:numPr>
        <w:spacing w:before="0" w:after="60"/>
        <w:ind w:left="1440"/>
        <w:rPr>
          <w:rFonts w:ascii="Tahoma" w:hAnsi="Tahoma" w:cs="Tahoma"/>
          <w:lang w:val="de-DE"/>
        </w:rPr>
      </w:pPr>
      <w:r w:rsidRPr="002935FA">
        <w:rPr>
          <w:rFonts w:ascii="Tahoma" w:hAnsi="Tahoma" w:cs="Tahoma"/>
          <w:sz w:val="18"/>
          <w:lang w:val="de-DE"/>
        </w:rPr>
        <w:t>MSDN Essentials (mit Einzelhandelslizenz für Visual Studio 2010 Professional erworben)</w:t>
      </w:r>
    </w:p>
    <w:p w14:paraId="0C461001" w14:textId="77777777" w:rsidR="000145FF" w:rsidRPr="009D129B" w:rsidRDefault="000145FF" w:rsidP="009D129B">
      <w:pPr>
        <w:pStyle w:val="FootnoteBulletLevel1"/>
        <w:spacing w:before="0" w:after="0"/>
        <w:ind w:left="0" w:firstLine="0"/>
        <w:rPr>
          <w:rFonts w:ascii="Tahoma" w:hAnsi="Tahoma" w:cs="Tahoma"/>
          <w:sz w:val="18"/>
          <w:szCs w:val="18"/>
          <w:lang w:val="de-DE"/>
        </w:rPr>
      </w:pPr>
    </w:p>
    <w:p w14:paraId="0C461002" w14:textId="77777777" w:rsidR="000145FF" w:rsidRPr="002935FA" w:rsidRDefault="000145FF" w:rsidP="00B578F9">
      <w:pPr>
        <w:pStyle w:val="FootnoteBulletLevel1"/>
        <w:tabs>
          <w:tab w:val="clear" w:pos="900"/>
        </w:tabs>
        <w:spacing w:before="0" w:after="0"/>
        <w:ind w:left="720" w:firstLine="0"/>
        <w:rPr>
          <w:rFonts w:ascii="Tahoma" w:hAnsi="Tahoma" w:cs="Tahoma"/>
          <w:lang w:val="de-DE"/>
        </w:rPr>
      </w:pPr>
      <w:r w:rsidRPr="002935FA">
        <w:rPr>
          <w:rFonts w:ascii="Tahoma" w:hAnsi="Tahoma" w:cs="Tahoma"/>
          <w:sz w:val="18"/>
          <w:lang w:val="de-DE"/>
        </w:rPr>
        <w:t>Konzern-, Select- oder Open Value-Kunden mit aktiver Software Assurance für Visual Studio Professional 2012 mit MSDN können für Visual Studio Premium 2012 mit MSDN oder Visual Studio Ultimate 2012 mit MSDN erwerben.</w:t>
      </w:r>
      <w:r w:rsidR="0000572C">
        <w:rPr>
          <w:rFonts w:ascii="Tahoma" w:hAnsi="Tahoma" w:cs="Tahoma"/>
          <w:sz w:val="18"/>
          <w:lang w:val="de-DE"/>
        </w:rPr>
        <w:t xml:space="preserve"> </w:t>
      </w:r>
    </w:p>
    <w:p w14:paraId="0C461003" w14:textId="77777777" w:rsidR="000145FF" w:rsidRPr="009D129B" w:rsidRDefault="000145FF" w:rsidP="009D129B">
      <w:pPr>
        <w:pStyle w:val="FootnoteBulletLevel2"/>
        <w:tabs>
          <w:tab w:val="clear" w:pos="1260"/>
        </w:tabs>
        <w:spacing w:before="0"/>
        <w:ind w:left="720" w:firstLine="0"/>
        <w:rPr>
          <w:rFonts w:ascii="Tahoma" w:hAnsi="Tahoma" w:cs="Tahoma"/>
          <w:sz w:val="18"/>
          <w:szCs w:val="18"/>
          <w:lang w:val="de-DE"/>
        </w:rPr>
      </w:pPr>
    </w:p>
    <w:p w14:paraId="0C461004" w14:textId="77777777" w:rsidR="000145FF" w:rsidRPr="002935FA" w:rsidRDefault="000145FF" w:rsidP="000145FF">
      <w:pPr>
        <w:spacing w:after="60"/>
        <w:ind w:left="720"/>
        <w:rPr>
          <w:rFonts w:cs="Tahoma"/>
          <w:lang w:val="de-DE"/>
        </w:rPr>
      </w:pPr>
      <w:r w:rsidRPr="002935FA">
        <w:rPr>
          <w:rFonts w:cs="Tahoma"/>
          <w:b/>
          <w:lang w:val="de-DE"/>
        </w:rPr>
        <w:t>Abonnementdienste</w:t>
      </w:r>
    </w:p>
    <w:p w14:paraId="0C461005" w14:textId="77777777" w:rsidR="000145FF" w:rsidRPr="002935FA" w:rsidRDefault="000145FF" w:rsidP="000145FF">
      <w:pPr>
        <w:pStyle w:val="FootnoteBulletLevel2"/>
        <w:tabs>
          <w:tab w:val="clear" w:pos="1260"/>
        </w:tabs>
        <w:spacing w:before="0"/>
        <w:ind w:left="720" w:firstLine="0"/>
        <w:rPr>
          <w:rFonts w:ascii="Tahoma" w:hAnsi="Tahoma" w:cs="Tahoma"/>
          <w:lang w:val="de-DE"/>
        </w:rPr>
      </w:pPr>
      <w:r w:rsidRPr="002935FA">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00572C">
        <w:rPr>
          <w:rFonts w:ascii="Tahoma" w:hAnsi="Tahoma" w:cs="Tahoma"/>
          <w:sz w:val="18"/>
          <w:lang w:val="de-DE"/>
        </w:rPr>
        <w:t xml:space="preserve"> </w:t>
      </w:r>
    </w:p>
    <w:p w14:paraId="0C461006" w14:textId="77777777" w:rsidR="000145FF" w:rsidRPr="002935FA" w:rsidRDefault="000145FF" w:rsidP="000145FF">
      <w:pPr>
        <w:spacing w:after="60"/>
        <w:ind w:left="720"/>
        <w:rPr>
          <w:rFonts w:cs="Tahoma"/>
          <w:lang w:val="de-DE"/>
        </w:rPr>
      </w:pPr>
      <w:r w:rsidRPr="002935FA">
        <w:rPr>
          <w:rFonts w:cs="Tahoma"/>
          <w:b/>
          <w:lang w:val="de-DE"/>
        </w:rPr>
        <w:t>Windows Azure Platform-Dienste</w:t>
      </w:r>
    </w:p>
    <w:p w14:paraId="0C461007" w14:textId="77777777" w:rsidR="000145FF" w:rsidRDefault="000145FF" w:rsidP="000145FF">
      <w:pPr>
        <w:pStyle w:val="FootnoteBulletLevel2"/>
        <w:tabs>
          <w:tab w:val="clear" w:pos="1260"/>
        </w:tabs>
        <w:spacing w:before="0"/>
        <w:ind w:left="720" w:firstLine="0"/>
        <w:rPr>
          <w:rFonts w:ascii="Tahoma" w:hAnsi="Tahoma" w:cs="Tahoma"/>
          <w:sz w:val="18"/>
          <w:lang w:val="de-DE"/>
        </w:rPr>
      </w:pPr>
      <w:r w:rsidRPr="002935FA">
        <w:rPr>
          <w:rFonts w:ascii="Tahoma" w:hAnsi="Tahoma" w:cs="Tahoma"/>
          <w:sz w:val="18"/>
          <w:lang w:val="de-DE"/>
        </w:rPr>
        <w:t>Windows Azure-Vergünstigungen aus mehreren MSDN-Abonnements können nicht in einem Windows Azure-Account kombiniert werden.</w:t>
      </w:r>
      <w:r w:rsidR="0000572C">
        <w:rPr>
          <w:rFonts w:ascii="Tahoma" w:hAnsi="Tahoma" w:cs="Tahoma"/>
          <w:sz w:val="18"/>
          <w:lang w:val="de-DE"/>
        </w:rPr>
        <w:t xml:space="preserve"> </w:t>
      </w:r>
      <w:r w:rsidRPr="002935FA">
        <w:rPr>
          <w:rFonts w:ascii="Tahoma" w:hAnsi="Tahoma" w:cs="Tahoma"/>
          <w:sz w:val="18"/>
          <w:lang w:val="de-DE"/>
        </w:rPr>
        <w:t>Die Verwendung von Windows Azure unterliegt den Nutzungsbestimmungen für Windows Azure.</w:t>
      </w:r>
      <w:r w:rsidR="0000572C">
        <w:rPr>
          <w:rFonts w:ascii="Tahoma" w:hAnsi="Tahoma" w:cs="Tahoma"/>
          <w:sz w:val="18"/>
          <w:lang w:val="de-DE"/>
        </w:rPr>
        <w:t xml:space="preserve"> </w:t>
      </w:r>
    </w:p>
    <w:p w14:paraId="0C461008" w14:textId="77777777" w:rsidR="00084379" w:rsidRPr="00EE17E8" w:rsidRDefault="00084379" w:rsidP="000145FF">
      <w:pPr>
        <w:pStyle w:val="FootnoteBulletLevel2"/>
        <w:tabs>
          <w:tab w:val="clear" w:pos="1260"/>
        </w:tabs>
        <w:spacing w:before="0"/>
        <w:ind w:left="720" w:firstLine="0"/>
        <w:rPr>
          <w:rFonts w:ascii="Tahoma" w:hAnsi="Tahoma" w:cs="Tahoma"/>
          <w:sz w:val="18"/>
          <w:szCs w:val="18"/>
          <w:lang w:val="de-DE"/>
        </w:rPr>
      </w:pPr>
    </w:p>
    <w:p w14:paraId="0C461009" w14:textId="77777777" w:rsidR="000145FF" w:rsidRPr="00EE17E8" w:rsidRDefault="000145FF" w:rsidP="009D129B">
      <w:pPr>
        <w:pStyle w:val="FootnoteBulletLevel2"/>
        <w:tabs>
          <w:tab w:val="clear" w:pos="1260"/>
        </w:tabs>
        <w:spacing w:before="0"/>
        <w:ind w:left="0" w:firstLine="0"/>
        <w:rPr>
          <w:rFonts w:ascii="Tahoma" w:hAnsi="Tahoma" w:cs="Tahoma"/>
          <w:sz w:val="18"/>
          <w:szCs w:val="18"/>
          <w:lang w:val="de-DE"/>
        </w:rPr>
      </w:pPr>
    </w:p>
    <w:p w14:paraId="0C46100A" w14:textId="77777777" w:rsidR="000145FF" w:rsidRPr="00246FA0" w:rsidRDefault="000145FF" w:rsidP="000145FF">
      <w:pPr>
        <w:pStyle w:val="Heading3"/>
        <w:rPr>
          <w:rFonts w:ascii="Tahoma" w:hAnsi="Tahoma" w:cs="Tahoma"/>
        </w:rPr>
      </w:pPr>
      <w:bookmarkStart w:id="667" w:name="_20_Visual_Studio"/>
      <w:bookmarkStart w:id="668" w:name="_Toc348456251"/>
      <w:bookmarkEnd w:id="667"/>
      <w:r w:rsidRPr="00246FA0">
        <w:rPr>
          <w:rFonts w:ascii="Tahoma" w:hAnsi="Tahoma" w:cs="Tahoma"/>
          <w:caps/>
          <w:color w:val="F66400"/>
          <w:sz w:val="22"/>
          <w:vertAlign w:val="superscript"/>
        </w:rPr>
        <w:t>20</w:t>
      </w:r>
      <w:r w:rsidRPr="00246FA0">
        <w:rPr>
          <w:rFonts w:ascii="Tahoma" w:hAnsi="Tahoma" w:cs="Tahoma"/>
          <w:color w:val="F66400"/>
          <w:sz w:val="22"/>
        </w:rPr>
        <w:t xml:space="preserve"> Visual Studio Premium 2012 mit MSDN</w:t>
      </w:r>
      <w:bookmarkEnd w:id="668"/>
    </w:p>
    <w:p w14:paraId="0C46100B" w14:textId="77777777" w:rsidR="000145FF" w:rsidRPr="009D129B" w:rsidRDefault="000145FF" w:rsidP="009D129B">
      <w:pPr>
        <w:pStyle w:val="FootnoteBulletLevel1"/>
        <w:tabs>
          <w:tab w:val="clear" w:pos="900"/>
        </w:tabs>
        <w:spacing w:before="0" w:after="0"/>
        <w:ind w:left="720" w:firstLine="0"/>
        <w:rPr>
          <w:rFonts w:ascii="Tahoma" w:hAnsi="Tahoma" w:cs="Tahoma"/>
          <w:sz w:val="18"/>
          <w:szCs w:val="18"/>
        </w:rPr>
      </w:pPr>
    </w:p>
    <w:p w14:paraId="0C46100C" w14:textId="77777777" w:rsidR="000145FF" w:rsidRPr="00246FA0" w:rsidRDefault="000145FF" w:rsidP="000145FF">
      <w:pPr>
        <w:spacing w:after="60"/>
        <w:ind w:left="720"/>
        <w:rPr>
          <w:rFonts w:cs="Tahoma"/>
        </w:rPr>
      </w:pPr>
      <w:r w:rsidRPr="00246FA0">
        <w:rPr>
          <w:rFonts w:cs="Tahoma"/>
          <w:b/>
        </w:rPr>
        <w:t>Visual Studio Team Foundation Server 2012</w:t>
      </w:r>
    </w:p>
    <w:p w14:paraId="0C46100D" w14:textId="77777777" w:rsidR="000145FF" w:rsidRPr="002935FA" w:rsidRDefault="000145FF" w:rsidP="000145FF">
      <w:pPr>
        <w:pStyle w:val="EndnoteText"/>
        <w:ind w:left="720"/>
        <w:rPr>
          <w:rFonts w:ascii="Tahoma" w:hAnsi="Tahoma" w:cs="Tahoma"/>
        </w:rPr>
      </w:pPr>
      <w:r w:rsidRPr="002935FA">
        <w:rPr>
          <w:rFonts w:ascii="Tahoma" w:hAnsi="Tahoma" w:cs="Tahoma"/>
          <w:sz w:val="18"/>
        </w:rPr>
        <w:t>Der Abonnent ist zu einer Serverlizenz für Visual Studio Team Foundation Server 2012 und zu einer Nutzer-CAL für Team Foundation Server berechtigt.</w:t>
      </w:r>
      <w:r w:rsidR="0000572C">
        <w:rPr>
          <w:rFonts w:ascii="Tahoma" w:hAnsi="Tahoma" w:cs="Tahoma"/>
          <w:sz w:val="18"/>
        </w:rPr>
        <w:t xml:space="preserve"> </w:t>
      </w:r>
      <w:r w:rsidRPr="002935FA">
        <w:rPr>
          <w:rFonts w:ascii="Tahoma" w:hAnsi="Tahoma" w:cs="Tahoma"/>
          <w:sz w:val="18"/>
        </w:rPr>
        <w:t>Die Verwendung der CAL ist ausschließlich dem Abonnenten vorbehalten.</w:t>
      </w:r>
      <w:r w:rsidR="0000572C">
        <w:rPr>
          <w:rFonts w:ascii="Tahoma" w:hAnsi="Tahoma" w:cs="Tahoma"/>
          <w:sz w:val="18"/>
        </w:rPr>
        <w:t xml:space="preserve"> </w:t>
      </w:r>
    </w:p>
    <w:p w14:paraId="0C46100E" w14:textId="77777777" w:rsidR="000145FF" w:rsidRPr="009D129B" w:rsidRDefault="000145FF" w:rsidP="009D129B">
      <w:pPr>
        <w:pStyle w:val="EndnoteText"/>
        <w:ind w:left="720"/>
        <w:rPr>
          <w:rFonts w:ascii="Tahoma" w:hAnsi="Tahoma" w:cs="Tahoma"/>
          <w:sz w:val="18"/>
          <w:szCs w:val="18"/>
        </w:rPr>
      </w:pPr>
    </w:p>
    <w:p w14:paraId="0C46100F" w14:textId="77777777" w:rsidR="000145FF" w:rsidRPr="006214E7" w:rsidRDefault="000145FF" w:rsidP="000145FF">
      <w:pPr>
        <w:spacing w:after="60"/>
        <w:ind w:left="720"/>
        <w:rPr>
          <w:rFonts w:cs="Tahoma"/>
          <w:lang w:val="de-DE"/>
        </w:rPr>
      </w:pPr>
      <w:r w:rsidRPr="006214E7">
        <w:rPr>
          <w:rFonts w:cs="Tahoma"/>
          <w:b/>
          <w:lang w:val="de-DE"/>
        </w:rPr>
        <w:t>SQL Server Parallel Data Warehouse Developer</w:t>
      </w:r>
    </w:p>
    <w:p w14:paraId="0C461010" w14:textId="77777777" w:rsidR="000145FF" w:rsidRPr="002935FA" w:rsidRDefault="000145FF" w:rsidP="000145FF">
      <w:pPr>
        <w:pStyle w:val="EndnoteText"/>
        <w:ind w:left="720"/>
        <w:rPr>
          <w:rFonts w:ascii="Tahoma" w:hAnsi="Tahoma" w:cs="Tahoma"/>
        </w:rPr>
      </w:pPr>
      <w:r w:rsidRPr="002935FA">
        <w:rPr>
          <w:rFonts w:ascii="Tahoma" w:hAnsi="Tahoma" w:cs="Tahoma"/>
          <w:sz w:val="18"/>
        </w:rPr>
        <w:t>Der Abonnent ist zu einer Lizenz für SQL Server 2008 R2 Parallel Data Warehouse Developer berechtigt.</w:t>
      </w:r>
      <w:r w:rsidR="0000572C">
        <w:rPr>
          <w:rFonts w:ascii="Tahoma" w:hAnsi="Tahoma" w:cs="Tahoma"/>
          <w:sz w:val="18"/>
        </w:rPr>
        <w:t xml:space="preserve"> </w:t>
      </w:r>
    </w:p>
    <w:p w14:paraId="0C461011" w14:textId="77777777" w:rsidR="000145FF" w:rsidRPr="009D129B" w:rsidRDefault="000145FF" w:rsidP="009D129B">
      <w:pPr>
        <w:pStyle w:val="FootnoteBulletLevel1"/>
        <w:tabs>
          <w:tab w:val="clear" w:pos="900"/>
        </w:tabs>
        <w:spacing w:before="0" w:after="0"/>
        <w:ind w:left="720" w:firstLine="0"/>
        <w:rPr>
          <w:rFonts w:ascii="Tahoma" w:hAnsi="Tahoma" w:cs="Tahoma"/>
          <w:sz w:val="18"/>
          <w:szCs w:val="18"/>
          <w:lang w:val="de-DE"/>
        </w:rPr>
      </w:pPr>
    </w:p>
    <w:p w14:paraId="0C461012" w14:textId="77777777" w:rsidR="000145FF" w:rsidRPr="002935FA" w:rsidRDefault="000145FF" w:rsidP="000145FF">
      <w:pPr>
        <w:spacing w:after="60"/>
        <w:ind w:left="720"/>
        <w:rPr>
          <w:rFonts w:cs="Tahoma"/>
          <w:lang w:val="de-DE"/>
        </w:rPr>
      </w:pPr>
      <w:r w:rsidRPr="002935FA">
        <w:rPr>
          <w:rFonts w:cs="Tahoma"/>
          <w:b/>
          <w:lang w:val="de-DE"/>
        </w:rPr>
        <w:t>Software Assurance-Berechtigung</w:t>
      </w:r>
    </w:p>
    <w:p w14:paraId="0C461013" w14:textId="77777777" w:rsidR="000145FF" w:rsidRPr="002935FA" w:rsidRDefault="000145FF" w:rsidP="00714E64">
      <w:pPr>
        <w:pStyle w:val="EndnoteText"/>
        <w:ind w:left="720"/>
        <w:rPr>
          <w:rFonts w:ascii="Tahoma" w:hAnsi="Tahoma" w:cs="Tahoma"/>
        </w:rPr>
      </w:pPr>
      <w:r w:rsidRPr="002935FA">
        <w:rPr>
          <w:rFonts w:ascii="Tahoma" w:hAnsi="Tahoma" w:cs="Tahoma"/>
          <w:sz w:val="18"/>
        </w:rPr>
        <w:t>Kunden, deren Software Assurance für eines der folgenden Produkte abläuft, sind berechtigt, diese als Software Assurance für Visual Studio Premium 2012 mit MSDN zu verlängern.</w:t>
      </w:r>
      <w:r w:rsidR="0000572C">
        <w:rPr>
          <w:rFonts w:ascii="Tahoma" w:hAnsi="Tahoma" w:cs="Tahoma"/>
          <w:sz w:val="18"/>
        </w:rPr>
        <w:t xml:space="preserve"> </w:t>
      </w:r>
      <w:r w:rsidRPr="002935FA">
        <w:rPr>
          <w:rFonts w:ascii="Tahoma" w:hAnsi="Tahoma" w:cs="Tahoma"/>
          <w:sz w:val="18"/>
        </w:rPr>
        <w:t>Bei Verlängerung auf einer anderen MSDN-Abonnementebene ersetzen die neuen Nutzungsbestimmungen die alten, und jegliche Software, die nicht im neuen MSDN-Abonnement enthalten ist, muss entfernt werden.:</w:t>
      </w:r>
      <w:r w:rsidR="00C8475B">
        <w:rPr>
          <w:rFonts w:ascii="Tahoma" w:hAnsi="Tahoma" w:cs="Tahoma"/>
          <w:sz w:val="18"/>
        </w:rPr>
        <w:t xml:space="preserve"> </w:t>
      </w:r>
    </w:p>
    <w:p w14:paraId="0C461014" w14:textId="77777777" w:rsidR="000145FF" w:rsidRPr="009D129B" w:rsidRDefault="000145FF" w:rsidP="009D129B">
      <w:pPr>
        <w:pStyle w:val="EndnoteText"/>
        <w:rPr>
          <w:rFonts w:ascii="Tahoma" w:hAnsi="Tahoma" w:cs="Tahoma"/>
          <w:sz w:val="18"/>
          <w:szCs w:val="18"/>
        </w:rPr>
      </w:pPr>
    </w:p>
    <w:p w14:paraId="0C461015"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Visual Studio Ultimate mit MSDN</w:t>
      </w:r>
    </w:p>
    <w:p w14:paraId="0C461016"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Visual Studio Premium mit MSDN</w:t>
      </w:r>
    </w:p>
    <w:p w14:paraId="0C461017"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Visual Studio Professional mit MSDN Premium</w:t>
      </w:r>
    </w:p>
    <w:p w14:paraId="0C461018" w14:textId="77777777" w:rsidR="000145FF" w:rsidRPr="005154BA" w:rsidRDefault="000145FF" w:rsidP="00F1643A">
      <w:pPr>
        <w:pStyle w:val="FootnoteBulletLevel2"/>
        <w:numPr>
          <w:ilvl w:val="0"/>
          <w:numId w:val="13"/>
        </w:numPr>
        <w:spacing w:before="0" w:after="60"/>
        <w:ind w:left="1440"/>
        <w:rPr>
          <w:rFonts w:ascii="Tahoma" w:hAnsi="Tahoma" w:cs="Tahoma"/>
          <w:lang w:val="de-DE"/>
        </w:rPr>
      </w:pPr>
      <w:r w:rsidRPr="005154BA">
        <w:rPr>
          <w:rFonts w:ascii="Tahoma" w:hAnsi="Tahoma" w:cs="Tahoma"/>
          <w:sz w:val="18"/>
          <w:lang w:val="de-DE"/>
        </w:rPr>
        <w:t>Visual Studio Team System Team Suite mit MSDN Premium</w:t>
      </w:r>
    </w:p>
    <w:p w14:paraId="0C461019" w14:textId="77777777" w:rsidR="000145FF" w:rsidRPr="00246FA0" w:rsidRDefault="000145FF" w:rsidP="00F1643A">
      <w:pPr>
        <w:pStyle w:val="FootnoteBulletLevel2"/>
        <w:numPr>
          <w:ilvl w:val="0"/>
          <w:numId w:val="13"/>
        </w:numPr>
        <w:spacing w:before="0" w:after="60"/>
        <w:ind w:left="1440"/>
        <w:rPr>
          <w:rFonts w:ascii="Tahoma" w:hAnsi="Tahoma" w:cs="Tahoma"/>
        </w:rPr>
      </w:pPr>
      <w:r w:rsidRPr="00246FA0">
        <w:rPr>
          <w:rFonts w:ascii="Tahoma" w:hAnsi="Tahoma" w:cs="Tahoma"/>
          <w:sz w:val="18"/>
        </w:rPr>
        <w:t>Visual Studio Team System Test Edition mit MSDN Premium</w:t>
      </w:r>
    </w:p>
    <w:p w14:paraId="0C46101A" w14:textId="77777777" w:rsidR="000145FF" w:rsidRPr="00246FA0" w:rsidRDefault="000145FF" w:rsidP="00F1643A">
      <w:pPr>
        <w:pStyle w:val="FootnoteBulletLevel2"/>
        <w:numPr>
          <w:ilvl w:val="0"/>
          <w:numId w:val="13"/>
        </w:numPr>
        <w:spacing w:before="0" w:after="60"/>
        <w:ind w:left="1440"/>
        <w:rPr>
          <w:rFonts w:ascii="Tahoma" w:hAnsi="Tahoma" w:cs="Tahoma"/>
        </w:rPr>
      </w:pPr>
      <w:r w:rsidRPr="00246FA0">
        <w:rPr>
          <w:rFonts w:ascii="Tahoma" w:hAnsi="Tahoma" w:cs="Tahoma"/>
          <w:sz w:val="18"/>
        </w:rPr>
        <w:t>Visual Studio Team System Development Edition mit MSDN Premium</w:t>
      </w:r>
    </w:p>
    <w:p w14:paraId="0C46101B" w14:textId="77777777" w:rsidR="000145FF" w:rsidRPr="00246FA0" w:rsidRDefault="000145FF" w:rsidP="00F1643A">
      <w:pPr>
        <w:pStyle w:val="FootnoteBulletLevel2"/>
        <w:numPr>
          <w:ilvl w:val="0"/>
          <w:numId w:val="13"/>
        </w:numPr>
        <w:spacing w:before="0" w:after="60"/>
        <w:ind w:left="1440"/>
        <w:rPr>
          <w:rFonts w:ascii="Tahoma" w:hAnsi="Tahoma" w:cs="Tahoma"/>
        </w:rPr>
      </w:pPr>
      <w:r w:rsidRPr="00246FA0">
        <w:rPr>
          <w:rFonts w:ascii="Tahoma" w:hAnsi="Tahoma" w:cs="Tahoma"/>
          <w:sz w:val="18"/>
        </w:rPr>
        <w:t>Visual Studio Team System Architecture Edition mit MSDN Premium</w:t>
      </w:r>
    </w:p>
    <w:p w14:paraId="0C46101C" w14:textId="77777777" w:rsidR="000145FF" w:rsidRPr="00246FA0" w:rsidRDefault="000145FF" w:rsidP="00F1643A">
      <w:pPr>
        <w:pStyle w:val="FootnoteBulletLevel2"/>
        <w:numPr>
          <w:ilvl w:val="0"/>
          <w:numId w:val="13"/>
        </w:numPr>
        <w:spacing w:before="0" w:after="60"/>
        <w:ind w:left="1440"/>
        <w:rPr>
          <w:rFonts w:ascii="Tahoma" w:hAnsi="Tahoma" w:cs="Tahoma"/>
        </w:rPr>
      </w:pPr>
      <w:r w:rsidRPr="00246FA0">
        <w:rPr>
          <w:rFonts w:ascii="Tahoma" w:hAnsi="Tahoma" w:cs="Tahoma"/>
          <w:sz w:val="18"/>
        </w:rPr>
        <w:t>Visual Studio Team System Database Edition mit MSDN Premium</w:t>
      </w:r>
    </w:p>
    <w:p w14:paraId="0C46101D"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Aktives Einzelhandelsabonnement für eine der oben genannten Softwareversionen</w:t>
      </w:r>
    </w:p>
    <w:p w14:paraId="0C46101E" w14:textId="77777777" w:rsidR="000145FF" w:rsidRPr="00714E64" w:rsidRDefault="000145FF" w:rsidP="000145FF">
      <w:pPr>
        <w:pStyle w:val="FootnoteBulletLevel1"/>
        <w:spacing w:before="0" w:after="0"/>
        <w:ind w:left="907" w:firstLine="0"/>
        <w:rPr>
          <w:rFonts w:ascii="Tahoma" w:hAnsi="Tahoma" w:cs="Tahoma"/>
          <w:sz w:val="17"/>
          <w:szCs w:val="17"/>
          <w:lang w:val="de-DE"/>
        </w:rPr>
      </w:pPr>
    </w:p>
    <w:p w14:paraId="0C46101F"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r w:rsidRPr="002935FA">
        <w:rPr>
          <w:rFonts w:ascii="Tahoma" w:hAnsi="Tahoma" w:cs="Tahoma"/>
          <w:sz w:val="18"/>
          <w:lang w:val="de-DE"/>
        </w:rPr>
        <w:t xml:space="preserve">Kunden, deren Software Assurance für Visual Studio Premium 2012 mit MSDN abläuft, sind berechtigt, diese als Software Assurance für Folgendes zu verlängern: </w:t>
      </w:r>
    </w:p>
    <w:p w14:paraId="0C461020" w14:textId="77777777" w:rsidR="000145FF" w:rsidRPr="00714E64" w:rsidRDefault="000145FF" w:rsidP="000145FF">
      <w:pPr>
        <w:pStyle w:val="FootnoteBulletLevel1"/>
        <w:spacing w:before="0" w:after="0"/>
        <w:ind w:left="907" w:firstLine="0"/>
        <w:rPr>
          <w:rFonts w:ascii="Tahoma" w:hAnsi="Tahoma" w:cs="Tahoma"/>
          <w:sz w:val="17"/>
          <w:szCs w:val="17"/>
          <w:lang w:val="de-DE"/>
        </w:rPr>
      </w:pPr>
    </w:p>
    <w:p w14:paraId="0C461021"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Visual Studio Professional mit MSDN</w:t>
      </w:r>
    </w:p>
    <w:p w14:paraId="0C461022" w14:textId="77777777" w:rsidR="000145FF" w:rsidRPr="00246FA0" w:rsidRDefault="000145FF" w:rsidP="00F1643A">
      <w:pPr>
        <w:pStyle w:val="FootnoteBulletLevel2"/>
        <w:numPr>
          <w:ilvl w:val="0"/>
          <w:numId w:val="13"/>
        </w:numPr>
        <w:spacing w:before="0" w:after="60"/>
        <w:ind w:left="1440"/>
        <w:rPr>
          <w:rFonts w:ascii="Tahoma" w:hAnsi="Tahoma" w:cs="Tahoma"/>
        </w:rPr>
      </w:pPr>
      <w:r w:rsidRPr="00246FA0">
        <w:rPr>
          <w:rFonts w:ascii="Tahoma" w:hAnsi="Tahoma" w:cs="Tahoma"/>
          <w:sz w:val="18"/>
        </w:rPr>
        <w:t>Visual Studio Test Professional mit MSDN</w:t>
      </w:r>
    </w:p>
    <w:p w14:paraId="0C461023" w14:textId="77777777" w:rsidR="000145FF" w:rsidRPr="002935FA" w:rsidRDefault="000145FF" w:rsidP="00F1643A">
      <w:pPr>
        <w:pStyle w:val="FootnoteBulletLevel2"/>
        <w:numPr>
          <w:ilvl w:val="0"/>
          <w:numId w:val="13"/>
        </w:numPr>
        <w:spacing w:before="0" w:after="60"/>
        <w:ind w:left="1440"/>
        <w:rPr>
          <w:rFonts w:ascii="Tahoma" w:hAnsi="Tahoma" w:cs="Tahoma"/>
          <w:lang w:val="de-DE"/>
        </w:rPr>
      </w:pPr>
      <w:r w:rsidRPr="002935FA">
        <w:rPr>
          <w:rFonts w:ascii="Tahoma" w:hAnsi="Tahoma" w:cs="Tahoma"/>
          <w:sz w:val="18"/>
          <w:lang w:val="de-DE"/>
        </w:rPr>
        <w:t>MSDN-Betriebssysteme</w:t>
      </w:r>
    </w:p>
    <w:p w14:paraId="0C461024" w14:textId="77777777" w:rsidR="000145FF" w:rsidRPr="00714E64" w:rsidRDefault="000145FF" w:rsidP="000145FF">
      <w:pPr>
        <w:pStyle w:val="FootnoteBulletLevel1"/>
        <w:spacing w:before="0" w:after="0"/>
        <w:ind w:left="907" w:firstLine="0"/>
        <w:rPr>
          <w:rFonts w:ascii="Tahoma" w:hAnsi="Tahoma" w:cs="Tahoma"/>
          <w:sz w:val="17"/>
          <w:szCs w:val="17"/>
          <w:lang w:val="de-DE"/>
        </w:rPr>
      </w:pPr>
    </w:p>
    <w:p w14:paraId="0C461025" w14:textId="77777777" w:rsidR="000145FF" w:rsidRPr="002935FA" w:rsidRDefault="000145FF" w:rsidP="000145FF">
      <w:pPr>
        <w:pStyle w:val="FootnoteBulletLevel1"/>
        <w:tabs>
          <w:tab w:val="clear" w:pos="900"/>
        </w:tabs>
        <w:spacing w:before="0" w:after="0"/>
        <w:ind w:left="720" w:firstLine="0"/>
        <w:rPr>
          <w:rFonts w:ascii="Tahoma" w:hAnsi="Tahoma" w:cs="Tahoma"/>
          <w:lang w:val="de-DE"/>
        </w:rPr>
      </w:pPr>
      <w:r w:rsidRPr="002935FA">
        <w:rPr>
          <w:rFonts w:ascii="Tahoma" w:hAnsi="Tahoma" w:cs="Tahoma"/>
          <w:sz w:val="18"/>
          <w:lang w:val="de-DE"/>
        </w:rPr>
        <w:t xml:space="preserve">Konzern-, Select- oder Open Value-Kunden mit aktiver Software Assurance für Visual Studio Premium 2012 mit MSDN können eine </w:t>
      </w:r>
      <w:hyperlink w:anchor="Step_Up" w:history="1">
        <w:r w:rsidRPr="002935FA">
          <w:rPr>
            <w:rFonts w:ascii="Tahoma" w:hAnsi="Tahoma" w:cs="Tahoma"/>
            <w:sz w:val="18"/>
            <w:lang w:val="de-DE"/>
          </w:rPr>
          <w:t>Step Up-SKU</w:t>
        </w:r>
      </w:hyperlink>
      <w:r w:rsidRPr="002935FA">
        <w:rPr>
          <w:rFonts w:ascii="Tahoma" w:hAnsi="Tahoma" w:cs="Tahoma"/>
          <w:sz w:val="18"/>
          <w:lang w:val="de-DE"/>
        </w:rPr>
        <w:t xml:space="preserve"> für Visual Studio Ultimate 2012 mit MSDN erwerben.</w:t>
      </w:r>
      <w:r w:rsidR="0000572C">
        <w:rPr>
          <w:rFonts w:ascii="Tahoma" w:hAnsi="Tahoma" w:cs="Tahoma"/>
          <w:sz w:val="18"/>
          <w:lang w:val="de-DE"/>
        </w:rPr>
        <w:t xml:space="preserve"> </w:t>
      </w:r>
    </w:p>
    <w:p w14:paraId="0C461026" w14:textId="77777777" w:rsidR="000145FF" w:rsidRPr="00714E64" w:rsidRDefault="000145FF" w:rsidP="000145FF">
      <w:pPr>
        <w:pStyle w:val="FootnoteBulletLevel2"/>
        <w:tabs>
          <w:tab w:val="clear" w:pos="1260"/>
        </w:tabs>
        <w:spacing w:before="0"/>
        <w:ind w:left="720" w:firstLine="0"/>
        <w:rPr>
          <w:rFonts w:ascii="Tahoma" w:hAnsi="Tahoma" w:cs="Tahoma"/>
          <w:sz w:val="17"/>
          <w:szCs w:val="17"/>
          <w:lang w:val="de-DE"/>
        </w:rPr>
      </w:pPr>
    </w:p>
    <w:p w14:paraId="0C461027" w14:textId="77777777" w:rsidR="000145FF" w:rsidRPr="002935FA" w:rsidRDefault="000145FF" w:rsidP="000145FF">
      <w:pPr>
        <w:spacing w:after="60"/>
        <w:ind w:left="720"/>
        <w:rPr>
          <w:rFonts w:cs="Tahoma"/>
          <w:lang w:val="de-DE"/>
        </w:rPr>
      </w:pPr>
      <w:r w:rsidRPr="002935FA">
        <w:rPr>
          <w:rFonts w:cs="Tahoma"/>
          <w:b/>
          <w:lang w:val="de-DE"/>
        </w:rPr>
        <w:t>Abonnementdienste</w:t>
      </w:r>
    </w:p>
    <w:p w14:paraId="0C461028" w14:textId="77777777" w:rsidR="000145FF" w:rsidRPr="002935FA" w:rsidRDefault="000145FF" w:rsidP="000145FF">
      <w:pPr>
        <w:pStyle w:val="FootnoteBulletLevel2"/>
        <w:tabs>
          <w:tab w:val="clear" w:pos="1260"/>
        </w:tabs>
        <w:spacing w:before="0"/>
        <w:ind w:left="720" w:firstLine="0"/>
        <w:rPr>
          <w:rFonts w:ascii="Tahoma" w:hAnsi="Tahoma" w:cs="Tahoma"/>
          <w:lang w:val="de-DE"/>
        </w:rPr>
      </w:pPr>
      <w:r w:rsidRPr="002935FA">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0C461029" w14:textId="77777777" w:rsidR="000145FF" w:rsidRPr="00714E64" w:rsidRDefault="000145FF" w:rsidP="000145FF">
      <w:pPr>
        <w:pStyle w:val="FootnoteBulletLevel1"/>
        <w:tabs>
          <w:tab w:val="clear" w:pos="900"/>
        </w:tabs>
        <w:spacing w:before="0" w:after="0"/>
        <w:ind w:left="720" w:firstLine="0"/>
        <w:rPr>
          <w:rFonts w:ascii="Tahoma" w:hAnsi="Tahoma" w:cs="Tahoma"/>
          <w:sz w:val="17"/>
          <w:szCs w:val="17"/>
          <w:lang w:val="de-DE"/>
        </w:rPr>
      </w:pPr>
    </w:p>
    <w:p w14:paraId="0C46102A" w14:textId="77777777" w:rsidR="000145FF" w:rsidRPr="002935FA" w:rsidRDefault="000145FF" w:rsidP="000145FF">
      <w:pPr>
        <w:spacing w:after="60"/>
        <w:ind w:left="720"/>
        <w:rPr>
          <w:rFonts w:cs="Tahoma"/>
          <w:lang w:val="de-DE"/>
        </w:rPr>
      </w:pPr>
      <w:r w:rsidRPr="002935FA">
        <w:rPr>
          <w:rFonts w:cs="Tahoma"/>
          <w:b/>
          <w:lang w:val="de-DE"/>
        </w:rPr>
        <w:t>Windows Azure Platform-Dienste</w:t>
      </w:r>
    </w:p>
    <w:p w14:paraId="0C46102B" w14:textId="77777777" w:rsidR="000145FF" w:rsidRDefault="000145FF" w:rsidP="000145FF">
      <w:pPr>
        <w:pStyle w:val="FootnoteBulletLevel2"/>
        <w:tabs>
          <w:tab w:val="clear" w:pos="1260"/>
        </w:tabs>
        <w:spacing w:before="0"/>
        <w:ind w:left="720" w:firstLine="0"/>
        <w:rPr>
          <w:rFonts w:ascii="Tahoma" w:hAnsi="Tahoma" w:cs="Tahoma"/>
          <w:sz w:val="18"/>
          <w:lang w:val="de-DE"/>
        </w:rPr>
      </w:pPr>
      <w:r w:rsidRPr="002935FA">
        <w:rPr>
          <w:rFonts w:ascii="Tahoma" w:hAnsi="Tahoma" w:cs="Tahoma"/>
          <w:sz w:val="18"/>
          <w:lang w:val="de-DE"/>
        </w:rPr>
        <w:t>Windows Azure-Vergünstigungen aus mehreren MSDN-Abonnements können nicht in einem Windows Azure-Account kombiniert werden.</w:t>
      </w:r>
      <w:r w:rsidR="0000572C">
        <w:rPr>
          <w:rFonts w:ascii="Tahoma" w:hAnsi="Tahoma" w:cs="Tahoma"/>
          <w:sz w:val="18"/>
          <w:lang w:val="de-DE"/>
        </w:rPr>
        <w:t xml:space="preserve"> </w:t>
      </w:r>
      <w:r w:rsidRPr="002935FA">
        <w:rPr>
          <w:rFonts w:ascii="Tahoma" w:hAnsi="Tahoma" w:cs="Tahoma"/>
          <w:sz w:val="18"/>
          <w:lang w:val="de-DE"/>
        </w:rPr>
        <w:t>Die Verwendung von Windows Azure unterliegt den Nutzungsbestimmungen für Windows Azure.</w:t>
      </w:r>
    </w:p>
    <w:p w14:paraId="0C46102C" w14:textId="77777777" w:rsidR="00EE17E8" w:rsidRPr="002935FA" w:rsidRDefault="00EE17E8" w:rsidP="000145FF">
      <w:pPr>
        <w:pStyle w:val="FootnoteBulletLevel2"/>
        <w:tabs>
          <w:tab w:val="clear" w:pos="1260"/>
        </w:tabs>
        <w:spacing w:before="0"/>
        <w:ind w:left="720" w:firstLine="0"/>
        <w:rPr>
          <w:rFonts w:ascii="Tahoma" w:hAnsi="Tahoma" w:cs="Tahoma"/>
          <w:lang w:val="de-DE"/>
        </w:rPr>
      </w:pPr>
    </w:p>
    <w:p w14:paraId="0C46102D" w14:textId="77777777" w:rsidR="000145FF" w:rsidRPr="00714E64" w:rsidRDefault="000145FF" w:rsidP="000145FF">
      <w:pPr>
        <w:pStyle w:val="FootnoteBulletLevel2"/>
        <w:tabs>
          <w:tab w:val="clear" w:pos="1260"/>
        </w:tabs>
        <w:spacing w:before="0"/>
        <w:ind w:left="0" w:firstLine="0"/>
        <w:rPr>
          <w:rFonts w:ascii="Tahoma" w:hAnsi="Tahoma" w:cs="Tahoma"/>
          <w:sz w:val="17"/>
          <w:szCs w:val="17"/>
          <w:lang w:val="de-DE"/>
        </w:rPr>
      </w:pPr>
    </w:p>
    <w:p w14:paraId="0C46102E" w14:textId="77777777" w:rsidR="000145FF" w:rsidRPr="002935FA" w:rsidRDefault="000145FF" w:rsidP="000145FF">
      <w:pPr>
        <w:pStyle w:val="Heading3"/>
        <w:rPr>
          <w:rFonts w:ascii="Tahoma" w:hAnsi="Tahoma" w:cs="Tahoma"/>
          <w:lang w:val="de-DE"/>
        </w:rPr>
      </w:pPr>
      <w:bookmarkStart w:id="669" w:name="_21_Visual_Studio"/>
      <w:bookmarkStart w:id="670" w:name="_Toc348456252"/>
      <w:bookmarkEnd w:id="669"/>
      <w:r w:rsidRPr="002935FA">
        <w:rPr>
          <w:rFonts w:ascii="Tahoma" w:hAnsi="Tahoma" w:cs="Tahoma"/>
          <w:caps/>
          <w:color w:val="F66400"/>
          <w:sz w:val="22"/>
          <w:vertAlign w:val="superscript"/>
          <w:lang w:val="de-DE"/>
        </w:rPr>
        <w:t>21</w:t>
      </w:r>
      <w:r w:rsidRPr="002935FA">
        <w:rPr>
          <w:rFonts w:ascii="Tahoma" w:hAnsi="Tahoma" w:cs="Tahoma"/>
          <w:color w:val="F66400"/>
          <w:sz w:val="22"/>
          <w:lang w:val="de-DE"/>
        </w:rPr>
        <w:t xml:space="preserve"> Visual Studio Ultimate 2012 mit MSDN</w:t>
      </w:r>
      <w:bookmarkEnd w:id="670"/>
    </w:p>
    <w:p w14:paraId="0C46102F" w14:textId="77777777" w:rsidR="000145FF" w:rsidRPr="00084379" w:rsidRDefault="000145FF" w:rsidP="000145FF">
      <w:pPr>
        <w:adjustRightInd w:val="0"/>
        <w:ind w:left="540"/>
        <w:textAlignment w:val="baseline"/>
        <w:rPr>
          <w:rFonts w:cs="Tahoma"/>
          <w:szCs w:val="18"/>
          <w:lang w:val="de-DE"/>
        </w:rPr>
      </w:pPr>
    </w:p>
    <w:p w14:paraId="0C461030" w14:textId="77777777" w:rsidR="000145FF" w:rsidRPr="00084379" w:rsidRDefault="000145FF" w:rsidP="000145FF">
      <w:pPr>
        <w:spacing w:after="60"/>
        <w:ind w:left="720"/>
        <w:rPr>
          <w:rFonts w:cs="Tahoma"/>
          <w:szCs w:val="18"/>
          <w:lang w:val="de-DE"/>
        </w:rPr>
      </w:pPr>
      <w:r w:rsidRPr="00084379">
        <w:rPr>
          <w:rFonts w:cs="Tahoma"/>
          <w:b/>
          <w:szCs w:val="18"/>
          <w:lang w:val="de-DE"/>
        </w:rPr>
        <w:t>Visual Studio Team Foundation Server 2012</w:t>
      </w:r>
    </w:p>
    <w:p w14:paraId="0C461031" w14:textId="77777777" w:rsidR="000145FF" w:rsidRPr="00084379" w:rsidRDefault="000145FF" w:rsidP="000145FF">
      <w:pPr>
        <w:pStyle w:val="EndnoteText"/>
        <w:ind w:left="720"/>
        <w:rPr>
          <w:rFonts w:ascii="Tahoma" w:hAnsi="Tahoma" w:cs="Tahoma"/>
          <w:sz w:val="18"/>
          <w:szCs w:val="18"/>
        </w:rPr>
      </w:pPr>
      <w:r w:rsidRPr="00084379">
        <w:rPr>
          <w:rFonts w:ascii="Tahoma" w:hAnsi="Tahoma" w:cs="Tahoma"/>
          <w:sz w:val="18"/>
          <w:szCs w:val="18"/>
        </w:rPr>
        <w:t>Der Abonnent ist zu einer Serverlizenz für Visual Studio Team Foundation Server 2012 und zu einer Nutzer-CAL für Team Foundation Server berechtigt.</w:t>
      </w:r>
      <w:r w:rsidR="0000572C" w:rsidRPr="00084379">
        <w:rPr>
          <w:rFonts w:ascii="Tahoma" w:hAnsi="Tahoma" w:cs="Tahoma"/>
          <w:sz w:val="18"/>
          <w:szCs w:val="18"/>
        </w:rPr>
        <w:t xml:space="preserve"> </w:t>
      </w:r>
      <w:r w:rsidRPr="00084379">
        <w:rPr>
          <w:rFonts w:ascii="Tahoma" w:hAnsi="Tahoma" w:cs="Tahoma"/>
          <w:sz w:val="18"/>
          <w:szCs w:val="18"/>
        </w:rPr>
        <w:t>Die Verwendung der CAL ist ausschließlich dem Abonnenten vorbehalten.</w:t>
      </w:r>
      <w:r w:rsidR="0000572C" w:rsidRPr="00084379">
        <w:rPr>
          <w:rFonts w:ascii="Tahoma" w:hAnsi="Tahoma" w:cs="Tahoma"/>
          <w:sz w:val="18"/>
          <w:szCs w:val="18"/>
        </w:rPr>
        <w:t xml:space="preserve"> </w:t>
      </w:r>
    </w:p>
    <w:p w14:paraId="0C461032" w14:textId="77777777" w:rsidR="000145FF" w:rsidRPr="00084379" w:rsidRDefault="000145FF" w:rsidP="000145FF">
      <w:pPr>
        <w:pStyle w:val="EndnoteText"/>
        <w:ind w:left="720"/>
        <w:rPr>
          <w:rFonts w:ascii="Tahoma" w:hAnsi="Tahoma" w:cs="Tahoma"/>
          <w:sz w:val="18"/>
          <w:szCs w:val="18"/>
        </w:rPr>
      </w:pPr>
    </w:p>
    <w:p w14:paraId="0C461033" w14:textId="77777777" w:rsidR="000145FF" w:rsidRPr="00084379" w:rsidRDefault="000145FF" w:rsidP="000145FF">
      <w:pPr>
        <w:spacing w:after="60"/>
        <w:ind w:left="720"/>
        <w:rPr>
          <w:rFonts w:cs="Tahoma"/>
          <w:szCs w:val="18"/>
          <w:lang w:val="de-DE"/>
        </w:rPr>
      </w:pPr>
      <w:r w:rsidRPr="00084379">
        <w:rPr>
          <w:rFonts w:cs="Tahoma"/>
          <w:b/>
          <w:szCs w:val="18"/>
          <w:lang w:val="de-DE"/>
        </w:rPr>
        <w:t>SQL Server Parallel Data Warehouse Developer</w:t>
      </w:r>
    </w:p>
    <w:p w14:paraId="0C461034" w14:textId="77777777" w:rsidR="000145FF" w:rsidRPr="00084379" w:rsidRDefault="000145FF" w:rsidP="000145FF">
      <w:pPr>
        <w:pStyle w:val="EndnoteText"/>
        <w:ind w:left="720"/>
        <w:rPr>
          <w:rFonts w:ascii="Tahoma" w:hAnsi="Tahoma" w:cs="Tahoma"/>
          <w:sz w:val="18"/>
          <w:szCs w:val="18"/>
        </w:rPr>
      </w:pPr>
      <w:r w:rsidRPr="00084379">
        <w:rPr>
          <w:rFonts w:ascii="Tahoma" w:hAnsi="Tahoma" w:cs="Tahoma"/>
          <w:sz w:val="18"/>
          <w:szCs w:val="18"/>
        </w:rPr>
        <w:t>Der Abonnent ist zu einer Lizenz für SQL Server 2008 R2 Parallel Data Warehouse Developer berechtigt.</w:t>
      </w:r>
      <w:r w:rsidR="0000572C" w:rsidRPr="00084379">
        <w:rPr>
          <w:rFonts w:ascii="Tahoma" w:hAnsi="Tahoma" w:cs="Tahoma"/>
          <w:sz w:val="18"/>
          <w:szCs w:val="18"/>
        </w:rPr>
        <w:t xml:space="preserve"> </w:t>
      </w:r>
    </w:p>
    <w:p w14:paraId="0C461035" w14:textId="77777777" w:rsidR="000145FF" w:rsidRPr="00084379" w:rsidRDefault="000145FF" w:rsidP="000145FF">
      <w:pPr>
        <w:adjustRightInd w:val="0"/>
        <w:ind w:left="720"/>
        <w:textAlignment w:val="baseline"/>
        <w:rPr>
          <w:rFonts w:cs="Tahoma"/>
          <w:szCs w:val="18"/>
          <w:lang w:val="de-DE"/>
        </w:rPr>
      </w:pPr>
    </w:p>
    <w:p w14:paraId="0C461036" w14:textId="77777777" w:rsidR="000145FF" w:rsidRPr="00084379" w:rsidRDefault="000145FF" w:rsidP="000145FF">
      <w:pPr>
        <w:spacing w:after="60"/>
        <w:ind w:left="720"/>
        <w:rPr>
          <w:rFonts w:cs="Tahoma"/>
          <w:szCs w:val="18"/>
          <w:lang w:val="de-DE"/>
        </w:rPr>
      </w:pPr>
      <w:r w:rsidRPr="00084379">
        <w:rPr>
          <w:rFonts w:cs="Tahoma"/>
          <w:b/>
          <w:szCs w:val="18"/>
          <w:lang w:val="de-DE"/>
        </w:rPr>
        <w:t>Software Assurance-Berechtigung</w:t>
      </w:r>
    </w:p>
    <w:p w14:paraId="0C461037" w14:textId="77777777" w:rsidR="000145FF" w:rsidRPr="00084379" w:rsidRDefault="000145FF" w:rsidP="00714E64">
      <w:pPr>
        <w:pStyle w:val="EndnoteText"/>
        <w:ind w:left="720"/>
        <w:rPr>
          <w:rFonts w:ascii="Tahoma" w:hAnsi="Tahoma" w:cs="Tahoma"/>
          <w:sz w:val="18"/>
          <w:szCs w:val="18"/>
        </w:rPr>
      </w:pPr>
      <w:r w:rsidRPr="00084379">
        <w:rPr>
          <w:rFonts w:ascii="Tahoma" w:hAnsi="Tahoma" w:cs="Tahoma"/>
          <w:sz w:val="18"/>
          <w:szCs w:val="18"/>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 muss entfernt werden.</w:t>
      </w:r>
      <w:r w:rsidR="0000572C" w:rsidRPr="00084379">
        <w:rPr>
          <w:rFonts w:ascii="Tahoma" w:hAnsi="Tahoma" w:cs="Tahoma"/>
          <w:sz w:val="18"/>
          <w:szCs w:val="18"/>
        </w:rPr>
        <w:t xml:space="preserve"> </w:t>
      </w:r>
    </w:p>
    <w:p w14:paraId="0C461038" w14:textId="77777777" w:rsidR="000145FF" w:rsidRPr="00084379" w:rsidRDefault="000145FF" w:rsidP="000145FF">
      <w:pPr>
        <w:ind w:left="900"/>
        <w:rPr>
          <w:rFonts w:cs="Tahoma"/>
          <w:szCs w:val="18"/>
          <w:lang w:val="de-DE"/>
        </w:rPr>
      </w:pPr>
    </w:p>
    <w:p w14:paraId="0C461039"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Visual Studio Ultimate mit MSDN</w:t>
      </w:r>
    </w:p>
    <w:p w14:paraId="0C46103A"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Visual Studio Team System Team Suite mit MSDN Premium</w:t>
      </w:r>
    </w:p>
    <w:p w14:paraId="0C46103B" w14:textId="77777777" w:rsidR="000145FF" w:rsidRPr="00084379" w:rsidRDefault="000145FF" w:rsidP="00F1643A">
      <w:pPr>
        <w:numPr>
          <w:ilvl w:val="0"/>
          <w:numId w:val="13"/>
        </w:numPr>
        <w:adjustRightInd w:val="0"/>
        <w:snapToGrid w:val="0"/>
        <w:spacing w:after="60"/>
        <w:ind w:left="1440"/>
        <w:textAlignment w:val="baseline"/>
        <w:rPr>
          <w:rFonts w:cs="Tahoma"/>
          <w:szCs w:val="18"/>
        </w:rPr>
      </w:pPr>
      <w:r w:rsidRPr="00084379">
        <w:rPr>
          <w:rFonts w:cs="Tahoma"/>
          <w:szCs w:val="18"/>
        </w:rPr>
        <w:t>Visual Studio Team System Test Edition mit MSDN Premium</w:t>
      </w:r>
    </w:p>
    <w:p w14:paraId="0C46103C" w14:textId="77777777" w:rsidR="000145FF" w:rsidRPr="00084379" w:rsidRDefault="000145FF" w:rsidP="00F1643A">
      <w:pPr>
        <w:numPr>
          <w:ilvl w:val="0"/>
          <w:numId w:val="13"/>
        </w:numPr>
        <w:adjustRightInd w:val="0"/>
        <w:snapToGrid w:val="0"/>
        <w:spacing w:after="60"/>
        <w:ind w:left="1440"/>
        <w:textAlignment w:val="baseline"/>
        <w:rPr>
          <w:rFonts w:cs="Tahoma"/>
          <w:szCs w:val="18"/>
        </w:rPr>
      </w:pPr>
      <w:r w:rsidRPr="00084379">
        <w:rPr>
          <w:rFonts w:cs="Tahoma"/>
          <w:szCs w:val="18"/>
        </w:rPr>
        <w:t>Visual Studio Team System Development Edition mit MSDN Premium</w:t>
      </w:r>
    </w:p>
    <w:p w14:paraId="0C46103D" w14:textId="77777777" w:rsidR="000145FF" w:rsidRPr="00084379" w:rsidRDefault="000145FF" w:rsidP="00F1643A">
      <w:pPr>
        <w:numPr>
          <w:ilvl w:val="0"/>
          <w:numId w:val="13"/>
        </w:numPr>
        <w:adjustRightInd w:val="0"/>
        <w:snapToGrid w:val="0"/>
        <w:spacing w:after="60"/>
        <w:ind w:left="1440"/>
        <w:textAlignment w:val="baseline"/>
        <w:rPr>
          <w:rFonts w:cs="Tahoma"/>
          <w:szCs w:val="18"/>
        </w:rPr>
      </w:pPr>
      <w:r w:rsidRPr="00084379">
        <w:rPr>
          <w:rFonts w:cs="Tahoma"/>
          <w:szCs w:val="18"/>
        </w:rPr>
        <w:t xml:space="preserve">Visual Studio Team System Architecture Edition mit MSDN Premium </w:t>
      </w:r>
    </w:p>
    <w:p w14:paraId="0C46103E" w14:textId="77777777" w:rsidR="000145FF" w:rsidRPr="00084379" w:rsidRDefault="000145FF" w:rsidP="00F1643A">
      <w:pPr>
        <w:numPr>
          <w:ilvl w:val="0"/>
          <w:numId w:val="13"/>
        </w:numPr>
        <w:adjustRightInd w:val="0"/>
        <w:snapToGrid w:val="0"/>
        <w:spacing w:after="60"/>
        <w:ind w:left="1440"/>
        <w:textAlignment w:val="baseline"/>
        <w:rPr>
          <w:rFonts w:cs="Tahoma"/>
          <w:szCs w:val="18"/>
        </w:rPr>
      </w:pPr>
      <w:r w:rsidRPr="00084379">
        <w:rPr>
          <w:rFonts w:cs="Tahoma"/>
          <w:szCs w:val="18"/>
        </w:rPr>
        <w:t>Visual Studio Team System Database Edition mit MSDN Premium</w:t>
      </w:r>
    </w:p>
    <w:p w14:paraId="0C46103F"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Aktives Einzelhandelsabonnement für eine der oben genannten Softwareversionen</w:t>
      </w:r>
    </w:p>
    <w:p w14:paraId="0C461040" w14:textId="77777777" w:rsidR="009D129B" w:rsidRPr="00084379" w:rsidRDefault="009D129B" w:rsidP="000145FF">
      <w:pPr>
        <w:tabs>
          <w:tab w:val="num" w:pos="900"/>
        </w:tabs>
        <w:adjustRightInd w:val="0"/>
        <w:ind w:left="1440"/>
        <w:textAlignment w:val="baseline"/>
        <w:rPr>
          <w:rFonts w:cs="Tahoma"/>
          <w:szCs w:val="18"/>
          <w:lang w:val="de-DE"/>
        </w:rPr>
      </w:pPr>
    </w:p>
    <w:p w14:paraId="0C461041" w14:textId="77777777" w:rsidR="000145FF" w:rsidRPr="00084379" w:rsidRDefault="000145FF" w:rsidP="000145FF">
      <w:pPr>
        <w:adjustRightInd w:val="0"/>
        <w:ind w:left="720"/>
        <w:textAlignment w:val="baseline"/>
        <w:rPr>
          <w:rFonts w:cs="Tahoma"/>
          <w:szCs w:val="18"/>
          <w:lang w:val="de-DE"/>
        </w:rPr>
      </w:pPr>
      <w:r w:rsidRPr="00084379">
        <w:rPr>
          <w:rFonts w:cs="Tahoma"/>
          <w:szCs w:val="18"/>
          <w:lang w:val="de-DE"/>
        </w:rPr>
        <w:t>Kunden, deren Software Assurance für Visual Studio Ultimate 2012 mit MSDN abläuft, sind berechtigt, diese als Software Assurance für Folgendes zu verlängern:</w:t>
      </w:r>
      <w:r w:rsidR="00C8475B" w:rsidRPr="00084379">
        <w:rPr>
          <w:rFonts w:cs="Tahoma"/>
          <w:szCs w:val="18"/>
          <w:lang w:val="de-DE"/>
        </w:rPr>
        <w:t xml:space="preserve"> </w:t>
      </w:r>
    </w:p>
    <w:p w14:paraId="0C461042" w14:textId="77777777" w:rsidR="000145FF" w:rsidRPr="00084379" w:rsidRDefault="000145FF" w:rsidP="000145FF">
      <w:pPr>
        <w:adjustRightInd w:val="0"/>
        <w:ind w:left="720"/>
        <w:textAlignment w:val="baseline"/>
        <w:rPr>
          <w:rFonts w:cs="Tahoma"/>
          <w:szCs w:val="18"/>
          <w:lang w:val="de-DE"/>
        </w:rPr>
      </w:pPr>
    </w:p>
    <w:p w14:paraId="0C461043"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Visual Studio Premium mit MSDN</w:t>
      </w:r>
    </w:p>
    <w:p w14:paraId="0C461044"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Visual Studio Professional mit MSDN</w:t>
      </w:r>
    </w:p>
    <w:p w14:paraId="0C461045" w14:textId="77777777" w:rsidR="000145FF" w:rsidRPr="00084379" w:rsidRDefault="000145FF" w:rsidP="00F1643A">
      <w:pPr>
        <w:numPr>
          <w:ilvl w:val="0"/>
          <w:numId w:val="13"/>
        </w:numPr>
        <w:adjustRightInd w:val="0"/>
        <w:snapToGrid w:val="0"/>
        <w:spacing w:after="60"/>
        <w:ind w:left="1440"/>
        <w:textAlignment w:val="baseline"/>
        <w:rPr>
          <w:rFonts w:cs="Tahoma"/>
          <w:szCs w:val="18"/>
        </w:rPr>
      </w:pPr>
      <w:r w:rsidRPr="00084379">
        <w:rPr>
          <w:rFonts w:cs="Tahoma"/>
          <w:szCs w:val="18"/>
        </w:rPr>
        <w:t>Visual Studio Test Professional mit MSDN</w:t>
      </w:r>
    </w:p>
    <w:p w14:paraId="0C461046" w14:textId="77777777" w:rsidR="000145FF" w:rsidRPr="00084379" w:rsidRDefault="000145FF" w:rsidP="00F1643A">
      <w:pPr>
        <w:numPr>
          <w:ilvl w:val="0"/>
          <w:numId w:val="13"/>
        </w:numPr>
        <w:adjustRightInd w:val="0"/>
        <w:snapToGrid w:val="0"/>
        <w:spacing w:after="60"/>
        <w:ind w:left="1440"/>
        <w:textAlignment w:val="baseline"/>
        <w:rPr>
          <w:rFonts w:cs="Tahoma"/>
          <w:szCs w:val="18"/>
          <w:lang w:val="de-DE"/>
        </w:rPr>
      </w:pPr>
      <w:r w:rsidRPr="00084379">
        <w:rPr>
          <w:rFonts w:cs="Tahoma"/>
          <w:szCs w:val="18"/>
          <w:lang w:val="de-DE"/>
        </w:rPr>
        <w:t>MSDN-Betriebssysteme</w:t>
      </w:r>
    </w:p>
    <w:p w14:paraId="0C461047" w14:textId="77777777" w:rsidR="000145FF" w:rsidRPr="00084379" w:rsidRDefault="000145FF" w:rsidP="000145FF">
      <w:pPr>
        <w:adjustRightInd w:val="0"/>
        <w:snapToGrid w:val="0"/>
        <w:textAlignment w:val="baseline"/>
        <w:rPr>
          <w:rFonts w:cs="Tahoma"/>
          <w:szCs w:val="18"/>
          <w:lang w:val="de-DE"/>
        </w:rPr>
      </w:pPr>
    </w:p>
    <w:p w14:paraId="0C461048" w14:textId="77777777" w:rsidR="000145FF" w:rsidRPr="00084379" w:rsidRDefault="000145FF" w:rsidP="000145FF">
      <w:pPr>
        <w:spacing w:after="60"/>
        <w:ind w:left="720"/>
        <w:rPr>
          <w:rFonts w:cs="Tahoma"/>
          <w:szCs w:val="18"/>
          <w:lang w:val="de-DE"/>
        </w:rPr>
      </w:pPr>
      <w:r w:rsidRPr="00084379">
        <w:rPr>
          <w:rFonts w:cs="Tahoma"/>
          <w:b/>
          <w:szCs w:val="18"/>
          <w:lang w:val="de-DE"/>
        </w:rPr>
        <w:t>Abonnementdienste</w:t>
      </w:r>
    </w:p>
    <w:p w14:paraId="0C461049" w14:textId="77777777" w:rsidR="000145FF" w:rsidRPr="00084379" w:rsidRDefault="000145FF" w:rsidP="000145FF">
      <w:pPr>
        <w:pStyle w:val="FootnoteBulletLevel2"/>
        <w:tabs>
          <w:tab w:val="clear" w:pos="1260"/>
        </w:tabs>
        <w:spacing w:before="0"/>
        <w:ind w:left="720" w:firstLine="0"/>
        <w:rPr>
          <w:rFonts w:ascii="Tahoma" w:hAnsi="Tahoma" w:cs="Tahoma"/>
          <w:sz w:val="18"/>
          <w:szCs w:val="18"/>
          <w:lang w:val="de-DE"/>
        </w:rPr>
      </w:pPr>
      <w:r w:rsidRPr="00084379">
        <w:rPr>
          <w:rFonts w:ascii="Tahoma" w:hAnsi="Tahoma" w:cs="Tahoma"/>
          <w:sz w:val="18"/>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00572C" w:rsidRPr="00084379">
        <w:rPr>
          <w:rFonts w:ascii="Tahoma" w:hAnsi="Tahoma" w:cs="Tahoma"/>
          <w:sz w:val="18"/>
          <w:szCs w:val="18"/>
          <w:lang w:val="de-DE"/>
        </w:rPr>
        <w:t xml:space="preserve"> </w:t>
      </w:r>
    </w:p>
    <w:p w14:paraId="0C46104A" w14:textId="77777777" w:rsidR="000145FF" w:rsidRPr="00084379" w:rsidRDefault="000145FF" w:rsidP="000145FF">
      <w:pPr>
        <w:pStyle w:val="FootnoteBulletLevel1"/>
        <w:spacing w:before="0" w:after="0"/>
        <w:ind w:left="720" w:firstLine="0"/>
        <w:rPr>
          <w:rFonts w:ascii="Tahoma" w:hAnsi="Tahoma" w:cs="Tahoma"/>
          <w:sz w:val="18"/>
          <w:szCs w:val="18"/>
          <w:lang w:val="de-DE"/>
        </w:rPr>
      </w:pPr>
    </w:p>
    <w:p w14:paraId="0C46104B" w14:textId="77777777" w:rsidR="000145FF" w:rsidRPr="00084379" w:rsidRDefault="000145FF" w:rsidP="000145FF">
      <w:pPr>
        <w:spacing w:after="60"/>
        <w:ind w:left="720"/>
        <w:rPr>
          <w:rFonts w:cs="Tahoma"/>
          <w:szCs w:val="18"/>
          <w:lang w:val="de-DE"/>
        </w:rPr>
      </w:pPr>
      <w:r w:rsidRPr="00084379">
        <w:rPr>
          <w:rFonts w:cs="Tahoma"/>
          <w:b/>
          <w:szCs w:val="18"/>
          <w:lang w:val="de-DE"/>
        </w:rPr>
        <w:t>Windows Azure Platform-Dienste</w:t>
      </w:r>
    </w:p>
    <w:p w14:paraId="0C46104C" w14:textId="77777777" w:rsidR="000145FF" w:rsidRDefault="000145FF" w:rsidP="000145FF">
      <w:pPr>
        <w:adjustRightInd w:val="0"/>
        <w:snapToGrid w:val="0"/>
        <w:ind w:left="720"/>
        <w:textAlignment w:val="baseline"/>
        <w:rPr>
          <w:rFonts w:cs="Tahoma"/>
          <w:szCs w:val="18"/>
          <w:lang w:val="de-DE"/>
        </w:rPr>
      </w:pPr>
      <w:r w:rsidRPr="00084379">
        <w:rPr>
          <w:rFonts w:cs="Tahoma"/>
          <w:szCs w:val="18"/>
          <w:lang w:val="de-DE"/>
        </w:rPr>
        <w:t>Windows Azure-Vergünstigungen aus mehreren MSDN-Abonnements können nicht in einem Windows Azure-Account kombiniert werden. Die Verwendung von Windows Azure unterliegt den Nutzungsbestimmungen für Windows Azure.</w:t>
      </w:r>
      <w:r w:rsidR="0000572C" w:rsidRPr="00084379">
        <w:rPr>
          <w:rFonts w:cs="Tahoma"/>
          <w:szCs w:val="18"/>
          <w:lang w:val="de-DE"/>
        </w:rPr>
        <w:t xml:space="preserve"> </w:t>
      </w:r>
    </w:p>
    <w:p w14:paraId="0C46104D" w14:textId="77777777" w:rsidR="00EE17E8" w:rsidRPr="00084379" w:rsidRDefault="00EE17E8" w:rsidP="000145FF">
      <w:pPr>
        <w:adjustRightInd w:val="0"/>
        <w:snapToGrid w:val="0"/>
        <w:ind w:left="720"/>
        <w:textAlignment w:val="baseline"/>
        <w:rPr>
          <w:rFonts w:cs="Tahoma"/>
          <w:szCs w:val="18"/>
          <w:lang w:val="de-DE"/>
        </w:rPr>
      </w:pPr>
    </w:p>
    <w:p w14:paraId="0C46104E" w14:textId="77777777" w:rsidR="000145FF" w:rsidRPr="00084379" w:rsidRDefault="000145FF" w:rsidP="000145FF">
      <w:pPr>
        <w:adjustRightInd w:val="0"/>
        <w:snapToGrid w:val="0"/>
        <w:textAlignment w:val="baseline"/>
        <w:rPr>
          <w:rFonts w:cs="Tahoma"/>
          <w:szCs w:val="18"/>
          <w:lang w:val="de-DE"/>
        </w:rPr>
      </w:pPr>
    </w:p>
    <w:p w14:paraId="0C46104F" w14:textId="77777777" w:rsidR="000145FF" w:rsidRPr="00246FA0" w:rsidRDefault="000145FF" w:rsidP="000145FF">
      <w:pPr>
        <w:pStyle w:val="Heading3"/>
        <w:rPr>
          <w:rFonts w:ascii="Tahoma" w:hAnsi="Tahoma" w:cs="Tahoma"/>
        </w:rPr>
      </w:pPr>
      <w:bookmarkStart w:id="671" w:name="_22_Visual_Studio"/>
      <w:bookmarkStart w:id="672" w:name="_Toc348456253"/>
      <w:bookmarkEnd w:id="671"/>
      <w:r w:rsidRPr="00246FA0">
        <w:rPr>
          <w:rFonts w:ascii="Tahoma" w:hAnsi="Tahoma" w:cs="Tahoma"/>
          <w:caps/>
          <w:color w:val="F66400"/>
          <w:sz w:val="22"/>
          <w:vertAlign w:val="superscript"/>
        </w:rPr>
        <w:t>22</w:t>
      </w:r>
      <w:r w:rsidRPr="00246FA0">
        <w:rPr>
          <w:rFonts w:ascii="Tahoma" w:hAnsi="Tahoma" w:cs="Tahoma"/>
          <w:color w:val="F66400"/>
          <w:sz w:val="22"/>
        </w:rPr>
        <w:t xml:space="preserve"> Visual Studio Test Professional 2012 mit MSDN</w:t>
      </w:r>
      <w:bookmarkEnd w:id="672"/>
    </w:p>
    <w:p w14:paraId="0C461050" w14:textId="77777777" w:rsidR="000145FF" w:rsidRPr="00084379" w:rsidRDefault="000145FF" w:rsidP="000145FF">
      <w:pPr>
        <w:pStyle w:val="FootnoteBulletLevel1"/>
        <w:spacing w:before="0" w:after="0"/>
        <w:rPr>
          <w:rFonts w:ascii="Tahoma" w:hAnsi="Tahoma" w:cs="Tahoma"/>
          <w:sz w:val="18"/>
          <w:szCs w:val="18"/>
        </w:rPr>
      </w:pPr>
    </w:p>
    <w:p w14:paraId="0C461051" w14:textId="77777777" w:rsidR="000145FF" w:rsidRPr="00084379" w:rsidRDefault="000145FF" w:rsidP="000145FF">
      <w:pPr>
        <w:spacing w:after="60"/>
        <w:ind w:left="720"/>
        <w:rPr>
          <w:rFonts w:cs="Tahoma"/>
          <w:szCs w:val="18"/>
        </w:rPr>
      </w:pPr>
      <w:r w:rsidRPr="00084379">
        <w:rPr>
          <w:rFonts w:cs="Tahoma"/>
          <w:b/>
          <w:szCs w:val="18"/>
        </w:rPr>
        <w:t>Visual Studio Team Foundation Server 2012</w:t>
      </w:r>
    </w:p>
    <w:p w14:paraId="0C461052" w14:textId="77777777" w:rsidR="000145FF" w:rsidRPr="00084379" w:rsidRDefault="000145FF" w:rsidP="000145FF">
      <w:pPr>
        <w:pStyle w:val="EndnoteText"/>
        <w:ind w:left="720"/>
        <w:rPr>
          <w:rFonts w:ascii="Tahoma" w:hAnsi="Tahoma" w:cs="Tahoma"/>
          <w:sz w:val="18"/>
          <w:szCs w:val="18"/>
        </w:rPr>
      </w:pPr>
      <w:r w:rsidRPr="00084379">
        <w:rPr>
          <w:rFonts w:ascii="Tahoma" w:hAnsi="Tahoma" w:cs="Tahoma"/>
          <w:sz w:val="18"/>
          <w:szCs w:val="18"/>
        </w:rPr>
        <w:t>Der Abonnent ist zu einer Serverlizenz für Visual Studio Team Foundation Server 2012 und zu einer Nutzer-CAL für Team Foundation Server berechtigt.</w:t>
      </w:r>
      <w:r w:rsidR="0000572C" w:rsidRPr="00084379">
        <w:rPr>
          <w:rFonts w:ascii="Tahoma" w:hAnsi="Tahoma" w:cs="Tahoma"/>
          <w:sz w:val="18"/>
          <w:szCs w:val="18"/>
        </w:rPr>
        <w:t xml:space="preserve"> </w:t>
      </w:r>
      <w:r w:rsidRPr="00084379">
        <w:rPr>
          <w:rFonts w:ascii="Tahoma" w:hAnsi="Tahoma" w:cs="Tahoma"/>
          <w:sz w:val="18"/>
          <w:szCs w:val="18"/>
        </w:rPr>
        <w:t>Die Verwendung der CAL ist ausschließlich dem Abonnenten vorbehalten.</w:t>
      </w:r>
      <w:r w:rsidR="0000572C" w:rsidRPr="00084379">
        <w:rPr>
          <w:rFonts w:ascii="Tahoma" w:hAnsi="Tahoma" w:cs="Tahoma"/>
          <w:sz w:val="18"/>
          <w:szCs w:val="18"/>
        </w:rPr>
        <w:t xml:space="preserve"> </w:t>
      </w:r>
    </w:p>
    <w:p w14:paraId="0C461053" w14:textId="77777777" w:rsidR="000145FF" w:rsidRPr="00084379" w:rsidRDefault="000145FF" w:rsidP="000145FF">
      <w:pPr>
        <w:pStyle w:val="EndnoteText"/>
        <w:ind w:left="720"/>
        <w:rPr>
          <w:rFonts w:ascii="Tahoma" w:hAnsi="Tahoma" w:cs="Tahoma"/>
          <w:sz w:val="18"/>
          <w:szCs w:val="18"/>
        </w:rPr>
      </w:pPr>
    </w:p>
    <w:p w14:paraId="0C461054" w14:textId="77777777" w:rsidR="000145FF" w:rsidRPr="00084379" w:rsidRDefault="000145FF" w:rsidP="000145FF">
      <w:pPr>
        <w:spacing w:after="60"/>
        <w:ind w:left="720"/>
        <w:rPr>
          <w:rFonts w:cs="Tahoma"/>
          <w:szCs w:val="18"/>
          <w:lang w:val="de-DE"/>
        </w:rPr>
      </w:pPr>
      <w:r w:rsidRPr="00084379">
        <w:rPr>
          <w:rFonts w:cs="Tahoma"/>
          <w:b/>
          <w:szCs w:val="18"/>
          <w:lang w:val="de-DE"/>
        </w:rPr>
        <w:t>SQL Server Parallel Data Warehouse Developer</w:t>
      </w:r>
    </w:p>
    <w:p w14:paraId="0C461055" w14:textId="77777777" w:rsidR="000145FF" w:rsidRPr="00084379" w:rsidRDefault="000145FF" w:rsidP="000145FF">
      <w:pPr>
        <w:pStyle w:val="EndnoteText"/>
        <w:ind w:left="720"/>
        <w:rPr>
          <w:rFonts w:ascii="Tahoma" w:hAnsi="Tahoma" w:cs="Tahoma"/>
          <w:sz w:val="18"/>
          <w:szCs w:val="18"/>
        </w:rPr>
      </w:pPr>
      <w:r w:rsidRPr="00084379">
        <w:rPr>
          <w:rFonts w:ascii="Tahoma" w:hAnsi="Tahoma" w:cs="Tahoma"/>
          <w:sz w:val="18"/>
          <w:szCs w:val="18"/>
        </w:rPr>
        <w:t>Der Abonnent ist zu einer Lizenz für SQL Server 2008 R2 Parallel Data Warehouse Developer berechtigt.</w:t>
      </w:r>
      <w:r w:rsidR="0000572C" w:rsidRPr="00084379">
        <w:rPr>
          <w:rFonts w:ascii="Tahoma" w:hAnsi="Tahoma" w:cs="Tahoma"/>
          <w:sz w:val="18"/>
          <w:szCs w:val="18"/>
        </w:rPr>
        <w:t xml:space="preserve"> </w:t>
      </w:r>
    </w:p>
    <w:p w14:paraId="0C461056" w14:textId="77777777" w:rsidR="000145FF" w:rsidRPr="00084379" w:rsidRDefault="000145FF" w:rsidP="000145FF">
      <w:pPr>
        <w:pStyle w:val="FootnoteBulletLevel1"/>
        <w:tabs>
          <w:tab w:val="clear" w:pos="900"/>
        </w:tabs>
        <w:spacing w:before="0" w:after="0"/>
        <w:ind w:left="720" w:firstLine="0"/>
        <w:rPr>
          <w:rFonts w:ascii="Tahoma" w:hAnsi="Tahoma" w:cs="Tahoma"/>
          <w:sz w:val="18"/>
          <w:szCs w:val="18"/>
          <w:lang w:val="de-DE"/>
        </w:rPr>
      </w:pPr>
    </w:p>
    <w:p w14:paraId="0C461057" w14:textId="77777777" w:rsidR="000145FF" w:rsidRPr="00EE17E8" w:rsidRDefault="000145FF" w:rsidP="000145FF">
      <w:pPr>
        <w:spacing w:after="60"/>
        <w:ind w:left="720"/>
        <w:rPr>
          <w:rFonts w:cs="Tahoma"/>
          <w:szCs w:val="18"/>
          <w:lang w:val="de-DE"/>
        </w:rPr>
      </w:pPr>
      <w:r w:rsidRPr="00EE17E8">
        <w:rPr>
          <w:rFonts w:cs="Tahoma"/>
          <w:b/>
          <w:szCs w:val="18"/>
          <w:lang w:val="de-DE"/>
        </w:rPr>
        <w:t>Software Assurance-Berechtigung</w:t>
      </w:r>
    </w:p>
    <w:p w14:paraId="0C461058" w14:textId="77777777" w:rsidR="000145FF" w:rsidRPr="00EE17E8" w:rsidRDefault="000145FF" w:rsidP="00714E64">
      <w:pPr>
        <w:tabs>
          <w:tab w:val="num" w:pos="1170"/>
        </w:tabs>
        <w:ind w:left="720"/>
        <w:rPr>
          <w:rFonts w:cs="Tahoma"/>
          <w:szCs w:val="18"/>
          <w:lang w:val="de-DE"/>
        </w:rPr>
      </w:pPr>
      <w:r w:rsidRPr="00EE17E8">
        <w:rPr>
          <w:rFonts w:cs="Tahoma"/>
          <w:szCs w:val="18"/>
          <w:lang w:val="de-DE"/>
        </w:rPr>
        <w:t>Kunden, deren Software Assurance für eines der folgenden Produkte abläuft, sind berechtigt, diese als Software Assurance für Visual Studio Test Professional 2012 mit MSDN zu verlängern. Bei Verlängerung auf einer anderen MSDN-Abonnementebene ersetzen die neuen Nutzungsbestimmungen die alten, und jegliche Software, die nicht im neuen MSDN-Abonnement enthalten ist, muss entfernt werden.</w:t>
      </w:r>
      <w:r w:rsidR="0000572C" w:rsidRPr="00EE17E8">
        <w:rPr>
          <w:rFonts w:cs="Tahoma"/>
          <w:szCs w:val="18"/>
          <w:lang w:val="de-DE"/>
        </w:rPr>
        <w:t xml:space="preserve"> </w:t>
      </w:r>
    </w:p>
    <w:p w14:paraId="0C461059" w14:textId="77777777" w:rsidR="000145FF" w:rsidRPr="00EE17E8" w:rsidRDefault="000145FF" w:rsidP="000145FF">
      <w:pPr>
        <w:pStyle w:val="EndnoteText"/>
        <w:rPr>
          <w:rFonts w:ascii="Tahoma" w:hAnsi="Tahoma" w:cs="Tahoma"/>
          <w:sz w:val="18"/>
          <w:szCs w:val="18"/>
        </w:rPr>
      </w:pPr>
    </w:p>
    <w:p w14:paraId="0C46105A" w14:textId="77777777" w:rsidR="000145FF" w:rsidRPr="00EE17E8" w:rsidRDefault="000145FF" w:rsidP="00F1643A">
      <w:pPr>
        <w:pStyle w:val="FootnoteBulletLevel2"/>
        <w:numPr>
          <w:ilvl w:val="0"/>
          <w:numId w:val="12"/>
        </w:numPr>
        <w:spacing w:before="0" w:after="60"/>
        <w:ind w:left="1440"/>
        <w:rPr>
          <w:rFonts w:ascii="Tahoma" w:hAnsi="Tahoma" w:cs="Tahoma"/>
          <w:sz w:val="18"/>
          <w:szCs w:val="18"/>
          <w:lang w:val="de-DE"/>
        </w:rPr>
      </w:pPr>
      <w:r w:rsidRPr="00EE17E8">
        <w:rPr>
          <w:rFonts w:ascii="Tahoma" w:hAnsi="Tahoma" w:cs="Tahoma"/>
          <w:sz w:val="18"/>
          <w:szCs w:val="18"/>
          <w:lang w:val="de-DE"/>
        </w:rPr>
        <w:t>Visual Studio Ultimate mit MSDN</w:t>
      </w:r>
    </w:p>
    <w:p w14:paraId="0C46105B" w14:textId="77777777" w:rsidR="000145FF" w:rsidRPr="00EE17E8" w:rsidRDefault="000145FF" w:rsidP="00F1643A">
      <w:pPr>
        <w:pStyle w:val="FootnoteBulletLevel2"/>
        <w:numPr>
          <w:ilvl w:val="0"/>
          <w:numId w:val="12"/>
        </w:numPr>
        <w:spacing w:before="0" w:after="60"/>
        <w:ind w:left="1440"/>
        <w:rPr>
          <w:rFonts w:ascii="Tahoma" w:hAnsi="Tahoma" w:cs="Tahoma"/>
          <w:sz w:val="18"/>
          <w:szCs w:val="18"/>
          <w:lang w:val="de-DE"/>
        </w:rPr>
      </w:pPr>
      <w:r w:rsidRPr="00EE17E8">
        <w:rPr>
          <w:rFonts w:ascii="Tahoma" w:hAnsi="Tahoma" w:cs="Tahoma"/>
          <w:sz w:val="18"/>
          <w:szCs w:val="18"/>
          <w:lang w:val="de-DE"/>
        </w:rPr>
        <w:t>Visual Studio Premium mit MSDN</w:t>
      </w:r>
    </w:p>
    <w:p w14:paraId="0C46105C" w14:textId="77777777" w:rsidR="000145FF" w:rsidRPr="00EE17E8" w:rsidRDefault="000145FF" w:rsidP="00F1643A">
      <w:pPr>
        <w:pStyle w:val="FootnoteBulletLevel2"/>
        <w:numPr>
          <w:ilvl w:val="0"/>
          <w:numId w:val="12"/>
        </w:numPr>
        <w:spacing w:before="0" w:after="60"/>
        <w:ind w:left="1440"/>
        <w:rPr>
          <w:rFonts w:ascii="Tahoma" w:hAnsi="Tahoma" w:cs="Tahoma"/>
          <w:sz w:val="18"/>
          <w:szCs w:val="18"/>
        </w:rPr>
      </w:pPr>
      <w:r w:rsidRPr="00EE17E8">
        <w:rPr>
          <w:rFonts w:ascii="Tahoma" w:hAnsi="Tahoma" w:cs="Tahoma"/>
          <w:sz w:val="18"/>
          <w:szCs w:val="18"/>
        </w:rPr>
        <w:t>Visual Studio Test Professional mit MSDN</w:t>
      </w:r>
    </w:p>
    <w:p w14:paraId="0C46105D" w14:textId="77777777" w:rsidR="000145FF" w:rsidRPr="00EE17E8" w:rsidRDefault="000145FF" w:rsidP="00F1643A">
      <w:pPr>
        <w:pStyle w:val="FootnoteBulletLevel2"/>
        <w:numPr>
          <w:ilvl w:val="0"/>
          <w:numId w:val="12"/>
        </w:numPr>
        <w:spacing w:before="0" w:after="60"/>
        <w:ind w:left="1440"/>
        <w:rPr>
          <w:rFonts w:ascii="Tahoma" w:hAnsi="Tahoma" w:cs="Tahoma"/>
          <w:sz w:val="18"/>
          <w:szCs w:val="18"/>
          <w:lang w:val="de-DE"/>
        </w:rPr>
      </w:pPr>
      <w:r w:rsidRPr="00EE17E8">
        <w:rPr>
          <w:rFonts w:ascii="Tahoma" w:hAnsi="Tahoma" w:cs="Tahoma"/>
          <w:sz w:val="18"/>
          <w:szCs w:val="18"/>
          <w:lang w:val="de-DE"/>
        </w:rPr>
        <w:t>Aktives Einzelhandelsabonnement für eine der oben genannten Softwareversionen</w:t>
      </w:r>
    </w:p>
    <w:p w14:paraId="0C46105E" w14:textId="77777777" w:rsidR="000145FF" w:rsidRPr="00EE17E8" w:rsidRDefault="000145FF" w:rsidP="000145FF">
      <w:pPr>
        <w:pStyle w:val="FootnoteBulletLevel1"/>
        <w:spacing w:before="0" w:after="0"/>
        <w:ind w:firstLine="0"/>
        <w:rPr>
          <w:rFonts w:ascii="Tahoma" w:hAnsi="Tahoma" w:cs="Tahoma"/>
          <w:sz w:val="18"/>
          <w:szCs w:val="18"/>
          <w:lang w:val="de-DE"/>
        </w:rPr>
      </w:pPr>
    </w:p>
    <w:p w14:paraId="0C46105F" w14:textId="77777777" w:rsidR="000145FF" w:rsidRPr="00EE17E8" w:rsidRDefault="000145FF" w:rsidP="000145FF">
      <w:pPr>
        <w:pStyle w:val="FootnoteBulletLevel2"/>
        <w:tabs>
          <w:tab w:val="clear" w:pos="1260"/>
        </w:tabs>
        <w:spacing w:before="0"/>
        <w:ind w:left="720" w:firstLine="0"/>
        <w:rPr>
          <w:rFonts w:ascii="Tahoma" w:hAnsi="Tahoma" w:cs="Tahoma"/>
          <w:sz w:val="18"/>
          <w:szCs w:val="18"/>
          <w:lang w:val="de-DE"/>
        </w:rPr>
      </w:pPr>
      <w:r w:rsidRPr="00EE17E8">
        <w:rPr>
          <w:rFonts w:ascii="Tahoma" w:hAnsi="Tahoma" w:cs="Tahoma"/>
          <w:sz w:val="18"/>
          <w:szCs w:val="18"/>
          <w:lang w:val="de-DE"/>
        </w:rPr>
        <w:t xml:space="preserve">Konzern-, Select- oder Open Value-Kunden mit aktiver Software Assurance für Visual Studio Test Professional 2012 mit MSDN können </w:t>
      </w:r>
      <w:hyperlink w:history="1">
        <w:r w:rsidRPr="00EE17E8">
          <w:rPr>
            <w:rFonts w:ascii="Tahoma" w:hAnsi="Tahoma" w:cs="Tahoma"/>
            <w:sz w:val="18"/>
            <w:szCs w:val="18"/>
            <w:lang w:val="de-DE"/>
          </w:rPr>
          <w:t>Fehler! Hyperlink-Referenz ungültig.</w:t>
        </w:r>
      </w:hyperlink>
      <w:r w:rsidR="0000572C" w:rsidRPr="00EE17E8">
        <w:rPr>
          <w:rFonts w:ascii="Tahoma" w:hAnsi="Tahoma" w:cs="Tahoma"/>
          <w:sz w:val="18"/>
          <w:szCs w:val="18"/>
          <w:lang w:val="de-DE"/>
        </w:rPr>
        <w:t xml:space="preserve"> </w:t>
      </w:r>
      <w:r w:rsidRPr="00EE17E8">
        <w:rPr>
          <w:rFonts w:ascii="Tahoma" w:hAnsi="Tahoma" w:cs="Tahoma"/>
          <w:sz w:val="18"/>
          <w:szCs w:val="18"/>
          <w:lang w:val="de-DE"/>
        </w:rPr>
        <w:t>s für Visual Studio Premium 2012 mit MSDN erwerben</w:t>
      </w:r>
    </w:p>
    <w:p w14:paraId="0C461060" w14:textId="77777777" w:rsidR="000145FF" w:rsidRPr="00EE17E8" w:rsidRDefault="000145FF" w:rsidP="000145FF">
      <w:pPr>
        <w:rPr>
          <w:rFonts w:cs="Tahoma"/>
          <w:szCs w:val="18"/>
          <w:lang w:val="de-DE"/>
        </w:rPr>
      </w:pPr>
    </w:p>
    <w:p w14:paraId="0C461061" w14:textId="77777777" w:rsidR="000145FF" w:rsidRPr="00EE17E8" w:rsidRDefault="000145FF" w:rsidP="000145FF">
      <w:pPr>
        <w:spacing w:after="60"/>
        <w:ind w:left="720"/>
        <w:rPr>
          <w:rFonts w:cs="Tahoma"/>
          <w:szCs w:val="18"/>
          <w:lang w:val="de-DE"/>
        </w:rPr>
      </w:pPr>
      <w:r w:rsidRPr="00EE17E8">
        <w:rPr>
          <w:rFonts w:cs="Tahoma"/>
          <w:b/>
          <w:szCs w:val="18"/>
          <w:lang w:val="de-DE"/>
        </w:rPr>
        <w:t>Abonnementdienste</w:t>
      </w:r>
    </w:p>
    <w:p w14:paraId="0C461062" w14:textId="77777777" w:rsidR="00246FA0" w:rsidRPr="00EE17E8" w:rsidRDefault="000145FF" w:rsidP="00084379">
      <w:pPr>
        <w:ind w:left="720"/>
        <w:rPr>
          <w:rFonts w:cs="Tahoma"/>
          <w:szCs w:val="18"/>
          <w:lang w:val="de-DE"/>
        </w:rPr>
      </w:pPr>
      <w:bookmarkStart w:id="673" w:name="_14_Operating_System"/>
      <w:bookmarkEnd w:id="673"/>
      <w:r w:rsidRPr="00EE17E8">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00572C" w:rsidRPr="00EE17E8">
        <w:rPr>
          <w:rFonts w:cs="Tahoma"/>
          <w:szCs w:val="18"/>
          <w:lang w:val="de-DE"/>
        </w:rPr>
        <w:t xml:space="preserve"> </w:t>
      </w:r>
    </w:p>
    <w:p w14:paraId="0C461063" w14:textId="77777777" w:rsidR="00246FA0" w:rsidRPr="00EE17E8" w:rsidRDefault="00246FA0" w:rsidP="000145FF">
      <w:pPr>
        <w:rPr>
          <w:rFonts w:cs="Tahoma"/>
          <w:szCs w:val="18"/>
          <w:lang w:val="de-DE"/>
        </w:rPr>
      </w:pPr>
    </w:p>
    <w:p w14:paraId="0C461064" w14:textId="77777777" w:rsidR="00246FA0" w:rsidRPr="00EE17E8" w:rsidRDefault="00246FA0" w:rsidP="000145FF">
      <w:pPr>
        <w:rPr>
          <w:rFonts w:cs="Tahoma"/>
          <w:szCs w:val="18"/>
          <w:lang w:val="de-DE"/>
        </w:rPr>
      </w:pPr>
    </w:p>
    <w:p w14:paraId="0C461065" w14:textId="77777777" w:rsidR="009D129B" w:rsidRPr="00EE17E8" w:rsidRDefault="009D129B" w:rsidP="000145FF">
      <w:pPr>
        <w:rPr>
          <w:rFonts w:cs="Tahoma"/>
          <w:szCs w:val="18"/>
          <w:lang w:val="de-DE"/>
        </w:rPr>
      </w:pPr>
    </w:p>
    <w:p w14:paraId="0C461066" w14:textId="77777777" w:rsidR="00084379" w:rsidRPr="00EE17E8" w:rsidRDefault="00084379">
      <w:pPr>
        <w:rPr>
          <w:rFonts w:cs="Tahoma"/>
          <w:b/>
          <w:szCs w:val="18"/>
          <w:lang w:val="de-DE"/>
        </w:rPr>
      </w:pPr>
      <w:bookmarkStart w:id="674" w:name="_Toc348456254"/>
      <w:r w:rsidRPr="00EE17E8">
        <w:rPr>
          <w:rFonts w:cs="Tahoma"/>
          <w:szCs w:val="18"/>
          <w:lang w:val="de-DE"/>
        </w:rPr>
        <w:br w:type="page"/>
      </w:r>
    </w:p>
    <w:p w14:paraId="0C461067" w14:textId="77777777" w:rsidR="000145FF" w:rsidRPr="002935FA" w:rsidRDefault="000145FF" w:rsidP="000145FF">
      <w:pPr>
        <w:pStyle w:val="Heading2"/>
        <w:ind w:left="0"/>
        <w:rPr>
          <w:rFonts w:ascii="Tahoma" w:hAnsi="Tahoma" w:cs="Tahoma"/>
          <w:lang w:val="de-DE"/>
        </w:rPr>
      </w:pPr>
      <w:r w:rsidRPr="002935FA">
        <w:rPr>
          <w:rFonts w:ascii="Tahoma" w:hAnsi="Tahoma" w:cs="Tahoma"/>
          <w:sz w:val="28"/>
          <w:lang w:val="de-DE"/>
        </w:rPr>
        <w:t>System-Pool</w:t>
      </w:r>
      <w:bookmarkEnd w:id="674"/>
    </w:p>
    <w:p w14:paraId="0C461068" w14:textId="77777777" w:rsidR="000145FF" w:rsidRPr="00EE17E8" w:rsidRDefault="000145FF" w:rsidP="000145FF">
      <w:pPr>
        <w:rPr>
          <w:rFonts w:cs="Tahoma"/>
          <w:sz w:val="16"/>
          <w:szCs w:val="16"/>
          <w:lang w:val="de-DE"/>
        </w:rPr>
      </w:pPr>
    </w:p>
    <w:p w14:paraId="0C461069" w14:textId="77777777" w:rsidR="000145FF" w:rsidRPr="002935FA" w:rsidRDefault="000145FF" w:rsidP="000145FF">
      <w:pPr>
        <w:pStyle w:val="Heading3"/>
        <w:rPr>
          <w:rFonts w:ascii="Tahoma" w:hAnsi="Tahoma" w:cs="Tahoma"/>
          <w:lang w:val="de-DE"/>
        </w:rPr>
      </w:pPr>
      <w:bookmarkStart w:id="675" w:name="_23_Windows®_Companion-Abonnementliz"/>
      <w:bookmarkStart w:id="676" w:name="_Toc348456255"/>
      <w:bookmarkEnd w:id="675"/>
      <w:r w:rsidRPr="002935FA">
        <w:rPr>
          <w:rFonts w:ascii="Tahoma" w:hAnsi="Tahoma" w:cs="Tahoma"/>
          <w:caps/>
          <w:color w:val="F66400"/>
          <w:sz w:val="22"/>
          <w:vertAlign w:val="superscript"/>
          <w:lang w:val="de-DE"/>
        </w:rPr>
        <w:t>23</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Windows</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Companion-Abonnementlizenz</w:t>
      </w:r>
      <w:bookmarkEnd w:id="676"/>
    </w:p>
    <w:p w14:paraId="0C46106A" w14:textId="77777777" w:rsidR="000145FF" w:rsidRPr="00EE17E8" w:rsidRDefault="000145FF" w:rsidP="000145FF">
      <w:pPr>
        <w:rPr>
          <w:rFonts w:cs="Tahoma"/>
          <w:sz w:val="16"/>
          <w:szCs w:val="16"/>
          <w:lang w:val="de-DE"/>
        </w:rPr>
      </w:pPr>
    </w:p>
    <w:p w14:paraId="0C46106B" w14:textId="77777777" w:rsidR="000145FF" w:rsidRPr="002935FA" w:rsidRDefault="000145FF" w:rsidP="000145FF">
      <w:pPr>
        <w:spacing w:after="60"/>
        <w:ind w:left="720"/>
        <w:rPr>
          <w:rFonts w:cs="Tahoma"/>
          <w:lang w:val="de-DE"/>
        </w:rPr>
      </w:pPr>
      <w:r w:rsidRPr="002935FA">
        <w:rPr>
          <w:rFonts w:cs="Tahoma"/>
          <w:b/>
          <w:color w:val="000000"/>
          <w:lang w:val="de-DE"/>
        </w:rPr>
        <w:t>Einrichtungen mit einem School-Vertrag</w:t>
      </w:r>
    </w:p>
    <w:p w14:paraId="0C46106C" w14:textId="77777777" w:rsidR="000145FF" w:rsidRPr="002935FA" w:rsidRDefault="000145FF" w:rsidP="000145FF">
      <w:pPr>
        <w:ind w:left="720"/>
        <w:rPr>
          <w:rFonts w:cs="Tahoma"/>
          <w:lang w:val="de-DE"/>
        </w:rPr>
      </w:pPr>
      <w:r w:rsidRPr="002935FA">
        <w:rPr>
          <w:rFonts w:cs="Tahoma"/>
          <w:color w:val="000000"/>
          <w:lang w:val="de-DE"/>
        </w:rPr>
        <w:t>Einrichtungen sind berechtigt, die Windows Companion-Abonnementlizenz (CSL) zu erwerben, wenn die qualifizierenden Produkte abgedeckt sind.</w:t>
      </w:r>
      <w:r w:rsidR="0000572C">
        <w:rPr>
          <w:rFonts w:cs="Tahoma"/>
          <w:color w:val="000000"/>
          <w:lang w:val="de-DE"/>
        </w:rPr>
        <w:t xml:space="preserve"> </w:t>
      </w:r>
      <w:r w:rsidRPr="002935FA">
        <w:rPr>
          <w:rFonts w:cs="Tahoma"/>
          <w:color w:val="000000"/>
          <w:lang w:val="de-DE"/>
        </w:rPr>
        <w:t>Die maximale Anzahl von CSLs, die erworben werden dürfen, entspricht der Anzahl Berechtigter PCs der qualifizierenden Produkte.</w:t>
      </w:r>
      <w:r w:rsidR="0000572C">
        <w:rPr>
          <w:rFonts w:cs="Tahoma"/>
          <w:color w:val="000000"/>
          <w:lang w:val="de-DE"/>
        </w:rPr>
        <w:t xml:space="preserve"> </w:t>
      </w:r>
    </w:p>
    <w:p w14:paraId="0C46106D" w14:textId="77777777" w:rsidR="000145FF" w:rsidRPr="00EE17E8" w:rsidRDefault="000145FF" w:rsidP="000145FF">
      <w:pPr>
        <w:rPr>
          <w:rFonts w:cs="Tahoma"/>
          <w:sz w:val="16"/>
          <w:szCs w:val="16"/>
          <w:lang w:val="de-DE"/>
        </w:rPr>
      </w:pPr>
    </w:p>
    <w:p w14:paraId="0C46106E" w14:textId="77777777" w:rsidR="000145FF" w:rsidRPr="002935FA" w:rsidRDefault="000145FF" w:rsidP="000145FF">
      <w:pPr>
        <w:spacing w:after="60"/>
        <w:ind w:left="720"/>
        <w:rPr>
          <w:rFonts w:cs="Tahoma"/>
          <w:lang w:val="de-DE"/>
        </w:rPr>
      </w:pPr>
      <w:r w:rsidRPr="002935FA">
        <w:rPr>
          <w:rFonts w:cs="Tahoma"/>
          <w:b/>
          <w:color w:val="000000"/>
          <w:lang w:val="de-DE"/>
        </w:rPr>
        <w:t>Companion-Geräte und Qualifizierte Geräte</w:t>
      </w:r>
    </w:p>
    <w:p w14:paraId="0C46106F" w14:textId="77777777" w:rsidR="000145FF" w:rsidRDefault="000145FF" w:rsidP="000145FF">
      <w:pPr>
        <w:ind w:left="720"/>
        <w:rPr>
          <w:rFonts w:cs="Tahoma"/>
          <w:lang w:val="de-DE"/>
        </w:rPr>
      </w:pPr>
      <w:r w:rsidRPr="002935FA">
        <w:rPr>
          <w:rFonts w:cs="Tahoma"/>
          <w:color w:val="000000"/>
          <w:lang w:val="de-DE"/>
        </w:rPr>
        <w:t>Companion-Geräte, bei denen Nutzungsrechte angewendet werden, die von der CSL bereitgestellt werden, sind Qualifizierte Geräte. Die CSL ist ein Konzernprodukt und erfüllt daher den Systemteil einer jeden Abnahmeverpflichtung für Qualifizierte Geräte.</w:t>
      </w:r>
      <w:bookmarkStart w:id="677" w:name="Srv_99WinSvr08StdandHyperV"/>
      <w:bookmarkStart w:id="678" w:name="Srv_111WinSvr08R2Datacenter"/>
      <w:bookmarkStart w:id="679" w:name="Srv_115WinSvr08R2Datacenter"/>
      <w:bookmarkStart w:id="680" w:name="Srv_102WindowsSvr08R2Std"/>
      <w:bookmarkStart w:id="681" w:name="Srv_114WindowsSvr08R2Std"/>
      <w:bookmarkStart w:id="682" w:name="Srv_118WindowsSvr08R2Std"/>
      <w:bookmarkStart w:id="683" w:name="Srv_117WinSmallBizSVR2011Addon"/>
      <w:bookmarkStart w:id="684" w:name="Srv_121WinSmallBizSVR2011Addon"/>
      <w:bookmarkStart w:id="685" w:name="Srv_112WinSmallBizSVR2011Addon"/>
      <w:bookmarkStart w:id="686" w:name="Srv_118WinSmallBizSVR2011Addon"/>
      <w:bookmarkEnd w:id="677"/>
      <w:bookmarkEnd w:id="678"/>
      <w:bookmarkEnd w:id="679"/>
      <w:bookmarkEnd w:id="680"/>
      <w:bookmarkEnd w:id="681"/>
      <w:bookmarkEnd w:id="682"/>
      <w:bookmarkEnd w:id="683"/>
      <w:bookmarkEnd w:id="684"/>
      <w:bookmarkEnd w:id="685"/>
      <w:bookmarkEnd w:id="686"/>
      <w:r w:rsidR="0000572C">
        <w:rPr>
          <w:rFonts w:cs="Tahoma"/>
          <w:color w:val="000000"/>
          <w:lang w:val="de-DE"/>
        </w:rPr>
        <w:t xml:space="preserve"> </w:t>
      </w:r>
      <w:r w:rsidRPr="002935FA">
        <w:rPr>
          <w:rFonts w:cs="Tahoma"/>
          <w:lang w:val="de-DE"/>
        </w:rPr>
        <w:t>Die CSLs können in beliebiger Menge erworben werden und müssen nicht für alle Qualifizierten Geräte einer Organisation erworben werden, jedoch darf die Anzahl der CSLs in keinem Fall die Zahl der Summe aus Windows-Upgrades und VDA-Lizenzen übersteigen.</w:t>
      </w:r>
      <w:r w:rsidR="0000572C">
        <w:rPr>
          <w:rFonts w:cs="Tahoma"/>
          <w:lang w:val="de-DE"/>
        </w:rPr>
        <w:t xml:space="preserve"> </w:t>
      </w:r>
    </w:p>
    <w:p w14:paraId="0C461070" w14:textId="77777777" w:rsidR="00084379" w:rsidRPr="00EE17E8" w:rsidRDefault="00084379" w:rsidP="000145FF">
      <w:pPr>
        <w:ind w:left="720"/>
        <w:rPr>
          <w:rFonts w:cs="Tahoma"/>
          <w:sz w:val="16"/>
          <w:szCs w:val="16"/>
          <w:lang w:val="de-DE"/>
        </w:rPr>
      </w:pPr>
    </w:p>
    <w:p w14:paraId="0C461071" w14:textId="77777777" w:rsidR="000145FF" w:rsidRPr="00EE17E8" w:rsidRDefault="000145FF" w:rsidP="000145FF">
      <w:pPr>
        <w:rPr>
          <w:rFonts w:cs="Tahoma"/>
          <w:sz w:val="16"/>
          <w:szCs w:val="16"/>
          <w:lang w:val="de-DE"/>
        </w:rPr>
      </w:pPr>
    </w:p>
    <w:p w14:paraId="0C461072" w14:textId="77777777" w:rsidR="000145FF" w:rsidRPr="002935FA" w:rsidRDefault="000145FF" w:rsidP="000145FF">
      <w:pPr>
        <w:pStyle w:val="Heading3"/>
        <w:rPr>
          <w:rFonts w:ascii="Tahoma" w:hAnsi="Tahoma" w:cs="Tahoma"/>
          <w:lang w:val="de-DE"/>
        </w:rPr>
      </w:pPr>
      <w:bookmarkStart w:id="687" w:name="_Toc336338282"/>
      <w:bookmarkStart w:id="688" w:name="Srv_104WinMultipointSvr2011CAL"/>
      <w:bookmarkStart w:id="689" w:name="Srv_108WinMultipointSvr2011CAL"/>
      <w:bookmarkStart w:id="690" w:name="Srv_112WinMultipointSvr2011CAL"/>
      <w:bookmarkStart w:id="691" w:name="Srv_1120WinSvr08R2Enterprise"/>
      <w:bookmarkStart w:id="692" w:name="Srv_1132WinSvr08R2Itanium"/>
      <w:bookmarkStart w:id="693" w:name="Srv_117WinSvr08R2Itanium"/>
      <w:bookmarkStart w:id="694" w:name="Srv_98WinSvr08StdandHyperV"/>
      <w:bookmarkStart w:id="695" w:name="Sys_24WindowsVistaDVDPack"/>
      <w:bookmarkStart w:id="696" w:name="Sys_21MDOPforSA"/>
      <w:bookmarkStart w:id="697" w:name="Sys_25MDOPforSA"/>
      <w:bookmarkStart w:id="698" w:name="_24_Windows_Vista"/>
      <w:bookmarkStart w:id="699" w:name="_Toc348456256"/>
      <w:bookmarkEnd w:id="687"/>
      <w:bookmarkEnd w:id="688"/>
      <w:bookmarkEnd w:id="689"/>
      <w:bookmarkEnd w:id="690"/>
      <w:bookmarkEnd w:id="691"/>
      <w:bookmarkEnd w:id="692"/>
      <w:bookmarkEnd w:id="693"/>
      <w:bookmarkEnd w:id="694"/>
      <w:bookmarkEnd w:id="695"/>
      <w:bookmarkEnd w:id="696"/>
      <w:bookmarkEnd w:id="697"/>
      <w:bookmarkEnd w:id="698"/>
      <w:r w:rsidRPr="002935FA">
        <w:rPr>
          <w:rFonts w:ascii="Tahoma" w:hAnsi="Tahoma" w:cs="Tahoma"/>
          <w:caps/>
          <w:color w:val="F66400"/>
          <w:sz w:val="22"/>
          <w:vertAlign w:val="superscript"/>
          <w:lang w:val="de-DE"/>
        </w:rPr>
        <w:t>24</w:t>
      </w:r>
      <w:r w:rsidRPr="002935FA">
        <w:rPr>
          <w:rFonts w:ascii="Tahoma" w:hAnsi="Tahoma" w:cs="Tahoma"/>
          <w:color w:val="F66400"/>
          <w:sz w:val="22"/>
          <w:lang w:val="de-DE"/>
        </w:rPr>
        <w:t xml:space="preserve"> Windows Vista DVD Playback Pack</w:t>
      </w:r>
      <w:bookmarkEnd w:id="699"/>
    </w:p>
    <w:p w14:paraId="0C461073" w14:textId="77777777" w:rsidR="000145FF" w:rsidRPr="00EE17E8" w:rsidRDefault="000145FF" w:rsidP="000145FF">
      <w:pPr>
        <w:rPr>
          <w:rFonts w:cs="Tahoma"/>
          <w:sz w:val="16"/>
          <w:szCs w:val="16"/>
          <w:lang w:val="de-DE"/>
        </w:rPr>
      </w:pPr>
    </w:p>
    <w:p w14:paraId="0C461074" w14:textId="77777777" w:rsidR="000145FF" w:rsidRDefault="000145FF" w:rsidP="000145FF">
      <w:pPr>
        <w:ind w:left="720"/>
        <w:rPr>
          <w:rFonts w:cs="Tahoma"/>
          <w:color w:val="000000"/>
          <w:lang w:val="de-DE"/>
        </w:rPr>
      </w:pPr>
      <w:r w:rsidRPr="002935FA">
        <w:rPr>
          <w:rFonts w:cs="Tahoma"/>
          <w:color w:val="000000"/>
          <w:lang w:val="de-DE"/>
        </w:rPr>
        <w:t>Kunden mit Volumenlizenzverträgen, die Windows Vista DVD Playback Pack installieren oder nutzen, sollten sich in den Microsoft Licensing-Produktbenutzungsrechten (PUR) für Dezember 2010 über die Lizenzbestimmungen informieren.</w:t>
      </w:r>
      <w:r w:rsidR="0000572C">
        <w:rPr>
          <w:rFonts w:cs="Tahoma"/>
          <w:color w:val="000000"/>
          <w:lang w:val="de-DE"/>
        </w:rPr>
        <w:t xml:space="preserve"> </w:t>
      </w:r>
    </w:p>
    <w:p w14:paraId="0C461075" w14:textId="77777777" w:rsidR="00084379" w:rsidRPr="00EE17E8" w:rsidRDefault="00084379" w:rsidP="000145FF">
      <w:pPr>
        <w:ind w:left="720"/>
        <w:rPr>
          <w:rFonts w:cs="Tahoma"/>
          <w:sz w:val="16"/>
          <w:szCs w:val="16"/>
          <w:lang w:val="de-DE"/>
        </w:rPr>
      </w:pPr>
    </w:p>
    <w:p w14:paraId="0C461076" w14:textId="77777777" w:rsidR="000145FF" w:rsidRPr="00EE17E8" w:rsidRDefault="000145FF" w:rsidP="000145FF">
      <w:pPr>
        <w:rPr>
          <w:rFonts w:cs="Tahoma"/>
          <w:sz w:val="16"/>
          <w:szCs w:val="16"/>
          <w:lang w:val="de-DE"/>
        </w:rPr>
      </w:pPr>
    </w:p>
    <w:p w14:paraId="0C461077" w14:textId="77777777" w:rsidR="000145FF" w:rsidRPr="005154BA" w:rsidRDefault="000145FF" w:rsidP="000145FF">
      <w:pPr>
        <w:pStyle w:val="Heading3"/>
        <w:rPr>
          <w:rFonts w:ascii="Tahoma" w:hAnsi="Tahoma" w:cs="Tahoma"/>
          <w:lang w:val="de-DE"/>
        </w:rPr>
      </w:pPr>
      <w:bookmarkStart w:id="700" w:name="_25_Microsoft_Desktop"/>
      <w:bookmarkStart w:id="701" w:name="_Toc348456257"/>
      <w:bookmarkEnd w:id="700"/>
      <w:r w:rsidRPr="005154BA">
        <w:rPr>
          <w:rFonts w:ascii="Tahoma" w:hAnsi="Tahoma" w:cs="Tahoma"/>
          <w:caps/>
          <w:color w:val="F66400"/>
          <w:sz w:val="22"/>
          <w:vertAlign w:val="superscript"/>
          <w:lang w:val="de-DE"/>
        </w:rPr>
        <w:t>25</w:t>
      </w:r>
      <w:r w:rsidRPr="005154BA">
        <w:rPr>
          <w:rFonts w:ascii="Tahoma" w:hAnsi="Tahoma" w:cs="Tahoma"/>
          <w:color w:val="F66400"/>
          <w:sz w:val="22"/>
          <w:lang w:val="de-DE"/>
        </w:rPr>
        <w:t xml:space="preserve"> Microsoft Desktop Optimization Pack für Software Assurance</w:t>
      </w:r>
      <w:bookmarkEnd w:id="701"/>
    </w:p>
    <w:p w14:paraId="0C461078" w14:textId="77777777" w:rsidR="000145FF" w:rsidRPr="00EE17E8" w:rsidRDefault="000145FF" w:rsidP="000145FF">
      <w:pPr>
        <w:rPr>
          <w:rFonts w:cs="Tahoma"/>
          <w:sz w:val="16"/>
          <w:szCs w:val="16"/>
          <w:lang w:val="de-DE"/>
        </w:rPr>
      </w:pPr>
    </w:p>
    <w:p w14:paraId="0C461079" w14:textId="77777777" w:rsidR="000145FF" w:rsidRPr="002935FA" w:rsidRDefault="000145FF" w:rsidP="000145FF">
      <w:pPr>
        <w:ind w:left="720"/>
        <w:rPr>
          <w:rFonts w:cs="Tahoma"/>
          <w:lang w:val="de-DE"/>
        </w:rPr>
      </w:pPr>
      <w:r w:rsidRPr="002935FA">
        <w:rPr>
          <w:rFonts w:cs="Tahoma"/>
          <w:color w:val="000000"/>
          <w:lang w:val="de-DE"/>
        </w:rPr>
        <w:t>Kunden, die das Microsoft Desktop Optimization Pack für Software Assurance (MDOP) erwerben möchten, müssen zunächst eines der folgenden Produkte erwerben und ihrem Desktop zuweisen:</w:t>
      </w:r>
      <w:r w:rsidR="00C8475B">
        <w:rPr>
          <w:rFonts w:cs="Tahoma"/>
          <w:color w:val="000000"/>
          <w:lang w:val="de-DE"/>
        </w:rPr>
        <w:t xml:space="preserve"> </w:t>
      </w:r>
    </w:p>
    <w:p w14:paraId="0C46107A" w14:textId="77777777" w:rsidR="000145FF" w:rsidRPr="002935FA" w:rsidRDefault="000145FF" w:rsidP="00554A13">
      <w:pPr>
        <w:numPr>
          <w:ilvl w:val="0"/>
          <w:numId w:val="83"/>
        </w:numPr>
        <w:tabs>
          <w:tab w:val="left" w:pos="1440"/>
        </w:tabs>
        <w:ind w:left="1440" w:hanging="446"/>
        <w:rPr>
          <w:rFonts w:cs="Tahoma"/>
          <w:lang w:val="de-DE"/>
        </w:rPr>
      </w:pPr>
      <w:r w:rsidRPr="002935FA">
        <w:rPr>
          <w:rFonts w:cs="Tahoma"/>
          <w:color w:val="000000"/>
          <w:lang w:val="de-DE"/>
        </w:rPr>
        <w:t>aktive Software Assurance für das Windows Desktop-Betriebssystem oder</w:t>
      </w:r>
    </w:p>
    <w:p w14:paraId="0C46107B" w14:textId="77777777" w:rsidR="000145FF" w:rsidRPr="00246FA0" w:rsidRDefault="000145FF" w:rsidP="00554A13">
      <w:pPr>
        <w:numPr>
          <w:ilvl w:val="0"/>
          <w:numId w:val="83"/>
        </w:numPr>
        <w:tabs>
          <w:tab w:val="left" w:pos="1440"/>
        </w:tabs>
        <w:ind w:left="1440" w:hanging="446"/>
        <w:rPr>
          <w:rFonts w:cs="Tahoma"/>
        </w:rPr>
      </w:pPr>
      <w:r w:rsidRPr="00246FA0">
        <w:rPr>
          <w:rFonts w:cs="Tahoma"/>
          <w:color w:val="000000"/>
        </w:rPr>
        <w:t>eine Windows Virtual Desktop Access-Lizenz oder</w:t>
      </w:r>
    </w:p>
    <w:p w14:paraId="0C46107C" w14:textId="77777777" w:rsidR="000145FF" w:rsidRPr="002935FA" w:rsidRDefault="000145FF" w:rsidP="00554A13">
      <w:pPr>
        <w:numPr>
          <w:ilvl w:val="0"/>
          <w:numId w:val="83"/>
        </w:numPr>
        <w:tabs>
          <w:tab w:val="left" w:pos="1440"/>
        </w:tabs>
        <w:ind w:left="1440" w:hanging="446"/>
        <w:rPr>
          <w:rFonts w:cs="Tahoma"/>
          <w:lang w:val="de-DE"/>
        </w:rPr>
      </w:pPr>
      <w:r w:rsidRPr="002935FA">
        <w:rPr>
          <w:rFonts w:cs="Tahoma"/>
          <w:lang w:val="de-DE"/>
        </w:rPr>
        <w:t>ein aktives Abonnement für Windows Intune (Pro Gerät).</w:t>
      </w:r>
      <w:r w:rsidR="0000572C">
        <w:rPr>
          <w:rFonts w:cs="Tahoma"/>
          <w:lang w:val="de-DE"/>
        </w:rPr>
        <w:t xml:space="preserve"> </w:t>
      </w:r>
    </w:p>
    <w:p w14:paraId="0C46107D" w14:textId="77777777" w:rsidR="000145FF" w:rsidRPr="002935FA" w:rsidRDefault="000145FF" w:rsidP="000145FF">
      <w:pPr>
        <w:spacing w:before="120"/>
        <w:ind w:left="720"/>
        <w:rPr>
          <w:rFonts w:cs="Tahoma"/>
          <w:lang w:val="de-DE"/>
        </w:rPr>
      </w:pPr>
      <w:r w:rsidRPr="002935FA">
        <w:rPr>
          <w:rFonts w:cs="Tahoma"/>
          <w:color w:val="000000"/>
          <w:lang w:val="de-DE"/>
        </w:rPr>
        <w:t>Geräte, die durch eine Windows Companion-Abonnementlizenz abgedeckt sind, sind ebenfalls zulässig.</w:t>
      </w:r>
      <w:r w:rsidR="0000572C">
        <w:rPr>
          <w:rFonts w:cs="Tahoma"/>
          <w:color w:val="000000"/>
          <w:lang w:val="de-DE"/>
        </w:rPr>
        <w:t xml:space="preserve"> </w:t>
      </w:r>
    </w:p>
    <w:p w14:paraId="0C46107E" w14:textId="77777777" w:rsidR="000145FF" w:rsidRPr="00EE17E8" w:rsidRDefault="000145FF" w:rsidP="000145FF">
      <w:pPr>
        <w:ind w:left="720"/>
        <w:rPr>
          <w:rFonts w:cs="Tahoma"/>
          <w:sz w:val="16"/>
          <w:szCs w:val="16"/>
          <w:lang w:val="de-DE"/>
        </w:rPr>
      </w:pPr>
    </w:p>
    <w:p w14:paraId="0C46107F" w14:textId="77777777" w:rsidR="000145FF" w:rsidRPr="002935FA" w:rsidRDefault="000145FF" w:rsidP="000145FF">
      <w:pPr>
        <w:ind w:left="720"/>
        <w:rPr>
          <w:rFonts w:cs="Tahoma"/>
          <w:lang w:val="de-DE"/>
        </w:rPr>
      </w:pPr>
      <w:r w:rsidRPr="002935FA">
        <w:rPr>
          <w:rFonts w:cs="Tahoma"/>
          <w:color w:val="000000"/>
          <w:lang w:val="de-DE"/>
        </w:rPr>
        <w:t>Kunden mit Volumenlizenzverträgen, die aktive Lizenzen MDOP besitzen, erhalten die folgende Software (sobald sie verfügbar ist):</w:t>
      </w:r>
      <w:r w:rsidR="00C8475B">
        <w:rPr>
          <w:rFonts w:cs="Tahoma"/>
          <w:color w:val="000000"/>
          <w:lang w:val="de-DE"/>
        </w:rPr>
        <w:t xml:space="preserve"> </w:t>
      </w:r>
    </w:p>
    <w:p w14:paraId="0C461080" w14:textId="77777777" w:rsidR="000145FF" w:rsidRPr="00EE17E8" w:rsidRDefault="000145FF" w:rsidP="000145FF">
      <w:pPr>
        <w:ind w:left="720"/>
        <w:rPr>
          <w:rFonts w:cs="Tahoma"/>
          <w:sz w:val="16"/>
          <w:szCs w:val="16"/>
          <w:lang w:val="de-DE"/>
        </w:rPr>
      </w:pPr>
    </w:p>
    <w:p w14:paraId="0C461081" w14:textId="77777777" w:rsidR="000145FF" w:rsidRPr="00246FA0" w:rsidRDefault="000145FF" w:rsidP="00554A13">
      <w:pPr>
        <w:numPr>
          <w:ilvl w:val="0"/>
          <w:numId w:val="83"/>
        </w:numPr>
        <w:tabs>
          <w:tab w:val="left" w:pos="1440"/>
        </w:tabs>
        <w:spacing w:after="60"/>
        <w:ind w:left="1440" w:hanging="446"/>
        <w:rPr>
          <w:rFonts w:cs="Tahoma"/>
        </w:rPr>
      </w:pPr>
      <w:r w:rsidRPr="00246FA0">
        <w:rPr>
          <w:rFonts w:cs="Tahoma"/>
          <w:color w:val="000000"/>
        </w:rPr>
        <w:t>Microsoft Application Virtualization für Windows Desktops (App-V)</w:t>
      </w:r>
    </w:p>
    <w:p w14:paraId="0C461082" w14:textId="77777777" w:rsidR="000145FF" w:rsidRPr="00246FA0" w:rsidRDefault="000145FF" w:rsidP="00554A13">
      <w:pPr>
        <w:numPr>
          <w:ilvl w:val="0"/>
          <w:numId w:val="83"/>
        </w:numPr>
        <w:tabs>
          <w:tab w:val="left" w:pos="1440"/>
        </w:tabs>
        <w:spacing w:after="60"/>
        <w:ind w:left="1440" w:hanging="446"/>
        <w:rPr>
          <w:rFonts w:cs="Tahoma"/>
        </w:rPr>
      </w:pPr>
      <w:r w:rsidRPr="00246FA0">
        <w:rPr>
          <w:rFonts w:cs="Tahoma"/>
          <w:color w:val="000000"/>
        </w:rPr>
        <w:t>Microsoft Advanced Group Policy Management (AGPM)</w:t>
      </w:r>
    </w:p>
    <w:p w14:paraId="0C461083" w14:textId="77777777" w:rsidR="000145FF" w:rsidRPr="002935FA" w:rsidRDefault="000145FF" w:rsidP="00554A13">
      <w:pPr>
        <w:numPr>
          <w:ilvl w:val="0"/>
          <w:numId w:val="83"/>
        </w:numPr>
        <w:tabs>
          <w:tab w:val="left" w:pos="1440"/>
        </w:tabs>
        <w:spacing w:after="60"/>
        <w:ind w:left="1440" w:hanging="446"/>
        <w:rPr>
          <w:rFonts w:cs="Tahoma"/>
          <w:lang w:val="de-DE"/>
        </w:rPr>
      </w:pPr>
      <w:r w:rsidRPr="002935FA">
        <w:rPr>
          <w:rFonts w:cs="Tahoma"/>
          <w:color w:val="000000"/>
          <w:lang w:val="de-DE"/>
        </w:rPr>
        <w:t>Microsoft Toolset für Diagnose und Wiederherstellung (DART)</w:t>
      </w:r>
    </w:p>
    <w:p w14:paraId="0C461084" w14:textId="77777777" w:rsidR="000145FF" w:rsidRPr="002935FA" w:rsidRDefault="000145FF" w:rsidP="00554A13">
      <w:pPr>
        <w:numPr>
          <w:ilvl w:val="0"/>
          <w:numId w:val="83"/>
        </w:numPr>
        <w:tabs>
          <w:tab w:val="left" w:pos="1440"/>
        </w:tabs>
        <w:spacing w:after="60"/>
        <w:ind w:left="1440" w:hanging="446"/>
        <w:rPr>
          <w:rFonts w:cs="Tahoma"/>
          <w:lang w:val="de-DE"/>
        </w:rPr>
      </w:pPr>
      <w:r w:rsidRPr="002935FA">
        <w:rPr>
          <w:rFonts w:cs="Tahoma"/>
          <w:color w:val="000000"/>
          <w:lang w:val="de-DE"/>
        </w:rPr>
        <w:t>Microsoft Enterprise Desktop Virtualization (MED-V)</w:t>
      </w:r>
    </w:p>
    <w:p w14:paraId="0C461085" w14:textId="77777777" w:rsidR="000145FF" w:rsidRPr="002935FA" w:rsidRDefault="000145FF" w:rsidP="00554A13">
      <w:pPr>
        <w:numPr>
          <w:ilvl w:val="0"/>
          <w:numId w:val="83"/>
        </w:numPr>
        <w:tabs>
          <w:tab w:val="left" w:pos="1440"/>
        </w:tabs>
        <w:spacing w:after="60"/>
        <w:ind w:left="1440" w:hanging="446"/>
        <w:rPr>
          <w:rFonts w:cs="Tahoma"/>
          <w:lang w:val="de-DE"/>
        </w:rPr>
      </w:pPr>
      <w:r w:rsidRPr="002935FA">
        <w:rPr>
          <w:rFonts w:cs="Tahoma"/>
          <w:color w:val="000000"/>
          <w:lang w:val="de-DE"/>
        </w:rPr>
        <w:t>Microsoft BitLocker</w:t>
      </w:r>
      <w:r w:rsidR="003737E4" w:rsidRPr="003737E4">
        <w:rPr>
          <w:rFonts w:cs="Tahoma"/>
          <w:color w:val="000000"/>
          <w:vertAlign w:val="superscript"/>
          <w:lang w:val="de-DE"/>
        </w:rPr>
        <w:t>®</w:t>
      </w:r>
      <w:r w:rsidRPr="002935FA">
        <w:rPr>
          <w:rFonts w:cs="Tahoma"/>
          <w:color w:val="000000"/>
          <w:lang w:val="de-DE"/>
        </w:rPr>
        <w:t xml:space="preserve"> Administration und Überwachung (MBAM)</w:t>
      </w:r>
    </w:p>
    <w:p w14:paraId="0C461086" w14:textId="77777777" w:rsidR="000145FF" w:rsidRPr="0066243B" w:rsidRDefault="000145FF" w:rsidP="00EE17E8">
      <w:pPr>
        <w:numPr>
          <w:ilvl w:val="0"/>
          <w:numId w:val="83"/>
        </w:numPr>
        <w:tabs>
          <w:tab w:val="left" w:pos="1440"/>
        </w:tabs>
        <w:ind w:left="1440" w:hanging="446"/>
        <w:rPr>
          <w:rFonts w:cs="Tahoma"/>
          <w:lang w:val="de-DE"/>
        </w:rPr>
      </w:pPr>
      <w:r w:rsidRPr="002935FA">
        <w:rPr>
          <w:rFonts w:cs="Tahoma"/>
          <w:color w:val="000000"/>
          <w:lang w:val="de-DE"/>
        </w:rPr>
        <w:t>Microsoft User Experience Virtualization (UE-V)</w:t>
      </w:r>
    </w:p>
    <w:p w14:paraId="0C461087" w14:textId="77777777" w:rsidR="0066243B" w:rsidRPr="00EE17E8" w:rsidRDefault="0066243B" w:rsidP="00EE17E8">
      <w:pPr>
        <w:tabs>
          <w:tab w:val="left" w:pos="1440"/>
        </w:tabs>
        <w:rPr>
          <w:rFonts w:cs="Tahoma"/>
          <w:sz w:val="16"/>
          <w:szCs w:val="16"/>
          <w:lang w:val="de-DE"/>
        </w:rPr>
      </w:pPr>
    </w:p>
    <w:p w14:paraId="0C461088" w14:textId="77777777" w:rsidR="000145FF" w:rsidRPr="002935FA" w:rsidRDefault="000145FF" w:rsidP="000145FF">
      <w:pPr>
        <w:spacing w:after="60"/>
        <w:ind w:left="720"/>
        <w:rPr>
          <w:rFonts w:cs="Tahoma"/>
          <w:lang w:val="de-DE"/>
        </w:rPr>
      </w:pPr>
      <w:r w:rsidRPr="002935FA">
        <w:rPr>
          <w:rFonts w:cs="Tahoma"/>
          <w:b/>
          <w:color w:val="000000"/>
          <w:lang w:val="de-DE"/>
        </w:rPr>
        <w:t>Windows Companion-Abonnementlizenz (CSL) und MDOP</w:t>
      </w:r>
    </w:p>
    <w:p w14:paraId="0C461089" w14:textId="77777777" w:rsidR="000145FF" w:rsidRPr="002935FA" w:rsidRDefault="000145FF" w:rsidP="000145FF">
      <w:pPr>
        <w:tabs>
          <w:tab w:val="left" w:pos="1440"/>
        </w:tabs>
        <w:ind w:left="720"/>
        <w:rPr>
          <w:rFonts w:cs="Tahoma"/>
          <w:lang w:val="de-DE"/>
        </w:rPr>
      </w:pPr>
      <w:r w:rsidRPr="002935FA">
        <w:rPr>
          <w:rFonts w:cs="Tahoma"/>
          <w:color w:val="000000"/>
          <w:lang w:val="de-DE"/>
        </w:rPr>
        <w:t>Hauptnutzer eines Geräts mit aktiver MDOP-Lizenz und CSL können über Ihre Companion-Geräte auf MDOP-Funktionalität zugreifen, ohne zusätzliche MDOP-Lizenzen für jedes Companion-Gerät erwerben zu müssen.</w:t>
      </w:r>
      <w:r w:rsidR="0000572C">
        <w:rPr>
          <w:rFonts w:cs="Tahoma"/>
          <w:color w:val="000000"/>
          <w:lang w:val="de-DE"/>
        </w:rPr>
        <w:t xml:space="preserve"> </w:t>
      </w:r>
    </w:p>
    <w:p w14:paraId="0C46108A" w14:textId="77777777" w:rsidR="000145FF" w:rsidRDefault="000145FF" w:rsidP="000145FF">
      <w:pPr>
        <w:tabs>
          <w:tab w:val="left" w:pos="1440"/>
        </w:tabs>
        <w:ind w:left="994"/>
        <w:rPr>
          <w:rFonts w:cs="Tahoma"/>
          <w:lang w:val="de-DE"/>
        </w:rPr>
      </w:pPr>
    </w:p>
    <w:p w14:paraId="0C46108B" w14:textId="77777777" w:rsidR="000145FF" w:rsidRPr="002935FA" w:rsidRDefault="000145FF" w:rsidP="000145FF">
      <w:pPr>
        <w:spacing w:after="60"/>
        <w:ind w:left="720"/>
        <w:rPr>
          <w:rFonts w:cs="Tahoma"/>
          <w:lang w:val="de-DE"/>
        </w:rPr>
      </w:pPr>
      <w:r w:rsidRPr="002935FA">
        <w:rPr>
          <w:rFonts w:cs="Tahoma"/>
          <w:b/>
          <w:color w:val="000000"/>
          <w:lang w:val="de-DE"/>
        </w:rPr>
        <w:t>Windows Intune (Pro Gerät)-Angebot für Microsoft Desktop Optimization Pack (MDOP)-Kunden, die Asset Inventory Service verwenden</w:t>
      </w:r>
    </w:p>
    <w:p w14:paraId="0C46108C" w14:textId="77777777" w:rsidR="000145FF" w:rsidRPr="002935FA" w:rsidRDefault="000145FF" w:rsidP="000145FF">
      <w:pPr>
        <w:ind w:left="720"/>
        <w:rPr>
          <w:rFonts w:cs="Tahoma"/>
          <w:lang w:val="de-DE"/>
        </w:rPr>
      </w:pPr>
      <w:r w:rsidRPr="002935FA">
        <w:rPr>
          <w:rFonts w:cs="Tahoma"/>
          <w:color w:val="000000"/>
          <w:lang w:val="de-DE"/>
        </w:rPr>
        <w:t>Der Asset Inventory Service (AIS), der im Rahmen von MDOP angeboten wird, wird am 3. April 2013 eingestellt. Ab diesem Datum haben Kunden keinen Zugriff mehr auf den Service.</w:t>
      </w:r>
      <w:r w:rsidRPr="002935FA">
        <w:rPr>
          <w:rFonts w:cs="Tahoma"/>
          <w:lang w:val="de-DE"/>
        </w:rPr>
        <w:t xml:space="preserve"> MDOP-Kunden mit aktiven AIS-Accounts, die am oder vor dem 30. April 2012 im Center für Volumenlizenz-Services aktiviert wurden, haben die Möglichkeit, auf den Windows Intune (Pro Gerät)-Onlinedienst überzugehen und diesen zu verwenden, sofern Windows Intune (Pro Gerät) im Land des Kunden kommerziell verfügbar ist. Eine Liste der Länder, in denen Windows Intune (Pro Gerät) kommerziell verfügbar ist, finden Sie hier:</w:t>
      </w:r>
      <w:bookmarkStart w:id="702" w:name="Srv_89SysCtrSvrMgmtSuiteEnterprise"/>
      <w:bookmarkStart w:id="703" w:name="Srv_90SysCtrSvrMgmtSuiteDatacenter"/>
      <w:bookmarkStart w:id="704" w:name="Srv_100SysCenterVMM2008R2"/>
      <w:bookmarkStart w:id="705" w:name="Srv_101SystemCenter2012"/>
      <w:bookmarkStart w:id="706" w:name="Srv_105VDIStandardandPremiumSuites"/>
      <w:bookmarkStart w:id="707" w:name="Srv_108EBS2008StandardPrem"/>
      <w:bookmarkStart w:id="708" w:name="Srv_93SBS2008PremiumEdition"/>
      <w:bookmarkStart w:id="709" w:name="Srv_96WindowsHighPerfCompSvr08"/>
      <w:bookmarkStart w:id="710" w:name="Srv_94HPCServer2008_R2Suite"/>
      <w:bookmarkStart w:id="711" w:name="Srv_106HPCServer2008_R2Suite"/>
      <w:bookmarkEnd w:id="702"/>
      <w:bookmarkEnd w:id="703"/>
      <w:bookmarkEnd w:id="704"/>
      <w:bookmarkEnd w:id="705"/>
      <w:bookmarkEnd w:id="706"/>
      <w:bookmarkEnd w:id="707"/>
      <w:bookmarkEnd w:id="708"/>
      <w:bookmarkEnd w:id="709"/>
      <w:bookmarkEnd w:id="710"/>
      <w:bookmarkEnd w:id="711"/>
      <w:r w:rsidR="00476B01">
        <w:rPr>
          <w:rFonts w:cs="Tahoma"/>
          <w:lang w:val="de-DE"/>
        </w:rPr>
        <w:t xml:space="preserve"> </w:t>
      </w:r>
      <w:hyperlink r:id="rId39" w:history="1">
        <w:r w:rsidRPr="002935FA">
          <w:rPr>
            <w:rFonts w:cs="Tahoma"/>
            <w:color w:val="0000FF"/>
            <w:u w:val="single"/>
            <w:lang w:val="de-DE"/>
          </w:rPr>
          <w:t>www.microsoft.com/en-us/windows/windowsintune/faq/default.aspx</w:t>
        </w:r>
      </w:hyperlink>
      <w:r w:rsidRPr="005D7204">
        <w:rPr>
          <w:rFonts w:cs="Tahoma"/>
          <w:color w:val="0000FF"/>
          <w:lang w:val="de-DE"/>
        </w:rPr>
        <w:t>.</w:t>
      </w:r>
    </w:p>
    <w:p w14:paraId="0C46108D" w14:textId="77777777" w:rsidR="000145FF" w:rsidRPr="002935FA" w:rsidRDefault="000145FF" w:rsidP="000145FF">
      <w:pPr>
        <w:spacing w:after="60"/>
        <w:ind w:left="720"/>
        <w:rPr>
          <w:rFonts w:cs="Tahoma"/>
          <w:lang w:val="de-DE"/>
        </w:rPr>
      </w:pPr>
      <w:r w:rsidRPr="002935FA">
        <w:rPr>
          <w:rFonts w:cs="Tahoma"/>
          <w:b/>
          <w:color w:val="000000"/>
          <w:lang w:val="de-DE"/>
        </w:rPr>
        <w:t>Angebotsdetails</w:t>
      </w:r>
    </w:p>
    <w:p w14:paraId="0C46108E" w14:textId="77777777" w:rsidR="000145FF" w:rsidRPr="002935FA" w:rsidRDefault="000145FF" w:rsidP="00554A13">
      <w:pPr>
        <w:numPr>
          <w:ilvl w:val="1"/>
          <w:numId w:val="93"/>
        </w:numPr>
        <w:spacing w:after="60"/>
        <w:rPr>
          <w:rFonts w:cs="Tahoma"/>
          <w:lang w:val="de-DE"/>
        </w:rPr>
      </w:pPr>
      <w:r w:rsidRPr="002935FA">
        <w:rPr>
          <w:rFonts w:cs="Tahoma"/>
          <w:color w:val="000000"/>
          <w:lang w:val="de-DE"/>
        </w:rPr>
        <w:t>Dieses Angebot kann jederzeit zwischen dem 3. April 2012 und dem Ablauf des aktuellen MDOP-Abonnements des Kunden angenommen werden.</w:t>
      </w:r>
      <w:r w:rsidR="0000572C">
        <w:rPr>
          <w:rFonts w:cs="Tahoma"/>
          <w:color w:val="000000"/>
          <w:lang w:val="de-DE"/>
        </w:rPr>
        <w:t xml:space="preserve"> </w:t>
      </w:r>
    </w:p>
    <w:p w14:paraId="0C46108F" w14:textId="77777777" w:rsidR="000145FF" w:rsidRPr="002935FA" w:rsidRDefault="000145FF" w:rsidP="00C72BDF">
      <w:pPr>
        <w:numPr>
          <w:ilvl w:val="1"/>
          <w:numId w:val="93"/>
        </w:numPr>
        <w:spacing w:after="60"/>
        <w:rPr>
          <w:rFonts w:cs="Tahoma"/>
          <w:lang w:val="de-DE"/>
        </w:rPr>
      </w:pPr>
      <w:r w:rsidRPr="002935FA">
        <w:rPr>
          <w:rFonts w:cs="Tahoma"/>
          <w:lang w:val="de-DE"/>
        </w:rPr>
        <w:t xml:space="preserve">Um dieses Angebot anzunehmen, müssen Kunden (1) ein Windows Intune (Pro Gerät)-Testaccount unter </w:t>
      </w:r>
      <w:r w:rsidR="00C72BDF" w:rsidRPr="00C72BDF">
        <w:rPr>
          <w:rFonts w:eastAsia="Calibri" w:cs="Tahoma"/>
          <w:color w:val="000000"/>
          <w:szCs w:val="18"/>
          <w:lang w:val="de-DE"/>
        </w:rPr>
        <w:t>http://www.microsoft.com/en-us/windows/windowsintune/try-and-buy.aspx</w:t>
      </w:r>
      <w:r w:rsidRPr="002935FA">
        <w:rPr>
          <w:rFonts w:cs="Tahoma"/>
          <w:lang w:val="de-DE"/>
        </w:rPr>
        <w:t xml:space="preserve"> einrichten und anschließend (2) das Formblatt für die Angebotsannahme unter </w:t>
      </w:r>
      <w:r w:rsidR="00C72BDF" w:rsidRPr="00C72BDF">
        <w:rPr>
          <w:rFonts w:eastAsia="Calibri" w:cs="Tahoma"/>
          <w:color w:val="000000"/>
          <w:szCs w:val="18"/>
          <w:lang w:val="de-DE"/>
        </w:rPr>
        <w:t>http://go.microsoft.com/fwlink/?LinkID=242876</w:t>
      </w:r>
      <w:r w:rsidRPr="002935FA">
        <w:rPr>
          <w:rFonts w:cs="Tahoma"/>
          <w:lang w:val="de-DE"/>
        </w:rPr>
        <w:t xml:space="preserve"> einreichen.</w:t>
      </w:r>
      <w:r w:rsidR="0000572C">
        <w:rPr>
          <w:rFonts w:cs="Tahoma"/>
          <w:lang w:val="de-DE"/>
        </w:rPr>
        <w:t xml:space="preserve"> </w:t>
      </w:r>
    </w:p>
    <w:p w14:paraId="0C461090" w14:textId="77777777" w:rsidR="000145FF" w:rsidRPr="002935FA" w:rsidRDefault="000145FF" w:rsidP="00554A13">
      <w:pPr>
        <w:numPr>
          <w:ilvl w:val="1"/>
          <w:numId w:val="93"/>
        </w:numPr>
        <w:spacing w:after="60"/>
        <w:rPr>
          <w:rFonts w:cs="Tahoma"/>
          <w:lang w:val="de-DE"/>
        </w:rPr>
      </w:pPr>
      <w:r w:rsidRPr="002935FA">
        <w:rPr>
          <w:rFonts w:cs="Tahoma"/>
          <w:lang w:val="de-DE"/>
        </w:rPr>
        <w:t>Der Zugriff auf und die Verwendung von Windows Intune (Pro Gerät) im Rahmen dieses Angebots enden bei Ablauf des MDOP-Abonnements des Kunden.</w:t>
      </w:r>
      <w:r w:rsidR="0000572C">
        <w:rPr>
          <w:rFonts w:cs="Tahoma"/>
          <w:lang w:val="de-DE"/>
        </w:rPr>
        <w:t xml:space="preserve"> </w:t>
      </w:r>
    </w:p>
    <w:p w14:paraId="0C461091" w14:textId="77777777" w:rsidR="000145FF" w:rsidRPr="002935FA" w:rsidRDefault="000145FF" w:rsidP="00554A13">
      <w:pPr>
        <w:numPr>
          <w:ilvl w:val="1"/>
          <w:numId w:val="93"/>
        </w:numPr>
        <w:spacing w:after="60"/>
        <w:rPr>
          <w:rFonts w:cs="Tahoma"/>
          <w:lang w:val="de-DE"/>
        </w:rPr>
      </w:pPr>
      <w:r w:rsidRPr="002935FA">
        <w:rPr>
          <w:rFonts w:cs="Tahoma"/>
          <w:color w:val="000000"/>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r w:rsidR="0000572C">
        <w:rPr>
          <w:rFonts w:cs="Tahoma"/>
          <w:color w:val="000000"/>
          <w:lang w:val="de-DE"/>
        </w:rPr>
        <w:t xml:space="preserve"> </w:t>
      </w:r>
    </w:p>
    <w:p w14:paraId="0C461092" w14:textId="77777777" w:rsidR="000145FF" w:rsidRPr="002935FA" w:rsidRDefault="000145FF" w:rsidP="00554A13">
      <w:pPr>
        <w:numPr>
          <w:ilvl w:val="1"/>
          <w:numId w:val="93"/>
        </w:numPr>
        <w:spacing w:after="60"/>
        <w:rPr>
          <w:rFonts w:cs="Tahoma"/>
          <w:lang w:val="de-DE"/>
        </w:rPr>
      </w:pPr>
      <w:r w:rsidRPr="002935FA">
        <w:rPr>
          <w:rFonts w:cs="Tahoma"/>
          <w:lang w:val="de-DE"/>
        </w:rPr>
        <w:t xml:space="preserve">Die Anzahl der Geräte, von denen ein Kunde unter diesem Angebot zum Zugriff auf Windows Intune (Pro Gerät) berechtigt ist, entspricht der Gesamtzahl der AIS-Abonnement-Arbeitsplätze zu dem Zeitpunkt, an dem der Kunde dieses Windows Intune (Pro Gerät)-Angebot annimmt. </w:t>
      </w:r>
      <w:r w:rsidRPr="002935FA">
        <w:rPr>
          <w:rFonts w:cs="Tahoma"/>
          <w:color w:val="000000"/>
          <w:lang w:val="de-DE"/>
        </w:rPr>
        <w:t>AIS-Arbeitsplätze, die einem aktiven Account bis zu dem Zeitpunkt hinzugefügt werden, an dem der Kunde das Windows</w:t>
      </w:r>
      <w:r w:rsidR="003737E4" w:rsidRPr="003737E4">
        <w:rPr>
          <w:rFonts w:cs="Tahoma"/>
          <w:color w:val="000000"/>
          <w:vertAlign w:val="superscript"/>
          <w:lang w:val="de-DE"/>
        </w:rPr>
        <w:t>®</w:t>
      </w:r>
      <w:r w:rsidRPr="002935FA">
        <w:rPr>
          <w:rFonts w:cs="Tahoma"/>
          <w:color w:val="000000"/>
          <w:lang w:val="de-DE"/>
        </w:rPr>
        <w:t xml:space="preserve"> Intune-Angebot annimmt, sind in der Anzahl enthalten.</w:t>
      </w:r>
      <w:r w:rsidR="0000572C">
        <w:rPr>
          <w:rFonts w:cs="Tahoma"/>
          <w:color w:val="000000"/>
          <w:lang w:val="de-DE"/>
        </w:rPr>
        <w:t xml:space="preserve"> </w:t>
      </w:r>
    </w:p>
    <w:p w14:paraId="0C461093" w14:textId="77777777" w:rsidR="000145FF" w:rsidRPr="002935FA" w:rsidRDefault="000145FF" w:rsidP="00554A13">
      <w:pPr>
        <w:numPr>
          <w:ilvl w:val="1"/>
          <w:numId w:val="93"/>
        </w:numPr>
        <w:spacing w:after="60"/>
        <w:rPr>
          <w:rFonts w:cs="Tahoma"/>
          <w:lang w:val="de-DE"/>
        </w:rPr>
      </w:pPr>
      <w:r w:rsidRPr="002935FA">
        <w:rPr>
          <w:rFonts w:cs="Tahoma"/>
          <w:lang w:val="de-DE"/>
        </w:rPr>
        <w:t>MDOP-Arbeitsplätze, die nach Annahme dieses Windows Intune (Pro Gerät)-Angebots durch den Kunden erworben werden, einschließlich durch den True Up-Prozess unter dem Volumenlizenzvertrag erworbene Lizenzen, sind nicht zum Zugriff auf Windows Intune (Pro Gerät) unter diesem Angebot berechtigt. Wenn ein Kunde von einer Anzahl von Geräten auf Windows Intune (Pro Gerät) zugreifen möchte, die die unter diesem Angebot zulässige Anzahl übersteigt, muss er zusätzliche Lizenzen separat erwerben.</w:t>
      </w:r>
      <w:r w:rsidR="0000572C">
        <w:rPr>
          <w:rFonts w:cs="Tahoma"/>
          <w:lang w:val="de-DE"/>
        </w:rPr>
        <w:t xml:space="preserve"> </w:t>
      </w:r>
    </w:p>
    <w:p w14:paraId="0C461094" w14:textId="77777777" w:rsidR="000145FF" w:rsidRDefault="000145FF" w:rsidP="005D7204">
      <w:pPr>
        <w:numPr>
          <w:ilvl w:val="1"/>
          <w:numId w:val="93"/>
        </w:numPr>
        <w:rPr>
          <w:rFonts w:cs="Tahoma"/>
          <w:lang w:val="de-DE"/>
        </w:rPr>
      </w:pPr>
      <w:bookmarkStart w:id="712" w:name="_24_Windows®_Companion"/>
      <w:bookmarkStart w:id="713" w:name="_24_Windows®_8"/>
      <w:bookmarkStart w:id="714" w:name="Sys_22WindowsPartnersLearning"/>
      <w:bookmarkEnd w:id="712"/>
      <w:bookmarkEnd w:id="713"/>
      <w:bookmarkEnd w:id="714"/>
      <w:r w:rsidRPr="002935FA">
        <w:rPr>
          <w:rFonts w:cs="Tahoma"/>
          <w:lang w:val="de-DE"/>
        </w:rPr>
        <w:t xml:space="preserve">Rechte für den Zugriff auf Windows Intune (Pro Gerät) unter diesem Angebot umfassen keine Rechte zur Verwendung des Windows Desktop-Betriebssystems. </w:t>
      </w:r>
    </w:p>
    <w:p w14:paraId="0C461095" w14:textId="77777777" w:rsidR="00084379" w:rsidRPr="002935FA" w:rsidRDefault="00084379" w:rsidP="005D7204">
      <w:pPr>
        <w:ind w:left="1080"/>
        <w:rPr>
          <w:rFonts w:cs="Tahoma"/>
          <w:lang w:val="de-DE"/>
        </w:rPr>
      </w:pPr>
    </w:p>
    <w:p w14:paraId="0C461096" w14:textId="77777777" w:rsidR="000145FF" w:rsidRPr="002935FA" w:rsidRDefault="000145FF" w:rsidP="005D7204">
      <w:pPr>
        <w:contextualSpacing/>
        <w:rPr>
          <w:rFonts w:cs="Tahoma"/>
          <w:lang w:val="de-DE"/>
        </w:rPr>
      </w:pPr>
    </w:p>
    <w:p w14:paraId="0C461097" w14:textId="77777777" w:rsidR="000145FF" w:rsidRPr="002935FA" w:rsidRDefault="000145FF" w:rsidP="000145FF">
      <w:pPr>
        <w:pStyle w:val="Heading3"/>
        <w:rPr>
          <w:rFonts w:ascii="Tahoma" w:hAnsi="Tahoma" w:cs="Tahoma"/>
          <w:lang w:val="de-DE"/>
        </w:rPr>
      </w:pPr>
      <w:bookmarkStart w:id="715" w:name="_26_Windows®_8"/>
      <w:bookmarkStart w:id="716" w:name="_Toc348456258"/>
      <w:bookmarkEnd w:id="715"/>
      <w:r w:rsidRPr="002935FA">
        <w:rPr>
          <w:rFonts w:ascii="Tahoma" w:hAnsi="Tahoma" w:cs="Tahoma"/>
          <w:caps/>
          <w:color w:val="F66400"/>
          <w:sz w:val="22"/>
          <w:vertAlign w:val="superscript"/>
          <w:lang w:val="de-DE"/>
        </w:rPr>
        <w:t>26</w:t>
      </w:r>
      <w:r w:rsidRPr="002935FA">
        <w:rPr>
          <w:rFonts w:ascii="Tahoma" w:hAnsi="Tahoma" w:cs="Tahoma"/>
          <w:color w:val="F66400"/>
          <w:sz w:val="22"/>
          <w:lang w:val="de-DE"/>
        </w:rPr>
        <w:t xml:space="preserve"> Windows</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8 Enterprise Sideloading</w:t>
      </w:r>
      <w:bookmarkEnd w:id="716"/>
    </w:p>
    <w:p w14:paraId="0C461098" w14:textId="77777777" w:rsidR="000145FF" w:rsidRPr="002935FA" w:rsidRDefault="000145FF" w:rsidP="000145FF">
      <w:pPr>
        <w:rPr>
          <w:rFonts w:cs="Tahoma"/>
          <w:lang w:val="de-DE"/>
        </w:rPr>
      </w:pPr>
    </w:p>
    <w:tbl>
      <w:tblPr>
        <w:tblW w:w="5838" w:type="dxa"/>
        <w:tblInd w:w="780" w:type="dxa"/>
        <w:tblCellMar>
          <w:left w:w="0" w:type="dxa"/>
          <w:right w:w="0" w:type="dxa"/>
        </w:tblCellMar>
        <w:tblLook w:val="00A0" w:firstRow="1" w:lastRow="0" w:firstColumn="1" w:lastColumn="0" w:noHBand="0" w:noVBand="0"/>
      </w:tblPr>
      <w:tblGrid>
        <w:gridCol w:w="2830"/>
        <w:gridCol w:w="1463"/>
        <w:gridCol w:w="1545"/>
      </w:tblGrid>
      <w:tr w:rsidR="000145FF" w:rsidRPr="002935FA" w14:paraId="0C46109C" w14:textId="77777777" w:rsidTr="009D129B">
        <w:trPr>
          <w:trHeight w:val="900"/>
          <w:tblHeader/>
        </w:trPr>
        <w:tc>
          <w:tcPr>
            <w:tcW w:w="2830" w:type="dxa"/>
            <w:tcBorders>
              <w:top w:val="single" w:sz="8" w:space="0" w:color="auto"/>
              <w:left w:val="single" w:sz="8" w:space="0" w:color="auto"/>
              <w:bottom w:val="single" w:sz="4" w:space="0" w:color="auto"/>
              <w:right w:val="single" w:sz="8" w:space="0" w:color="auto"/>
            </w:tcBorders>
            <w:shd w:val="clear" w:color="auto" w:fill="FABF8F"/>
            <w:vAlign w:val="center"/>
          </w:tcPr>
          <w:p w14:paraId="0C461099" w14:textId="77777777" w:rsidR="000145FF" w:rsidRPr="002935FA" w:rsidRDefault="000145FF" w:rsidP="00D70624">
            <w:pPr>
              <w:jc w:val="center"/>
              <w:rPr>
                <w:rFonts w:eastAsia="Times New Roman" w:cs="Tahoma"/>
                <w:b/>
                <w:bCs/>
                <w:szCs w:val="18"/>
                <w:lang w:val="de-DE"/>
              </w:rPr>
            </w:pPr>
            <w:r w:rsidRPr="002935FA">
              <w:rPr>
                <w:rFonts w:cs="Tahoma"/>
                <w:b/>
                <w:lang w:val="de-DE"/>
              </w:rPr>
              <w:t>Programmverfügbarkeit</w:t>
            </w:r>
          </w:p>
        </w:tc>
        <w:tc>
          <w:tcPr>
            <w:tcW w:w="1463" w:type="dxa"/>
            <w:tcBorders>
              <w:top w:val="single" w:sz="4" w:space="0" w:color="auto"/>
              <w:left w:val="nil"/>
              <w:bottom w:val="single" w:sz="4" w:space="0" w:color="auto"/>
              <w:right w:val="single" w:sz="4" w:space="0" w:color="auto"/>
            </w:tcBorders>
            <w:shd w:val="clear" w:color="auto" w:fill="FABF8F"/>
            <w:vAlign w:val="bottom"/>
          </w:tcPr>
          <w:p w14:paraId="0C46109A" w14:textId="77777777" w:rsidR="000145FF" w:rsidRPr="002935FA" w:rsidRDefault="000145FF" w:rsidP="00D70624">
            <w:pPr>
              <w:jc w:val="center"/>
              <w:rPr>
                <w:rFonts w:cs="Tahoma"/>
                <w:b/>
                <w:bCs/>
                <w:szCs w:val="18"/>
                <w:lang w:val="de-DE"/>
              </w:rPr>
            </w:pPr>
            <w:r w:rsidRPr="002935FA">
              <w:rPr>
                <w:rFonts w:cs="Tahoma"/>
                <w:b/>
                <w:lang w:val="de-DE"/>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0C46109B" w14:textId="77777777" w:rsidR="000145FF" w:rsidRPr="002935FA" w:rsidRDefault="000145FF" w:rsidP="00D70624">
            <w:pPr>
              <w:jc w:val="center"/>
              <w:rPr>
                <w:rFonts w:eastAsia="Times New Roman" w:cs="Tahoma"/>
                <w:b/>
                <w:bCs/>
                <w:szCs w:val="18"/>
                <w:lang w:val="de-DE"/>
              </w:rPr>
            </w:pPr>
            <w:r w:rsidRPr="002935FA">
              <w:rPr>
                <w:rFonts w:cs="Tahoma"/>
                <w:b/>
                <w:lang w:val="de-DE"/>
              </w:rPr>
              <w:t>Als SA-Vergünstigung verfügbar</w:t>
            </w:r>
          </w:p>
        </w:tc>
      </w:tr>
      <w:tr w:rsidR="000145FF" w:rsidRPr="002935FA" w14:paraId="0C4610A0" w14:textId="77777777" w:rsidTr="009D129B">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9D" w14:textId="77777777" w:rsidR="000145FF" w:rsidRPr="002935FA" w:rsidRDefault="000145FF" w:rsidP="00D70624">
            <w:pPr>
              <w:jc w:val="center"/>
              <w:rPr>
                <w:rFonts w:eastAsia="Times New Roman" w:cs="Tahoma"/>
                <w:b/>
                <w:bCs/>
                <w:szCs w:val="18"/>
                <w:lang w:val="de-DE"/>
              </w:rPr>
            </w:pPr>
            <w:r w:rsidRPr="002935FA">
              <w:rPr>
                <w:rFonts w:cs="Tahoma"/>
                <w:b/>
                <w:lang w:val="de-DE"/>
              </w:rPr>
              <w:t>Open-Lizenz</w:t>
            </w:r>
          </w:p>
        </w:tc>
        <w:tc>
          <w:tcPr>
            <w:tcW w:w="1463" w:type="dxa"/>
            <w:tcBorders>
              <w:top w:val="single" w:sz="4" w:space="0" w:color="auto"/>
              <w:left w:val="single" w:sz="4" w:space="0" w:color="auto"/>
              <w:bottom w:val="single" w:sz="4" w:space="0" w:color="auto"/>
              <w:right w:val="single" w:sz="4" w:space="0" w:color="auto"/>
            </w:tcBorders>
            <w:vAlign w:val="center"/>
          </w:tcPr>
          <w:p w14:paraId="0C46109E" w14:textId="77777777" w:rsidR="000145FF" w:rsidRPr="002935FA" w:rsidRDefault="000145FF" w:rsidP="00D70624">
            <w:pPr>
              <w:jc w:val="center"/>
              <w:rPr>
                <w:rFonts w:cs="Tahoma"/>
                <w:szCs w:val="18"/>
                <w:lang w:val="de-DE"/>
              </w:rPr>
            </w:pPr>
            <w:r w:rsidRPr="002935FA">
              <w:rPr>
                <w:rFonts w:cs="Tahoma"/>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9F" w14:textId="77777777" w:rsidR="000145FF" w:rsidRPr="002935FA" w:rsidRDefault="000145FF" w:rsidP="00D70624">
            <w:pPr>
              <w:jc w:val="center"/>
              <w:rPr>
                <w:rFonts w:eastAsia="Times New Roman" w:cs="Tahoma"/>
                <w:szCs w:val="18"/>
                <w:lang w:val="de-DE"/>
              </w:rPr>
            </w:pPr>
          </w:p>
        </w:tc>
      </w:tr>
      <w:tr w:rsidR="000145FF" w:rsidRPr="002935FA" w14:paraId="0C4610A4" w14:textId="77777777" w:rsidTr="009D129B">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1" w14:textId="77777777" w:rsidR="000145FF" w:rsidRPr="002935FA" w:rsidRDefault="000145FF" w:rsidP="00D70624">
            <w:pPr>
              <w:jc w:val="center"/>
              <w:rPr>
                <w:rFonts w:cs="Tahoma"/>
                <w:b/>
                <w:bCs/>
                <w:szCs w:val="18"/>
                <w:lang w:val="de-DE"/>
              </w:rPr>
            </w:pPr>
            <w:r w:rsidRPr="002935FA">
              <w:rPr>
                <w:rFonts w:cs="Tahoma"/>
                <w:b/>
                <w:lang w:val="de-DE"/>
              </w:rPr>
              <w:t>Select/Select Plus</w:t>
            </w:r>
          </w:p>
        </w:tc>
        <w:tc>
          <w:tcPr>
            <w:tcW w:w="1463" w:type="dxa"/>
            <w:tcBorders>
              <w:top w:val="single" w:sz="4" w:space="0" w:color="auto"/>
              <w:left w:val="single" w:sz="4" w:space="0" w:color="auto"/>
              <w:bottom w:val="single" w:sz="4" w:space="0" w:color="auto"/>
              <w:right w:val="single" w:sz="4" w:space="0" w:color="auto"/>
            </w:tcBorders>
            <w:vAlign w:val="center"/>
          </w:tcPr>
          <w:p w14:paraId="0C4610A2" w14:textId="77777777" w:rsidR="000145FF" w:rsidRPr="002935FA" w:rsidRDefault="000145FF" w:rsidP="00D70624">
            <w:pPr>
              <w:jc w:val="center"/>
              <w:rPr>
                <w:rFonts w:cs="Tahoma"/>
                <w:szCs w:val="18"/>
                <w:lang w:val="de-DE"/>
              </w:rPr>
            </w:pPr>
            <w:r w:rsidRPr="002935FA">
              <w:rPr>
                <w:rFonts w:cs="Tahoma"/>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3"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0145FF" w:rsidRPr="002935FA" w14:paraId="0C4610A8" w14:textId="77777777" w:rsidTr="009D129B">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5" w14:textId="77777777" w:rsidR="000145FF" w:rsidRPr="002935FA" w:rsidRDefault="000145FF" w:rsidP="00D70624">
            <w:pPr>
              <w:jc w:val="center"/>
              <w:rPr>
                <w:rFonts w:cs="Tahoma"/>
                <w:b/>
                <w:bCs/>
                <w:szCs w:val="18"/>
                <w:lang w:val="de-DE"/>
              </w:rPr>
            </w:pPr>
            <w:r w:rsidRPr="002935FA">
              <w:rPr>
                <w:rFonts w:cs="Tahoma"/>
                <w:b/>
                <w:lang w:val="de-DE"/>
              </w:rPr>
              <w:t>Konzernvertrag/EAS</w:t>
            </w:r>
          </w:p>
        </w:tc>
        <w:tc>
          <w:tcPr>
            <w:tcW w:w="1463" w:type="dxa"/>
            <w:tcBorders>
              <w:top w:val="single" w:sz="4" w:space="0" w:color="auto"/>
              <w:left w:val="single" w:sz="4" w:space="0" w:color="auto"/>
              <w:bottom w:val="single" w:sz="4" w:space="0" w:color="auto"/>
              <w:right w:val="single" w:sz="4" w:space="0" w:color="auto"/>
            </w:tcBorders>
            <w:vAlign w:val="center"/>
          </w:tcPr>
          <w:p w14:paraId="0C4610A6" w14:textId="77777777" w:rsidR="000145FF" w:rsidRPr="002935FA" w:rsidRDefault="000145FF" w:rsidP="00D70624">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7"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0145FF" w:rsidRPr="002935FA" w14:paraId="0C4610AC" w14:textId="77777777" w:rsidTr="009D129B">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9" w14:textId="77777777" w:rsidR="000145FF" w:rsidRPr="002935FA" w:rsidRDefault="000145FF" w:rsidP="00D70624">
            <w:pPr>
              <w:jc w:val="center"/>
              <w:rPr>
                <w:rFonts w:cs="Tahoma"/>
                <w:b/>
                <w:bCs/>
                <w:szCs w:val="18"/>
                <w:lang w:val="de-DE"/>
              </w:rPr>
            </w:pPr>
            <w:r w:rsidRPr="002935FA">
              <w:rPr>
                <w:rFonts w:cs="Tahoma"/>
                <w:b/>
                <w:lang w:val="de-DE"/>
              </w:rPr>
              <w:t>EES</w:t>
            </w:r>
          </w:p>
        </w:tc>
        <w:tc>
          <w:tcPr>
            <w:tcW w:w="1463" w:type="dxa"/>
            <w:tcBorders>
              <w:top w:val="single" w:sz="4" w:space="0" w:color="auto"/>
              <w:left w:val="single" w:sz="4" w:space="0" w:color="auto"/>
              <w:bottom w:val="single" w:sz="4" w:space="0" w:color="auto"/>
              <w:right w:val="single" w:sz="4" w:space="0" w:color="auto"/>
            </w:tcBorders>
            <w:vAlign w:val="center"/>
          </w:tcPr>
          <w:p w14:paraId="0C4610AA" w14:textId="77777777" w:rsidR="000145FF" w:rsidRPr="002935FA" w:rsidRDefault="000145FF" w:rsidP="00D70624">
            <w:pPr>
              <w:jc w:val="center"/>
              <w:rPr>
                <w:rFonts w:cs="Tahoma"/>
                <w:szCs w:val="18"/>
                <w:lang w:val="de-DE"/>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4610AB" w14:textId="77777777" w:rsidR="000145FF" w:rsidRPr="002935FA" w:rsidRDefault="000145FF" w:rsidP="00D70624">
            <w:pPr>
              <w:jc w:val="center"/>
              <w:rPr>
                <w:rFonts w:eastAsia="Times New Roman" w:cs="Tahoma"/>
                <w:szCs w:val="18"/>
                <w:lang w:val="de-DE"/>
              </w:rPr>
            </w:pPr>
            <w:r w:rsidRPr="002935FA">
              <w:rPr>
                <w:rFonts w:cs="Tahoma"/>
                <w:lang w:val="de-DE"/>
              </w:rPr>
              <w:t>x</w:t>
            </w:r>
          </w:p>
        </w:tc>
      </w:tr>
    </w:tbl>
    <w:p w14:paraId="0C4610AD" w14:textId="77777777" w:rsidR="000145FF" w:rsidRDefault="000145FF" w:rsidP="000145FF">
      <w:pPr>
        <w:ind w:left="900"/>
        <w:rPr>
          <w:rFonts w:cs="Tahoma"/>
          <w:lang w:val="de-DE"/>
        </w:rPr>
      </w:pPr>
    </w:p>
    <w:p w14:paraId="0C4610AE" w14:textId="77777777" w:rsidR="000145FF" w:rsidRPr="002935FA" w:rsidRDefault="000145FF" w:rsidP="007729D7">
      <w:pPr>
        <w:ind w:left="720"/>
        <w:rPr>
          <w:rFonts w:cs="Tahoma"/>
          <w:lang w:val="de-DE"/>
        </w:rPr>
      </w:pPr>
      <w:r w:rsidRPr="002935FA">
        <w:rPr>
          <w:rFonts w:cs="Tahoma"/>
          <w:lang w:val="de-DE"/>
        </w:rPr>
        <w:t>Windows Enterprise Sideloading bezeichnet die Installation neuer Windows 8-Apps, die zu Gunsten des Kunden direkt ohne Windows Store als Zwischenstation auf einem Gerät verwendet werden. Bei Geräten mit</w:t>
      </w:r>
      <w:r w:rsidR="007729D7">
        <w:rPr>
          <w:rFonts w:cs="Tahoma"/>
          <w:lang w:val="de-DE"/>
        </w:rPr>
        <w:t> </w:t>
      </w:r>
      <w:r w:rsidRPr="002935FA">
        <w:rPr>
          <w:rFonts w:cs="Tahoma"/>
          <w:lang w:val="de-DE"/>
        </w:rPr>
        <w:t>Beitritt zur Domäne, die Windows 8 Enterprise Edition in einem beliebigen VL-Programm ausführen, sind</w:t>
      </w:r>
      <w:r w:rsidR="007729D7">
        <w:rPr>
          <w:rFonts w:cs="Tahoma"/>
          <w:lang w:val="de-DE"/>
        </w:rPr>
        <w:t> </w:t>
      </w:r>
      <w:r w:rsidRPr="002935FA">
        <w:rPr>
          <w:rFonts w:cs="Tahoma"/>
          <w:lang w:val="de-DE"/>
        </w:rPr>
        <w:t>die Features für Windows Enterprise Sideloading aktiviert. Windows Enterprise Sideloading kann auch</w:t>
      </w:r>
      <w:r w:rsidR="007729D7">
        <w:rPr>
          <w:rFonts w:cs="Tahoma"/>
          <w:lang w:val="de-DE"/>
        </w:rPr>
        <w:t> </w:t>
      </w:r>
      <w:r w:rsidRPr="002935FA">
        <w:rPr>
          <w:rFonts w:cs="Tahoma"/>
          <w:lang w:val="de-DE"/>
        </w:rPr>
        <w:t>auf Geräten unter Windows 8 Enterprise aktiviert werden, die nicht über einen Beitritt zur Domäne verfügen, sowie auf Geräten unter Windows 8 Pro oder Windows RT über die Verwendung eines Product Key. In jedem Fall darf Windows Enterprise Sideloading nur zur Bereitstellung von Apps verwendet werden, die zu Gunsten des Volumenlizenzkunden verwendet werden. Die Windows Enterprise Sideloading-Funktionalität ergänzt das Windows Desktop-Betriebssystem, und daher gelten die auf das Windows Desktop-Betriebssystem anwendbaren Lizenzbestimmungen, wie hier ergänzt, für dessen Verwendung durch den Kunden.</w:t>
      </w:r>
    </w:p>
    <w:p w14:paraId="0C4610AF" w14:textId="77777777" w:rsidR="000145FF" w:rsidRDefault="000145FF" w:rsidP="000145FF">
      <w:pPr>
        <w:ind w:left="900"/>
        <w:rPr>
          <w:rFonts w:cs="Tahoma"/>
          <w:lang w:val="de-DE"/>
        </w:rPr>
      </w:pPr>
    </w:p>
    <w:p w14:paraId="0C4610B0" w14:textId="77777777" w:rsidR="00EE17E8" w:rsidRDefault="00EE17E8" w:rsidP="000145FF">
      <w:pPr>
        <w:ind w:left="900"/>
        <w:rPr>
          <w:rFonts w:cs="Tahoma"/>
          <w:lang w:val="de-DE"/>
        </w:rPr>
      </w:pPr>
    </w:p>
    <w:p w14:paraId="0C4610B1" w14:textId="77777777" w:rsidR="005D7204" w:rsidRDefault="005D7204" w:rsidP="000145FF">
      <w:pPr>
        <w:ind w:left="900"/>
        <w:rPr>
          <w:rFonts w:cs="Tahoma"/>
          <w:lang w:val="de-DE"/>
        </w:rPr>
      </w:pPr>
    </w:p>
    <w:p w14:paraId="0C4610B2" w14:textId="77777777" w:rsidR="00EE17E8" w:rsidRDefault="00EE17E8" w:rsidP="000145FF">
      <w:pPr>
        <w:ind w:left="900"/>
        <w:rPr>
          <w:rFonts w:cs="Tahoma"/>
          <w:lang w:val="de-DE"/>
        </w:rPr>
      </w:pPr>
    </w:p>
    <w:p w14:paraId="0C4610B3" w14:textId="77777777" w:rsidR="00EE17E8" w:rsidRDefault="00EE17E8" w:rsidP="000145FF">
      <w:pPr>
        <w:ind w:left="900"/>
        <w:rPr>
          <w:rFonts w:cs="Tahoma"/>
          <w:lang w:val="de-DE"/>
        </w:rPr>
      </w:pPr>
    </w:p>
    <w:p w14:paraId="0C4610B4" w14:textId="77777777" w:rsidR="000145FF" w:rsidRPr="00EE17E8" w:rsidRDefault="000145FF" w:rsidP="000145FF">
      <w:pPr>
        <w:spacing w:after="60"/>
        <w:ind w:left="720"/>
        <w:rPr>
          <w:rFonts w:cs="Tahoma"/>
          <w:szCs w:val="18"/>
          <w:lang w:val="de-DE"/>
        </w:rPr>
      </w:pPr>
      <w:r w:rsidRPr="00EE17E8">
        <w:rPr>
          <w:rFonts w:cs="Tahoma"/>
          <w:b/>
          <w:szCs w:val="18"/>
          <w:lang w:val="de-DE"/>
        </w:rPr>
        <w:t>Software Assurance-Vergünstigung</w:t>
      </w:r>
    </w:p>
    <w:p w14:paraId="0C4610B5" w14:textId="77777777" w:rsidR="000145FF" w:rsidRPr="00EE17E8" w:rsidRDefault="000145FF" w:rsidP="007729D7">
      <w:pPr>
        <w:ind w:left="720"/>
        <w:rPr>
          <w:rFonts w:cs="Tahoma"/>
          <w:szCs w:val="18"/>
          <w:lang w:val="de-DE"/>
        </w:rPr>
      </w:pPr>
      <w:r w:rsidRPr="00EE17E8">
        <w:rPr>
          <w:rFonts w:cs="Tahoma"/>
          <w:szCs w:val="18"/>
          <w:lang w:val="de-DE"/>
        </w:rPr>
        <w:t>Ein Product Key kann zur Aktivierung von Windows Enterprise Sideloading auf folgenden Geräten verwendet</w:t>
      </w:r>
      <w:r w:rsidR="007729D7" w:rsidRPr="00EE17E8">
        <w:rPr>
          <w:rFonts w:cs="Tahoma"/>
          <w:szCs w:val="18"/>
          <w:lang w:val="de-DE"/>
        </w:rPr>
        <w:t> </w:t>
      </w:r>
      <w:r w:rsidRPr="00EE17E8">
        <w:rPr>
          <w:rFonts w:cs="Tahoma"/>
          <w:szCs w:val="18"/>
          <w:lang w:val="de-DE"/>
        </w:rPr>
        <w:t>werden:</w:t>
      </w:r>
      <w:r w:rsidR="00C8475B" w:rsidRPr="00EE17E8">
        <w:rPr>
          <w:rFonts w:cs="Tahoma"/>
          <w:szCs w:val="18"/>
          <w:lang w:val="de-DE"/>
        </w:rPr>
        <w:t xml:space="preserve"> </w:t>
      </w:r>
    </w:p>
    <w:p w14:paraId="0C4610B6" w14:textId="77777777" w:rsidR="000145FF" w:rsidRPr="00EE17E8" w:rsidRDefault="000145FF" w:rsidP="000145FF">
      <w:pPr>
        <w:ind w:left="720"/>
        <w:rPr>
          <w:rFonts w:cs="Tahoma"/>
          <w:szCs w:val="18"/>
          <w:lang w:val="de-DE"/>
        </w:rPr>
      </w:pPr>
    </w:p>
    <w:p w14:paraId="0C4610B7" w14:textId="77777777" w:rsidR="000145FF" w:rsidRPr="00EE17E8" w:rsidRDefault="000145FF" w:rsidP="00554A13">
      <w:pPr>
        <w:pStyle w:val="ListParagraph"/>
        <w:numPr>
          <w:ilvl w:val="0"/>
          <w:numId w:val="94"/>
        </w:numPr>
        <w:spacing w:after="60"/>
        <w:ind w:left="1440"/>
        <w:contextualSpacing w:val="0"/>
        <w:rPr>
          <w:rFonts w:ascii="Tahoma" w:hAnsi="Tahoma" w:cs="Tahoma"/>
          <w:sz w:val="18"/>
          <w:szCs w:val="18"/>
        </w:rPr>
      </w:pPr>
      <w:r w:rsidRPr="00EE17E8">
        <w:rPr>
          <w:rFonts w:ascii="Tahoma" w:hAnsi="Tahoma" w:cs="Tahoma"/>
          <w:sz w:val="18"/>
          <w:szCs w:val="18"/>
        </w:rPr>
        <w:t>Geräte mit aktiver Windows-Software Assurance</w:t>
      </w:r>
    </w:p>
    <w:p w14:paraId="0C4610B8" w14:textId="77777777" w:rsidR="000145FF" w:rsidRPr="00EE17E8" w:rsidRDefault="000145FF" w:rsidP="00554A13">
      <w:pPr>
        <w:pStyle w:val="ListParagraph"/>
        <w:numPr>
          <w:ilvl w:val="0"/>
          <w:numId w:val="94"/>
        </w:numPr>
        <w:spacing w:after="60"/>
        <w:ind w:left="1440"/>
        <w:contextualSpacing w:val="0"/>
        <w:rPr>
          <w:rFonts w:ascii="Tahoma" w:hAnsi="Tahoma" w:cs="Tahoma"/>
          <w:sz w:val="18"/>
          <w:szCs w:val="18"/>
        </w:rPr>
      </w:pPr>
      <w:r w:rsidRPr="00EE17E8">
        <w:rPr>
          <w:rFonts w:ascii="Tahoma" w:hAnsi="Tahoma" w:cs="Tahoma"/>
          <w:sz w:val="18"/>
          <w:szCs w:val="18"/>
        </w:rPr>
        <w:t>Geräte mit aktivem Windows Intune (Pro Gerät)- oder VDA-Abonnement</w:t>
      </w:r>
    </w:p>
    <w:p w14:paraId="0C4610B9" w14:textId="77777777" w:rsidR="000145FF" w:rsidRPr="00EE17E8" w:rsidRDefault="000145FF" w:rsidP="00554A13">
      <w:pPr>
        <w:pStyle w:val="ListParagraph"/>
        <w:numPr>
          <w:ilvl w:val="0"/>
          <w:numId w:val="94"/>
        </w:numPr>
        <w:spacing w:after="60"/>
        <w:ind w:left="1440"/>
        <w:contextualSpacing w:val="0"/>
        <w:rPr>
          <w:rFonts w:ascii="Tahoma" w:hAnsi="Tahoma" w:cs="Tahoma"/>
          <w:sz w:val="18"/>
          <w:szCs w:val="18"/>
        </w:rPr>
      </w:pPr>
      <w:r w:rsidRPr="00EE17E8">
        <w:rPr>
          <w:rFonts w:ascii="Tahoma" w:hAnsi="Tahoma" w:cs="Tahoma"/>
          <w:sz w:val="18"/>
          <w:szCs w:val="18"/>
        </w:rPr>
        <w:t>Windows RT-Geräte</w:t>
      </w:r>
    </w:p>
    <w:p w14:paraId="0C4610BA" w14:textId="77777777" w:rsidR="000145FF" w:rsidRPr="00EE17E8" w:rsidRDefault="000145FF" w:rsidP="00554A13">
      <w:pPr>
        <w:pStyle w:val="ListParagraph"/>
        <w:numPr>
          <w:ilvl w:val="0"/>
          <w:numId w:val="94"/>
        </w:numPr>
        <w:spacing w:after="60"/>
        <w:ind w:left="1440"/>
        <w:contextualSpacing w:val="0"/>
        <w:rPr>
          <w:rFonts w:ascii="Tahoma" w:hAnsi="Tahoma" w:cs="Tahoma"/>
          <w:sz w:val="18"/>
          <w:szCs w:val="18"/>
        </w:rPr>
      </w:pPr>
      <w:r w:rsidRPr="00EE17E8">
        <w:rPr>
          <w:rFonts w:ascii="Tahoma" w:hAnsi="Tahoma" w:cs="Tahoma"/>
          <w:sz w:val="18"/>
          <w:szCs w:val="18"/>
        </w:rPr>
        <w:t>Geräte, die durch die Windows Companion-Abonnementlizenz abgedeckt sind</w:t>
      </w:r>
    </w:p>
    <w:p w14:paraId="0C4610BB" w14:textId="77777777" w:rsidR="000145FF" w:rsidRPr="00EE17E8" w:rsidRDefault="000145FF" w:rsidP="000145FF">
      <w:pPr>
        <w:ind w:left="900"/>
        <w:rPr>
          <w:rFonts w:cs="Tahoma"/>
          <w:szCs w:val="18"/>
          <w:lang w:val="de-DE"/>
        </w:rPr>
      </w:pPr>
    </w:p>
    <w:p w14:paraId="0C4610BC" w14:textId="77777777" w:rsidR="000145FF" w:rsidRPr="00EE17E8" w:rsidRDefault="000145FF" w:rsidP="000145FF">
      <w:pPr>
        <w:ind w:left="720"/>
        <w:rPr>
          <w:rFonts w:cs="Tahoma"/>
          <w:szCs w:val="18"/>
          <w:lang w:val="de-DE"/>
        </w:rPr>
      </w:pPr>
      <w:r w:rsidRPr="00EE17E8">
        <w:rPr>
          <w:rFonts w:cs="Tahoma"/>
          <w:szCs w:val="18"/>
          <w:lang w:val="de-DE"/>
        </w:rPr>
        <w:t>Windows Enterprise Sideloading darf nur auf einem zulässigen Gerät vor Ablauf der entsprechenden Software Assurance oder Abonnementlizenz aktiviert werden. Bei Programmen für Forschung &amp; Lehre darf Windows Enterprise Sideloading nur auf Geräten aktiviert werden, die Eigentum der Einrichtung sind.</w:t>
      </w:r>
    </w:p>
    <w:p w14:paraId="0C4610BD" w14:textId="77777777" w:rsidR="000145FF" w:rsidRPr="00EE17E8" w:rsidRDefault="000145FF" w:rsidP="000145FF">
      <w:pPr>
        <w:ind w:left="900"/>
        <w:rPr>
          <w:rFonts w:cs="Tahoma"/>
          <w:szCs w:val="18"/>
          <w:lang w:val="de-DE"/>
        </w:rPr>
      </w:pPr>
    </w:p>
    <w:p w14:paraId="0C4610BE" w14:textId="77777777" w:rsidR="000145FF" w:rsidRPr="00EE17E8" w:rsidRDefault="000145FF" w:rsidP="000145FF">
      <w:pPr>
        <w:spacing w:after="60"/>
        <w:ind w:left="720"/>
        <w:rPr>
          <w:rFonts w:cs="Tahoma"/>
          <w:szCs w:val="18"/>
          <w:lang w:val="de-DE"/>
        </w:rPr>
      </w:pPr>
      <w:r w:rsidRPr="00EE17E8">
        <w:rPr>
          <w:rFonts w:cs="Tahoma"/>
          <w:b/>
          <w:szCs w:val="18"/>
          <w:lang w:val="de-DE"/>
        </w:rPr>
        <w:t>Enterprise Sideloading-Lizenz zum Erwerb verfügbar</w:t>
      </w:r>
    </w:p>
    <w:p w14:paraId="0C4610BF" w14:textId="77777777" w:rsidR="000145FF" w:rsidRPr="00EE17E8" w:rsidRDefault="000145FF" w:rsidP="000145FF">
      <w:pPr>
        <w:ind w:left="720"/>
        <w:rPr>
          <w:rFonts w:cs="Tahoma"/>
          <w:szCs w:val="18"/>
          <w:lang w:val="de-DE"/>
        </w:rPr>
      </w:pPr>
      <w:r w:rsidRPr="00EE17E8">
        <w:rPr>
          <w:rFonts w:cs="Tahoma"/>
          <w:szCs w:val="18"/>
          <w:lang w:val="de-DE"/>
        </w:rPr>
        <w:t>Kunden sind berechtigt Enterprise Sideloading-Lizenzen zu erwerben. Jede solche Enterprise Sideloading-Lizenz muss einem Gerät dauerhaft zugewiesen sein. Bei Programmen für Forschung &amp; Lehre darf Windows Enterprise Sideloading nur auf Geräten aktiviert werden, die Eigentum der Einrichtung sind.</w:t>
      </w:r>
    </w:p>
    <w:p w14:paraId="0C4610C0" w14:textId="77777777" w:rsidR="000145FF" w:rsidRPr="00EE17E8" w:rsidRDefault="000145FF" w:rsidP="000145FF">
      <w:pPr>
        <w:spacing w:after="60"/>
        <w:rPr>
          <w:rFonts w:cs="Tahoma"/>
          <w:szCs w:val="18"/>
          <w:lang w:val="de-DE"/>
        </w:rPr>
      </w:pPr>
    </w:p>
    <w:p w14:paraId="0C4610C1" w14:textId="77777777" w:rsidR="000145FF" w:rsidRPr="00EE17E8" w:rsidRDefault="000145FF" w:rsidP="000145FF">
      <w:pPr>
        <w:spacing w:after="60"/>
        <w:ind w:left="720"/>
        <w:rPr>
          <w:rFonts w:cs="Tahoma"/>
          <w:szCs w:val="18"/>
          <w:lang w:val="de-DE"/>
        </w:rPr>
      </w:pPr>
      <w:r w:rsidRPr="00EE17E8">
        <w:rPr>
          <w:rFonts w:cs="Tahoma"/>
          <w:b/>
          <w:szCs w:val="18"/>
          <w:lang w:val="de-DE"/>
        </w:rPr>
        <w:t>Windows Embedded 8 Pro Sideloading</w:t>
      </w:r>
    </w:p>
    <w:p w14:paraId="0C4610C2" w14:textId="77777777" w:rsidR="000145FF" w:rsidRPr="00EE17E8" w:rsidRDefault="000145FF" w:rsidP="000145FF">
      <w:pPr>
        <w:ind w:left="720"/>
        <w:rPr>
          <w:rFonts w:cs="Tahoma"/>
          <w:szCs w:val="18"/>
          <w:lang w:val="de-DE"/>
        </w:rPr>
      </w:pPr>
      <w:r w:rsidRPr="00EE17E8">
        <w:rPr>
          <w:rFonts w:cs="Tahoma"/>
          <w:szCs w:val="18"/>
          <w:lang w:val="de-DE"/>
        </w:rPr>
        <w:t>Kunden, die Windows Embedded 8 Pro-Geräte über einen OEM erwerben, können für diese Geräte Windows 8 Enterprise Sideloading-Lizenzen erwerben.</w:t>
      </w:r>
    </w:p>
    <w:p w14:paraId="0C4610C3" w14:textId="77777777" w:rsidR="00084379" w:rsidRPr="00EE17E8" w:rsidRDefault="00084379" w:rsidP="000145FF">
      <w:pPr>
        <w:ind w:left="720"/>
        <w:rPr>
          <w:rFonts w:cs="Tahoma"/>
          <w:szCs w:val="18"/>
          <w:lang w:val="de-DE"/>
        </w:rPr>
      </w:pPr>
    </w:p>
    <w:p w14:paraId="0C4610C4" w14:textId="77777777" w:rsidR="000145FF" w:rsidRPr="00EE17E8" w:rsidRDefault="000145FF" w:rsidP="000145FF">
      <w:pPr>
        <w:rPr>
          <w:rFonts w:cs="Tahoma"/>
          <w:szCs w:val="18"/>
          <w:lang w:val="de-DE"/>
        </w:rPr>
      </w:pPr>
    </w:p>
    <w:p w14:paraId="0C4610C5" w14:textId="77777777" w:rsidR="000145FF" w:rsidRPr="002935FA" w:rsidRDefault="000145FF" w:rsidP="000145FF">
      <w:pPr>
        <w:pStyle w:val="Heading3"/>
        <w:rPr>
          <w:rFonts w:ascii="Tahoma" w:hAnsi="Tahoma" w:cs="Tahoma"/>
          <w:lang w:val="de-DE"/>
        </w:rPr>
      </w:pPr>
      <w:bookmarkStart w:id="717" w:name="_27_Windows®_7"/>
      <w:bookmarkStart w:id="718" w:name="_Toc348456259"/>
      <w:bookmarkEnd w:id="717"/>
      <w:r w:rsidRPr="002935FA">
        <w:rPr>
          <w:rFonts w:ascii="Tahoma" w:hAnsi="Tahoma" w:cs="Tahoma"/>
          <w:caps/>
          <w:color w:val="F66400"/>
          <w:sz w:val="22"/>
          <w:vertAlign w:val="superscript"/>
          <w:lang w:val="de-DE"/>
        </w:rPr>
        <w:t>27</w:t>
      </w:r>
      <w:r w:rsidRPr="002935FA">
        <w:rPr>
          <w:rFonts w:ascii="Tahoma" w:hAnsi="Tahoma" w:cs="Tahoma"/>
          <w:color w:val="F66400"/>
          <w:sz w:val="22"/>
          <w:lang w:val="de-DE"/>
        </w:rPr>
        <w:t xml:space="preserve"> Windows</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7 Partners in Learning</w:t>
      </w:r>
      <w:bookmarkEnd w:id="718"/>
    </w:p>
    <w:p w14:paraId="0C4610C6" w14:textId="77777777" w:rsidR="000145FF" w:rsidRPr="002935FA" w:rsidRDefault="000145FF" w:rsidP="000145FF">
      <w:pPr>
        <w:rPr>
          <w:rFonts w:cs="Tahoma"/>
          <w:lang w:val="de-DE"/>
        </w:rPr>
      </w:pPr>
    </w:p>
    <w:p w14:paraId="0C4610C7" w14:textId="77777777" w:rsidR="000145FF" w:rsidRDefault="000145FF" w:rsidP="000145FF">
      <w:pPr>
        <w:ind w:left="720" w:right="-810"/>
        <w:rPr>
          <w:rFonts w:cs="Tahoma"/>
          <w:lang w:val="de-DE"/>
        </w:rPr>
      </w:pPr>
      <w:bookmarkStart w:id="719" w:name="Srv_46ForefrontOnlineProforExch"/>
      <w:bookmarkStart w:id="720" w:name="Srv_44ForefrontSecforExcSharep"/>
      <w:bookmarkStart w:id="721" w:name="Srv_45ForefrontSecforExcSharep"/>
      <w:bookmarkStart w:id="722" w:name="Srv_49ForefrontSecfoOffComm"/>
      <w:bookmarkStart w:id="723" w:name="Srv_55LearningSolMCP1ExamVouch"/>
      <w:bookmarkStart w:id="724" w:name="Srv_65LyncOnlinePlan1and2"/>
      <w:bookmarkStart w:id="725" w:name="Srv_70Office365PlanE1"/>
      <w:bookmarkStart w:id="726" w:name="Srv_73SharepointOnlinePlan1"/>
      <w:bookmarkStart w:id="727" w:name="Srv_74SharepointOnlinePlan1"/>
      <w:bookmarkStart w:id="728" w:name="Srv_88SystemCtrReportMgr2006"/>
      <w:bookmarkEnd w:id="719"/>
      <w:bookmarkEnd w:id="720"/>
      <w:bookmarkEnd w:id="721"/>
      <w:bookmarkEnd w:id="722"/>
      <w:bookmarkEnd w:id="723"/>
      <w:bookmarkEnd w:id="724"/>
      <w:bookmarkEnd w:id="725"/>
      <w:bookmarkEnd w:id="726"/>
      <w:bookmarkEnd w:id="727"/>
      <w:bookmarkEnd w:id="728"/>
      <w:r w:rsidRPr="002935FA">
        <w:rPr>
          <w:rFonts w:cs="Tahoma"/>
          <w:color w:val="000000"/>
          <w:lang w:val="de-DE"/>
        </w:rPr>
        <w:t xml:space="preserve">Informationen zur Lizenzberechtigung und zum Beitritt für Partner erhalten Sie unter </w:t>
      </w:r>
      <w:hyperlink r:id="rId40" w:history="1">
        <w:r w:rsidRPr="002935FA">
          <w:rPr>
            <w:rStyle w:val="Hyperlink"/>
            <w:rFonts w:cs="Tahoma"/>
            <w:lang w:val="de-DE"/>
          </w:rPr>
          <w:t>http://www.microsoft.com/education/pil/partnersinlearning.aspx</w:t>
        </w:r>
      </w:hyperlink>
      <w:r w:rsidRPr="002935FA">
        <w:rPr>
          <w:rFonts w:cs="Tahoma"/>
          <w:lang w:val="de-DE"/>
        </w:rPr>
        <w:t xml:space="preserve">. </w:t>
      </w:r>
    </w:p>
    <w:p w14:paraId="0C4610C8" w14:textId="77777777" w:rsidR="00084379" w:rsidRPr="002935FA" w:rsidRDefault="00084379" w:rsidP="000145FF">
      <w:pPr>
        <w:ind w:left="720" w:right="-810"/>
        <w:rPr>
          <w:rFonts w:cs="Tahoma"/>
          <w:lang w:val="de-DE"/>
        </w:rPr>
      </w:pPr>
    </w:p>
    <w:p w14:paraId="0C4610C9" w14:textId="77777777" w:rsidR="000145FF" w:rsidRPr="002935FA" w:rsidRDefault="000145FF" w:rsidP="000145FF">
      <w:pPr>
        <w:ind w:right="-810"/>
        <w:rPr>
          <w:rFonts w:cs="Tahoma"/>
          <w:lang w:val="de-DE"/>
        </w:rPr>
      </w:pPr>
    </w:p>
    <w:p w14:paraId="0C4610CA" w14:textId="77777777" w:rsidR="000145FF" w:rsidRPr="002935FA" w:rsidRDefault="000145FF" w:rsidP="000145FF">
      <w:pPr>
        <w:pStyle w:val="Heading3"/>
        <w:rPr>
          <w:rFonts w:ascii="Tahoma" w:hAnsi="Tahoma" w:cs="Tahoma"/>
          <w:lang w:val="de-DE"/>
        </w:rPr>
      </w:pPr>
      <w:bookmarkStart w:id="729" w:name="_Toc336338286"/>
      <w:bookmarkStart w:id="730" w:name="_28_Windows®_8"/>
      <w:bookmarkStart w:id="731" w:name="_Toc348456260"/>
      <w:bookmarkStart w:id="732" w:name="Sys_27Win7ProUpgradeWinIntune"/>
      <w:bookmarkEnd w:id="729"/>
      <w:bookmarkEnd w:id="730"/>
      <w:r w:rsidRPr="002935FA">
        <w:rPr>
          <w:rFonts w:ascii="Tahoma" w:hAnsi="Tahoma" w:cs="Tahoma"/>
          <w:caps/>
          <w:color w:val="F66400"/>
          <w:sz w:val="22"/>
          <w:vertAlign w:val="superscript"/>
          <w:lang w:val="de-DE"/>
        </w:rPr>
        <w:t>28</w:t>
      </w:r>
      <w:r w:rsidRPr="002935FA">
        <w:rPr>
          <w:rFonts w:ascii="Tahoma" w:hAnsi="Tahoma" w:cs="Tahoma"/>
          <w:color w:val="FF6D09"/>
          <w:sz w:val="22"/>
          <w:lang w:val="de-DE"/>
        </w:rPr>
        <w:t xml:space="preserve"> Windows</w:t>
      </w:r>
      <w:r w:rsidR="003737E4" w:rsidRPr="003737E4">
        <w:rPr>
          <w:rFonts w:ascii="Tahoma" w:hAnsi="Tahoma" w:cs="Tahoma"/>
          <w:color w:val="FF6D09"/>
          <w:sz w:val="22"/>
          <w:vertAlign w:val="superscript"/>
          <w:lang w:val="de-DE"/>
        </w:rPr>
        <w:t>®</w:t>
      </w:r>
      <w:r w:rsidRPr="002935FA">
        <w:rPr>
          <w:rFonts w:ascii="Tahoma" w:hAnsi="Tahoma" w:cs="Tahoma"/>
          <w:color w:val="FF6D09"/>
          <w:sz w:val="22"/>
          <w:lang w:val="de-DE"/>
        </w:rPr>
        <w:t xml:space="preserve"> 8 Pro Upgrade und Windows Intune (Pro Gerät)</w:t>
      </w:r>
      <w:bookmarkEnd w:id="731"/>
    </w:p>
    <w:bookmarkEnd w:id="732"/>
    <w:p w14:paraId="0C4610CB" w14:textId="77777777" w:rsidR="000145FF" w:rsidRPr="002935FA" w:rsidRDefault="000145FF" w:rsidP="000145FF">
      <w:pPr>
        <w:rPr>
          <w:rFonts w:cs="Tahoma"/>
          <w:lang w:val="de-DE"/>
        </w:rPr>
      </w:pPr>
    </w:p>
    <w:p w14:paraId="0C4610CC"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8 Pro-Upgrade</w:t>
      </w:r>
    </w:p>
    <w:p w14:paraId="0C4610CD" w14:textId="77777777" w:rsidR="000145FF" w:rsidRPr="002935FA" w:rsidRDefault="000145FF" w:rsidP="000145FF">
      <w:pPr>
        <w:ind w:left="720"/>
        <w:rPr>
          <w:rFonts w:cs="Tahoma"/>
          <w:lang w:val="de-DE"/>
        </w:rPr>
      </w:pPr>
      <w:r w:rsidRPr="002935FA">
        <w:rPr>
          <w:rFonts w:cs="Tahoma"/>
          <w:u w:val="single"/>
          <w:lang w:val="de-DE"/>
        </w:rPr>
        <w:t>Betriebssystem-Upgrade-Lizenz</w:t>
      </w:r>
    </w:p>
    <w:p w14:paraId="0C4610CE" w14:textId="77777777" w:rsidR="000145FF" w:rsidRPr="002935FA" w:rsidRDefault="000145FF" w:rsidP="000145FF">
      <w:pPr>
        <w:pStyle w:val="FootnoteBulletLevel1"/>
        <w:tabs>
          <w:tab w:val="clear" w:pos="900"/>
        </w:tabs>
        <w:adjustRightInd/>
        <w:spacing w:before="0" w:after="0"/>
        <w:ind w:left="720" w:hanging="7"/>
        <w:textAlignment w:val="auto"/>
        <w:rPr>
          <w:rFonts w:ascii="Tahoma" w:hAnsi="Tahoma" w:cs="Tahoma"/>
          <w:lang w:val="de-DE"/>
        </w:rPr>
      </w:pPr>
      <w:r w:rsidRPr="002935FA">
        <w:rPr>
          <w:rFonts w:ascii="Tahoma" w:hAnsi="Tahoma" w:cs="Tahoma"/>
          <w:sz w:val="18"/>
          <w:lang w:val="de-DE"/>
        </w:rPr>
        <w:t>Die unter diesen Programmen gewährten Desktop-Betriebssystemlizenzen sind ausschließlich Upgrade-Lizenzen.</w:t>
      </w:r>
      <w:r w:rsidR="0000572C">
        <w:rPr>
          <w:rFonts w:ascii="Tahoma" w:hAnsi="Tahoma" w:cs="Tahoma"/>
          <w:sz w:val="18"/>
          <w:lang w:val="de-DE"/>
        </w:rPr>
        <w:t xml:space="preserve"> </w:t>
      </w:r>
      <w:r w:rsidRPr="002935FA">
        <w:rPr>
          <w:rFonts w:ascii="Tahoma" w:hAnsi="Tahoma" w:cs="Tahoma"/>
          <w:sz w:val="18"/>
          <w:lang w:val="de-DE"/>
        </w:rPr>
        <w:t>Es sind keine Lizenzen für Vollversionen von Desktop-Betriebssystemen im Rahmen dieser Programme erhältlich.</w:t>
      </w:r>
      <w:r w:rsidR="0000572C">
        <w:rPr>
          <w:rFonts w:ascii="Tahoma" w:hAnsi="Tahoma" w:cs="Tahoma"/>
          <w:sz w:val="18"/>
          <w:lang w:val="de-DE"/>
        </w:rPr>
        <w:t xml:space="preserve"> </w:t>
      </w:r>
      <w:r w:rsidRPr="002935FA">
        <w:rPr>
          <w:rFonts w:ascii="Tahoma" w:hAnsi="Tahoma" w:cs="Tahoma"/>
          <w:sz w:val="18"/>
          <w:lang w:val="de-DE"/>
        </w:rPr>
        <w:t>Daher muss jeder Desktop, für den Sie das Windows 8 Pro-Upgrade erwerben und auf dem Sie es ausführen, zur Ausführung eines der unten genannten qualifizierenden Betriebssysteme lizenziert sein.</w:t>
      </w:r>
      <w:r w:rsidR="0000572C">
        <w:rPr>
          <w:rFonts w:ascii="Tahoma" w:hAnsi="Tahoma" w:cs="Tahoma"/>
          <w:sz w:val="18"/>
          <w:lang w:val="de-DE"/>
        </w:rPr>
        <w:t xml:space="preserve"> </w:t>
      </w:r>
    </w:p>
    <w:p w14:paraId="0C4610CF" w14:textId="77777777" w:rsidR="000145FF" w:rsidRDefault="000145FF" w:rsidP="000145FF">
      <w:pPr>
        <w:ind w:left="720"/>
        <w:rPr>
          <w:rFonts w:cs="Tahoma"/>
          <w:lang w:val="de-DE"/>
        </w:rPr>
      </w:pPr>
    </w:p>
    <w:p w14:paraId="0C4610D0" w14:textId="77777777" w:rsidR="000145FF" w:rsidRPr="002935FA" w:rsidRDefault="000145FF" w:rsidP="000145FF">
      <w:pPr>
        <w:ind w:left="720"/>
        <w:rPr>
          <w:rFonts w:cs="Tahoma"/>
          <w:lang w:val="de-DE"/>
        </w:rPr>
      </w:pPr>
      <w:r w:rsidRPr="002935FA">
        <w:rPr>
          <w:rFonts w:cs="Tahoma"/>
          <w:u w:val="single"/>
          <w:lang w:val="de-DE"/>
        </w:rPr>
        <w:t>Regeln für qualifizierende Betriebssysteme</w:t>
      </w:r>
    </w:p>
    <w:p w14:paraId="0C4610D1" w14:textId="77777777" w:rsidR="000145FF" w:rsidRPr="002935FA" w:rsidRDefault="000145FF" w:rsidP="00554A13">
      <w:pPr>
        <w:numPr>
          <w:ilvl w:val="1"/>
          <w:numId w:val="95"/>
        </w:numPr>
        <w:spacing w:after="60"/>
        <w:ind w:left="1440"/>
        <w:rPr>
          <w:rFonts w:cs="Tahoma"/>
          <w:lang w:val="de-DE"/>
        </w:rPr>
      </w:pPr>
      <w:r w:rsidRPr="002935FA">
        <w:rPr>
          <w:rFonts w:cs="Tahoma"/>
          <w:lang w:val="de-DE"/>
        </w:rPr>
        <w:t>Das qualifizierende Betriebssystem muss auf dem Gerät installiert sein, dem die VL-Upgrade-Lizenz zugewiesen wird.</w:t>
      </w:r>
      <w:r w:rsidR="0000572C">
        <w:rPr>
          <w:rFonts w:cs="Tahoma"/>
          <w:lang w:val="de-DE"/>
        </w:rPr>
        <w:t xml:space="preserve"> </w:t>
      </w:r>
    </w:p>
    <w:p w14:paraId="0C4610D2" w14:textId="77777777" w:rsidR="000145FF" w:rsidRPr="00084379" w:rsidRDefault="000145FF" w:rsidP="00554A13">
      <w:pPr>
        <w:numPr>
          <w:ilvl w:val="2"/>
          <w:numId w:val="96"/>
        </w:numPr>
        <w:spacing w:after="60"/>
        <w:ind w:left="1980"/>
        <w:rPr>
          <w:rFonts w:cs="Tahoma"/>
          <w:lang w:val="de-DE"/>
        </w:rPr>
      </w:pPr>
      <w:r w:rsidRPr="002935FA">
        <w:rPr>
          <w:rFonts w:cs="Tahoma"/>
          <w:color w:val="000000"/>
          <w:lang w:val="de-DE"/>
        </w:rPr>
        <w:t>Apple Macintosh ist nur ein qualifizierendes Betriebssystem, wenn es vom autorisierten Hersteller vor dem ersten Verkauf des Computers vorinstalliert wird.</w:t>
      </w:r>
      <w:r w:rsidR="0000572C">
        <w:rPr>
          <w:rFonts w:cs="Tahoma"/>
          <w:color w:val="000000"/>
          <w:lang w:val="de-DE"/>
        </w:rPr>
        <w:t xml:space="preserve"> </w:t>
      </w:r>
    </w:p>
    <w:p w14:paraId="0C4610D3" w14:textId="77777777" w:rsidR="00084379" w:rsidRPr="002935FA" w:rsidRDefault="00084379" w:rsidP="00084379">
      <w:pPr>
        <w:spacing w:after="60"/>
        <w:ind w:left="1620"/>
        <w:rPr>
          <w:rFonts w:cs="Tahoma"/>
          <w:lang w:val="de-DE"/>
        </w:rPr>
      </w:pPr>
    </w:p>
    <w:p w14:paraId="0C4610D4" w14:textId="77777777" w:rsidR="000145FF" w:rsidRPr="002935FA" w:rsidRDefault="000145FF" w:rsidP="00554A13">
      <w:pPr>
        <w:numPr>
          <w:ilvl w:val="1"/>
          <w:numId w:val="97"/>
        </w:numPr>
        <w:spacing w:after="60"/>
        <w:ind w:left="1440"/>
        <w:rPr>
          <w:rFonts w:cs="Tahoma"/>
          <w:lang w:val="de-DE"/>
        </w:rPr>
      </w:pPr>
      <w:r w:rsidRPr="002935FA">
        <w:rPr>
          <w:rFonts w:cs="Tahoma"/>
          <w:lang w:val="de-DE"/>
        </w:rPr>
        <w:t xml:space="preserve">Kunden müssen das qualifizierende Betriebssystem von dem Gerät entfernen, um die VL-Upgrade-Lizenz bereitstellen zu können, außer unten ist etwas anderes angegeben. </w:t>
      </w:r>
    </w:p>
    <w:p w14:paraId="0C4610D5" w14:textId="77777777" w:rsidR="000145FF" w:rsidRPr="002935FA" w:rsidRDefault="000145FF" w:rsidP="00554A13">
      <w:pPr>
        <w:numPr>
          <w:ilvl w:val="1"/>
          <w:numId w:val="97"/>
        </w:numPr>
        <w:spacing w:after="60"/>
        <w:ind w:left="1440"/>
        <w:rPr>
          <w:rFonts w:cs="Tahoma"/>
          <w:lang w:val="de-DE"/>
        </w:rPr>
      </w:pPr>
      <w:r w:rsidRPr="002935FA">
        <w:rPr>
          <w:rFonts w:cs="Tahoma"/>
          <w:lang w:val="de-DE"/>
        </w:rPr>
        <w:t>Kunden, die mehr als ein lizenziertes Betriebssystem gleichzeitig installieren oder ausführen möchten (einschließlich des qualifizierenden Betriebssystems), sind berechtigt, Software Assurance für ihre VL-Upgrade-Lizenz zu erwerben.</w:t>
      </w:r>
      <w:r w:rsidR="0000572C">
        <w:rPr>
          <w:rFonts w:cs="Tahoma"/>
          <w:lang w:val="de-DE"/>
        </w:rPr>
        <w:t xml:space="preserve"> </w:t>
      </w:r>
    </w:p>
    <w:p w14:paraId="0C4610D6" w14:textId="77777777" w:rsidR="000145FF" w:rsidRPr="002935FA" w:rsidRDefault="000145FF" w:rsidP="00554A13">
      <w:pPr>
        <w:numPr>
          <w:ilvl w:val="1"/>
          <w:numId w:val="97"/>
        </w:numPr>
        <w:spacing w:after="60"/>
        <w:ind w:left="1440"/>
        <w:rPr>
          <w:rFonts w:cs="Tahoma"/>
          <w:lang w:val="de-DE"/>
        </w:rPr>
      </w:pPr>
      <w:r w:rsidRPr="002935FA">
        <w:rPr>
          <w:rFonts w:cs="Tahoma"/>
          <w:lang w:val="de-DE"/>
        </w:rPr>
        <w:t xml:space="preserve">Kunden mit aktiver Software Assurance müssen das qualifizierende Betriebssystem nicht deinstallieren und können dieses zusammen mit Windows 8 installieren und ausführen. </w:t>
      </w:r>
    </w:p>
    <w:p w14:paraId="0C4610D7" w14:textId="77777777" w:rsidR="000145FF" w:rsidRDefault="000145FF" w:rsidP="000145FF">
      <w:pPr>
        <w:pStyle w:val="EndnoteText"/>
        <w:rPr>
          <w:rFonts w:ascii="Tahoma" w:hAnsi="Tahoma" w:cs="Tahoma"/>
          <w:sz w:val="18"/>
          <w:szCs w:val="18"/>
        </w:rPr>
      </w:pPr>
    </w:p>
    <w:p w14:paraId="0C4610D8" w14:textId="77777777" w:rsidR="00EE17E8" w:rsidRDefault="00EE17E8" w:rsidP="000145FF">
      <w:pPr>
        <w:pStyle w:val="EndnoteText"/>
        <w:rPr>
          <w:rFonts w:ascii="Tahoma" w:hAnsi="Tahoma" w:cs="Tahoma"/>
          <w:sz w:val="18"/>
          <w:szCs w:val="18"/>
        </w:rPr>
      </w:pPr>
    </w:p>
    <w:p w14:paraId="0C4610D9" w14:textId="77777777" w:rsidR="000145FF" w:rsidRPr="002935FA" w:rsidRDefault="000145FF" w:rsidP="000145FF">
      <w:pPr>
        <w:pStyle w:val="EndnoteText"/>
        <w:ind w:left="770"/>
        <w:rPr>
          <w:rFonts w:ascii="Tahoma" w:hAnsi="Tahoma" w:cs="Tahoma"/>
        </w:rPr>
      </w:pPr>
      <w:r w:rsidRPr="002935FA">
        <w:rPr>
          <w:rFonts w:ascii="Tahoma" w:hAnsi="Tahoma" w:cs="Tahoma"/>
          <w:sz w:val="18"/>
        </w:rPr>
        <w:t>Die qualifizierenden Betriebssysteme nach Programmart sind:</w:t>
      </w:r>
      <w:r w:rsidR="00C8475B">
        <w:rPr>
          <w:rFonts w:ascii="Tahoma" w:hAnsi="Tahoma" w:cs="Tahoma"/>
          <w:sz w:val="18"/>
        </w:rPr>
        <w:t xml:space="preserve"> </w:t>
      </w:r>
    </w:p>
    <w:p w14:paraId="0C4610DA" w14:textId="77777777" w:rsidR="000145FF" w:rsidRPr="007729D7" w:rsidRDefault="000145FF" w:rsidP="000145FF">
      <w:pPr>
        <w:pStyle w:val="EndnoteText"/>
        <w:rPr>
          <w:rFonts w:ascii="Tahoma" w:hAnsi="Tahoma" w:cs="Tahoma"/>
          <w:sz w:val="18"/>
          <w:szCs w:val="18"/>
        </w:rPr>
      </w:pPr>
    </w:p>
    <w:tbl>
      <w:tblPr>
        <w:tblW w:w="9670" w:type="dxa"/>
        <w:tblInd w:w="878" w:type="dxa"/>
        <w:tblLayout w:type="fixed"/>
        <w:tblCellMar>
          <w:left w:w="0" w:type="dxa"/>
          <w:right w:w="0" w:type="dxa"/>
        </w:tblCellMar>
        <w:tblLook w:val="00A0" w:firstRow="1" w:lastRow="0" w:firstColumn="1" w:lastColumn="0" w:noHBand="0" w:noVBand="0"/>
      </w:tblPr>
      <w:tblGrid>
        <w:gridCol w:w="3370"/>
        <w:gridCol w:w="1107"/>
        <w:gridCol w:w="1233"/>
        <w:gridCol w:w="1098"/>
        <w:gridCol w:w="1440"/>
        <w:gridCol w:w="1422"/>
      </w:tblGrid>
      <w:tr w:rsidR="000145FF" w:rsidRPr="002935FA" w14:paraId="0C4610DD" w14:textId="77777777" w:rsidTr="007729D7">
        <w:trPr>
          <w:trHeight w:val="375"/>
          <w:tblHeader/>
        </w:trPr>
        <w:tc>
          <w:tcPr>
            <w:tcW w:w="337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C4610DB" w14:textId="77777777" w:rsidR="000145FF" w:rsidRPr="002935FA" w:rsidRDefault="000145FF" w:rsidP="00D70624">
            <w:pPr>
              <w:jc w:val="center"/>
              <w:rPr>
                <w:rFonts w:eastAsia="Times New Roman" w:cs="Tahoma"/>
                <w:b/>
                <w:bCs/>
                <w:szCs w:val="18"/>
                <w:lang w:val="de-DE"/>
              </w:rPr>
            </w:pPr>
            <w:r w:rsidRPr="002935FA">
              <w:rPr>
                <w:rFonts w:cs="Tahoma"/>
                <w:b/>
                <w:lang w:val="de-DE"/>
              </w:rPr>
              <w:t>Qualifizierende Betriebssysteme</w:t>
            </w:r>
          </w:p>
        </w:tc>
        <w:tc>
          <w:tcPr>
            <w:tcW w:w="630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0C4610DC" w14:textId="77777777" w:rsidR="000145FF" w:rsidRPr="002935FA" w:rsidRDefault="000145FF" w:rsidP="00D70624">
            <w:pPr>
              <w:rPr>
                <w:rFonts w:eastAsia="Times New Roman" w:cs="Tahoma"/>
                <w:b/>
                <w:bCs/>
                <w:szCs w:val="18"/>
                <w:lang w:val="de-DE"/>
              </w:rPr>
            </w:pPr>
          </w:p>
        </w:tc>
      </w:tr>
      <w:tr w:rsidR="007729D7" w:rsidRPr="00AB216F" w14:paraId="0C4610E4" w14:textId="77777777" w:rsidTr="007729D7">
        <w:trPr>
          <w:trHeight w:val="900"/>
          <w:tblHeader/>
        </w:trPr>
        <w:tc>
          <w:tcPr>
            <w:tcW w:w="3370" w:type="dxa"/>
            <w:vMerge/>
            <w:tcBorders>
              <w:top w:val="single" w:sz="8" w:space="0" w:color="auto"/>
              <w:left w:val="single" w:sz="8" w:space="0" w:color="auto"/>
              <w:bottom w:val="single" w:sz="8" w:space="0" w:color="000000"/>
              <w:right w:val="single" w:sz="8" w:space="0" w:color="auto"/>
            </w:tcBorders>
            <w:vAlign w:val="center"/>
          </w:tcPr>
          <w:p w14:paraId="0C4610DE" w14:textId="77777777" w:rsidR="000145FF" w:rsidRPr="002935FA" w:rsidRDefault="000145FF" w:rsidP="00D70624">
            <w:pPr>
              <w:rPr>
                <w:rFonts w:eastAsia="Times New Roman" w:cs="Tahoma"/>
                <w:b/>
                <w:bCs/>
                <w:szCs w:val="18"/>
                <w:lang w:val="de-DE"/>
              </w:rPr>
            </w:pPr>
          </w:p>
        </w:tc>
        <w:tc>
          <w:tcPr>
            <w:tcW w:w="110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0DF" w14:textId="77777777" w:rsidR="000145FF" w:rsidRPr="002935FA" w:rsidRDefault="000145FF" w:rsidP="00D70624">
            <w:pPr>
              <w:jc w:val="center"/>
              <w:rPr>
                <w:rFonts w:eastAsia="Times New Roman" w:cs="Tahoma"/>
                <w:b/>
                <w:bCs/>
                <w:sz w:val="16"/>
                <w:szCs w:val="18"/>
                <w:lang w:val="de-DE"/>
              </w:rPr>
            </w:pPr>
            <w:r w:rsidRPr="002935FA">
              <w:rPr>
                <w:rFonts w:cs="Tahoma"/>
                <w:b/>
                <w:sz w:val="16"/>
                <w:lang w:val="de-DE"/>
              </w:rPr>
              <w:t>EA/OV-CW</w:t>
            </w:r>
            <w:r w:rsidRPr="002935FA">
              <w:rPr>
                <w:rFonts w:cs="Tahoma"/>
                <w:b/>
                <w:sz w:val="16"/>
                <w:lang w:val="de-DE"/>
              </w:rPr>
              <w:br/>
              <w:t>(neu)</w:t>
            </w:r>
          </w:p>
        </w:tc>
        <w:tc>
          <w:tcPr>
            <w:tcW w:w="1233"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0E0" w14:textId="77777777" w:rsidR="000145FF" w:rsidRPr="002935FA" w:rsidRDefault="000145FF" w:rsidP="00D70624">
            <w:pPr>
              <w:jc w:val="center"/>
              <w:rPr>
                <w:rFonts w:eastAsia="Times New Roman" w:cs="Tahoma"/>
                <w:b/>
                <w:bCs/>
                <w:sz w:val="16"/>
                <w:szCs w:val="18"/>
                <w:lang w:val="de-DE"/>
              </w:rPr>
            </w:pPr>
            <w:r w:rsidRPr="002935FA">
              <w:rPr>
                <w:rFonts w:cs="Tahoma"/>
                <w:b/>
                <w:sz w:val="16"/>
                <w:lang w:val="de-DE"/>
              </w:rPr>
              <w:t>EA/OV-CW (vorhanden)</w:t>
            </w:r>
          </w:p>
        </w:tc>
        <w:tc>
          <w:tcPr>
            <w:tcW w:w="109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0E1" w14:textId="77777777" w:rsidR="000145FF" w:rsidRPr="002935FA" w:rsidRDefault="000145FF" w:rsidP="00D70624">
            <w:pPr>
              <w:jc w:val="center"/>
              <w:rPr>
                <w:rFonts w:eastAsia="Times New Roman" w:cs="Tahoma"/>
                <w:b/>
                <w:bCs/>
                <w:sz w:val="16"/>
                <w:szCs w:val="18"/>
                <w:lang w:val="de-DE"/>
              </w:rPr>
            </w:pPr>
            <w:r w:rsidRPr="002935FA">
              <w:rPr>
                <w:rFonts w:cs="Tahoma"/>
                <w:b/>
                <w:sz w:val="16"/>
                <w:lang w:val="de-DE"/>
              </w:rPr>
              <w:t>Select (alle außer Forschung &amp; Lehre</w:t>
            </w:r>
          </w:p>
        </w:tc>
        <w:tc>
          <w:tcPr>
            <w:tcW w:w="14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0E2" w14:textId="77777777" w:rsidR="000145FF" w:rsidRPr="002935FA" w:rsidRDefault="000145FF" w:rsidP="00D70624">
            <w:pPr>
              <w:jc w:val="center"/>
              <w:rPr>
                <w:rFonts w:eastAsia="Times New Roman" w:cs="Tahoma"/>
                <w:b/>
                <w:bCs/>
                <w:sz w:val="16"/>
                <w:szCs w:val="18"/>
                <w:lang w:val="de-DE"/>
              </w:rPr>
            </w:pPr>
            <w:r w:rsidRPr="002935FA">
              <w:rPr>
                <w:rFonts w:cs="Tahoma"/>
                <w:b/>
                <w:sz w:val="16"/>
                <w:lang w:val="de-DE"/>
              </w:rPr>
              <w:t>Open (alle außer Forschung &amp; Lehre und gemeinnützige Einrichtungen und OV-CW)</w:t>
            </w:r>
          </w:p>
        </w:tc>
        <w:tc>
          <w:tcPr>
            <w:tcW w:w="142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0E3" w14:textId="77777777" w:rsidR="000145FF" w:rsidRPr="002935FA" w:rsidRDefault="000145FF" w:rsidP="00D70624">
            <w:pPr>
              <w:jc w:val="center"/>
              <w:rPr>
                <w:rFonts w:eastAsia="Times New Roman" w:cs="Tahoma"/>
                <w:b/>
                <w:bCs/>
                <w:sz w:val="16"/>
                <w:szCs w:val="18"/>
                <w:lang w:val="de-DE"/>
              </w:rPr>
            </w:pPr>
            <w:r w:rsidRPr="002935FA">
              <w:rPr>
                <w:rFonts w:cs="Tahoma"/>
                <w:b/>
                <w:sz w:val="16"/>
                <w:lang w:val="de-DE"/>
              </w:rPr>
              <w:t>Forschung &amp; Lehre und gemeinnützige Einrichtungen</w:t>
            </w:r>
          </w:p>
        </w:tc>
      </w:tr>
      <w:tr w:rsidR="007729D7" w:rsidRPr="002935FA" w14:paraId="0C4610EB"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0E5" w14:textId="77777777" w:rsidR="000145FF" w:rsidRPr="002935FA" w:rsidRDefault="000145FF" w:rsidP="00D70624">
            <w:pPr>
              <w:rPr>
                <w:rFonts w:cs="Tahoma"/>
                <w:b/>
                <w:bCs/>
                <w:szCs w:val="18"/>
                <w:lang w:val="de-DE"/>
              </w:rPr>
            </w:pPr>
            <w:r w:rsidRPr="002935FA">
              <w:rPr>
                <w:rFonts w:cs="Tahoma"/>
                <w:b/>
                <w:lang w:val="de-DE"/>
              </w:rPr>
              <w:t>Windows 8 (32-Bit oder 64-Bit)</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6" w14:textId="77777777" w:rsidR="000145FF" w:rsidRPr="002935FA" w:rsidRDefault="000145FF" w:rsidP="00D70624">
            <w:pPr>
              <w:jc w:val="center"/>
              <w:rPr>
                <w:rFonts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7" w14:textId="77777777" w:rsidR="000145FF" w:rsidRPr="002935FA" w:rsidRDefault="000145FF" w:rsidP="00D70624">
            <w:pPr>
              <w:jc w:val="center"/>
              <w:rPr>
                <w:rFonts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8" w14:textId="77777777" w:rsidR="000145FF" w:rsidRPr="002935FA" w:rsidRDefault="000145FF" w:rsidP="00D70624">
            <w:pPr>
              <w:jc w:val="center"/>
              <w:rPr>
                <w:rFonts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9" w14:textId="77777777" w:rsidR="000145FF" w:rsidRPr="002935FA" w:rsidRDefault="000145FF" w:rsidP="00D70624">
            <w:pPr>
              <w:jc w:val="center"/>
              <w:rPr>
                <w:rFonts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A" w14:textId="77777777" w:rsidR="000145FF" w:rsidRPr="002935FA" w:rsidRDefault="000145FF" w:rsidP="00D70624">
            <w:pPr>
              <w:jc w:val="center"/>
              <w:rPr>
                <w:rFonts w:cs="Tahoma"/>
                <w:szCs w:val="18"/>
                <w:lang w:val="de-DE"/>
              </w:rPr>
            </w:pPr>
          </w:p>
        </w:tc>
      </w:tr>
      <w:tr w:rsidR="007729D7" w:rsidRPr="002935FA" w14:paraId="0C4610F2"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0EC" w14:textId="77777777" w:rsidR="000145FF" w:rsidRPr="002935FA" w:rsidRDefault="000145FF" w:rsidP="00D70624">
            <w:pPr>
              <w:ind w:left="522"/>
              <w:rPr>
                <w:rFonts w:cs="Tahoma"/>
                <w:b/>
                <w:bCs/>
                <w:szCs w:val="18"/>
                <w:lang w:val="de-DE"/>
              </w:rPr>
            </w:pPr>
            <w:r w:rsidRPr="002935FA">
              <w:rPr>
                <w:rFonts w:cs="Tahoma"/>
                <w:lang w:val="de-DE"/>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D" w14:textId="77777777" w:rsidR="000145FF" w:rsidRPr="002935FA" w:rsidRDefault="000145FF" w:rsidP="00D70624">
            <w:pPr>
              <w:jc w:val="center"/>
              <w:rPr>
                <w:rFonts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E" w14:textId="77777777" w:rsidR="000145FF" w:rsidRPr="002935FA" w:rsidRDefault="000145FF" w:rsidP="00D70624">
            <w:pPr>
              <w:jc w:val="center"/>
              <w:rPr>
                <w:rFonts w:cs="Tahoma"/>
                <w:szCs w:val="18"/>
                <w:lang w:val="de-DE"/>
              </w:rPr>
            </w:pPr>
            <w:r w:rsidRPr="002935FA">
              <w:rPr>
                <w:rFonts w:cs="Tahoma"/>
                <w:lang w:val="de-DE"/>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EF" w14:textId="77777777" w:rsidR="000145FF" w:rsidRPr="002935FA" w:rsidRDefault="000145FF" w:rsidP="00D70624">
            <w:pPr>
              <w:jc w:val="center"/>
              <w:rPr>
                <w:rFonts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0" w14:textId="77777777" w:rsidR="000145FF" w:rsidRPr="002935FA" w:rsidRDefault="000145FF" w:rsidP="00D70624">
            <w:pPr>
              <w:jc w:val="center"/>
              <w:rPr>
                <w:rFonts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1" w14:textId="77777777" w:rsidR="000145FF" w:rsidRPr="002935FA" w:rsidRDefault="000145FF" w:rsidP="00D70624">
            <w:pPr>
              <w:jc w:val="center"/>
              <w:rPr>
                <w:rFonts w:cs="Tahoma"/>
                <w:szCs w:val="18"/>
                <w:lang w:val="de-DE"/>
              </w:rPr>
            </w:pPr>
            <w:r w:rsidRPr="002935FA">
              <w:rPr>
                <w:rFonts w:cs="Tahoma"/>
                <w:lang w:val="de-DE"/>
              </w:rPr>
              <w:t>x</w:t>
            </w:r>
          </w:p>
        </w:tc>
      </w:tr>
      <w:tr w:rsidR="007729D7" w:rsidRPr="002935FA" w14:paraId="0C4610F9"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0F3" w14:textId="77777777" w:rsidR="000145FF" w:rsidRPr="002935FA" w:rsidRDefault="000145FF" w:rsidP="00D70624">
            <w:pPr>
              <w:ind w:left="522"/>
              <w:rPr>
                <w:rFonts w:cs="Tahoma"/>
                <w:b/>
                <w:bCs/>
                <w:szCs w:val="18"/>
                <w:lang w:val="de-DE"/>
              </w:rPr>
            </w:pPr>
            <w:r w:rsidRPr="002935FA">
              <w:rPr>
                <w:rFonts w:cs="Tahoma"/>
                <w:lang w:val="de-DE"/>
              </w:rPr>
              <w:t>Pro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4" w14:textId="77777777" w:rsidR="000145FF" w:rsidRPr="002935FA" w:rsidRDefault="000145FF" w:rsidP="00D70624">
            <w:pPr>
              <w:jc w:val="center"/>
              <w:rPr>
                <w:rFonts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5" w14:textId="77777777" w:rsidR="000145FF" w:rsidRPr="002935FA" w:rsidRDefault="000145FF" w:rsidP="00D70624">
            <w:pPr>
              <w:jc w:val="center"/>
              <w:rPr>
                <w:rFonts w:cs="Tahoma"/>
                <w:szCs w:val="18"/>
                <w:lang w:val="de-DE"/>
              </w:rPr>
            </w:pPr>
            <w:r w:rsidRPr="002935FA">
              <w:rPr>
                <w:rFonts w:cs="Tahoma"/>
                <w:lang w:val="de-DE"/>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6" w14:textId="77777777" w:rsidR="000145FF" w:rsidRPr="002935FA" w:rsidRDefault="000145FF" w:rsidP="00D70624">
            <w:pPr>
              <w:jc w:val="center"/>
              <w:rPr>
                <w:rFonts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7" w14:textId="77777777" w:rsidR="000145FF" w:rsidRPr="002935FA" w:rsidRDefault="000145FF" w:rsidP="00D70624">
            <w:pPr>
              <w:jc w:val="center"/>
              <w:rPr>
                <w:rFonts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8" w14:textId="77777777" w:rsidR="000145FF" w:rsidRPr="002935FA" w:rsidRDefault="000145FF" w:rsidP="00D70624">
            <w:pPr>
              <w:jc w:val="center"/>
              <w:rPr>
                <w:rFonts w:cs="Tahoma"/>
                <w:szCs w:val="18"/>
                <w:lang w:val="de-DE"/>
              </w:rPr>
            </w:pPr>
            <w:r w:rsidRPr="002935FA">
              <w:rPr>
                <w:rFonts w:cs="Tahoma"/>
                <w:lang w:val="de-DE"/>
              </w:rPr>
              <w:t>x</w:t>
            </w:r>
          </w:p>
        </w:tc>
      </w:tr>
      <w:tr w:rsidR="007729D7" w:rsidRPr="002935FA" w14:paraId="0C461100"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0FA" w14:textId="77777777" w:rsidR="000145FF" w:rsidRPr="002935FA" w:rsidRDefault="000145FF" w:rsidP="00D70624">
            <w:pPr>
              <w:ind w:left="522"/>
              <w:rPr>
                <w:rFonts w:cs="Tahoma"/>
                <w:b/>
                <w:bCs/>
                <w:szCs w:val="18"/>
                <w:lang w:val="de-DE"/>
              </w:rPr>
            </w:pPr>
            <w:r w:rsidRPr="002935FA">
              <w:rPr>
                <w:rFonts w:cs="Tahoma"/>
                <w:lang w:val="de-DE"/>
              </w:rPr>
              <w:t>Windows 8</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B" w14:textId="77777777" w:rsidR="000145FF" w:rsidRPr="002935FA" w:rsidRDefault="000145FF" w:rsidP="00D70624">
            <w:pPr>
              <w:jc w:val="center"/>
              <w:rPr>
                <w:rFonts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C" w14:textId="77777777" w:rsidR="000145FF" w:rsidRPr="002935FA" w:rsidRDefault="000145FF" w:rsidP="00D70624">
            <w:pPr>
              <w:jc w:val="center"/>
              <w:rPr>
                <w:rFonts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D" w14:textId="77777777" w:rsidR="000145FF" w:rsidRPr="002935FA" w:rsidRDefault="000145FF" w:rsidP="00D70624">
            <w:pPr>
              <w:jc w:val="center"/>
              <w:rPr>
                <w:rFonts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E" w14:textId="77777777" w:rsidR="000145FF" w:rsidRPr="002935FA" w:rsidRDefault="000145FF" w:rsidP="00D70624">
            <w:pPr>
              <w:jc w:val="center"/>
              <w:rPr>
                <w:rFonts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0FF" w14:textId="77777777" w:rsidR="000145FF" w:rsidRPr="002935FA" w:rsidRDefault="000145FF" w:rsidP="00D70624">
            <w:pPr>
              <w:jc w:val="center"/>
              <w:rPr>
                <w:rFonts w:cs="Tahoma"/>
                <w:szCs w:val="18"/>
                <w:lang w:val="de-DE"/>
              </w:rPr>
            </w:pPr>
            <w:r w:rsidRPr="002935FA">
              <w:rPr>
                <w:rFonts w:cs="Tahoma"/>
                <w:lang w:val="de-DE"/>
              </w:rPr>
              <w:t>x</w:t>
            </w:r>
          </w:p>
        </w:tc>
      </w:tr>
      <w:tr w:rsidR="007729D7" w:rsidRPr="002935FA" w14:paraId="0C461107"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01" w14:textId="77777777" w:rsidR="000145FF" w:rsidRPr="002935FA" w:rsidRDefault="000145FF" w:rsidP="00D70624">
            <w:pPr>
              <w:ind w:left="522"/>
              <w:rPr>
                <w:rFonts w:cs="Tahoma"/>
                <w:szCs w:val="18"/>
                <w:lang w:val="de-DE"/>
              </w:rPr>
            </w:pPr>
            <w:r w:rsidRPr="002935FA">
              <w:rPr>
                <w:rFonts w:cs="Tahoma"/>
                <w:lang w:val="de-DE"/>
              </w:rPr>
              <w:t>Windows 8 Single Language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2" w14:textId="77777777" w:rsidR="000145FF" w:rsidRPr="002935FA" w:rsidRDefault="000145FF" w:rsidP="00D70624">
            <w:pPr>
              <w:jc w:val="center"/>
              <w:rPr>
                <w:rFonts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3" w14:textId="77777777" w:rsidR="000145FF" w:rsidRPr="002935FA" w:rsidRDefault="000145FF" w:rsidP="00D70624">
            <w:pPr>
              <w:jc w:val="center"/>
              <w:rPr>
                <w:rFonts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4" w14:textId="77777777" w:rsidR="000145FF" w:rsidRPr="002935FA" w:rsidRDefault="000145FF" w:rsidP="00D70624">
            <w:pPr>
              <w:jc w:val="center"/>
              <w:rPr>
                <w:rFonts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5" w14:textId="77777777" w:rsidR="000145FF" w:rsidRPr="002935FA" w:rsidRDefault="000145FF" w:rsidP="00D70624">
            <w:pPr>
              <w:jc w:val="center"/>
              <w:rPr>
                <w:rFonts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6" w14:textId="77777777" w:rsidR="000145FF" w:rsidRPr="002935FA" w:rsidRDefault="000145FF" w:rsidP="00D70624">
            <w:pPr>
              <w:jc w:val="center"/>
              <w:rPr>
                <w:rFonts w:cs="Tahoma"/>
                <w:szCs w:val="18"/>
                <w:lang w:val="de-DE"/>
              </w:rPr>
            </w:pPr>
            <w:r w:rsidRPr="002935FA">
              <w:rPr>
                <w:rFonts w:cs="Tahoma"/>
                <w:lang w:val="de-DE"/>
              </w:rPr>
              <w:t>x</w:t>
            </w:r>
          </w:p>
        </w:tc>
      </w:tr>
      <w:tr w:rsidR="007729D7" w:rsidRPr="002935FA" w14:paraId="0C46110E"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08" w14:textId="77777777" w:rsidR="000145FF" w:rsidRPr="002935FA" w:rsidRDefault="000145FF" w:rsidP="00D70624">
            <w:pPr>
              <w:rPr>
                <w:rFonts w:eastAsia="Times New Roman" w:cs="Tahoma"/>
                <w:b/>
                <w:bCs/>
                <w:szCs w:val="18"/>
                <w:lang w:val="de-DE"/>
              </w:rPr>
            </w:pPr>
            <w:r w:rsidRPr="002935FA">
              <w:rPr>
                <w:rFonts w:cs="Tahoma"/>
                <w:b/>
                <w:lang w:val="de-DE"/>
              </w:rPr>
              <w:t>Windows 7 (32-Bit oder 64-Bit)</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9"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A"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B"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C"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0D" w14:textId="77777777" w:rsidR="000145FF" w:rsidRPr="002935FA" w:rsidRDefault="000145FF" w:rsidP="00D70624">
            <w:pPr>
              <w:jc w:val="center"/>
              <w:rPr>
                <w:rFonts w:eastAsia="Times New Roman" w:cs="Tahoma"/>
                <w:szCs w:val="18"/>
                <w:lang w:val="de-DE"/>
              </w:rPr>
            </w:pPr>
          </w:p>
        </w:tc>
      </w:tr>
      <w:tr w:rsidR="007729D7" w:rsidRPr="002935FA" w14:paraId="0C461115"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0F" w14:textId="77777777" w:rsidR="000145FF" w:rsidRPr="002935FA" w:rsidRDefault="000145FF" w:rsidP="00D70624">
            <w:pPr>
              <w:ind w:firstLine="540"/>
              <w:rPr>
                <w:rFonts w:eastAsia="Times New Roman" w:cs="Tahoma"/>
                <w:szCs w:val="18"/>
                <w:lang w:val="de-DE"/>
              </w:rPr>
            </w:pPr>
            <w:r w:rsidRPr="002935FA">
              <w:rPr>
                <w:rFonts w:cs="Tahoma"/>
                <w:lang w:val="de-DE"/>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0"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1"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2"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3"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4"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1C"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16" w14:textId="77777777" w:rsidR="000145FF" w:rsidRPr="00246FA0" w:rsidRDefault="000145FF" w:rsidP="00D70624">
            <w:pPr>
              <w:ind w:left="522" w:firstLine="18"/>
              <w:rPr>
                <w:rFonts w:eastAsia="Times New Roman" w:cs="Tahoma"/>
                <w:szCs w:val="18"/>
                <w:lang w:val="pt-BR"/>
              </w:rPr>
            </w:pPr>
            <w:r w:rsidRPr="00246FA0">
              <w:rPr>
                <w:rFonts w:cs="Tahoma"/>
                <w:lang w:val="pt-BR"/>
              </w:rPr>
              <w:t>Professional (N, K, KN, Diskless)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7"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8"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9"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A"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B"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23"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1D" w14:textId="77777777" w:rsidR="000145FF" w:rsidRPr="002935FA" w:rsidRDefault="000145FF" w:rsidP="00D70624">
            <w:pPr>
              <w:ind w:firstLine="540"/>
              <w:rPr>
                <w:rFonts w:eastAsia="Times New Roman" w:cs="Tahoma"/>
                <w:szCs w:val="18"/>
                <w:lang w:val="de-DE"/>
              </w:rPr>
            </w:pPr>
            <w:r w:rsidRPr="002935FA">
              <w:rPr>
                <w:rFonts w:cs="Tahoma"/>
                <w:lang w:val="de-DE"/>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E"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1F"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0"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1"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2"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2A"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24" w14:textId="77777777" w:rsidR="000145FF" w:rsidRPr="002935FA" w:rsidRDefault="000145FF" w:rsidP="00D70624">
            <w:pPr>
              <w:ind w:firstLine="540"/>
              <w:rPr>
                <w:rFonts w:eastAsia="Times New Roman" w:cs="Tahoma"/>
                <w:szCs w:val="18"/>
                <w:lang w:val="de-DE"/>
              </w:rPr>
            </w:pPr>
            <w:r w:rsidRPr="002935FA">
              <w:rPr>
                <w:rFonts w:cs="Tahoma"/>
                <w:lang w:val="de-DE"/>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5"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6"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7"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8"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9"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31"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2B" w14:textId="77777777" w:rsidR="000145FF" w:rsidRPr="002935FA" w:rsidRDefault="000145FF" w:rsidP="00D70624">
            <w:pPr>
              <w:ind w:firstLine="540"/>
              <w:rPr>
                <w:rFonts w:eastAsia="Times New Roman" w:cs="Tahoma"/>
                <w:szCs w:val="18"/>
                <w:lang w:val="de-DE"/>
              </w:rPr>
            </w:pPr>
            <w:r w:rsidRPr="002935FA">
              <w:rPr>
                <w:rFonts w:cs="Tahoma"/>
                <w:lang w:val="de-DE"/>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C"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D"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E"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2F"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0"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38"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32" w14:textId="77777777" w:rsidR="000145FF" w:rsidRPr="002935FA" w:rsidRDefault="000145FF" w:rsidP="00D70624">
            <w:pPr>
              <w:ind w:left="522"/>
              <w:rPr>
                <w:rFonts w:eastAsia="Times New Roman" w:cs="Tahoma"/>
                <w:szCs w:val="18"/>
                <w:lang w:val="de-DE"/>
              </w:rPr>
            </w:pPr>
            <w:r w:rsidRPr="002935FA">
              <w:rPr>
                <w:rFonts w:cs="Tahoma"/>
                <w:lang w:val="de-DE"/>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3"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4"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5"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6"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7"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5154BA" w14:paraId="0C46113F"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39" w14:textId="77777777" w:rsidR="000145FF" w:rsidRPr="002935FA" w:rsidRDefault="000145FF" w:rsidP="007729D7">
            <w:pPr>
              <w:rPr>
                <w:rFonts w:eastAsia="Times New Roman" w:cs="Tahoma"/>
                <w:b/>
                <w:bCs/>
                <w:szCs w:val="18"/>
                <w:lang w:val="de-DE"/>
              </w:rPr>
            </w:pPr>
            <w:r w:rsidRPr="002935FA">
              <w:rPr>
                <w:rFonts w:cs="Tahoma"/>
                <w:b/>
                <w:lang w:val="de-DE"/>
              </w:rPr>
              <w:t xml:space="preserve">Windows Vista </w:t>
            </w:r>
            <w:r w:rsidR="007729D7">
              <w:rPr>
                <w:rFonts w:cs="Tahoma"/>
                <w:b/>
                <w:lang w:val="de-DE"/>
              </w:rPr>
              <w:br/>
            </w:r>
            <w:r w:rsidRPr="002935FA">
              <w:rPr>
                <w:rFonts w:cs="Tahoma"/>
                <w:b/>
                <w:lang w:val="de-DE"/>
              </w:rPr>
              <w:t>(32-Bit oder 64-Bit)</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A"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B"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C"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D"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3E" w14:textId="77777777" w:rsidR="000145FF" w:rsidRPr="002935FA" w:rsidRDefault="000145FF" w:rsidP="00D70624">
            <w:pPr>
              <w:jc w:val="center"/>
              <w:rPr>
                <w:rFonts w:eastAsia="Times New Roman" w:cs="Tahoma"/>
                <w:szCs w:val="18"/>
                <w:lang w:val="de-DE"/>
              </w:rPr>
            </w:pPr>
          </w:p>
        </w:tc>
      </w:tr>
      <w:tr w:rsidR="007729D7" w:rsidRPr="002935FA" w14:paraId="0C461146"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40" w14:textId="77777777" w:rsidR="000145FF" w:rsidRPr="002935FA" w:rsidRDefault="000145FF" w:rsidP="00D70624">
            <w:pPr>
              <w:ind w:firstLine="540"/>
              <w:rPr>
                <w:rFonts w:eastAsia="Times New Roman" w:cs="Tahoma"/>
                <w:szCs w:val="18"/>
                <w:lang w:val="de-DE"/>
              </w:rPr>
            </w:pPr>
            <w:r w:rsidRPr="002935FA">
              <w:rPr>
                <w:rFonts w:cs="Tahoma"/>
                <w:lang w:val="de-DE"/>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1"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2"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3"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4"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5"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4D"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47" w14:textId="77777777" w:rsidR="000145FF" w:rsidRPr="002935FA" w:rsidRDefault="000145FF" w:rsidP="00D70624">
            <w:pPr>
              <w:ind w:firstLine="540"/>
              <w:rPr>
                <w:rFonts w:eastAsia="Times New Roman" w:cs="Tahoma"/>
                <w:szCs w:val="18"/>
                <w:lang w:val="de-DE"/>
              </w:rPr>
            </w:pPr>
            <w:r w:rsidRPr="002935FA">
              <w:rPr>
                <w:rFonts w:cs="Tahoma"/>
                <w:lang w:val="de-DE"/>
              </w:rPr>
              <w:t>Business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8"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9"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A"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B"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C"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54"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4E" w14:textId="77777777" w:rsidR="000145FF" w:rsidRPr="002935FA" w:rsidRDefault="000145FF" w:rsidP="00D70624">
            <w:pPr>
              <w:ind w:firstLine="540"/>
              <w:rPr>
                <w:rFonts w:eastAsia="Times New Roman" w:cs="Tahoma"/>
                <w:szCs w:val="18"/>
                <w:lang w:val="de-DE"/>
              </w:rPr>
            </w:pPr>
            <w:r w:rsidRPr="002935FA">
              <w:rPr>
                <w:rFonts w:cs="Tahoma"/>
                <w:lang w:val="de-DE"/>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4F"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0"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1"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2"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3"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5B"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55" w14:textId="77777777" w:rsidR="000145FF" w:rsidRPr="002935FA" w:rsidRDefault="000145FF" w:rsidP="00D70624">
            <w:pPr>
              <w:ind w:firstLine="540"/>
              <w:rPr>
                <w:rFonts w:eastAsia="Times New Roman" w:cs="Tahoma"/>
                <w:szCs w:val="18"/>
                <w:lang w:val="de-DE"/>
              </w:rPr>
            </w:pPr>
            <w:r w:rsidRPr="002935FA">
              <w:rPr>
                <w:rFonts w:cs="Tahoma"/>
                <w:lang w:val="de-DE"/>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6"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7"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8"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9"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A"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62"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5C" w14:textId="77777777" w:rsidR="000145FF" w:rsidRPr="002935FA" w:rsidRDefault="000145FF" w:rsidP="00D70624">
            <w:pPr>
              <w:ind w:firstLine="540"/>
              <w:rPr>
                <w:rFonts w:eastAsia="Times New Roman" w:cs="Tahoma"/>
                <w:szCs w:val="18"/>
                <w:lang w:val="de-DE"/>
              </w:rPr>
            </w:pPr>
            <w:r w:rsidRPr="002935FA">
              <w:rPr>
                <w:rFonts w:cs="Tahoma"/>
                <w:lang w:val="de-DE"/>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D"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E"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5F"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0"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1"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69"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63" w14:textId="77777777" w:rsidR="000145FF" w:rsidRPr="002935FA" w:rsidRDefault="000145FF" w:rsidP="00D70624">
            <w:pPr>
              <w:ind w:left="522"/>
              <w:rPr>
                <w:rFonts w:eastAsia="Times New Roman" w:cs="Tahoma"/>
                <w:bCs/>
                <w:szCs w:val="18"/>
                <w:lang w:val="de-DE"/>
              </w:rPr>
            </w:pPr>
            <w:r w:rsidRPr="002935FA">
              <w:rPr>
                <w:rFonts w:cs="Tahoma"/>
                <w:lang w:val="de-DE"/>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4"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5"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6"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7"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8"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5154BA" w14:paraId="0C461170"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6A" w14:textId="77777777" w:rsidR="000145FF" w:rsidRPr="002935FA" w:rsidRDefault="000145FF" w:rsidP="00D70624">
            <w:pPr>
              <w:rPr>
                <w:rFonts w:eastAsia="Times New Roman" w:cs="Tahoma"/>
                <w:b/>
                <w:szCs w:val="18"/>
                <w:lang w:val="de-DE"/>
              </w:rPr>
            </w:pPr>
            <w:r w:rsidRPr="002935FA">
              <w:rPr>
                <w:rFonts w:cs="Tahoma"/>
                <w:b/>
                <w:lang w:val="de-DE"/>
              </w:rPr>
              <w:t>Windows XP (32-Bit oder 64-Bit)</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B"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C"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D"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E"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6F" w14:textId="77777777" w:rsidR="000145FF" w:rsidRPr="002935FA" w:rsidRDefault="000145FF" w:rsidP="00D70624">
            <w:pPr>
              <w:jc w:val="center"/>
              <w:rPr>
                <w:rFonts w:eastAsia="Times New Roman" w:cs="Tahoma"/>
                <w:szCs w:val="18"/>
                <w:lang w:val="de-DE"/>
              </w:rPr>
            </w:pPr>
          </w:p>
        </w:tc>
      </w:tr>
      <w:tr w:rsidR="007729D7" w:rsidRPr="002935FA" w14:paraId="0C461177"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71" w14:textId="77777777" w:rsidR="000145FF" w:rsidRPr="002935FA" w:rsidRDefault="000145FF" w:rsidP="00D70624">
            <w:pPr>
              <w:ind w:left="564"/>
              <w:rPr>
                <w:rFonts w:eastAsia="Times New Roman" w:cs="Tahoma"/>
                <w:szCs w:val="18"/>
                <w:lang w:val="de-DE"/>
              </w:rPr>
            </w:pPr>
            <w:r w:rsidRPr="002935FA">
              <w:rPr>
                <w:rFonts w:cs="Tahoma"/>
                <w:lang w:val="de-DE"/>
              </w:rPr>
              <w:t>Professional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2"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3"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4"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5"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6"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7E"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78" w14:textId="77777777" w:rsidR="000145FF" w:rsidRPr="002935FA" w:rsidRDefault="000145FF" w:rsidP="00D70624">
            <w:pPr>
              <w:ind w:left="564"/>
              <w:rPr>
                <w:rFonts w:eastAsia="Times New Roman" w:cs="Tahoma"/>
                <w:szCs w:val="18"/>
                <w:lang w:val="de-DE"/>
              </w:rPr>
            </w:pPr>
            <w:r w:rsidRPr="002935FA">
              <w:rPr>
                <w:rFonts w:cs="Tahoma"/>
                <w:lang w:val="de-DE"/>
              </w:rPr>
              <w:t>Tablet Edition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9"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A"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B"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C"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7D"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85"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7F" w14:textId="77777777" w:rsidR="000145FF" w:rsidRPr="002935FA" w:rsidRDefault="000145FF" w:rsidP="00D70624">
            <w:pPr>
              <w:ind w:left="564"/>
              <w:rPr>
                <w:rFonts w:eastAsia="Times New Roman" w:cs="Tahoma"/>
                <w:szCs w:val="18"/>
                <w:lang w:val="de-DE"/>
              </w:rPr>
            </w:pPr>
            <w:r w:rsidRPr="002935FA">
              <w:rPr>
                <w:rFonts w:cs="Tahoma"/>
                <w:lang w:val="de-DE"/>
              </w:rPr>
              <w:t>XP Pro 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0"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1"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2"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3"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4"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8C"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86" w14:textId="77777777" w:rsidR="000145FF" w:rsidRPr="002935FA" w:rsidRDefault="000145FF" w:rsidP="00D70624">
            <w:pPr>
              <w:ind w:left="564"/>
              <w:rPr>
                <w:rFonts w:eastAsia="Times New Roman" w:cs="Tahoma"/>
                <w:szCs w:val="18"/>
                <w:lang w:val="de-DE"/>
              </w:rPr>
            </w:pPr>
            <w:r w:rsidRPr="002935FA">
              <w:rPr>
                <w:rFonts w:cs="Tahoma"/>
                <w:lang w:val="de-DE"/>
              </w:rPr>
              <w:t>XP Pro Blade PC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7"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8" w14:textId="77777777" w:rsidR="000145FF" w:rsidRPr="002935FA" w:rsidRDefault="000145FF" w:rsidP="00D70624">
            <w:pPr>
              <w:jc w:val="cente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9"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A"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B"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93"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18D" w14:textId="77777777" w:rsidR="000145FF" w:rsidRPr="002935FA" w:rsidRDefault="000145FF" w:rsidP="00D70624">
            <w:pPr>
              <w:ind w:left="564"/>
              <w:rPr>
                <w:rFonts w:eastAsia="Times New Roman" w:cs="Tahoma"/>
                <w:szCs w:val="18"/>
                <w:lang w:val="de-DE"/>
              </w:rPr>
            </w:pPr>
            <w:r w:rsidRPr="002935FA">
              <w:rPr>
                <w:rFonts w:cs="Tahoma"/>
                <w:lang w:val="de-DE"/>
              </w:rPr>
              <w:t>Home Edition, 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E" w14:textId="77777777" w:rsidR="000145FF" w:rsidRPr="002935FA" w:rsidRDefault="000145FF" w:rsidP="00D70624">
            <w:pPr>
              <w:jc w:val="center"/>
              <w:rPr>
                <w:rFonts w:eastAsia="Times New Roman" w:cs="Tahoma"/>
                <w:szCs w:val="18"/>
                <w:lang w:val="de-DE"/>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8F" w14:textId="77777777" w:rsidR="000145FF" w:rsidRPr="002935FA" w:rsidRDefault="000145FF" w:rsidP="00D70624">
            <w:pP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0" w14:textId="77777777" w:rsidR="000145FF" w:rsidRPr="002935FA" w:rsidRDefault="000145FF" w:rsidP="00D70624">
            <w:pPr>
              <w:jc w:val="center"/>
              <w:rPr>
                <w:rFonts w:eastAsia="Times New Roman"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1" w14:textId="77777777" w:rsidR="000145FF" w:rsidRPr="002935FA" w:rsidRDefault="000145FF" w:rsidP="00D70624">
            <w:pPr>
              <w:jc w:val="center"/>
              <w:rPr>
                <w:rFonts w:eastAsia="Times New Roman" w:cs="Tahoma"/>
                <w:szCs w:val="18"/>
                <w:lang w:val="de-DE"/>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2"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9A"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C461194" w14:textId="77777777" w:rsidR="000145FF" w:rsidRPr="002935FA" w:rsidRDefault="000145FF" w:rsidP="00D70624">
            <w:pPr>
              <w:rPr>
                <w:rFonts w:eastAsia="Times New Roman" w:cs="Tahoma"/>
                <w:b/>
                <w:szCs w:val="18"/>
                <w:lang w:val="de-DE"/>
              </w:rPr>
            </w:pPr>
            <w:r w:rsidRPr="002935FA">
              <w:rPr>
                <w:rFonts w:cs="Tahoma"/>
                <w:b/>
                <w:lang w:val="de-DE"/>
              </w:rPr>
              <w:t>Windows 2000 Professional</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5"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6" w14:textId="77777777" w:rsidR="000145FF" w:rsidRPr="002935FA" w:rsidRDefault="000145FF" w:rsidP="00D70624">
            <w:pP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7"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8"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9"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A1"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C46119B" w14:textId="77777777" w:rsidR="000145FF" w:rsidRPr="002935FA" w:rsidRDefault="000145FF" w:rsidP="00D70624">
            <w:pPr>
              <w:rPr>
                <w:rFonts w:eastAsia="Times New Roman" w:cs="Tahoma"/>
                <w:b/>
                <w:bCs/>
                <w:szCs w:val="18"/>
                <w:lang w:val="de-DE"/>
              </w:rPr>
            </w:pPr>
            <w:r w:rsidRPr="002935FA">
              <w:rPr>
                <w:rFonts w:cs="Tahoma"/>
                <w:b/>
                <w:lang w:val="de-DE"/>
              </w:rPr>
              <w:t>Windows NT Workstation 4.0</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C"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D" w14:textId="77777777" w:rsidR="000145FF" w:rsidRPr="002935FA" w:rsidRDefault="000145FF" w:rsidP="00D70624">
            <w:pP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E"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9F"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0"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A8"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C4611A2" w14:textId="77777777" w:rsidR="000145FF" w:rsidRPr="002935FA" w:rsidRDefault="000145FF" w:rsidP="007729D7">
            <w:pPr>
              <w:rPr>
                <w:rFonts w:eastAsia="Times New Roman" w:cs="Tahoma"/>
                <w:b/>
                <w:bCs/>
                <w:szCs w:val="18"/>
                <w:lang w:val="de-DE"/>
              </w:rPr>
            </w:pPr>
            <w:r w:rsidRPr="002935FA">
              <w:rPr>
                <w:rFonts w:cs="Tahoma"/>
                <w:b/>
                <w:lang w:val="de-DE"/>
              </w:rPr>
              <w:t>Windows 98 (einschl.</w:t>
            </w:r>
            <w:r w:rsidR="007729D7">
              <w:rPr>
                <w:rFonts w:cs="Tahoma"/>
                <w:b/>
                <w:lang w:val="de-DE"/>
              </w:rPr>
              <w:t> </w:t>
            </w:r>
            <w:r w:rsidRPr="002935FA">
              <w:rPr>
                <w:rFonts w:cs="Tahoma"/>
                <w:b/>
                <w:lang w:val="de-DE"/>
              </w:rPr>
              <w:t>Zweiter</w:t>
            </w:r>
            <w:r w:rsidR="007729D7">
              <w:rPr>
                <w:rFonts w:cs="Tahoma"/>
                <w:b/>
                <w:lang w:val="de-DE"/>
              </w:rPr>
              <w:t> </w:t>
            </w:r>
            <w:r w:rsidRPr="002935FA">
              <w:rPr>
                <w:rFonts w:cs="Tahoma"/>
                <w:b/>
                <w:lang w:val="de-DE"/>
              </w:rPr>
              <w:t>Ausgabe)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3"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4" w14:textId="77777777" w:rsidR="000145FF" w:rsidRPr="002935FA" w:rsidRDefault="000145FF" w:rsidP="00D70624">
            <w:pP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5"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6"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7" w14:textId="77777777" w:rsidR="000145FF" w:rsidRPr="002935FA" w:rsidRDefault="000145FF" w:rsidP="00D70624">
            <w:pPr>
              <w:jc w:val="center"/>
              <w:rPr>
                <w:rFonts w:eastAsia="Times New Roman" w:cs="Tahoma"/>
                <w:szCs w:val="18"/>
                <w:lang w:val="de-DE"/>
              </w:rPr>
            </w:pPr>
            <w:r w:rsidRPr="002935FA">
              <w:rPr>
                <w:rFonts w:cs="Tahoma"/>
                <w:lang w:val="de-DE"/>
              </w:rPr>
              <w:t>x</w:t>
            </w:r>
          </w:p>
        </w:tc>
      </w:tr>
      <w:tr w:rsidR="007729D7" w:rsidRPr="002935FA" w14:paraId="0C4611AF" w14:textId="77777777" w:rsidTr="007729D7">
        <w:trPr>
          <w:trHeight w:val="255"/>
        </w:trPr>
        <w:tc>
          <w:tcPr>
            <w:tcW w:w="33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C4611A9" w14:textId="77777777" w:rsidR="000145FF" w:rsidRPr="002935FA" w:rsidRDefault="000145FF" w:rsidP="00D70624">
            <w:pPr>
              <w:rPr>
                <w:rFonts w:eastAsia="Times New Roman" w:cs="Tahoma"/>
                <w:b/>
                <w:bCs/>
                <w:szCs w:val="18"/>
                <w:lang w:val="de-DE"/>
              </w:rPr>
            </w:pPr>
            <w:r w:rsidRPr="002935FA">
              <w:rPr>
                <w:rFonts w:cs="Tahoma"/>
                <w:b/>
                <w:lang w:val="de-DE"/>
              </w:rPr>
              <w:t>Apple Macintosh</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A"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B" w14:textId="77777777" w:rsidR="000145FF" w:rsidRPr="002935FA" w:rsidRDefault="000145FF" w:rsidP="00D70624">
            <w:pPr>
              <w:rPr>
                <w:rFonts w:eastAsia="Times New Roman" w:cs="Tahoma"/>
                <w:szCs w:val="18"/>
                <w:lang w:val="de-DE"/>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C"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D"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1AE" w14:textId="77777777" w:rsidR="000145FF" w:rsidRPr="002935FA" w:rsidRDefault="000145FF" w:rsidP="00D70624">
            <w:pPr>
              <w:jc w:val="center"/>
              <w:rPr>
                <w:rFonts w:eastAsia="Times New Roman" w:cs="Tahoma"/>
                <w:szCs w:val="18"/>
                <w:lang w:val="de-DE"/>
              </w:rPr>
            </w:pPr>
            <w:r w:rsidRPr="002935FA">
              <w:rPr>
                <w:rFonts w:cs="Tahoma"/>
                <w:lang w:val="de-DE"/>
              </w:rPr>
              <w:t>x</w:t>
            </w:r>
          </w:p>
        </w:tc>
      </w:tr>
    </w:tbl>
    <w:p w14:paraId="0C4611B0" w14:textId="77777777" w:rsidR="000145FF" w:rsidRPr="00246FA0" w:rsidRDefault="000145FF" w:rsidP="00476B01">
      <w:pPr>
        <w:ind w:left="770"/>
        <w:rPr>
          <w:rFonts w:cs="Tahoma"/>
        </w:rPr>
      </w:pPr>
      <w:r w:rsidRPr="00246FA0">
        <w:rPr>
          <w:rFonts w:cs="Tahoma"/>
          <w:i/>
          <w:sz w:val="14"/>
          <w:u w:val="single"/>
        </w:rPr>
        <w:t>Anmerkung</w:t>
      </w:r>
      <w:r w:rsidRPr="00246FA0">
        <w:rPr>
          <w:rFonts w:cs="Tahoma"/>
          <w:i/>
          <w:sz w:val="14"/>
        </w:rPr>
        <w:t>:</w:t>
      </w:r>
      <w:r w:rsidR="00C8475B">
        <w:rPr>
          <w:rFonts w:cs="Tahoma"/>
          <w:i/>
          <w:sz w:val="14"/>
        </w:rPr>
        <w:t xml:space="preserve"> </w:t>
      </w:r>
      <w:r w:rsidRPr="00246FA0">
        <w:rPr>
          <w:rFonts w:cs="Tahoma"/>
          <w:i/>
          <w:iCs/>
          <w:sz w:val="14"/>
          <w:szCs w:val="14"/>
        </w:rPr>
        <w:br/>
      </w:r>
      <w:r w:rsidRPr="00246FA0">
        <w:rPr>
          <w:rFonts w:cs="Tahoma"/>
          <w:i/>
          <w:sz w:val="14"/>
        </w:rPr>
        <w:t>Forschung &amp; Lehre umfasst den Campus- und School-Vertrag, die Programme Open Value Subscription – Bildungslösungen, Select – Forschung &amp; Lehre sowie Open – Forschung &amp; Lehre</w:t>
      </w:r>
      <w:r w:rsidRPr="00246FA0">
        <w:rPr>
          <w:rFonts w:cs="Tahoma"/>
          <w:i/>
          <w:sz w:val="14"/>
        </w:rPr>
        <w:br/>
        <w:t>EA = Enterprise Agreement (Konzernvertrag)</w:t>
      </w:r>
      <w:r w:rsidRPr="00246FA0">
        <w:rPr>
          <w:rFonts w:cs="Tahoma"/>
          <w:i/>
          <w:sz w:val="14"/>
        </w:rPr>
        <w:br/>
        <w:t xml:space="preserve">OV-CW = Open Value </w:t>
      </w:r>
      <w:r w:rsidR="00476B01" w:rsidRPr="00246FA0">
        <w:rPr>
          <w:rFonts w:cs="Tahoma"/>
          <w:i/>
          <w:sz w:val="14"/>
        </w:rPr>
        <w:t>–</w:t>
      </w:r>
      <w:r w:rsidRPr="00246FA0">
        <w:rPr>
          <w:rFonts w:cs="Tahoma"/>
          <w:i/>
          <w:sz w:val="14"/>
        </w:rPr>
        <w:t xml:space="preserve"> unternehmensweite Option</w:t>
      </w:r>
    </w:p>
    <w:p w14:paraId="0C4611B1" w14:textId="77777777" w:rsidR="000145FF" w:rsidRDefault="000145FF" w:rsidP="000145FF">
      <w:pPr>
        <w:ind w:left="770"/>
        <w:rPr>
          <w:rFonts w:cs="Tahoma"/>
          <w:i/>
          <w:sz w:val="14"/>
          <w:lang w:val="de-DE"/>
        </w:rPr>
      </w:pPr>
      <w:r w:rsidRPr="002935FA">
        <w:rPr>
          <w:rFonts w:cs="Tahoma"/>
          <w:i/>
          <w:sz w:val="14"/>
          <w:lang w:val="de-DE"/>
        </w:rPr>
        <w:t>N, K und KN sind Spezialversionen, die nur in bestimmten Märkten verfügbar sind.</w:t>
      </w:r>
      <w:r w:rsidR="0000572C">
        <w:rPr>
          <w:rFonts w:cs="Tahoma"/>
          <w:i/>
          <w:sz w:val="14"/>
          <w:lang w:val="de-DE"/>
        </w:rPr>
        <w:t xml:space="preserve"> </w:t>
      </w:r>
    </w:p>
    <w:p w14:paraId="0C4611B2" w14:textId="77777777" w:rsidR="00F43702" w:rsidRDefault="00F43702" w:rsidP="000145FF">
      <w:pPr>
        <w:ind w:left="770"/>
        <w:rPr>
          <w:rFonts w:cs="Tahoma"/>
          <w:szCs w:val="18"/>
          <w:lang w:val="de-DE"/>
        </w:rPr>
      </w:pPr>
    </w:p>
    <w:p w14:paraId="0C4611B3" w14:textId="77777777" w:rsidR="00EE17E8" w:rsidRDefault="00EE17E8" w:rsidP="000145FF">
      <w:pPr>
        <w:ind w:left="770"/>
        <w:rPr>
          <w:rFonts w:cs="Tahoma"/>
          <w:szCs w:val="18"/>
          <w:lang w:val="de-DE"/>
        </w:rPr>
      </w:pPr>
    </w:p>
    <w:p w14:paraId="0C4611B4" w14:textId="77777777" w:rsidR="00EE17E8" w:rsidRDefault="00EE17E8" w:rsidP="000145FF">
      <w:pPr>
        <w:ind w:left="770"/>
        <w:rPr>
          <w:rFonts w:cs="Tahoma"/>
          <w:szCs w:val="18"/>
          <w:lang w:val="de-DE"/>
        </w:rPr>
      </w:pPr>
    </w:p>
    <w:p w14:paraId="0C4611B5" w14:textId="77777777" w:rsidR="00EE17E8" w:rsidRDefault="00EE17E8" w:rsidP="000145FF">
      <w:pPr>
        <w:ind w:left="770"/>
        <w:rPr>
          <w:rFonts w:cs="Tahoma"/>
          <w:szCs w:val="18"/>
          <w:lang w:val="de-DE"/>
        </w:rPr>
      </w:pPr>
    </w:p>
    <w:p w14:paraId="0C4611B6" w14:textId="77777777" w:rsidR="00EE17E8" w:rsidRDefault="00EE17E8" w:rsidP="000145FF">
      <w:pPr>
        <w:ind w:left="770"/>
        <w:rPr>
          <w:rFonts w:cs="Tahoma"/>
          <w:szCs w:val="18"/>
          <w:lang w:val="de-DE"/>
        </w:rPr>
      </w:pPr>
    </w:p>
    <w:p w14:paraId="0C4611B7" w14:textId="77777777" w:rsidR="00EE17E8" w:rsidRPr="00084379" w:rsidRDefault="00EE17E8" w:rsidP="000145FF">
      <w:pPr>
        <w:ind w:left="770"/>
        <w:rPr>
          <w:rFonts w:cs="Tahoma"/>
          <w:szCs w:val="18"/>
          <w:lang w:val="de-DE"/>
        </w:rPr>
      </w:pPr>
    </w:p>
    <w:p w14:paraId="0C4611B8" w14:textId="77777777" w:rsidR="000145FF" w:rsidRPr="00084379" w:rsidRDefault="000145FF" w:rsidP="000145FF">
      <w:pPr>
        <w:ind w:left="720"/>
        <w:rPr>
          <w:rFonts w:cs="Tahoma"/>
          <w:szCs w:val="18"/>
          <w:lang w:val="de-DE"/>
        </w:rPr>
      </w:pPr>
      <w:r w:rsidRPr="00084379">
        <w:rPr>
          <w:rFonts w:cs="Tahoma"/>
          <w:szCs w:val="18"/>
          <w:lang w:val="de-DE"/>
        </w:rPr>
        <w:t>Folgende Bedingungen gelten für Windows XP Starter Edition (SE) und Windows Vista Starter Edition (SE) und Windows 7 Starter Edition:</w:t>
      </w:r>
      <w:r w:rsidR="00C8475B" w:rsidRPr="00084379">
        <w:rPr>
          <w:rFonts w:cs="Tahoma"/>
          <w:szCs w:val="18"/>
          <w:lang w:val="de-DE"/>
        </w:rPr>
        <w:t xml:space="preserve"> </w:t>
      </w:r>
    </w:p>
    <w:p w14:paraId="0C4611B9" w14:textId="77777777" w:rsidR="000145FF" w:rsidRPr="00084379" w:rsidRDefault="000145FF" w:rsidP="000145FF">
      <w:pPr>
        <w:ind w:left="720"/>
        <w:rPr>
          <w:rFonts w:cs="Tahoma"/>
          <w:szCs w:val="18"/>
          <w:lang w:val="de-DE"/>
        </w:rPr>
      </w:pPr>
    </w:p>
    <w:p w14:paraId="0C4611BA" w14:textId="77777777" w:rsidR="000145FF" w:rsidRPr="00084379" w:rsidRDefault="000145FF" w:rsidP="00554A13">
      <w:pPr>
        <w:pStyle w:val="ColorfulList-Accent11"/>
        <w:numPr>
          <w:ilvl w:val="0"/>
          <w:numId w:val="74"/>
        </w:numPr>
        <w:ind w:left="1440"/>
        <w:rPr>
          <w:rFonts w:ascii="Tahoma" w:hAnsi="Tahoma" w:cs="Tahoma"/>
          <w:sz w:val="18"/>
          <w:szCs w:val="18"/>
          <w:lang w:val="de-DE"/>
        </w:rPr>
      </w:pPr>
      <w:r w:rsidRPr="00084379">
        <w:rPr>
          <w:rFonts w:ascii="Tahoma" w:hAnsi="Tahoma" w:cs="Tahoma"/>
          <w:sz w:val="18"/>
          <w:szCs w:val="18"/>
          <w:lang w:val="de-DE"/>
        </w:rPr>
        <w:t>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w:t>
      </w:r>
      <w:r w:rsidR="0000572C" w:rsidRPr="00084379">
        <w:rPr>
          <w:rFonts w:ascii="Tahoma" w:hAnsi="Tahoma" w:cs="Tahoma"/>
          <w:sz w:val="18"/>
          <w:szCs w:val="18"/>
          <w:lang w:val="de-DE"/>
        </w:rPr>
        <w:t xml:space="preserve"> </w:t>
      </w:r>
    </w:p>
    <w:p w14:paraId="0C4611BB" w14:textId="77777777" w:rsidR="000145FF" w:rsidRPr="00084379" w:rsidRDefault="000145FF" w:rsidP="000145FF">
      <w:pPr>
        <w:pStyle w:val="ColorfulList-Accent11"/>
        <w:rPr>
          <w:rFonts w:ascii="Tahoma" w:hAnsi="Tahoma" w:cs="Tahoma"/>
          <w:sz w:val="18"/>
          <w:szCs w:val="18"/>
          <w:lang w:val="de-DE"/>
        </w:rPr>
      </w:pPr>
    </w:p>
    <w:p w14:paraId="0C4611BC" w14:textId="77777777" w:rsidR="000145FF" w:rsidRPr="00084379" w:rsidRDefault="000145FF" w:rsidP="000145FF">
      <w:pPr>
        <w:pStyle w:val="ColorfulList-Accent11"/>
        <w:rPr>
          <w:rFonts w:ascii="Tahoma" w:hAnsi="Tahoma" w:cs="Tahoma"/>
          <w:sz w:val="18"/>
          <w:szCs w:val="18"/>
          <w:lang w:val="de-DE"/>
        </w:rPr>
      </w:pPr>
      <w:r w:rsidRPr="00084379">
        <w:rPr>
          <w:rFonts w:ascii="Tahoma" w:hAnsi="Tahoma" w:cs="Tahoma"/>
          <w:sz w:val="18"/>
          <w:szCs w:val="18"/>
          <w:lang w:val="de-DE"/>
        </w:rPr>
        <w:t>Kunden, die das Upgrade auf dieser Grundlage erwerben, verzichten auf das Recht, diese Lizenz außerhalb des Landes, in dem sie erworben wurde, zu nutzen.</w:t>
      </w:r>
      <w:r w:rsidR="0000572C" w:rsidRPr="00084379">
        <w:rPr>
          <w:rFonts w:ascii="Tahoma" w:hAnsi="Tahoma" w:cs="Tahoma"/>
          <w:sz w:val="18"/>
          <w:szCs w:val="18"/>
          <w:lang w:val="de-DE"/>
        </w:rPr>
        <w:t xml:space="preserve"> </w:t>
      </w:r>
    </w:p>
    <w:p w14:paraId="0C4611BD" w14:textId="77777777" w:rsidR="000145FF" w:rsidRPr="00084379" w:rsidRDefault="000145FF" w:rsidP="000145FF">
      <w:pPr>
        <w:pStyle w:val="EndnoteText"/>
        <w:ind w:left="360"/>
        <w:rPr>
          <w:rFonts w:ascii="Tahoma" w:hAnsi="Tahoma" w:cs="Tahoma"/>
          <w:sz w:val="18"/>
          <w:szCs w:val="18"/>
        </w:rPr>
      </w:pPr>
    </w:p>
    <w:p w14:paraId="0C4611BE" w14:textId="77777777" w:rsidR="000145FF" w:rsidRPr="00084379" w:rsidRDefault="000145FF" w:rsidP="000145FF">
      <w:pPr>
        <w:pStyle w:val="FootnoteBulletLevel1"/>
        <w:tabs>
          <w:tab w:val="clear" w:pos="900"/>
        </w:tabs>
        <w:spacing w:before="0" w:after="0"/>
        <w:ind w:left="720" w:firstLine="0"/>
        <w:rPr>
          <w:rFonts w:ascii="Tahoma" w:hAnsi="Tahoma" w:cs="Tahoma"/>
          <w:sz w:val="18"/>
          <w:szCs w:val="18"/>
          <w:lang w:val="de-DE"/>
        </w:rPr>
      </w:pPr>
      <w:r w:rsidRPr="00084379">
        <w:rPr>
          <w:rFonts w:ascii="Tahoma" w:hAnsi="Tahoma" w:cs="Tahoma"/>
          <w:sz w:val="18"/>
          <w:szCs w:val="18"/>
          <w:lang w:val="de-DE"/>
        </w:rPr>
        <w:t>Oben nicht aufgeführte Betriebssysteme sind nicht qualifiziert, z. B.:</w:t>
      </w:r>
      <w:r w:rsidR="00C8475B" w:rsidRPr="00084379">
        <w:rPr>
          <w:rFonts w:ascii="Tahoma" w:hAnsi="Tahoma" w:cs="Tahoma"/>
          <w:sz w:val="18"/>
          <w:szCs w:val="18"/>
          <w:lang w:val="de-DE"/>
        </w:rPr>
        <w:t xml:space="preserve"> </w:t>
      </w:r>
    </w:p>
    <w:p w14:paraId="0C4611BF" w14:textId="77777777" w:rsidR="000145FF" w:rsidRPr="00084379" w:rsidRDefault="000145FF" w:rsidP="000145FF">
      <w:pPr>
        <w:pStyle w:val="FootnoteBulletLevel1"/>
        <w:tabs>
          <w:tab w:val="clear" w:pos="900"/>
        </w:tabs>
        <w:spacing w:before="0" w:after="0"/>
        <w:ind w:left="720" w:firstLine="0"/>
        <w:rPr>
          <w:rFonts w:ascii="Tahoma" w:hAnsi="Tahoma" w:cs="Tahoma"/>
          <w:sz w:val="18"/>
          <w:szCs w:val="18"/>
          <w:lang w:val="de-DE"/>
        </w:rPr>
      </w:pPr>
    </w:p>
    <w:p w14:paraId="0C4611C0" w14:textId="77777777" w:rsidR="000145FF" w:rsidRPr="00084379" w:rsidRDefault="000145FF" w:rsidP="00554A13">
      <w:pPr>
        <w:pStyle w:val="FootnoteBulletLevel2"/>
        <w:numPr>
          <w:ilvl w:val="0"/>
          <w:numId w:val="75"/>
        </w:numPr>
        <w:adjustRightInd/>
        <w:spacing w:before="0" w:after="60"/>
        <w:ind w:left="1440"/>
        <w:textAlignment w:val="auto"/>
        <w:rPr>
          <w:rFonts w:ascii="Tahoma" w:hAnsi="Tahoma" w:cs="Tahoma"/>
          <w:sz w:val="18"/>
          <w:szCs w:val="18"/>
          <w:lang w:val="de-DE"/>
        </w:rPr>
      </w:pPr>
      <w:r w:rsidRPr="00084379">
        <w:rPr>
          <w:rFonts w:ascii="Tahoma" w:hAnsi="Tahoma" w:cs="Tahoma"/>
          <w:sz w:val="18"/>
          <w:szCs w:val="18"/>
          <w:lang w:val="de-DE"/>
        </w:rPr>
        <w:t>Eingebettete Systeme (z. B. Windows 9.x Embedded, Windows XP Embedded) sind nicht für das Windows 8 Pro-Upgrade qualifiziert.</w:t>
      </w:r>
      <w:r w:rsidR="0000572C" w:rsidRPr="00084379">
        <w:rPr>
          <w:rFonts w:ascii="Tahoma" w:hAnsi="Tahoma" w:cs="Tahoma"/>
          <w:sz w:val="18"/>
          <w:szCs w:val="18"/>
          <w:lang w:val="de-DE"/>
        </w:rPr>
        <w:t xml:space="preserve"> </w:t>
      </w:r>
    </w:p>
    <w:p w14:paraId="0C4611C1" w14:textId="77777777" w:rsidR="000145FF" w:rsidRPr="00084379" w:rsidRDefault="000145FF" w:rsidP="00554A13">
      <w:pPr>
        <w:pStyle w:val="FootnoteBulletLevel2"/>
        <w:numPr>
          <w:ilvl w:val="0"/>
          <w:numId w:val="75"/>
        </w:numPr>
        <w:adjustRightInd/>
        <w:spacing w:before="0" w:after="60"/>
        <w:ind w:left="1440"/>
        <w:textAlignment w:val="auto"/>
        <w:rPr>
          <w:rFonts w:ascii="Tahoma" w:hAnsi="Tahoma" w:cs="Tahoma"/>
          <w:sz w:val="18"/>
          <w:szCs w:val="18"/>
          <w:lang w:val="de-DE"/>
        </w:rPr>
      </w:pPr>
      <w:r w:rsidRPr="00084379">
        <w:rPr>
          <w:rFonts w:ascii="Tahoma" w:hAnsi="Tahoma" w:cs="Tahoma"/>
          <w:sz w:val="18"/>
          <w:szCs w:val="18"/>
          <w:lang w:val="de-DE"/>
        </w:rPr>
        <w:t>Linux oder OS/2 sind nicht für das Windows 8 Pro-Upgrade qualifiziert.</w:t>
      </w:r>
      <w:r w:rsidR="0000572C" w:rsidRPr="00084379">
        <w:rPr>
          <w:rFonts w:ascii="Tahoma" w:hAnsi="Tahoma" w:cs="Tahoma"/>
          <w:sz w:val="18"/>
          <w:szCs w:val="18"/>
          <w:lang w:val="de-DE"/>
        </w:rPr>
        <w:t xml:space="preserve"> </w:t>
      </w:r>
    </w:p>
    <w:p w14:paraId="0C4611C2" w14:textId="77777777" w:rsidR="000145FF" w:rsidRPr="00084379" w:rsidRDefault="000145FF" w:rsidP="00554A13">
      <w:pPr>
        <w:pStyle w:val="FootnoteBulletLevel2"/>
        <w:numPr>
          <w:ilvl w:val="0"/>
          <w:numId w:val="75"/>
        </w:numPr>
        <w:adjustRightInd/>
        <w:spacing w:before="0" w:after="60"/>
        <w:ind w:left="1440"/>
        <w:textAlignment w:val="auto"/>
        <w:rPr>
          <w:rFonts w:ascii="Tahoma" w:hAnsi="Tahoma" w:cs="Tahoma"/>
          <w:sz w:val="18"/>
          <w:szCs w:val="18"/>
          <w:lang w:val="de-DE"/>
        </w:rPr>
      </w:pPr>
      <w:r w:rsidRPr="00084379">
        <w:rPr>
          <w:rFonts w:ascii="Tahoma" w:hAnsi="Tahoma" w:cs="Tahoma"/>
          <w:sz w:val="18"/>
          <w:szCs w:val="18"/>
          <w:lang w:val="de-DE"/>
        </w:rPr>
        <w:t>Die Client-Zugriffslizenz für Windows Terminal Services ist nicht für das Windows 8 Pro-Upgrade qualifiziert.</w:t>
      </w:r>
      <w:r w:rsidR="0000572C" w:rsidRPr="00084379">
        <w:rPr>
          <w:rFonts w:ascii="Tahoma" w:hAnsi="Tahoma" w:cs="Tahoma"/>
          <w:sz w:val="18"/>
          <w:szCs w:val="18"/>
          <w:lang w:val="de-DE"/>
        </w:rPr>
        <w:t xml:space="preserve"> </w:t>
      </w:r>
    </w:p>
    <w:p w14:paraId="0C4611C3" w14:textId="77777777" w:rsidR="000145FF" w:rsidRPr="00084379" w:rsidRDefault="000145FF" w:rsidP="000145FF">
      <w:pPr>
        <w:pStyle w:val="FootnoteBulletLevel2"/>
        <w:tabs>
          <w:tab w:val="clear" w:pos="1260"/>
        </w:tabs>
        <w:adjustRightInd/>
        <w:spacing w:before="0"/>
        <w:ind w:left="1080" w:firstLine="0"/>
        <w:textAlignment w:val="auto"/>
        <w:rPr>
          <w:rFonts w:ascii="Tahoma" w:hAnsi="Tahoma" w:cs="Tahoma"/>
          <w:sz w:val="18"/>
          <w:szCs w:val="18"/>
          <w:lang w:val="de-DE"/>
        </w:rPr>
      </w:pPr>
    </w:p>
    <w:p w14:paraId="0C4611C4" w14:textId="77777777" w:rsidR="000145FF" w:rsidRPr="00084379" w:rsidRDefault="000145FF" w:rsidP="000145FF">
      <w:pPr>
        <w:pStyle w:val="FootnoteBulletLevel2"/>
        <w:tabs>
          <w:tab w:val="clear" w:pos="1260"/>
        </w:tabs>
        <w:spacing w:before="0"/>
        <w:ind w:left="720" w:firstLine="0"/>
        <w:rPr>
          <w:rFonts w:ascii="Tahoma" w:hAnsi="Tahoma" w:cs="Tahoma"/>
          <w:sz w:val="18"/>
          <w:szCs w:val="18"/>
          <w:lang w:val="de-DE"/>
        </w:rPr>
      </w:pPr>
      <w:r w:rsidRPr="00084379">
        <w:rPr>
          <w:rFonts w:ascii="Tahoma" w:hAnsi="Tahoma" w:cs="Tahoma"/>
          <w:sz w:val="18"/>
          <w:szCs w:val="18"/>
          <w:lang w:val="de-DE"/>
        </w:rPr>
        <w:t>Für das Re-imaging von Windows gelten die folgenden Anforderungen:</w:t>
      </w:r>
      <w:r w:rsidR="00C8475B" w:rsidRPr="00084379">
        <w:rPr>
          <w:rFonts w:ascii="Tahoma" w:hAnsi="Tahoma" w:cs="Tahoma"/>
          <w:sz w:val="18"/>
          <w:szCs w:val="18"/>
          <w:lang w:val="de-DE"/>
        </w:rPr>
        <w:t xml:space="preserve"> </w:t>
      </w:r>
    </w:p>
    <w:p w14:paraId="0C4611C5" w14:textId="77777777" w:rsidR="000145FF" w:rsidRPr="00084379" w:rsidRDefault="000145FF" w:rsidP="000145FF">
      <w:pPr>
        <w:pStyle w:val="FootnoteBulletLevel2"/>
        <w:tabs>
          <w:tab w:val="clear" w:pos="1260"/>
        </w:tabs>
        <w:spacing w:before="0"/>
        <w:ind w:left="720" w:firstLine="0"/>
        <w:rPr>
          <w:rFonts w:ascii="Tahoma" w:hAnsi="Tahoma" w:cs="Tahoma"/>
          <w:sz w:val="18"/>
          <w:szCs w:val="18"/>
          <w:lang w:val="de-DE"/>
        </w:rPr>
      </w:pPr>
    </w:p>
    <w:p w14:paraId="0C4611C6" w14:textId="77777777" w:rsidR="000145FF" w:rsidRPr="00084379" w:rsidRDefault="000145FF" w:rsidP="00C72BDF">
      <w:pPr>
        <w:pStyle w:val="FootnoteBulletLevel2"/>
        <w:tabs>
          <w:tab w:val="clear" w:pos="1260"/>
        </w:tabs>
        <w:spacing w:before="0"/>
        <w:ind w:left="720" w:firstLine="0"/>
        <w:rPr>
          <w:rFonts w:ascii="Tahoma" w:hAnsi="Tahoma" w:cs="Tahoma"/>
          <w:sz w:val="18"/>
          <w:szCs w:val="18"/>
          <w:lang w:val="de-DE"/>
        </w:rPr>
      </w:pPr>
      <w:r w:rsidRPr="00084379">
        <w:rPr>
          <w:rFonts w:ascii="Tahoma" w:hAnsi="Tahoma" w:cs="Tahoma"/>
          <w:sz w:val="18"/>
          <w:szCs w:val="18"/>
          <w:lang w:val="de-DE"/>
        </w:rPr>
        <w:t xml:space="preserve">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 </w:t>
      </w:r>
      <w:bookmarkStart w:id="733" w:name="Srv_39ExchangeOnDeskWork"/>
      <w:bookmarkStart w:id="734" w:name="Srv_40ExchangeOnDeskWork"/>
      <w:bookmarkStart w:id="735" w:name="Srv_45ExchangeOnDeskWork"/>
      <w:bookmarkStart w:id="736" w:name="Srv_50ExchangeOnlinePlan2"/>
      <w:bookmarkStart w:id="737" w:name="Srv_51ForfrontEndpointProtection"/>
      <w:bookmarkStart w:id="738" w:name="Srv_50ForfrontEndpointProtection"/>
      <w:bookmarkStart w:id="739" w:name="Srv_42ExchangeSvr07StdCAL"/>
      <w:bookmarkStart w:id="740" w:name="Sys_26WinVistaBizUpgrade"/>
      <w:bookmarkStart w:id="741" w:name="Sys_23Windows7ProUpgrade"/>
      <w:bookmarkStart w:id="742" w:name="Sys_27WindowsVistaProUpgrade"/>
      <w:bookmarkEnd w:id="733"/>
      <w:bookmarkEnd w:id="734"/>
      <w:bookmarkEnd w:id="735"/>
      <w:bookmarkEnd w:id="736"/>
      <w:bookmarkEnd w:id="737"/>
      <w:bookmarkEnd w:id="738"/>
      <w:bookmarkEnd w:id="739"/>
      <w:bookmarkEnd w:id="740"/>
      <w:bookmarkEnd w:id="741"/>
      <w:bookmarkEnd w:id="742"/>
      <w:r w:rsidRPr="00084379">
        <w:rPr>
          <w:rFonts w:ascii="Tahoma" w:hAnsi="Tahoma" w:cs="Tahoma"/>
          <w:sz w:val="18"/>
          <w:szCs w:val="18"/>
          <w:lang w:val="de-DE"/>
        </w:rPr>
        <w:t xml:space="preserve">Das Formular „Microsoft License Verification for Third Party Imaging/Installing Microsoft Operating System Software“ finden Sie unter </w:t>
      </w:r>
      <w:r w:rsidR="00C72BDF" w:rsidRPr="00C72BDF">
        <w:rPr>
          <w:rFonts w:ascii="Tahoma" w:hAnsi="Tahoma" w:cs="Tahoma"/>
          <w:sz w:val="18"/>
          <w:szCs w:val="18"/>
        </w:rPr>
        <w:t>www.microsoft.com/licensing/contracts</w:t>
      </w:r>
      <w:r w:rsidRPr="00084379">
        <w:rPr>
          <w:rFonts w:ascii="Tahoma" w:hAnsi="Tahoma" w:cs="Tahoma"/>
          <w:sz w:val="18"/>
          <w:szCs w:val="18"/>
          <w:lang w:val="de-DE"/>
        </w:rPr>
        <w:t>.</w:t>
      </w:r>
      <w:r w:rsidR="0000572C" w:rsidRPr="00084379">
        <w:rPr>
          <w:rFonts w:ascii="Tahoma" w:hAnsi="Tahoma" w:cs="Tahoma"/>
          <w:sz w:val="18"/>
          <w:szCs w:val="18"/>
          <w:lang w:val="de-DE"/>
        </w:rPr>
        <w:t xml:space="preserve"> </w:t>
      </w:r>
    </w:p>
    <w:p w14:paraId="0C4611C7" w14:textId="77777777" w:rsidR="000145FF" w:rsidRPr="00084379" w:rsidRDefault="000145FF" w:rsidP="000145FF">
      <w:pPr>
        <w:pStyle w:val="FootnoteBulletLevel1"/>
        <w:tabs>
          <w:tab w:val="clear" w:pos="900"/>
        </w:tabs>
        <w:adjustRightInd/>
        <w:spacing w:before="0" w:after="0"/>
        <w:ind w:left="720" w:firstLine="0"/>
        <w:textAlignment w:val="auto"/>
        <w:rPr>
          <w:rFonts w:ascii="Tahoma" w:hAnsi="Tahoma" w:cs="Tahoma"/>
          <w:sz w:val="18"/>
          <w:szCs w:val="18"/>
          <w:lang w:val="de-DE"/>
        </w:rPr>
      </w:pPr>
    </w:p>
    <w:p w14:paraId="0C4611C8" w14:textId="77777777" w:rsidR="000145FF" w:rsidRPr="00084379" w:rsidRDefault="000145FF" w:rsidP="000145FF">
      <w:pPr>
        <w:pStyle w:val="FootnoteBulletLevel1"/>
        <w:tabs>
          <w:tab w:val="clear" w:pos="900"/>
        </w:tabs>
        <w:adjustRightInd/>
        <w:spacing w:before="0" w:after="60"/>
        <w:ind w:left="720" w:firstLine="0"/>
        <w:textAlignment w:val="auto"/>
        <w:rPr>
          <w:rFonts w:ascii="Tahoma" w:hAnsi="Tahoma" w:cs="Tahoma"/>
          <w:sz w:val="18"/>
          <w:szCs w:val="18"/>
          <w:lang w:val="de-DE"/>
        </w:rPr>
      </w:pPr>
      <w:r w:rsidRPr="00084379">
        <w:rPr>
          <w:rFonts w:ascii="Tahoma" w:hAnsi="Tahoma" w:cs="Tahoma"/>
          <w:b/>
          <w:sz w:val="18"/>
          <w:szCs w:val="18"/>
          <w:lang w:val="de-DE"/>
        </w:rPr>
        <w:t>Windows Intune (Pro Gerät)</w:t>
      </w:r>
    </w:p>
    <w:p w14:paraId="0C4611C9" w14:textId="77777777" w:rsidR="000145FF" w:rsidRPr="00084379" w:rsidRDefault="000145FF" w:rsidP="000145FF">
      <w:pPr>
        <w:ind w:left="720"/>
        <w:rPr>
          <w:rFonts w:cs="Tahoma"/>
          <w:szCs w:val="18"/>
          <w:lang w:val="de-DE"/>
        </w:rPr>
      </w:pPr>
      <w:r w:rsidRPr="00084379">
        <w:rPr>
          <w:rFonts w:cs="Tahoma"/>
          <w:szCs w:val="18"/>
          <w:lang w:val="de-DE"/>
        </w:rPr>
        <w:t>Windows Intune (Pro Gerät) ist unter einer Abonnementlizenz verfügbar. Es umfasst Rechte für ein Upgrade auf das und zur Verwendung des Windows Desktop-Betriebssystems. Daher muss wie beim Windows Pro-Upgrade jeder Desktop, für den Sie Windows Intune (Pro Gerät) erwerben und auf dem Sie es ausführen, zur Ausführung eines der oben genannten anwendbaren, qualifizierenden Betriebssysteme lizenziert sein.</w:t>
      </w:r>
      <w:r w:rsidR="0000572C" w:rsidRPr="00084379">
        <w:rPr>
          <w:rFonts w:cs="Tahoma"/>
          <w:szCs w:val="18"/>
          <w:lang w:val="de-DE"/>
        </w:rPr>
        <w:t xml:space="preserve"> </w:t>
      </w:r>
    </w:p>
    <w:p w14:paraId="0C4611CA" w14:textId="77777777" w:rsidR="000145FF" w:rsidRPr="00084379" w:rsidRDefault="000145FF" w:rsidP="000145FF">
      <w:pPr>
        <w:ind w:left="720"/>
        <w:rPr>
          <w:rFonts w:cs="Tahoma"/>
          <w:szCs w:val="18"/>
          <w:lang w:val="de-DE"/>
        </w:rPr>
      </w:pPr>
    </w:p>
    <w:p w14:paraId="0C4611CB" w14:textId="77777777" w:rsidR="000145FF" w:rsidRPr="00084379" w:rsidRDefault="000145FF" w:rsidP="000145FF">
      <w:pPr>
        <w:ind w:left="720"/>
        <w:rPr>
          <w:rFonts w:cs="Tahoma"/>
          <w:szCs w:val="18"/>
          <w:lang w:val="de-DE"/>
        </w:rPr>
      </w:pPr>
      <w:r w:rsidRPr="00084379">
        <w:rPr>
          <w:rFonts w:cs="Tahoma"/>
          <w:szCs w:val="18"/>
          <w:lang w:val="de-DE"/>
        </w:rPr>
        <w:t>Die auf den Erwerb der Windows Pro-Upgrade-Lizenz anwendbaren Bedingungen, wie oben im Abschnitt „Regeln für qualifizierende Betriebssysteme“ beschrieben, gelten für den Erwerb von Windows Intune (Pro Gerät)-Lizenzen.</w:t>
      </w:r>
      <w:r w:rsidR="0000572C" w:rsidRPr="00084379">
        <w:rPr>
          <w:rFonts w:cs="Tahoma"/>
          <w:szCs w:val="18"/>
          <w:lang w:val="de-DE"/>
        </w:rPr>
        <w:t xml:space="preserve"> </w:t>
      </w:r>
    </w:p>
    <w:p w14:paraId="0C4611CC" w14:textId="77777777" w:rsidR="000145FF" w:rsidRPr="00084379" w:rsidRDefault="000145FF" w:rsidP="000145FF">
      <w:pPr>
        <w:ind w:left="720"/>
        <w:rPr>
          <w:rFonts w:cs="Tahoma"/>
          <w:szCs w:val="18"/>
          <w:lang w:val="de-DE"/>
        </w:rPr>
      </w:pPr>
    </w:p>
    <w:p w14:paraId="0C4611CD" w14:textId="77777777" w:rsidR="000145FF" w:rsidRPr="00084379" w:rsidRDefault="000145FF" w:rsidP="000145FF">
      <w:pPr>
        <w:keepNext/>
        <w:ind w:left="720"/>
        <w:rPr>
          <w:rFonts w:cs="Tahoma"/>
          <w:szCs w:val="18"/>
          <w:lang w:val="de-DE"/>
        </w:rPr>
      </w:pPr>
      <w:r w:rsidRPr="00084379">
        <w:rPr>
          <w:rFonts w:cs="Tahoma"/>
          <w:szCs w:val="18"/>
          <w:lang w:val="de-DE"/>
        </w:rPr>
        <w:t>Für Windows Intune (Pro Gerät), das als Konzern-Onlinedienst erworben wurde, um den Anforderungen für Konzernprodukte zu entsprechen:</w:t>
      </w:r>
      <w:r w:rsidR="00C8475B" w:rsidRPr="00084379">
        <w:rPr>
          <w:rFonts w:cs="Tahoma"/>
          <w:szCs w:val="18"/>
          <w:lang w:val="de-DE"/>
        </w:rPr>
        <w:t xml:space="preserve"> </w:t>
      </w:r>
      <w:r w:rsidRPr="00084379">
        <w:rPr>
          <w:rFonts w:cs="Tahoma"/>
          <w:szCs w:val="18"/>
          <w:lang w:val="de-DE"/>
        </w:rPr>
        <w:t>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r w:rsidR="0000572C" w:rsidRPr="00084379">
        <w:rPr>
          <w:rFonts w:cs="Tahoma"/>
          <w:szCs w:val="18"/>
          <w:lang w:val="de-DE"/>
        </w:rPr>
        <w:t xml:space="preserve"> </w:t>
      </w:r>
    </w:p>
    <w:p w14:paraId="0C4611CE" w14:textId="77777777" w:rsidR="000145FF" w:rsidRPr="00084379" w:rsidRDefault="000145FF" w:rsidP="000145FF">
      <w:pPr>
        <w:keepNext/>
        <w:ind w:left="720"/>
        <w:rPr>
          <w:rFonts w:cs="Tahoma"/>
          <w:szCs w:val="18"/>
          <w:lang w:val="de-DE"/>
        </w:rPr>
      </w:pPr>
    </w:p>
    <w:p w14:paraId="0C4611CF" w14:textId="77777777" w:rsidR="000145FF" w:rsidRPr="00084379" w:rsidRDefault="000145FF" w:rsidP="000145FF">
      <w:pPr>
        <w:ind w:left="720"/>
        <w:rPr>
          <w:rFonts w:cs="Tahoma"/>
          <w:szCs w:val="18"/>
          <w:lang w:val="de-DE"/>
        </w:rPr>
      </w:pPr>
      <w:r w:rsidRPr="00084379">
        <w:rPr>
          <w:rFonts w:cs="Tahoma"/>
          <w:szCs w:val="18"/>
          <w:lang w:val="de-DE"/>
        </w:rPr>
        <w:t>Als Ausnahme von der obigen Regel gilt Folgendes für Windows Intune (Pro Gerät), das als Konzern-Onlinedienst erworben wurde, aber nicht um den Anforderungen für Konzernprodukte zu entsprechen:</w:t>
      </w:r>
      <w:r w:rsidR="00C8475B" w:rsidRPr="00084379">
        <w:rPr>
          <w:rFonts w:cs="Tahoma"/>
          <w:szCs w:val="18"/>
          <w:lang w:val="de-DE"/>
        </w:rPr>
        <w:t xml:space="preserve"> </w:t>
      </w:r>
      <w:r w:rsidRPr="00084379">
        <w:rPr>
          <w:rFonts w:cs="Tahoma"/>
          <w:szCs w:val="18"/>
          <w:lang w:val="de-DE"/>
        </w:rPr>
        <w:t>Die neuen Lizenzen entnehmen Sie der Spalte „EA/OV-CW (neu)“ in der Tabelle oben.</w:t>
      </w:r>
      <w:r w:rsidR="0000572C" w:rsidRPr="00084379">
        <w:rPr>
          <w:rFonts w:cs="Tahoma"/>
          <w:szCs w:val="18"/>
          <w:lang w:val="de-DE"/>
        </w:rPr>
        <w:t xml:space="preserve"> </w:t>
      </w:r>
    </w:p>
    <w:p w14:paraId="0C4611D0" w14:textId="77777777" w:rsidR="000145FF" w:rsidRPr="00084379" w:rsidRDefault="000145FF" w:rsidP="000145FF">
      <w:pPr>
        <w:ind w:left="720"/>
        <w:rPr>
          <w:rFonts w:cs="Tahoma"/>
          <w:szCs w:val="18"/>
          <w:lang w:val="de-DE"/>
        </w:rPr>
      </w:pPr>
    </w:p>
    <w:p w14:paraId="0C4611D1" w14:textId="77777777" w:rsidR="000145FF" w:rsidRPr="00084379" w:rsidRDefault="000145FF" w:rsidP="000145FF">
      <w:pPr>
        <w:pStyle w:val="FootnoteBulletLevel2"/>
        <w:spacing w:before="0"/>
        <w:ind w:left="720" w:firstLine="0"/>
        <w:rPr>
          <w:rFonts w:ascii="Tahoma" w:hAnsi="Tahoma" w:cs="Tahoma"/>
          <w:sz w:val="18"/>
          <w:szCs w:val="18"/>
          <w:lang w:val="de-DE"/>
        </w:rPr>
      </w:pPr>
      <w:r w:rsidRPr="00084379">
        <w:rPr>
          <w:rFonts w:ascii="Tahoma" w:hAnsi="Tahoma" w:cs="Tahoma"/>
          <w:sz w:val="18"/>
          <w:szCs w:val="18"/>
          <w:lang w:val="de-DE"/>
        </w:rPr>
        <w:t>Kunden mit aktiven Windows Intune (Pro Gerät)-Abonnements müssen das qualifizierende Betriebssystem auf ihrem lizenzierten Gerät nicht deinstallieren und können dieses zusammen mit dem Windows Desktop-Betriebssystem installieren und ausführen.</w:t>
      </w:r>
      <w:r w:rsidR="0000572C" w:rsidRPr="00084379">
        <w:rPr>
          <w:rFonts w:ascii="Tahoma" w:hAnsi="Tahoma" w:cs="Tahoma"/>
          <w:sz w:val="18"/>
          <w:szCs w:val="18"/>
          <w:lang w:val="de-DE"/>
        </w:rPr>
        <w:t xml:space="preserve"> </w:t>
      </w:r>
    </w:p>
    <w:p w14:paraId="0C4611D2" w14:textId="77777777" w:rsidR="000145FF" w:rsidRPr="00084379" w:rsidRDefault="000145FF" w:rsidP="000145FF">
      <w:pPr>
        <w:pStyle w:val="FootnoteBulletLevel1"/>
        <w:spacing w:before="0" w:after="0"/>
        <w:ind w:left="720" w:firstLine="0"/>
        <w:rPr>
          <w:rFonts w:ascii="Tahoma" w:hAnsi="Tahoma" w:cs="Tahoma"/>
          <w:sz w:val="18"/>
          <w:szCs w:val="18"/>
          <w:lang w:val="de-DE"/>
        </w:rPr>
      </w:pPr>
    </w:p>
    <w:p w14:paraId="0C4611D3" w14:textId="77777777" w:rsidR="000145FF" w:rsidRPr="00084379" w:rsidRDefault="000145FF" w:rsidP="000145FF">
      <w:pPr>
        <w:tabs>
          <w:tab w:val="left" w:pos="900"/>
        </w:tabs>
        <w:ind w:left="720"/>
        <w:rPr>
          <w:rFonts w:cs="Tahoma"/>
          <w:szCs w:val="18"/>
          <w:lang w:val="de-DE"/>
        </w:rPr>
      </w:pPr>
      <w:r w:rsidRPr="00084379">
        <w:rPr>
          <w:rFonts w:cs="Tahoma"/>
          <w:szCs w:val="18"/>
          <w:u w:val="single"/>
          <w:lang w:val="de-DE"/>
        </w:rPr>
        <w:t>Zuweisen der Lizenz</w:t>
      </w:r>
    </w:p>
    <w:p w14:paraId="0C4611D4" w14:textId="77777777" w:rsidR="000145FF" w:rsidRPr="00084379" w:rsidRDefault="000145FF" w:rsidP="000145FF">
      <w:pPr>
        <w:tabs>
          <w:tab w:val="left" w:pos="900"/>
        </w:tabs>
        <w:ind w:left="720"/>
        <w:rPr>
          <w:rFonts w:cs="Tahoma"/>
          <w:szCs w:val="18"/>
          <w:lang w:val="de-DE"/>
        </w:rPr>
      </w:pPr>
      <w:r w:rsidRPr="00084379">
        <w:rPr>
          <w:rFonts w:cs="Tahoma"/>
          <w:szCs w:val="18"/>
          <w:lang w:val="de-DE"/>
        </w:rPr>
        <w:t xml:space="preserve">Kunden müssen ihre Windows Intune (Pro Gerät)-Abonnementlizenz dem Gerät zuweisen, auf dem das qualifizierende Betriebssystem installiert ist. </w:t>
      </w:r>
    </w:p>
    <w:p w14:paraId="0C4611D5" w14:textId="77777777" w:rsidR="000145FF" w:rsidRPr="00084379" w:rsidRDefault="000145FF" w:rsidP="000145FF">
      <w:pPr>
        <w:pStyle w:val="FootnoteBulletLevel1"/>
        <w:tabs>
          <w:tab w:val="clear" w:pos="900"/>
        </w:tabs>
        <w:spacing w:before="0" w:after="60"/>
        <w:ind w:left="720" w:firstLine="0"/>
        <w:rPr>
          <w:rFonts w:ascii="Tahoma" w:hAnsi="Tahoma" w:cs="Tahoma"/>
          <w:sz w:val="18"/>
          <w:szCs w:val="18"/>
          <w:lang w:val="de-DE"/>
        </w:rPr>
      </w:pPr>
      <w:r w:rsidRPr="00084379">
        <w:rPr>
          <w:rFonts w:ascii="Tahoma" w:hAnsi="Tahoma" w:cs="Tahoma"/>
          <w:b/>
          <w:sz w:val="18"/>
          <w:szCs w:val="18"/>
          <w:lang w:val="de-DE"/>
        </w:rPr>
        <w:t>Neuzuweisung von Lizenzen für Windows Intune (Pro Gerät)</w:t>
      </w:r>
    </w:p>
    <w:p w14:paraId="0C4611D6" w14:textId="77777777" w:rsidR="000145FF" w:rsidRPr="00084379" w:rsidRDefault="000145FF" w:rsidP="000145FF">
      <w:pPr>
        <w:pStyle w:val="BodyText"/>
        <w:spacing w:before="0" w:after="0" w:line="240" w:lineRule="auto"/>
        <w:ind w:left="720"/>
        <w:rPr>
          <w:rFonts w:ascii="Tahoma" w:hAnsi="Tahoma" w:cs="Tahoma"/>
          <w:sz w:val="18"/>
          <w:szCs w:val="18"/>
        </w:rPr>
      </w:pPr>
      <w:r w:rsidRPr="00084379">
        <w:rPr>
          <w:rFonts w:ascii="Tahoma" w:hAnsi="Tahoma" w:cs="Tahoma"/>
          <w:color w:val="auto"/>
          <w:sz w:val="18"/>
          <w:szCs w:val="18"/>
        </w:rPr>
        <w:t>Kunden sind berechtigt, Lizenzen für Windows Intune (Pro Gerät) neu zuzuweisen, jedoch nicht nur kurzzeitig (d. h. nicht innerhalb von 90 Tagen nach der letzten Zuweisung).</w:t>
      </w:r>
      <w:r w:rsidR="0000572C" w:rsidRPr="00084379">
        <w:rPr>
          <w:rFonts w:ascii="Tahoma" w:hAnsi="Tahoma" w:cs="Tahoma"/>
          <w:color w:val="auto"/>
          <w:sz w:val="18"/>
          <w:szCs w:val="18"/>
        </w:rPr>
        <w:t xml:space="preserve"> </w:t>
      </w:r>
      <w:r w:rsidRPr="00084379">
        <w:rPr>
          <w:rFonts w:ascii="Tahoma" w:hAnsi="Tahoma" w:cs="Tahoma"/>
          <w:color w:val="auto"/>
          <w:sz w:val="18"/>
          <w:szCs w:val="18"/>
        </w:rPr>
        <w:t>Kunden sind berechtigt, eine Lizenz für Windows Intune (Pro Gerät) früher neu zuzuweisen, wenn sie das vorhandene lizenzierte Gerät aufgrund eines Hardwarefehlers außer Dienst stellen.</w:t>
      </w:r>
      <w:r w:rsidR="0000572C" w:rsidRPr="00084379">
        <w:rPr>
          <w:rFonts w:ascii="Tahoma" w:hAnsi="Tahoma" w:cs="Tahoma"/>
          <w:color w:val="auto"/>
          <w:sz w:val="18"/>
          <w:szCs w:val="18"/>
        </w:rPr>
        <w:t xml:space="preserve"> </w:t>
      </w:r>
      <w:r w:rsidRPr="00084379">
        <w:rPr>
          <w:rFonts w:ascii="Tahoma" w:hAnsi="Tahoma" w:cs="Tahoma"/>
          <w:color w:val="auto"/>
          <w:sz w:val="18"/>
          <w:szCs w:val="18"/>
        </w:rPr>
        <w:t>Das Gerät, dem eine Lizenz für Windows Intune (Pro Gerät) neu zugewiesen wird, muss den oben beschriebenen Anforderungen für ein qualifizierendes Betriebssystem entsprechen.</w:t>
      </w:r>
      <w:r w:rsidR="0000572C" w:rsidRPr="00084379">
        <w:rPr>
          <w:rFonts w:ascii="Tahoma" w:hAnsi="Tahoma" w:cs="Tahoma"/>
          <w:color w:val="auto"/>
          <w:sz w:val="18"/>
          <w:szCs w:val="18"/>
        </w:rPr>
        <w:t xml:space="preserve"> </w:t>
      </w:r>
      <w:r w:rsidRPr="00084379">
        <w:rPr>
          <w:rFonts w:ascii="Tahoma" w:hAnsi="Tahoma" w:cs="Tahoma"/>
          <w:color w:val="auto"/>
          <w:sz w:val="18"/>
          <w:szCs w:val="18"/>
        </w:rPr>
        <w:t>Von dem Gerät, von dem die Lizenz neu zugewiesen wird, muss die Software entfernt werden, und der Zugriff auf den Windows Intune (Pro Gerät)-Dienst muss eingestellt werden.</w:t>
      </w:r>
      <w:r w:rsidR="0000572C" w:rsidRPr="00084379">
        <w:rPr>
          <w:rFonts w:ascii="Tahoma" w:hAnsi="Tahoma" w:cs="Tahoma"/>
          <w:color w:val="auto"/>
          <w:sz w:val="18"/>
          <w:szCs w:val="18"/>
        </w:rPr>
        <w:t xml:space="preserve"> </w:t>
      </w:r>
    </w:p>
    <w:p w14:paraId="0C4611D7" w14:textId="77777777" w:rsidR="000145FF" w:rsidRPr="00084379" w:rsidRDefault="000145FF" w:rsidP="000145FF">
      <w:pPr>
        <w:pStyle w:val="BodyText"/>
        <w:spacing w:before="0" w:after="0" w:line="240" w:lineRule="auto"/>
        <w:ind w:left="720"/>
        <w:rPr>
          <w:rFonts w:ascii="Tahoma" w:hAnsi="Tahoma" w:cs="Tahoma"/>
          <w:sz w:val="18"/>
          <w:szCs w:val="18"/>
        </w:rPr>
      </w:pPr>
    </w:p>
    <w:p w14:paraId="0C4611D8" w14:textId="77777777" w:rsidR="000145FF" w:rsidRPr="00084379" w:rsidRDefault="000145FF" w:rsidP="00F43702">
      <w:pPr>
        <w:autoSpaceDN w:val="0"/>
        <w:ind w:left="720"/>
        <w:rPr>
          <w:rFonts w:cs="Tahoma"/>
          <w:szCs w:val="18"/>
          <w:lang w:val="de-DE"/>
        </w:rPr>
      </w:pPr>
      <w:r w:rsidRPr="00084379">
        <w:rPr>
          <w:rFonts w:cs="Tahoma"/>
          <w:szCs w:val="18"/>
          <w:lang w:val="de-DE"/>
        </w:rPr>
        <w:t>Als Ausnahme von den Anforderungen für ein qualifizierendes Betriebssystem für Windows Intune (Pro</w:t>
      </w:r>
      <w:r w:rsidR="00F43702" w:rsidRPr="00084379">
        <w:rPr>
          <w:rFonts w:cs="Tahoma"/>
          <w:szCs w:val="18"/>
          <w:lang w:val="de-DE"/>
        </w:rPr>
        <w:t> </w:t>
      </w:r>
      <w:r w:rsidRPr="00084379">
        <w:rPr>
          <w:rFonts w:cs="Tahoma"/>
          <w:szCs w:val="18"/>
          <w:lang w:val="de-DE"/>
        </w:rPr>
        <w:t>Gerät), das als Konzern-Onlinedienst lizenziert wurde, um den Anforderungen für Konzernprodukte zu</w:t>
      </w:r>
      <w:r w:rsidR="00F43702" w:rsidRPr="00084379">
        <w:rPr>
          <w:rFonts w:cs="Tahoma"/>
          <w:szCs w:val="18"/>
          <w:lang w:val="de-DE"/>
        </w:rPr>
        <w:t> </w:t>
      </w:r>
      <w:r w:rsidRPr="00084379">
        <w:rPr>
          <w:rFonts w:cs="Tahoma"/>
          <w:szCs w:val="18"/>
          <w:lang w:val="de-DE"/>
        </w:rPr>
        <w:t>entsprechen, sind Kunden berechtigt, Lizenzen für Windows Intune (Pro Gerät) folgenden Geräten neu</w:t>
      </w:r>
      <w:r w:rsidR="00F43702" w:rsidRPr="00084379">
        <w:rPr>
          <w:rFonts w:cs="Tahoma"/>
          <w:szCs w:val="18"/>
          <w:lang w:val="de-DE"/>
        </w:rPr>
        <w:t> </w:t>
      </w:r>
      <w:r w:rsidRPr="00084379">
        <w:rPr>
          <w:rFonts w:cs="Tahoma"/>
          <w:szCs w:val="18"/>
          <w:lang w:val="de-DE"/>
        </w:rPr>
        <w:t>zuzuweisen, sofern die Geräte für eines der in der Spalte „EA/OV-CW (neu)“ der Tabelle oben genannten qualifizierenden Betriebssysteme lizenziert sind und dieses qualifizierende Betriebssystem darauf</w:t>
      </w:r>
      <w:r w:rsidR="00F43702" w:rsidRPr="00084379">
        <w:rPr>
          <w:rFonts w:cs="Tahoma"/>
          <w:szCs w:val="18"/>
          <w:lang w:val="de-DE"/>
        </w:rPr>
        <w:t> </w:t>
      </w:r>
      <w:r w:rsidRPr="00084379">
        <w:rPr>
          <w:rFonts w:cs="Tahoma"/>
          <w:szCs w:val="18"/>
          <w:lang w:val="de-DE"/>
        </w:rPr>
        <w:t>installiert ist:</w:t>
      </w:r>
      <w:r w:rsidR="00C8475B" w:rsidRPr="00084379">
        <w:rPr>
          <w:rFonts w:cs="Tahoma"/>
          <w:szCs w:val="18"/>
          <w:lang w:val="de-DE"/>
        </w:rPr>
        <w:t xml:space="preserve"> </w:t>
      </w:r>
    </w:p>
    <w:p w14:paraId="0C4611D9" w14:textId="77777777" w:rsidR="000145FF" w:rsidRPr="00084379" w:rsidRDefault="000145FF" w:rsidP="000145FF">
      <w:pPr>
        <w:autoSpaceDN w:val="0"/>
        <w:ind w:left="720"/>
        <w:rPr>
          <w:rFonts w:cs="Tahoma"/>
          <w:szCs w:val="18"/>
          <w:lang w:val="de-DE"/>
        </w:rPr>
      </w:pPr>
    </w:p>
    <w:p w14:paraId="0C4611DA" w14:textId="77777777" w:rsidR="000145FF" w:rsidRPr="00084379" w:rsidRDefault="000145FF" w:rsidP="00554A13">
      <w:pPr>
        <w:numPr>
          <w:ilvl w:val="3"/>
          <w:numId w:val="70"/>
        </w:numPr>
        <w:autoSpaceDN w:val="0"/>
        <w:spacing w:after="60"/>
        <w:ind w:left="1440"/>
        <w:rPr>
          <w:rFonts w:cs="Tahoma"/>
          <w:szCs w:val="18"/>
          <w:lang w:val="de-DE"/>
        </w:rPr>
      </w:pPr>
      <w:r w:rsidRPr="00084379">
        <w:rPr>
          <w:rFonts w:cs="Tahoma"/>
          <w:szCs w:val="18"/>
          <w:lang w:val="de-DE"/>
        </w:rPr>
        <w:t xml:space="preserve">Geräte, die Sie in Verbindung mit einer Unternehmensverschmelzung oder einem Unternehmenskauf erwerben, und </w:t>
      </w:r>
    </w:p>
    <w:p w14:paraId="0C4611DB" w14:textId="77777777" w:rsidR="000145FF" w:rsidRPr="00084379" w:rsidRDefault="000145FF" w:rsidP="00554A13">
      <w:pPr>
        <w:numPr>
          <w:ilvl w:val="3"/>
          <w:numId w:val="70"/>
        </w:numPr>
        <w:autoSpaceDN w:val="0"/>
        <w:spacing w:after="60"/>
        <w:ind w:left="1440"/>
        <w:rPr>
          <w:rFonts w:cs="Tahoma"/>
          <w:szCs w:val="18"/>
          <w:lang w:val="de-DE"/>
        </w:rPr>
      </w:pPr>
      <w:r w:rsidRPr="00084379">
        <w:rPr>
          <w:rFonts w:cs="Tahoma"/>
          <w:szCs w:val="18"/>
          <w:lang w:val="de-DE"/>
        </w:rPr>
        <w:t>Geräte, die Eigentum von Vertragspartnern oder Mitarbeitern sind.</w:t>
      </w:r>
    </w:p>
    <w:p w14:paraId="0C4611DC" w14:textId="77777777" w:rsidR="000145FF" w:rsidRPr="00084379" w:rsidRDefault="000145FF" w:rsidP="000145FF">
      <w:pPr>
        <w:autoSpaceDN w:val="0"/>
        <w:spacing w:after="60"/>
        <w:rPr>
          <w:rFonts w:cs="Tahoma"/>
          <w:szCs w:val="18"/>
          <w:lang w:val="de-DE"/>
        </w:rPr>
      </w:pPr>
    </w:p>
    <w:p w14:paraId="0C4611DD" w14:textId="77777777" w:rsidR="000145FF" w:rsidRPr="00084379" w:rsidRDefault="000145FF" w:rsidP="000145FF">
      <w:pPr>
        <w:pStyle w:val="FootnoteBulletLevel1"/>
        <w:tabs>
          <w:tab w:val="clear" w:pos="900"/>
        </w:tabs>
        <w:adjustRightInd/>
        <w:spacing w:before="0" w:after="60"/>
        <w:ind w:left="720" w:firstLine="0"/>
        <w:textAlignment w:val="auto"/>
        <w:rPr>
          <w:rFonts w:ascii="Tahoma" w:hAnsi="Tahoma" w:cs="Tahoma"/>
          <w:sz w:val="18"/>
          <w:szCs w:val="18"/>
          <w:lang w:val="de-DE"/>
        </w:rPr>
      </w:pPr>
      <w:r w:rsidRPr="00084379">
        <w:rPr>
          <w:rFonts w:ascii="Tahoma" w:hAnsi="Tahoma" w:cs="Tahoma"/>
          <w:b/>
          <w:sz w:val="18"/>
          <w:szCs w:val="18"/>
          <w:lang w:val="de-DE"/>
        </w:rPr>
        <w:t>Software Assurance für Windows 8 Pro</w:t>
      </w:r>
    </w:p>
    <w:p w14:paraId="0C4611DE" w14:textId="77777777" w:rsidR="000145FF" w:rsidRPr="00084379" w:rsidRDefault="000145FF" w:rsidP="009D129B">
      <w:pPr>
        <w:pStyle w:val="FootnoteBulletLevel1"/>
        <w:spacing w:before="0" w:after="0"/>
        <w:ind w:left="720" w:firstLine="0"/>
        <w:rPr>
          <w:rFonts w:ascii="Tahoma" w:hAnsi="Tahoma" w:cs="Tahoma"/>
          <w:sz w:val="18"/>
          <w:szCs w:val="18"/>
          <w:lang w:val="de-DE"/>
        </w:rPr>
      </w:pPr>
      <w:r w:rsidRPr="00084379">
        <w:rPr>
          <w:rFonts w:ascii="Tahoma" w:hAnsi="Tahoma" w:cs="Tahoma"/>
          <w:sz w:val="18"/>
          <w:szCs w:val="18"/>
          <w:lang w:val="de-DE"/>
        </w:rPr>
        <w:t>Kunden, die Interesse an Software Assurance für Windows 8 Pro haben, stehen folgende Möglichkeiten</w:t>
      </w:r>
      <w:r w:rsidR="009D129B" w:rsidRPr="00084379">
        <w:rPr>
          <w:rFonts w:ascii="Tahoma" w:hAnsi="Tahoma" w:cs="Tahoma"/>
          <w:sz w:val="18"/>
          <w:szCs w:val="18"/>
          <w:lang w:val="de-DE"/>
        </w:rPr>
        <w:t> </w:t>
      </w:r>
      <w:r w:rsidRPr="00084379">
        <w:rPr>
          <w:rFonts w:ascii="Tahoma" w:hAnsi="Tahoma" w:cs="Tahoma"/>
          <w:sz w:val="18"/>
          <w:szCs w:val="18"/>
          <w:lang w:val="de-DE"/>
        </w:rPr>
        <w:t>offen:</w:t>
      </w:r>
      <w:r w:rsidR="00C8475B" w:rsidRPr="00084379">
        <w:rPr>
          <w:rFonts w:ascii="Tahoma" w:hAnsi="Tahoma" w:cs="Tahoma"/>
          <w:sz w:val="18"/>
          <w:szCs w:val="18"/>
          <w:lang w:val="de-DE"/>
        </w:rPr>
        <w:t xml:space="preserve"> </w:t>
      </w:r>
    </w:p>
    <w:p w14:paraId="0C4611DF" w14:textId="77777777" w:rsidR="000145FF" w:rsidRPr="00084379" w:rsidRDefault="000145FF" w:rsidP="000145FF">
      <w:pPr>
        <w:pStyle w:val="FootnoteBulletLevel1"/>
        <w:spacing w:before="0" w:after="0"/>
        <w:ind w:left="720" w:firstLine="0"/>
        <w:rPr>
          <w:rFonts w:ascii="Tahoma" w:hAnsi="Tahoma" w:cs="Tahoma"/>
          <w:sz w:val="18"/>
          <w:szCs w:val="18"/>
          <w:lang w:val="de-DE"/>
        </w:rPr>
      </w:pPr>
    </w:p>
    <w:p w14:paraId="0C4611E0" w14:textId="77777777" w:rsidR="000145FF" w:rsidRPr="00084379" w:rsidRDefault="000145FF" w:rsidP="00F1643A">
      <w:pPr>
        <w:pStyle w:val="FootnoteBulletLevel1"/>
        <w:numPr>
          <w:ilvl w:val="0"/>
          <w:numId w:val="24"/>
        </w:numPr>
        <w:adjustRightInd/>
        <w:spacing w:before="0" w:after="60"/>
        <w:textAlignment w:val="auto"/>
        <w:rPr>
          <w:rFonts w:ascii="Tahoma" w:hAnsi="Tahoma" w:cs="Tahoma"/>
          <w:sz w:val="18"/>
          <w:szCs w:val="18"/>
          <w:lang w:val="de-DE"/>
        </w:rPr>
      </w:pPr>
      <w:r w:rsidRPr="00084379">
        <w:rPr>
          <w:rFonts w:ascii="Tahoma" w:hAnsi="Tahoma" w:cs="Tahoma"/>
          <w:sz w:val="18"/>
          <w:szCs w:val="18"/>
          <w:lang w:val="de-DE"/>
        </w:rPr>
        <w:t>Select-,Open Value- (nicht unternehmensweit) und Open-Lizenzprogramm:</w:t>
      </w:r>
      <w:r w:rsidR="00C8475B" w:rsidRPr="00084379">
        <w:rPr>
          <w:rFonts w:ascii="Tahoma" w:hAnsi="Tahoma" w:cs="Tahoma"/>
          <w:sz w:val="18"/>
          <w:szCs w:val="18"/>
          <w:lang w:val="de-DE"/>
        </w:rPr>
        <w:t xml:space="preserve"> </w:t>
      </w:r>
    </w:p>
    <w:p w14:paraId="0C4611E1" w14:textId="77777777" w:rsidR="000145FF" w:rsidRPr="00084379" w:rsidRDefault="000145FF" w:rsidP="00554A13">
      <w:pPr>
        <w:numPr>
          <w:ilvl w:val="0"/>
          <w:numId w:val="71"/>
        </w:numPr>
        <w:spacing w:after="60"/>
        <w:ind w:left="1800"/>
        <w:rPr>
          <w:rFonts w:cs="Tahoma"/>
          <w:szCs w:val="18"/>
          <w:lang w:val="de-DE"/>
        </w:rPr>
      </w:pPr>
      <w:r w:rsidRPr="00084379">
        <w:rPr>
          <w:rFonts w:cs="Tahoma"/>
          <w:szCs w:val="18"/>
          <w:bdr w:val="none" w:sz="0" w:space="0" w:color="auto" w:frame="1"/>
          <w:lang w:val="de-DE"/>
        </w:rPr>
        <w:t>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w:t>
      </w:r>
      <w:r w:rsidR="007729D7" w:rsidRPr="00084379">
        <w:rPr>
          <w:rFonts w:cs="Tahoma"/>
          <w:szCs w:val="18"/>
          <w:bdr w:val="none" w:sz="0" w:space="0" w:color="auto" w:frame="1"/>
          <w:lang w:val="de-DE"/>
        </w:rPr>
        <w:t> </w:t>
      </w:r>
      <w:r w:rsidRPr="00084379">
        <w:rPr>
          <w:rFonts w:cs="Tahoma"/>
          <w:szCs w:val="18"/>
          <w:bdr w:val="none" w:sz="0" w:space="0" w:color="auto" w:frame="1"/>
          <w:lang w:val="de-DE"/>
        </w:rPr>
        <w:t>GGWA-Lizenz erwerben.</w:t>
      </w:r>
      <w:r w:rsidR="00476B01" w:rsidRPr="00084379">
        <w:rPr>
          <w:rFonts w:cs="Tahoma"/>
          <w:szCs w:val="18"/>
          <w:bdr w:val="none" w:sz="0" w:space="0" w:color="auto" w:frame="1"/>
          <w:lang w:val="de-DE"/>
        </w:rPr>
        <w:t xml:space="preserve"> </w:t>
      </w:r>
      <w:r w:rsidRPr="00084379">
        <w:rPr>
          <w:rFonts w:cs="Tahoma"/>
          <w:szCs w:val="18"/>
          <w:bdr w:val="none" w:sz="0" w:space="0" w:color="auto" w:frame="1"/>
          <w:lang w:val="de-DE"/>
        </w:rPr>
        <w:t>(Gültig ab dem 1. September 2009)</w:t>
      </w:r>
    </w:p>
    <w:p w14:paraId="0C4611E2" w14:textId="77777777" w:rsidR="000145FF" w:rsidRPr="00084379" w:rsidRDefault="000145FF" w:rsidP="00554A13">
      <w:pPr>
        <w:pStyle w:val="Footnotedash"/>
        <w:numPr>
          <w:ilvl w:val="0"/>
          <w:numId w:val="71"/>
        </w:numPr>
        <w:adjustRightInd/>
        <w:spacing w:before="0"/>
        <w:ind w:left="1800"/>
        <w:textAlignment w:val="auto"/>
        <w:rPr>
          <w:rFonts w:ascii="Tahoma" w:hAnsi="Tahoma" w:cs="Tahoma"/>
          <w:sz w:val="18"/>
          <w:szCs w:val="18"/>
          <w:lang w:val="de-DE"/>
        </w:rPr>
      </w:pPr>
      <w:r w:rsidRPr="00084379">
        <w:rPr>
          <w:rFonts w:ascii="Tahoma" w:hAnsi="Tahoma" w:cs="Tahoma"/>
          <w:sz w:val="18"/>
          <w:szCs w:val="18"/>
          <w:lang w:val="de-DE"/>
        </w:rPr>
        <w:t>Sie können Software Assurance für das Desktop-Betriebssystem nach Ablauf der Software Assurance für Windows 8 Pro oder Windows 7 verlängern.</w:t>
      </w:r>
    </w:p>
    <w:p w14:paraId="0C4611E3" w14:textId="77777777" w:rsidR="007729D7" w:rsidRPr="00084379" w:rsidRDefault="007729D7" w:rsidP="007729D7">
      <w:pPr>
        <w:pStyle w:val="Footnotedash"/>
        <w:tabs>
          <w:tab w:val="clear" w:pos="1620"/>
        </w:tabs>
        <w:adjustRightInd/>
        <w:spacing w:before="0"/>
        <w:textAlignment w:val="auto"/>
        <w:rPr>
          <w:rFonts w:ascii="Tahoma" w:hAnsi="Tahoma" w:cs="Tahoma"/>
          <w:sz w:val="18"/>
          <w:szCs w:val="18"/>
          <w:lang w:val="de-DE"/>
        </w:rPr>
      </w:pPr>
    </w:p>
    <w:p w14:paraId="0C4611E4" w14:textId="77777777" w:rsidR="000145FF" w:rsidRPr="00084379" w:rsidRDefault="000145FF" w:rsidP="000145FF">
      <w:pPr>
        <w:pStyle w:val="Footnotedash"/>
        <w:spacing w:before="0" w:after="0"/>
        <w:ind w:left="720" w:firstLine="0"/>
        <w:rPr>
          <w:rFonts w:ascii="Tahoma" w:hAnsi="Tahoma" w:cs="Tahoma"/>
          <w:sz w:val="18"/>
          <w:szCs w:val="18"/>
          <w:lang w:val="de-DE"/>
        </w:rPr>
      </w:pPr>
      <w:r w:rsidRPr="00084379">
        <w:rPr>
          <w:rFonts w:ascii="Tahoma" w:hAnsi="Tahoma" w:cs="Tahoma"/>
          <w:sz w:val="18"/>
          <w:szCs w:val="18"/>
          <w:lang w:val="de-DE"/>
        </w:rPr>
        <w:t>Die oben genannte Frist kann zu Werbezwecken für einen begrenzten Zeitraum verlängert werden.</w:t>
      </w:r>
      <w:bookmarkStart w:id="743" w:name="Srv_35CoreCALBridgeWinIntune"/>
      <w:bookmarkStart w:id="744" w:name="Srv_35CoreInfraServerSuiteStd"/>
      <w:bookmarkStart w:id="745" w:name="Srv_32CoreInfraServerSuiteStd"/>
      <w:bookmarkStart w:id="746" w:name="Srv_37CoreInfraServerSuiteData"/>
      <w:bookmarkStart w:id="747" w:name="Srv_41DataWarehouseConsApp2012"/>
      <w:bookmarkStart w:id="748" w:name="Srv_38DynamicsCRMOnline"/>
      <w:bookmarkStart w:id="749" w:name="Srv_37DynamicsCRMOnline"/>
      <w:bookmarkStart w:id="750" w:name="Srv_41DuetEnterpriseforOfficeandSAP"/>
      <w:bookmarkStart w:id="751" w:name="Srv_37EntCALSuite"/>
      <w:bookmarkStart w:id="752" w:name="Srv_38EntCALSuite"/>
      <w:bookmarkEnd w:id="743"/>
      <w:bookmarkEnd w:id="744"/>
      <w:bookmarkEnd w:id="745"/>
      <w:bookmarkEnd w:id="746"/>
      <w:bookmarkEnd w:id="747"/>
      <w:bookmarkEnd w:id="748"/>
      <w:bookmarkEnd w:id="749"/>
      <w:bookmarkEnd w:id="750"/>
      <w:bookmarkEnd w:id="751"/>
      <w:bookmarkEnd w:id="752"/>
      <w:r w:rsidRPr="00084379">
        <w:rPr>
          <w:rFonts w:ascii="Tahoma" w:hAnsi="Tahoma" w:cs="Tahoma"/>
          <w:sz w:val="18"/>
          <w:szCs w:val="18"/>
          <w:lang w:val="de-DE"/>
        </w:rPr>
        <w:t>Weitere Informationen finden Sie in</w:t>
      </w:r>
      <w:r w:rsidR="00476B01" w:rsidRPr="00084379">
        <w:rPr>
          <w:rFonts w:ascii="Tahoma" w:hAnsi="Tahoma" w:cs="Tahoma"/>
          <w:sz w:val="18"/>
          <w:szCs w:val="18"/>
          <w:lang w:val="de-DE"/>
        </w:rPr>
        <w:t xml:space="preserve"> </w:t>
      </w:r>
      <w:hyperlink w:anchor="_Abschnitt_3_–" w:history="1">
        <w:r w:rsidRPr="00084379">
          <w:rPr>
            <w:rStyle w:val="Hyperlink"/>
            <w:rFonts w:ascii="Tahoma" w:hAnsi="Tahoma" w:cs="Tahoma"/>
            <w:sz w:val="18"/>
            <w:szCs w:val="18"/>
            <w:lang w:val="de-DE"/>
          </w:rPr>
          <w:t>Abschnitt 3</w:t>
        </w:r>
      </w:hyperlink>
      <w:r w:rsidRPr="00084379">
        <w:rPr>
          <w:rFonts w:ascii="Tahoma" w:hAnsi="Tahoma" w:cs="Tahoma"/>
          <w:sz w:val="18"/>
          <w:szCs w:val="18"/>
          <w:lang w:val="de-DE"/>
        </w:rPr>
        <w:t>.</w:t>
      </w:r>
    </w:p>
    <w:p w14:paraId="0C4611E5" w14:textId="77777777" w:rsidR="007729D7" w:rsidRPr="00084379" w:rsidRDefault="007729D7" w:rsidP="000145FF">
      <w:pPr>
        <w:pStyle w:val="Footnotedash"/>
        <w:spacing w:before="0" w:after="0"/>
        <w:ind w:left="720" w:firstLine="0"/>
        <w:rPr>
          <w:rFonts w:ascii="Tahoma" w:hAnsi="Tahoma" w:cs="Tahoma"/>
          <w:sz w:val="18"/>
          <w:szCs w:val="18"/>
          <w:lang w:val="de-DE"/>
        </w:rPr>
      </w:pPr>
    </w:p>
    <w:p w14:paraId="0C4611E6" w14:textId="77777777" w:rsidR="000145FF" w:rsidRPr="00084379" w:rsidRDefault="000145FF" w:rsidP="00554A13">
      <w:pPr>
        <w:pStyle w:val="FootnoteBulletLevel2"/>
        <w:numPr>
          <w:ilvl w:val="0"/>
          <w:numId w:val="68"/>
        </w:numPr>
        <w:adjustRightInd/>
        <w:spacing w:before="0"/>
        <w:ind w:left="1440"/>
        <w:textAlignment w:val="auto"/>
        <w:rPr>
          <w:rFonts w:ascii="Tahoma" w:hAnsi="Tahoma" w:cs="Tahoma"/>
          <w:sz w:val="18"/>
          <w:szCs w:val="18"/>
          <w:lang w:val="de-DE"/>
        </w:rPr>
      </w:pPr>
      <w:r w:rsidRPr="00084379">
        <w:rPr>
          <w:rFonts w:ascii="Tahoma" w:hAnsi="Tahoma" w:cs="Tahoma"/>
          <w:sz w:val="18"/>
          <w:szCs w:val="18"/>
          <w:lang w:val="de-DE"/>
        </w:rPr>
        <w:t>Konzernbeitritte:</w:t>
      </w:r>
      <w:r w:rsidR="00C8475B" w:rsidRPr="00084379">
        <w:rPr>
          <w:rFonts w:ascii="Tahoma" w:hAnsi="Tahoma" w:cs="Tahoma"/>
          <w:sz w:val="18"/>
          <w:szCs w:val="18"/>
          <w:lang w:val="de-DE"/>
        </w:rPr>
        <w:t xml:space="preserve"> </w:t>
      </w:r>
      <w:r w:rsidRPr="00084379">
        <w:rPr>
          <w:rFonts w:ascii="Tahoma" w:hAnsi="Tahoma" w:cs="Tahoma"/>
          <w:sz w:val="18"/>
          <w:szCs w:val="18"/>
          <w:lang w:val="de-DE"/>
        </w:rPr>
        <w:t>Nach Ablauf eines bestehenden Konzernbeitritts für das Windows Desktop-Betriebssystem können die Kunden diesen durch einen neuen Konzernbeitritt für das Windows Desktop-Betriebssystem verlängern.</w:t>
      </w:r>
    </w:p>
    <w:p w14:paraId="0C4611E7" w14:textId="77777777" w:rsidR="000145FF" w:rsidRPr="00084379" w:rsidRDefault="000145FF" w:rsidP="000145FF">
      <w:pPr>
        <w:pStyle w:val="FootnoteBulletLevel2"/>
        <w:tabs>
          <w:tab w:val="clear" w:pos="1260"/>
        </w:tabs>
        <w:adjustRightInd/>
        <w:spacing w:before="0"/>
        <w:ind w:left="0" w:firstLine="0"/>
        <w:textAlignment w:val="auto"/>
        <w:rPr>
          <w:rFonts w:ascii="Tahoma" w:hAnsi="Tahoma" w:cs="Tahoma"/>
          <w:sz w:val="18"/>
          <w:szCs w:val="18"/>
          <w:lang w:val="de-DE"/>
        </w:rPr>
      </w:pPr>
    </w:p>
    <w:p w14:paraId="0C4611E8" w14:textId="77777777" w:rsidR="000145FF" w:rsidRPr="00084379" w:rsidRDefault="000145FF" w:rsidP="000145FF">
      <w:pPr>
        <w:pStyle w:val="FootnoteBulletLevel1"/>
        <w:tabs>
          <w:tab w:val="clear" w:pos="900"/>
        </w:tabs>
        <w:adjustRightInd/>
        <w:spacing w:before="0" w:after="60"/>
        <w:ind w:left="720" w:firstLine="0"/>
        <w:textAlignment w:val="auto"/>
        <w:rPr>
          <w:rFonts w:ascii="Tahoma" w:hAnsi="Tahoma" w:cs="Tahoma"/>
          <w:sz w:val="18"/>
          <w:szCs w:val="18"/>
          <w:lang w:val="de-DE"/>
        </w:rPr>
      </w:pPr>
      <w:r w:rsidRPr="00084379">
        <w:rPr>
          <w:rFonts w:ascii="Tahoma" w:hAnsi="Tahoma" w:cs="Tahoma"/>
          <w:b/>
          <w:sz w:val="18"/>
          <w:szCs w:val="18"/>
          <w:lang w:val="de-DE"/>
        </w:rPr>
        <w:t>Upgrade und Software Assurance für Windows 8 Pro</w:t>
      </w:r>
    </w:p>
    <w:p w14:paraId="0C4611E9" w14:textId="77777777" w:rsidR="000145FF" w:rsidRPr="00084379" w:rsidRDefault="000145FF" w:rsidP="000145FF">
      <w:pPr>
        <w:pStyle w:val="FootnoteBulletLevel1"/>
        <w:spacing w:before="0" w:after="0"/>
        <w:ind w:left="720" w:firstLine="0"/>
        <w:rPr>
          <w:rFonts w:ascii="Tahoma" w:hAnsi="Tahoma" w:cs="Tahoma"/>
          <w:sz w:val="18"/>
          <w:szCs w:val="18"/>
          <w:lang w:val="de-DE"/>
        </w:rPr>
      </w:pPr>
      <w:r w:rsidRPr="00084379">
        <w:rPr>
          <w:rFonts w:ascii="Tahoma" w:hAnsi="Tahoma" w:cs="Tahoma"/>
          <w:sz w:val="18"/>
          <w:szCs w:val="18"/>
          <w:u w:val="single"/>
          <w:lang w:val="de-DE"/>
        </w:rPr>
        <w:t>Betriebssystem-Upgrade-Lizenz</w:t>
      </w:r>
    </w:p>
    <w:p w14:paraId="0C4611EA" w14:textId="77777777" w:rsidR="000145FF" w:rsidRPr="00084379" w:rsidRDefault="000145FF" w:rsidP="000145FF">
      <w:pPr>
        <w:pStyle w:val="FootnoteBulletLevel2"/>
        <w:tabs>
          <w:tab w:val="clear" w:pos="1260"/>
        </w:tabs>
        <w:adjustRightInd/>
        <w:spacing w:before="0"/>
        <w:ind w:left="720" w:firstLine="0"/>
        <w:textAlignment w:val="auto"/>
        <w:rPr>
          <w:rFonts w:ascii="Tahoma" w:hAnsi="Tahoma" w:cs="Tahoma"/>
          <w:sz w:val="18"/>
          <w:szCs w:val="18"/>
          <w:lang w:val="de-DE"/>
        </w:rPr>
      </w:pPr>
      <w:r w:rsidRPr="00084379">
        <w:rPr>
          <w:rFonts w:ascii="Tahoma" w:hAnsi="Tahoma" w:cs="Tahoma"/>
          <w:sz w:val="18"/>
          <w:szCs w:val="18"/>
          <w:lang w:val="de-DE"/>
        </w:rPr>
        <w:t>Die unter diesen Programmen gewährten Desktop-Betriebssystemlizenzen sind ausschließlich Upgrade-Lizenzen.</w:t>
      </w:r>
      <w:r w:rsidR="0000572C" w:rsidRPr="00084379">
        <w:rPr>
          <w:rFonts w:ascii="Tahoma" w:hAnsi="Tahoma" w:cs="Tahoma"/>
          <w:sz w:val="18"/>
          <w:szCs w:val="18"/>
          <w:lang w:val="de-DE"/>
        </w:rPr>
        <w:t xml:space="preserve"> </w:t>
      </w:r>
      <w:r w:rsidRPr="00084379">
        <w:rPr>
          <w:rFonts w:ascii="Tahoma" w:hAnsi="Tahoma" w:cs="Tahoma"/>
          <w:sz w:val="18"/>
          <w:szCs w:val="18"/>
          <w:lang w:val="de-DE"/>
        </w:rPr>
        <w:t>Es sind keine Lizenzen für Vollversionen von Desktop-Betriebssystemen im Rahmen dieser Programme erhältlich.</w:t>
      </w:r>
      <w:r w:rsidR="0000572C" w:rsidRPr="00084379">
        <w:rPr>
          <w:rFonts w:ascii="Tahoma" w:hAnsi="Tahoma" w:cs="Tahoma"/>
          <w:sz w:val="18"/>
          <w:szCs w:val="18"/>
          <w:lang w:val="de-DE"/>
        </w:rPr>
        <w:t xml:space="preserve"> </w:t>
      </w:r>
      <w:r w:rsidRPr="00084379">
        <w:rPr>
          <w:rFonts w:ascii="Tahoma" w:hAnsi="Tahoma" w:cs="Tahoma"/>
          <w:sz w:val="18"/>
          <w:szCs w:val="18"/>
          <w:lang w:val="de-DE"/>
        </w:rPr>
        <w:t>Daher muss der Kunde eines der in der Tabelle oben genannten anwendbaren, qualifizierenden Betriebssysteme lizenziert und auf jedem Desktop, für den er das Windows 8 Pro-Upgrade erwirbt und auf dem er es ausführt, installiert haben.</w:t>
      </w:r>
      <w:r w:rsidR="0000572C" w:rsidRPr="00084379">
        <w:rPr>
          <w:rFonts w:ascii="Tahoma" w:hAnsi="Tahoma" w:cs="Tahoma"/>
          <w:sz w:val="18"/>
          <w:szCs w:val="18"/>
          <w:lang w:val="de-DE"/>
        </w:rPr>
        <w:t xml:space="preserve"> </w:t>
      </w:r>
    </w:p>
    <w:p w14:paraId="0C4611EB" w14:textId="77777777" w:rsidR="000145FF" w:rsidRDefault="000145FF" w:rsidP="000145FF">
      <w:pPr>
        <w:pStyle w:val="FootnoteBulletLevel2"/>
        <w:tabs>
          <w:tab w:val="clear" w:pos="1260"/>
        </w:tabs>
        <w:adjustRightInd/>
        <w:spacing w:before="0"/>
        <w:ind w:left="720" w:firstLine="0"/>
        <w:textAlignment w:val="auto"/>
        <w:rPr>
          <w:rFonts w:ascii="Tahoma" w:hAnsi="Tahoma" w:cs="Tahoma"/>
          <w:lang w:val="de-DE"/>
        </w:rPr>
      </w:pPr>
    </w:p>
    <w:p w14:paraId="0C4611EC" w14:textId="77777777" w:rsidR="000145FF" w:rsidRPr="002935FA" w:rsidRDefault="000145FF" w:rsidP="000145FF">
      <w:pPr>
        <w:pStyle w:val="FootnoteBulletLevel2"/>
        <w:tabs>
          <w:tab w:val="clear" w:pos="1260"/>
        </w:tabs>
        <w:adjustRightInd/>
        <w:spacing w:before="0"/>
        <w:ind w:left="720" w:firstLine="0"/>
        <w:textAlignment w:val="auto"/>
        <w:rPr>
          <w:rFonts w:ascii="Tahoma" w:hAnsi="Tahoma" w:cs="Tahoma"/>
          <w:lang w:val="de-DE"/>
        </w:rPr>
      </w:pPr>
      <w:r w:rsidRPr="002935FA">
        <w:rPr>
          <w:rFonts w:ascii="Tahoma" w:hAnsi="Tahoma" w:cs="Tahoma"/>
          <w:sz w:val="18"/>
          <w:lang w:val="de-DE"/>
        </w:rPr>
        <w:t>Kunden, die Windows 8 Pro-Upgrades und Software Assurance zusammen erwerben möchten, stehen folgende Möglichkeiten offen:</w:t>
      </w:r>
      <w:r w:rsidR="00C8475B">
        <w:rPr>
          <w:rFonts w:ascii="Tahoma" w:hAnsi="Tahoma" w:cs="Tahoma"/>
          <w:sz w:val="18"/>
          <w:lang w:val="de-DE"/>
        </w:rPr>
        <w:t xml:space="preserve"> </w:t>
      </w:r>
    </w:p>
    <w:p w14:paraId="0C4611ED" w14:textId="77777777" w:rsidR="000145FF" w:rsidRPr="002935FA" w:rsidRDefault="000145FF" w:rsidP="000145FF">
      <w:pPr>
        <w:pStyle w:val="FootnoteBulletLevel2"/>
        <w:tabs>
          <w:tab w:val="clear" w:pos="1260"/>
        </w:tabs>
        <w:adjustRightInd/>
        <w:spacing w:before="0"/>
        <w:ind w:left="720" w:firstLine="0"/>
        <w:textAlignment w:val="auto"/>
        <w:rPr>
          <w:rFonts w:ascii="Tahoma" w:hAnsi="Tahoma" w:cs="Tahoma"/>
          <w:lang w:val="de-DE"/>
        </w:rPr>
      </w:pPr>
    </w:p>
    <w:p w14:paraId="0C4611EE" w14:textId="77777777" w:rsidR="000145FF" w:rsidRPr="002935FA" w:rsidRDefault="000145FF" w:rsidP="00554A13">
      <w:pPr>
        <w:pStyle w:val="FootnoteBulletLevel2"/>
        <w:numPr>
          <w:ilvl w:val="0"/>
          <w:numId w:val="68"/>
        </w:numPr>
        <w:adjustRightInd/>
        <w:spacing w:before="0" w:after="60"/>
        <w:ind w:left="1440"/>
        <w:textAlignment w:val="auto"/>
        <w:rPr>
          <w:rFonts w:ascii="Tahoma" w:hAnsi="Tahoma" w:cs="Tahoma"/>
          <w:lang w:val="de-DE"/>
        </w:rPr>
      </w:pPr>
      <w:r w:rsidRPr="002935FA">
        <w:rPr>
          <w:rFonts w:ascii="Tahoma" w:hAnsi="Tahoma" w:cs="Tahoma"/>
          <w:sz w:val="18"/>
          <w:lang w:val="de-DE"/>
        </w:rPr>
        <w:t>Select-, Open Value- (nicht unternehmensweit) und Open-Lizenzprogramm:</w:t>
      </w:r>
      <w:r w:rsidR="00C8475B">
        <w:rPr>
          <w:rFonts w:ascii="Tahoma" w:hAnsi="Tahoma" w:cs="Tahoma"/>
          <w:sz w:val="18"/>
          <w:lang w:val="de-DE"/>
        </w:rPr>
        <w:t xml:space="preserve"> </w:t>
      </w:r>
    </w:p>
    <w:p w14:paraId="0C4611EF" w14:textId="77777777" w:rsidR="000145FF" w:rsidRPr="002935FA"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Kunden können Windows 8 Pro-Upgrades und Software Assurance für Desktops erwerben, auf denen der Kunde eines der in der Windows-Upgrade-Tabelle genannten qualifizierenden Betriebssysteme lizenziert und installiert hat.</w:t>
      </w:r>
      <w:r w:rsidR="0000572C">
        <w:rPr>
          <w:rFonts w:ascii="Tahoma" w:hAnsi="Tahoma" w:cs="Tahoma"/>
          <w:color w:val="000000"/>
          <w:sz w:val="18"/>
          <w:lang w:val="de-DE"/>
        </w:rPr>
        <w:t xml:space="preserve"> </w:t>
      </w:r>
    </w:p>
    <w:p w14:paraId="0C4611F0" w14:textId="77777777" w:rsidR="000145FF" w:rsidRPr="002935FA" w:rsidRDefault="000145FF" w:rsidP="00554A13">
      <w:pPr>
        <w:pStyle w:val="Footnotedash"/>
        <w:numPr>
          <w:ilvl w:val="2"/>
          <w:numId w:val="96"/>
        </w:numPr>
        <w:spacing w:before="0"/>
        <w:ind w:left="1800"/>
        <w:rPr>
          <w:rFonts w:ascii="Tahoma" w:hAnsi="Tahoma" w:cs="Tahoma"/>
          <w:lang w:val="de-DE"/>
        </w:rPr>
      </w:pPr>
      <w:r w:rsidRPr="002935FA">
        <w:rPr>
          <w:rFonts w:ascii="Tahoma" w:hAnsi="Tahoma" w:cs="Tahoma"/>
          <w:color w:val="000000"/>
          <w:sz w:val="18"/>
          <w:lang w:val="de-DE"/>
        </w:rPr>
        <w:t>Der Kunde ist berechtigt, Software Assurance für Desktop-Betriebssystem-Upgrades vom ursprünglichen Desktop einem Ersatzdesktop neu zuzuweisen, jedoch nicht kurzzeitig (d. h. nicht innerhalb von 90 Tagen nach der letzten Zuweisung), solange (1) der Kunde die neueste Version dieses Betriebssystems lizenziert und auf dem Ersatzdesktop installiert hat und (2) der Kunde von dem ursprünglichen Desktop alle zugehörigen Desktop-Betriebssystem-Upgrades entfernt.</w:t>
      </w:r>
      <w:r w:rsidR="0000572C">
        <w:rPr>
          <w:rFonts w:ascii="Tahoma" w:hAnsi="Tahoma" w:cs="Tahoma"/>
          <w:color w:val="000000"/>
          <w:sz w:val="18"/>
          <w:lang w:val="de-DE"/>
        </w:rPr>
        <w:t xml:space="preserve"> </w:t>
      </w:r>
    </w:p>
    <w:p w14:paraId="0C4611F1" w14:textId="77777777" w:rsidR="000145FF" w:rsidRPr="002935FA" w:rsidRDefault="000145FF" w:rsidP="00554A13">
      <w:pPr>
        <w:pStyle w:val="FootnoteBulletLevel2"/>
        <w:numPr>
          <w:ilvl w:val="0"/>
          <w:numId w:val="68"/>
        </w:numPr>
        <w:adjustRightInd/>
        <w:spacing w:before="0" w:after="60"/>
        <w:ind w:left="1440"/>
        <w:textAlignment w:val="auto"/>
        <w:rPr>
          <w:rFonts w:ascii="Tahoma" w:hAnsi="Tahoma" w:cs="Tahoma"/>
          <w:lang w:val="de-DE"/>
        </w:rPr>
      </w:pPr>
      <w:r w:rsidRPr="002935FA">
        <w:rPr>
          <w:rFonts w:ascii="Tahoma" w:hAnsi="Tahoma" w:cs="Tahoma"/>
          <w:sz w:val="18"/>
          <w:lang w:val="de-DE"/>
        </w:rPr>
        <w:t>Konzernbeitritte und unternehmensweite Open Value-Verträge (zeitlich unbeschränkt und Abonnement):</w:t>
      </w:r>
      <w:r w:rsidR="00C8475B">
        <w:rPr>
          <w:rFonts w:ascii="Tahoma" w:hAnsi="Tahoma" w:cs="Tahoma"/>
          <w:sz w:val="18"/>
          <w:lang w:val="de-DE"/>
        </w:rPr>
        <w:t xml:space="preserve"> </w:t>
      </w:r>
    </w:p>
    <w:p w14:paraId="0C4611F2" w14:textId="77777777" w:rsidR="000145FF" w:rsidRPr="002935FA"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Erste Konzernbeitritte oder Open Value-Verträge (installierte Basis):</w:t>
      </w:r>
      <w:r w:rsidR="00C8475B">
        <w:rPr>
          <w:rFonts w:ascii="Tahoma" w:hAnsi="Tahoma" w:cs="Tahoma"/>
          <w:color w:val="000000"/>
          <w:sz w:val="18"/>
          <w:lang w:val="de-DE"/>
        </w:rPr>
        <w:t xml:space="preserve"> </w:t>
      </w:r>
    </w:p>
    <w:p w14:paraId="0C4611F3" w14:textId="77777777" w:rsidR="000145FF" w:rsidRPr="002935FA"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Kunden können Windows 8 Pro-Upgrade und Software Assurance für alle qualifizierten Desktops der installierten Basis erwerben.</w:t>
      </w:r>
      <w:r w:rsidR="0000572C">
        <w:rPr>
          <w:rFonts w:ascii="Tahoma" w:hAnsi="Tahoma" w:cs="Tahoma"/>
          <w:color w:val="000000"/>
          <w:sz w:val="18"/>
          <w:lang w:val="de-DE"/>
        </w:rPr>
        <w:t xml:space="preserve"> </w:t>
      </w:r>
      <w:r w:rsidRPr="002935FA">
        <w:rPr>
          <w:rFonts w:ascii="Tahoma" w:hAnsi="Tahoma" w:cs="Tahoma"/>
          <w:color w:val="000000"/>
          <w:sz w:val="18"/>
          <w:lang w:val="de-DE"/>
        </w:rPr>
        <w:t>Alle qualifizierten Desktops des Kunden und der verbundenen Unternehmen des Kunden zum Wirksamkeitsdatum des Beitritts oder Vertrages bilden die „installierte Basis“.</w:t>
      </w:r>
      <w:r w:rsidR="0000572C">
        <w:rPr>
          <w:rFonts w:ascii="Tahoma" w:hAnsi="Tahoma" w:cs="Tahoma"/>
          <w:color w:val="000000"/>
          <w:sz w:val="18"/>
          <w:lang w:val="de-DE"/>
        </w:rPr>
        <w:t xml:space="preserve"> </w:t>
      </w:r>
      <w:r w:rsidRPr="002935FA">
        <w:rPr>
          <w:rFonts w:ascii="Tahoma" w:hAnsi="Tahoma" w:cs="Tahoma"/>
          <w:color w:val="000000"/>
          <w:sz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r w:rsidR="0000572C">
        <w:rPr>
          <w:rFonts w:ascii="Tahoma" w:hAnsi="Tahoma" w:cs="Tahoma"/>
          <w:color w:val="000000"/>
          <w:sz w:val="18"/>
          <w:lang w:val="de-DE"/>
        </w:rPr>
        <w:t xml:space="preserve"> </w:t>
      </w:r>
    </w:p>
    <w:p w14:paraId="0C4611F4" w14:textId="77777777" w:rsidR="000145FF" w:rsidRPr="002935FA"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Bestehende Konzernbeitritte oder Open Value-Verträge (True Up und Ersatz):</w:t>
      </w:r>
      <w:r w:rsidR="00C8475B">
        <w:rPr>
          <w:rFonts w:ascii="Tahoma" w:hAnsi="Tahoma" w:cs="Tahoma"/>
          <w:color w:val="000000"/>
          <w:sz w:val="18"/>
          <w:lang w:val="de-DE"/>
        </w:rPr>
        <w:t xml:space="preserve"> </w:t>
      </w:r>
    </w:p>
    <w:p w14:paraId="0C4611F5" w14:textId="77777777" w:rsidR="000145FF" w:rsidRPr="007729D7"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Kunden können Windows 8 Pro-Upgrades und Software Assurance für alle neuen qualifizierten Desktops oder Geräte erwerben, auf denen das Windows-Betriebssystem ausgeführt wird.</w:t>
      </w:r>
      <w:r w:rsidR="0000572C">
        <w:rPr>
          <w:rFonts w:ascii="Tahoma" w:hAnsi="Tahoma" w:cs="Tahoma"/>
          <w:color w:val="000000"/>
          <w:sz w:val="18"/>
          <w:lang w:val="de-DE"/>
        </w:rPr>
        <w:t xml:space="preserve"> </w:t>
      </w:r>
      <w:r w:rsidRPr="002935FA">
        <w:rPr>
          <w:rFonts w:ascii="Tahoma" w:hAnsi="Tahoma" w:cs="Tahoma"/>
          <w:color w:val="000000"/>
          <w:sz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w:t>
      </w:r>
      <w:r w:rsidR="0000572C">
        <w:rPr>
          <w:rFonts w:ascii="Tahoma" w:hAnsi="Tahoma" w:cs="Tahoma"/>
          <w:color w:val="000000"/>
          <w:sz w:val="18"/>
          <w:lang w:val="de-DE"/>
        </w:rPr>
        <w:t xml:space="preserve"> </w:t>
      </w:r>
      <w:r w:rsidRPr="002935FA">
        <w:rPr>
          <w:rFonts w:ascii="Tahoma" w:hAnsi="Tahoma" w:cs="Tahoma"/>
          <w:color w:val="000000"/>
          <w:sz w:val="18"/>
          <w:lang w:val="de-DE"/>
        </w:rPr>
        <w:t>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r w:rsidR="0000572C">
        <w:rPr>
          <w:rFonts w:ascii="Tahoma" w:hAnsi="Tahoma" w:cs="Tahoma"/>
          <w:color w:val="000000"/>
          <w:sz w:val="18"/>
          <w:lang w:val="de-DE"/>
        </w:rPr>
        <w:t xml:space="preserve"> </w:t>
      </w:r>
    </w:p>
    <w:p w14:paraId="0C4611F6" w14:textId="77777777" w:rsidR="000145FF" w:rsidRPr="002935FA" w:rsidRDefault="000145FF" w:rsidP="00554A13">
      <w:pPr>
        <w:pStyle w:val="FootnoteBulletLevel2"/>
        <w:numPr>
          <w:ilvl w:val="0"/>
          <w:numId w:val="68"/>
        </w:numPr>
        <w:adjustRightInd/>
        <w:spacing w:before="0" w:after="60"/>
        <w:ind w:left="1440"/>
        <w:textAlignment w:val="auto"/>
        <w:rPr>
          <w:rFonts w:ascii="Tahoma" w:hAnsi="Tahoma" w:cs="Tahoma"/>
          <w:lang w:val="de-DE"/>
        </w:rPr>
      </w:pPr>
      <w:r w:rsidRPr="002935FA">
        <w:rPr>
          <w:rFonts w:ascii="Tahoma" w:hAnsi="Tahoma" w:cs="Tahoma"/>
          <w:sz w:val="18"/>
          <w:lang w:val="de-DE"/>
        </w:rPr>
        <w:t>Kunden mit Campus- und School-Vertrag und Open Value Subscription – Bildungslösungen:</w:t>
      </w:r>
      <w:r w:rsidR="00C8475B">
        <w:rPr>
          <w:rFonts w:ascii="Tahoma" w:hAnsi="Tahoma" w:cs="Tahoma"/>
          <w:sz w:val="18"/>
          <w:lang w:val="de-DE"/>
        </w:rPr>
        <w:t xml:space="preserve"> </w:t>
      </w:r>
    </w:p>
    <w:p w14:paraId="0C4611F7" w14:textId="77777777" w:rsidR="000145FF" w:rsidRPr="002935FA" w:rsidRDefault="000145FF" w:rsidP="00554A13">
      <w:pPr>
        <w:pStyle w:val="Footnotedash"/>
        <w:numPr>
          <w:ilvl w:val="1"/>
          <w:numId w:val="72"/>
        </w:numPr>
        <w:spacing w:before="0"/>
        <w:ind w:left="1800"/>
        <w:rPr>
          <w:rFonts w:ascii="Tahoma" w:hAnsi="Tahoma" w:cs="Tahoma"/>
          <w:lang w:val="de-DE"/>
        </w:rPr>
      </w:pPr>
      <w:r w:rsidRPr="002935FA">
        <w:rPr>
          <w:rFonts w:ascii="Tahoma" w:hAnsi="Tahoma" w:cs="Tahoma"/>
          <w:color w:val="000000"/>
          <w:sz w:val="18"/>
          <w:lang w:val="de-DE"/>
        </w:rPr>
        <w:t>Das Windows-Betriebssystem wird nur als Upgrade lizenziert.</w:t>
      </w:r>
      <w:r w:rsidR="0000572C">
        <w:rPr>
          <w:rFonts w:ascii="Tahoma" w:hAnsi="Tahoma" w:cs="Tahoma"/>
          <w:color w:val="000000"/>
          <w:sz w:val="18"/>
          <w:lang w:val="de-DE"/>
        </w:rPr>
        <w:t xml:space="preserve"> </w:t>
      </w:r>
      <w:r w:rsidRPr="002935FA">
        <w:rPr>
          <w:rFonts w:ascii="Tahoma" w:hAnsi="Tahoma" w:cs="Tahoma"/>
          <w:color w:val="000000"/>
          <w:sz w:val="18"/>
          <w:lang w:val="de-DE"/>
        </w:rPr>
        <w:t>Daher müssen Kunden, die das Windows-Betriebssystem ausführen möchten, zunächst ein qualifizierendes Betriebssystem lizenziert und auf ihrem Desktop installiert haben.</w:t>
      </w:r>
      <w:r w:rsidR="0000572C">
        <w:rPr>
          <w:rFonts w:ascii="Tahoma" w:hAnsi="Tahoma" w:cs="Tahoma"/>
          <w:color w:val="000000"/>
          <w:sz w:val="18"/>
          <w:lang w:val="de-DE"/>
        </w:rPr>
        <w:t xml:space="preserve"> </w:t>
      </w:r>
      <w:r w:rsidRPr="002935FA">
        <w:rPr>
          <w:rFonts w:ascii="Tahoma" w:hAnsi="Tahoma" w:cs="Tahoma"/>
          <w:color w:val="000000"/>
          <w:sz w:val="18"/>
          <w:lang w:val="de-DE"/>
        </w:rPr>
        <w:t>Hierbei handelt es sich um die in der Windows-Upgrade-Tabelle in der Spalte „Forschung &amp; Lehre“ genannten qualifizierenden Betriebssysteme.</w:t>
      </w:r>
      <w:r w:rsidR="0000572C">
        <w:rPr>
          <w:rFonts w:ascii="Tahoma" w:hAnsi="Tahoma" w:cs="Tahoma"/>
          <w:color w:val="000000"/>
          <w:sz w:val="18"/>
          <w:lang w:val="de-DE"/>
        </w:rPr>
        <w:t xml:space="preserve"> </w:t>
      </w:r>
    </w:p>
    <w:p w14:paraId="0C4611F8" w14:textId="77777777" w:rsidR="000145FF" w:rsidRPr="002935FA" w:rsidRDefault="000145FF" w:rsidP="00554A13">
      <w:pPr>
        <w:pStyle w:val="Footnotedash"/>
        <w:numPr>
          <w:ilvl w:val="1"/>
          <w:numId w:val="72"/>
        </w:numPr>
        <w:spacing w:before="0" w:after="0"/>
        <w:ind w:left="1800"/>
        <w:rPr>
          <w:rFonts w:ascii="Tahoma" w:hAnsi="Tahoma" w:cs="Tahoma"/>
          <w:lang w:val="de-DE"/>
        </w:rPr>
      </w:pPr>
      <w:r w:rsidRPr="002935FA">
        <w:rPr>
          <w:rFonts w:ascii="Tahoma" w:hAnsi="Tahoma" w:cs="Tahoma"/>
          <w:color w:val="000000"/>
          <w:sz w:val="18"/>
          <w:lang w:val="de-DE"/>
        </w:rPr>
        <w:t>Trotz gegenteiliger Bestimmungen in den Produktbenutzungsrechten (PUR) wird Einrichtungen, die sich für die Studentenoption entscheiden, maximal eine Windows To Go-Instanz pro lizenziertem Studentengerät erlaubt.</w:t>
      </w:r>
      <w:r w:rsidR="0000572C">
        <w:rPr>
          <w:rFonts w:ascii="Tahoma" w:hAnsi="Tahoma" w:cs="Tahoma"/>
          <w:color w:val="000000"/>
          <w:sz w:val="18"/>
          <w:lang w:val="de-DE"/>
        </w:rPr>
        <w:t xml:space="preserve"> </w:t>
      </w:r>
      <w:r w:rsidRPr="002935FA">
        <w:rPr>
          <w:rFonts w:ascii="Tahoma" w:hAnsi="Tahoma" w:cs="Tahoma"/>
          <w:color w:val="000000"/>
          <w:sz w:val="18"/>
          <w:lang w:val="de-DE"/>
        </w:rPr>
        <w:t>Einrichtungen müssen sicherstellen, dass Studenten, die nicht mehr bei der Einrichtung eingeschrieben sind, ihre Nutzung von Windows To Go einstellen und USB-Geräte mit einer Windows To Go-Instanz an die Einrichtung zurückgeben.</w:t>
      </w:r>
      <w:r w:rsidR="0000572C">
        <w:rPr>
          <w:rFonts w:ascii="Tahoma" w:hAnsi="Tahoma" w:cs="Tahoma"/>
          <w:color w:val="000000"/>
          <w:sz w:val="18"/>
          <w:lang w:val="de-DE"/>
        </w:rPr>
        <w:t xml:space="preserve"> </w:t>
      </w:r>
      <w:r w:rsidRPr="002935FA">
        <w:rPr>
          <w:rFonts w:ascii="Tahoma" w:hAnsi="Tahoma" w:cs="Tahoma"/>
          <w:sz w:val="18"/>
          <w:lang w:val="de-DE"/>
        </w:rPr>
        <w:t>Einrichtungen, die sich für die Studentenoption entscheiden, sind nicht berechtigt, Windows Enterprise auf Geräten im Besitz von Studenten zu installieren.</w:t>
      </w:r>
      <w:r w:rsidR="0000572C">
        <w:rPr>
          <w:rFonts w:ascii="Tahoma" w:hAnsi="Tahoma" w:cs="Tahoma"/>
          <w:sz w:val="18"/>
          <w:lang w:val="de-DE"/>
        </w:rPr>
        <w:t xml:space="preserve"> </w:t>
      </w:r>
    </w:p>
    <w:p w14:paraId="0C4611F9" w14:textId="77777777" w:rsidR="000145FF" w:rsidRDefault="000145FF" w:rsidP="000145FF">
      <w:pPr>
        <w:rPr>
          <w:rFonts w:cs="Tahoma"/>
          <w:lang w:val="de-DE"/>
        </w:rPr>
      </w:pPr>
    </w:p>
    <w:p w14:paraId="0C4611FA"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Microsoft Windows XP Professional N (ohne Windows Media Player)</w:t>
      </w:r>
    </w:p>
    <w:p w14:paraId="0C4611FB" w14:textId="77777777" w:rsidR="000145FF" w:rsidRDefault="000145FF" w:rsidP="000145FF">
      <w:pPr>
        <w:pStyle w:val="FootnoteBulletLevel2"/>
        <w:tabs>
          <w:tab w:val="clear" w:pos="1260"/>
          <w:tab w:val="num" w:pos="900"/>
        </w:tabs>
        <w:spacing w:before="0"/>
        <w:ind w:left="720" w:firstLine="0"/>
        <w:rPr>
          <w:rFonts w:ascii="Tahoma" w:hAnsi="Tahoma" w:cs="Tahoma"/>
          <w:sz w:val="18"/>
          <w:lang w:val="de-DE"/>
        </w:rPr>
      </w:pPr>
      <w:r w:rsidRPr="002935FA">
        <w:rPr>
          <w:rFonts w:ascii="Tahoma" w:hAnsi="Tahoma" w:cs="Tahoma"/>
          <w:sz w:val="18"/>
          <w:u w:val="single"/>
          <w:lang w:val="de-DE"/>
        </w:rPr>
        <w:t>Berechtigung</w:t>
      </w:r>
      <w:r w:rsidR="00E376D1" w:rsidRPr="00E376D1">
        <w:rPr>
          <w:rFonts w:ascii="Tahoma" w:hAnsi="Tahoma" w:cs="Tahoma"/>
          <w:sz w:val="18"/>
          <w:lang w:val="de-DE"/>
        </w:rPr>
        <w:t>:</w:t>
      </w:r>
      <w:r w:rsidR="00E376D1">
        <w:rPr>
          <w:rFonts w:ascii="Tahoma" w:hAnsi="Tahoma" w:cs="Tahoma"/>
          <w:sz w:val="18"/>
          <w:u w:val="single"/>
          <w:lang w:val="de-DE"/>
        </w:rPr>
        <w:t xml:space="preserve"> </w:t>
      </w:r>
      <w:r w:rsidRPr="002935FA">
        <w:rPr>
          <w:rFonts w:ascii="Tahoma" w:hAnsi="Tahoma" w:cs="Tahoma"/>
          <w:sz w:val="18"/>
          <w:u w:val="single"/>
          <w:lang w:val="de-DE"/>
        </w:rPr>
        <w:br/>
      </w:r>
      <w:r w:rsidRPr="002935FA">
        <w:rPr>
          <w:rFonts w:ascii="Tahoma" w:hAnsi="Tahoma" w:cs="Tahoma"/>
          <w:sz w:val="18"/>
          <w:lang w:val="de-DE"/>
        </w:rPr>
        <w:t>Kunden mit Volumenlizenzverträgen, die folgende Kriterien erfüllen, sind berechtigt, Medien für Microsoft Windows XP Professional N zu erwerben.</w:t>
      </w:r>
      <w:r w:rsidR="0000572C">
        <w:rPr>
          <w:rFonts w:ascii="Tahoma" w:hAnsi="Tahoma" w:cs="Tahoma"/>
          <w:sz w:val="18"/>
          <w:lang w:val="de-DE"/>
        </w:rPr>
        <w:t xml:space="preserve"> </w:t>
      </w:r>
    </w:p>
    <w:p w14:paraId="0C4611FC" w14:textId="77777777" w:rsidR="009D129B" w:rsidRPr="002935FA" w:rsidRDefault="009D129B" w:rsidP="000145FF">
      <w:pPr>
        <w:pStyle w:val="FootnoteBulletLevel2"/>
        <w:tabs>
          <w:tab w:val="clear" w:pos="1260"/>
          <w:tab w:val="num" w:pos="900"/>
        </w:tabs>
        <w:spacing w:before="0"/>
        <w:ind w:left="720" w:firstLine="0"/>
        <w:rPr>
          <w:rFonts w:ascii="Tahoma" w:hAnsi="Tahoma" w:cs="Tahoma"/>
          <w:lang w:val="de-DE"/>
        </w:rPr>
      </w:pPr>
    </w:p>
    <w:p w14:paraId="0C4611FD" w14:textId="77777777" w:rsidR="000145FF" w:rsidRPr="002935FA" w:rsidRDefault="000145FF" w:rsidP="000145FF">
      <w:pPr>
        <w:pStyle w:val="Footnotedash"/>
        <w:tabs>
          <w:tab w:val="clear" w:pos="1620"/>
          <w:tab w:val="num" w:pos="2160"/>
        </w:tabs>
        <w:spacing w:before="0" w:after="0"/>
        <w:ind w:left="720" w:firstLine="7"/>
        <w:rPr>
          <w:rFonts w:ascii="Tahoma" w:hAnsi="Tahoma" w:cs="Tahoma"/>
          <w:lang w:val="de-DE"/>
        </w:rPr>
      </w:pPr>
      <w:r w:rsidRPr="002935FA">
        <w:rPr>
          <w:rFonts w:ascii="Tahoma" w:hAnsi="Tahoma" w:cs="Tahoma"/>
          <w:sz w:val="18"/>
          <w:lang w:val="de-DE"/>
        </w:rPr>
        <w:t>Sie müssen über mindestens einen der folgenden aktiven Verträge oder Beitritte mit Microsoft Ireland Operations Ltd verfügen:</w:t>
      </w:r>
      <w:r w:rsidR="00C8475B">
        <w:rPr>
          <w:rFonts w:ascii="Tahoma" w:hAnsi="Tahoma" w:cs="Tahoma"/>
          <w:sz w:val="18"/>
          <w:lang w:val="de-DE"/>
        </w:rPr>
        <w:t xml:space="preserve"> </w:t>
      </w:r>
    </w:p>
    <w:p w14:paraId="0C4611FE" w14:textId="77777777" w:rsidR="000145FF" w:rsidRPr="002935FA" w:rsidRDefault="000145FF" w:rsidP="000145FF">
      <w:pPr>
        <w:pStyle w:val="Footnotedash"/>
        <w:tabs>
          <w:tab w:val="clear" w:pos="1620"/>
          <w:tab w:val="num" w:pos="2160"/>
        </w:tabs>
        <w:spacing w:before="0" w:after="0"/>
        <w:ind w:left="720" w:firstLine="7"/>
        <w:rPr>
          <w:rFonts w:ascii="Tahoma" w:hAnsi="Tahoma" w:cs="Tahoma"/>
          <w:lang w:val="de-DE"/>
        </w:rPr>
      </w:pPr>
    </w:p>
    <w:p w14:paraId="0C4611FF"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Select-, Konzern- oder Konzern-Abonnement-Beitritt</w:t>
      </w:r>
    </w:p>
    <w:p w14:paraId="0C461200"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Open-Lizenz*, Open Value, Campus- und School-Vertrag, Open Value Subscription – Bildungslösungen</w:t>
      </w:r>
    </w:p>
    <w:p w14:paraId="0C461201" w14:textId="77777777" w:rsidR="000145FF" w:rsidRPr="002935FA" w:rsidRDefault="000145FF" w:rsidP="000145FF">
      <w:pPr>
        <w:pStyle w:val="Footnotedash"/>
        <w:spacing w:before="0"/>
        <w:ind w:left="1440" w:firstLine="0"/>
        <w:rPr>
          <w:rFonts w:ascii="Tahoma" w:hAnsi="Tahoma" w:cs="Tahoma"/>
          <w:lang w:val="de-DE"/>
        </w:rPr>
      </w:pPr>
      <w:r w:rsidRPr="002935FA">
        <w:rPr>
          <w:rFonts w:ascii="Tahoma" w:hAnsi="Tahoma" w:cs="Tahoma"/>
          <w:sz w:val="18"/>
          <w:lang w:val="de-DE"/>
        </w:rPr>
        <w:t>(*Bei einer Open-Lizenz ist ein „aktiver Vertrag“ einer, der mit einer aktiven Open-Lizenz-Autorisierungsnummer verknüpft ist.</w:t>
      </w:r>
      <w:r w:rsidR="0000572C">
        <w:rPr>
          <w:rFonts w:ascii="Tahoma" w:hAnsi="Tahoma" w:cs="Tahoma"/>
          <w:sz w:val="18"/>
          <w:lang w:val="de-DE"/>
        </w:rPr>
        <w:t xml:space="preserve"> </w:t>
      </w:r>
      <w:r w:rsidRPr="002935FA">
        <w:rPr>
          <w:rFonts w:ascii="Tahoma" w:hAnsi="Tahoma" w:cs="Tahoma"/>
          <w:sz w:val="18"/>
          <w:lang w:val="de-DE"/>
        </w:rPr>
        <w:t>)</w:t>
      </w:r>
    </w:p>
    <w:p w14:paraId="0C461202" w14:textId="77777777" w:rsidR="000145FF" w:rsidRPr="002935FA" w:rsidRDefault="000145FF" w:rsidP="000145FF">
      <w:pPr>
        <w:pStyle w:val="Footnotedash"/>
        <w:spacing w:before="0" w:after="0"/>
        <w:ind w:left="1440" w:firstLine="0"/>
        <w:rPr>
          <w:rFonts w:ascii="Tahoma" w:hAnsi="Tahoma" w:cs="Tahoma"/>
          <w:lang w:val="de-DE"/>
        </w:rPr>
      </w:pPr>
    </w:p>
    <w:p w14:paraId="0C461203" w14:textId="77777777" w:rsidR="000145FF" w:rsidRPr="002935FA" w:rsidRDefault="000145FF" w:rsidP="000145FF">
      <w:pPr>
        <w:pStyle w:val="Footnotedash"/>
        <w:tabs>
          <w:tab w:val="left" w:pos="1620"/>
        </w:tabs>
        <w:spacing w:before="0" w:after="0"/>
        <w:ind w:left="720" w:firstLine="7"/>
        <w:rPr>
          <w:rFonts w:ascii="Tahoma" w:hAnsi="Tahoma" w:cs="Tahoma"/>
          <w:lang w:val="de-DE"/>
        </w:rPr>
      </w:pPr>
      <w:r w:rsidRPr="002935FA">
        <w:rPr>
          <w:rFonts w:ascii="Tahoma" w:hAnsi="Tahoma" w:cs="Tahoma"/>
          <w:sz w:val="18"/>
          <w:lang w:val="de-DE"/>
        </w:rPr>
        <w:t>Sie müssen über aktive Software Assurance für das Windows Desktop-Betriebssystem oder über Windows XP Professional-Upgrade-Lizenzen verfügen, die frühestens am 2. Februar 2005 erworben wurden.</w:t>
      </w:r>
      <w:r w:rsidR="0000572C">
        <w:rPr>
          <w:rFonts w:ascii="Tahoma" w:hAnsi="Tahoma" w:cs="Tahoma"/>
          <w:sz w:val="18"/>
          <w:lang w:val="de-DE"/>
        </w:rPr>
        <w:t xml:space="preserve"> </w:t>
      </w:r>
    </w:p>
    <w:p w14:paraId="0C461204" w14:textId="77777777" w:rsidR="000145FF" w:rsidRPr="002935FA" w:rsidRDefault="000145FF" w:rsidP="000145FF">
      <w:pPr>
        <w:pStyle w:val="Footnotedash"/>
        <w:tabs>
          <w:tab w:val="left" w:pos="1620"/>
        </w:tabs>
        <w:spacing w:before="0" w:after="0"/>
        <w:ind w:left="720" w:firstLine="7"/>
        <w:rPr>
          <w:rFonts w:ascii="Tahoma" w:hAnsi="Tahoma" w:cs="Tahoma"/>
          <w:lang w:val="de-DE"/>
        </w:rPr>
      </w:pPr>
    </w:p>
    <w:p w14:paraId="0C461205" w14:textId="77777777" w:rsidR="000145FF" w:rsidRPr="002935FA" w:rsidRDefault="000145FF" w:rsidP="000145FF">
      <w:pPr>
        <w:pStyle w:val="Footnotedash"/>
        <w:tabs>
          <w:tab w:val="left" w:pos="1620"/>
        </w:tabs>
        <w:spacing w:before="0" w:after="0"/>
        <w:ind w:left="720" w:firstLine="7"/>
        <w:rPr>
          <w:rFonts w:ascii="Tahoma" w:hAnsi="Tahoma" w:cs="Tahoma"/>
          <w:lang w:val="de-DE"/>
        </w:rPr>
      </w:pPr>
      <w:r w:rsidRPr="002935FA">
        <w:rPr>
          <w:rFonts w:ascii="Tahoma" w:hAnsi="Tahoma" w:cs="Tahoma"/>
          <w:sz w:val="18"/>
          <w:lang w:val="de-DE"/>
        </w:rPr>
        <w:t>Sie müssen ihren Sitz in a) einem Land der Europäischen Union (EU), b) der Europäischen Freihandelszone (EFTA), c) in Bulgarien, Kroatien, Rumänien oder der Schweiz haben.</w:t>
      </w:r>
      <w:r w:rsidR="0000572C">
        <w:rPr>
          <w:rFonts w:ascii="Tahoma" w:hAnsi="Tahoma" w:cs="Tahoma"/>
          <w:sz w:val="18"/>
          <w:lang w:val="de-DE"/>
        </w:rPr>
        <w:t xml:space="preserve"> </w:t>
      </w:r>
    </w:p>
    <w:p w14:paraId="0C461206"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p>
    <w:p w14:paraId="0C461207"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XP Professional</w:t>
      </w:r>
    </w:p>
    <w:p w14:paraId="0C461208" w14:textId="77777777" w:rsidR="000145FF" w:rsidRPr="002935FA" w:rsidRDefault="000145FF" w:rsidP="000145FF">
      <w:pPr>
        <w:pStyle w:val="FootnoteBulletLevel2"/>
        <w:spacing w:before="0"/>
        <w:ind w:left="720" w:firstLine="0"/>
        <w:rPr>
          <w:rFonts w:ascii="Tahoma" w:hAnsi="Tahoma" w:cs="Tahoma"/>
          <w:lang w:val="de-DE"/>
        </w:rPr>
      </w:pPr>
      <w:r w:rsidRPr="002935FA">
        <w:rPr>
          <w:rFonts w:ascii="Tahoma" w:hAnsi="Tahoma" w:cs="Tahoma"/>
          <w:sz w:val="18"/>
          <w:lang w:val="de-DE"/>
        </w:rPr>
        <w:t>Nutzungseinschränkungen für Windows XP Professional in Korea:</w:t>
      </w:r>
      <w:r w:rsidR="00C8475B">
        <w:rPr>
          <w:rFonts w:ascii="Tahoma" w:hAnsi="Tahoma" w:cs="Tahoma"/>
          <w:sz w:val="18"/>
          <w:lang w:val="de-DE"/>
        </w:rPr>
        <w:t xml:space="preserve"> </w:t>
      </w:r>
    </w:p>
    <w:p w14:paraId="0C461209" w14:textId="77777777" w:rsidR="000145FF" w:rsidRPr="002935FA" w:rsidRDefault="000145FF" w:rsidP="000145FF">
      <w:pPr>
        <w:pStyle w:val="FootnoteBulletLevel2"/>
        <w:spacing w:before="0"/>
        <w:ind w:left="720" w:firstLine="0"/>
        <w:rPr>
          <w:rFonts w:ascii="Tahoma" w:hAnsi="Tahoma" w:cs="Tahoma"/>
          <w:lang w:val="de-DE"/>
        </w:rPr>
      </w:pPr>
      <w:r w:rsidRPr="002935FA">
        <w:rPr>
          <w:rFonts w:ascii="Tahoma" w:hAnsi="Tahoma" w:cs="Tahoma"/>
          <w:sz w:val="18"/>
          <w:lang w:val="de-DE"/>
        </w:rPr>
        <w:t>Sie gelten auch für die Nutzung von Windows XP Professional aufgrund von Downgraderechten.</w:t>
      </w:r>
      <w:r w:rsidR="0000572C">
        <w:rPr>
          <w:rFonts w:ascii="Tahoma" w:hAnsi="Tahoma" w:cs="Tahoma"/>
          <w:sz w:val="18"/>
          <w:lang w:val="de-DE"/>
        </w:rPr>
        <w:t xml:space="preserve"> </w:t>
      </w:r>
    </w:p>
    <w:p w14:paraId="0C46120A" w14:textId="77777777" w:rsidR="000145FF" w:rsidRPr="002935FA" w:rsidRDefault="000145FF" w:rsidP="000145FF">
      <w:pPr>
        <w:pStyle w:val="FootnoteBulletLevel2"/>
        <w:spacing w:before="0"/>
        <w:ind w:left="720" w:firstLine="0"/>
        <w:rPr>
          <w:rFonts w:ascii="Tahoma" w:hAnsi="Tahoma" w:cs="Tahoma"/>
          <w:lang w:val="de-DE"/>
        </w:rPr>
      </w:pPr>
    </w:p>
    <w:p w14:paraId="0C46120B"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Die Korean Fair Trade Commission (KFTC) verlangt bestimmte Einschränkungen bei der Bereitstellung von Windows XP Professional in koreanischer Sprache für die Nutzung durch Kunden mit Volumenlizenzverträgen und ihre verbundenen Unternehmen in Korea.</w:t>
      </w:r>
      <w:r w:rsidR="0000572C">
        <w:rPr>
          <w:rFonts w:ascii="Tahoma" w:hAnsi="Tahoma" w:cs="Tahoma"/>
          <w:sz w:val="18"/>
          <w:lang w:val="de-DE"/>
        </w:rPr>
        <w:t xml:space="preserve"> </w:t>
      </w:r>
    </w:p>
    <w:p w14:paraId="0C46120C"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Diese Einschränkungen gelten nicht für Kunden, die ihre Lizenz für die koreanische Version von Windows XP Professional vor dem 24. August 2006 erworben haben.</w:t>
      </w:r>
      <w:r w:rsidR="0000572C">
        <w:rPr>
          <w:rFonts w:ascii="Tahoma" w:hAnsi="Tahoma" w:cs="Tahoma"/>
          <w:sz w:val="18"/>
          <w:lang w:val="de-DE"/>
        </w:rPr>
        <w:t xml:space="preserve"> </w:t>
      </w:r>
    </w:p>
    <w:p w14:paraId="0C46120D"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Sie gelten auch nicht für multinationale Kunden, die ihren Hauptsitz außerhalb Koreas haben und nur ein Image der Software nutzen.</w:t>
      </w:r>
      <w:r w:rsidR="0000572C">
        <w:rPr>
          <w:rFonts w:ascii="Tahoma" w:hAnsi="Tahoma" w:cs="Tahoma"/>
          <w:sz w:val="18"/>
          <w:lang w:val="de-DE"/>
        </w:rPr>
        <w:t xml:space="preserve"> </w:t>
      </w:r>
    </w:p>
    <w:p w14:paraId="0C46120E"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Diese Einschränkungen gelten nicht für Kunden, die Verträge bis zum 23. August 2006 geschlossen haben und die unter besonderen Umständen ein Image der Software dauerhaft nutzen.</w:t>
      </w:r>
      <w:r w:rsidR="0000572C">
        <w:rPr>
          <w:rFonts w:ascii="Tahoma" w:hAnsi="Tahoma" w:cs="Tahoma"/>
          <w:sz w:val="18"/>
          <w:lang w:val="de-DE"/>
        </w:rPr>
        <w:t xml:space="preserve"> </w:t>
      </w:r>
    </w:p>
    <w:p w14:paraId="0C46120F"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Die KFTC hat keine Einschränkungen für die Nutzung anderer Sprachversionen als der koreanischen angeordnet.</w:t>
      </w:r>
      <w:r w:rsidR="0000572C">
        <w:rPr>
          <w:rFonts w:ascii="Tahoma" w:hAnsi="Tahoma" w:cs="Tahoma"/>
          <w:sz w:val="18"/>
          <w:lang w:val="de-DE"/>
        </w:rPr>
        <w:t xml:space="preserve"> </w:t>
      </w:r>
    </w:p>
    <w:p w14:paraId="0C461210"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Die KFTC hat keine Einschränkungen für die Tablet PC- oder 64-Bit-Editionen in einer beliebigen Sprachversion angeordnet.</w:t>
      </w:r>
      <w:r w:rsidR="0000572C">
        <w:rPr>
          <w:rFonts w:ascii="Tahoma" w:hAnsi="Tahoma" w:cs="Tahoma"/>
          <w:sz w:val="18"/>
          <w:lang w:val="de-DE"/>
        </w:rPr>
        <w:t xml:space="preserve"> </w:t>
      </w:r>
    </w:p>
    <w:p w14:paraId="0C461211" w14:textId="77777777" w:rsidR="000145FF" w:rsidRDefault="000145FF" w:rsidP="000145FF">
      <w:pPr>
        <w:pStyle w:val="Footnotedash"/>
        <w:tabs>
          <w:tab w:val="clear" w:pos="1620"/>
        </w:tabs>
        <w:adjustRightInd/>
        <w:spacing w:before="0" w:after="0"/>
        <w:ind w:left="1440" w:firstLine="0"/>
        <w:textAlignment w:val="auto"/>
        <w:rPr>
          <w:rFonts w:ascii="Tahoma" w:hAnsi="Tahoma" w:cs="Tahoma"/>
          <w:lang w:val="de-DE"/>
        </w:rPr>
      </w:pPr>
    </w:p>
    <w:p w14:paraId="0C461212"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u w:val="single"/>
          <w:lang w:val="de-DE"/>
        </w:rPr>
        <w:t>Einschränkungen</w:t>
      </w:r>
      <w:r w:rsidRPr="007729D7">
        <w:rPr>
          <w:rFonts w:ascii="Tahoma" w:hAnsi="Tahoma" w:cs="Tahoma"/>
          <w:sz w:val="18"/>
          <w:lang w:val="de-DE"/>
        </w:rPr>
        <w:t>:</w:t>
      </w:r>
      <w:r w:rsidR="00C8475B">
        <w:rPr>
          <w:rFonts w:ascii="Tahoma" w:hAnsi="Tahoma" w:cs="Tahoma"/>
          <w:sz w:val="18"/>
          <w:lang w:val="de-DE"/>
        </w:rPr>
        <w:t xml:space="preserve"> </w:t>
      </w:r>
    </w:p>
    <w:p w14:paraId="0C461213"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r w:rsidR="0000572C">
        <w:rPr>
          <w:rFonts w:ascii="Tahoma" w:hAnsi="Tahoma" w:cs="Tahoma"/>
          <w:sz w:val="18"/>
          <w:lang w:val="de-DE"/>
        </w:rPr>
        <w:t xml:space="preserve"> </w:t>
      </w:r>
    </w:p>
    <w:p w14:paraId="0C461214" w14:textId="77777777" w:rsidR="000145FF" w:rsidRPr="002935FA" w:rsidRDefault="000145FF" w:rsidP="000145FF">
      <w:pPr>
        <w:pStyle w:val="FootnoteBulletLevel2"/>
        <w:spacing w:before="0"/>
        <w:ind w:left="720" w:hanging="7"/>
        <w:rPr>
          <w:rFonts w:ascii="Tahoma" w:hAnsi="Tahoma" w:cs="Tahoma"/>
          <w:lang w:val="de-DE"/>
        </w:rPr>
      </w:pPr>
    </w:p>
    <w:p w14:paraId="0C461215"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XP Professional K und KN</w:t>
      </w:r>
    </w:p>
    <w:p w14:paraId="0C461216"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lang w:val="de-DE"/>
        </w:rPr>
        <w:t>Kunden mit Volumenlizenzverträgen und ihre verbundenen Unternehmen dürfen Windows XP Professional K oder KN nur in Korea bereitstellen.</w:t>
      </w:r>
      <w:r w:rsidR="0000572C">
        <w:rPr>
          <w:rFonts w:ascii="Tahoma" w:hAnsi="Tahoma" w:cs="Tahoma"/>
          <w:sz w:val="18"/>
          <w:lang w:val="de-DE"/>
        </w:rPr>
        <w:t xml:space="preserve"> </w:t>
      </w:r>
    </w:p>
    <w:p w14:paraId="0C461217" w14:textId="77777777" w:rsidR="000145FF" w:rsidRPr="002935FA" w:rsidRDefault="000145FF" w:rsidP="000145FF">
      <w:pPr>
        <w:pStyle w:val="FootnoteBulletLevel2"/>
        <w:spacing w:before="0"/>
        <w:ind w:left="720" w:hanging="7"/>
        <w:rPr>
          <w:rFonts w:ascii="Tahoma" w:hAnsi="Tahoma" w:cs="Tahoma"/>
          <w:lang w:val="de-DE"/>
        </w:rPr>
      </w:pPr>
    </w:p>
    <w:p w14:paraId="0C461218"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Vista Business KN</w:t>
      </w:r>
    </w:p>
    <w:p w14:paraId="0C461219"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u w:val="single"/>
          <w:lang w:val="de-DE"/>
        </w:rPr>
        <w:t>Berechtigung</w:t>
      </w:r>
      <w:r w:rsidRPr="007729D7">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u w:val="single"/>
          <w:lang w:val="de-DE"/>
        </w:rPr>
        <w:br/>
      </w:r>
      <w:r w:rsidRPr="002935FA">
        <w:rPr>
          <w:rFonts w:ascii="Tahoma" w:hAnsi="Tahoma" w:cs="Tahoma"/>
          <w:sz w:val="18"/>
          <w:lang w:val="de-DE"/>
        </w:rPr>
        <w:t>Volumenlizenzkunden in Korea, die über einen aktiven Volumenlizenzvertrag oder Beitritt mit Microsoft Operations Pte Ltd verfügen, sind berechtigt, Medien für Windows Vista Business KN für die Bereitstellung und Nutzung in Korea zu erwerben.</w:t>
      </w:r>
      <w:r w:rsidR="0000572C">
        <w:rPr>
          <w:rFonts w:ascii="Tahoma" w:hAnsi="Tahoma" w:cs="Tahoma"/>
          <w:sz w:val="18"/>
          <w:lang w:val="de-DE"/>
        </w:rPr>
        <w:t xml:space="preserve"> </w:t>
      </w:r>
      <w:r w:rsidRPr="002935FA">
        <w:rPr>
          <w:rFonts w:ascii="Tahoma" w:hAnsi="Tahoma" w:cs="Tahoma"/>
          <w:sz w:val="18"/>
          <w:lang w:val="de-DE"/>
        </w:rPr>
        <w:t>Keine andere Verwendung ist erlaubt.</w:t>
      </w:r>
      <w:r w:rsidR="0000572C">
        <w:rPr>
          <w:rFonts w:ascii="Tahoma" w:hAnsi="Tahoma" w:cs="Tahoma"/>
          <w:sz w:val="18"/>
          <w:lang w:val="de-DE"/>
        </w:rPr>
        <w:t xml:space="preserve"> </w:t>
      </w:r>
    </w:p>
    <w:p w14:paraId="0C46121A" w14:textId="77777777" w:rsidR="000145FF" w:rsidRDefault="000145FF" w:rsidP="000145FF">
      <w:pPr>
        <w:pStyle w:val="FootnoteBulletLevel2"/>
        <w:spacing w:before="0"/>
        <w:ind w:left="720" w:hanging="7"/>
        <w:rPr>
          <w:rFonts w:ascii="Tahoma" w:hAnsi="Tahoma" w:cs="Tahoma"/>
          <w:lang w:val="de-DE"/>
        </w:rPr>
      </w:pPr>
    </w:p>
    <w:p w14:paraId="0C46121B"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7 Professional KN</w:t>
      </w:r>
    </w:p>
    <w:p w14:paraId="0C46121C"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u w:val="single"/>
          <w:lang w:val="de-DE"/>
        </w:rPr>
        <w:t>Berechtigung</w:t>
      </w:r>
      <w:r w:rsidRPr="007729D7">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u w:val="single"/>
          <w:lang w:val="de-DE"/>
        </w:rPr>
        <w:br/>
      </w:r>
      <w:r w:rsidRPr="002935FA">
        <w:rPr>
          <w:rFonts w:ascii="Tahoma" w:hAnsi="Tahoma" w:cs="Tahoma"/>
          <w:sz w:val="18"/>
          <w:lang w:val="de-DE"/>
        </w:rPr>
        <w:t>Volumenlizenzkunden in Korea, die über einen aktiven Volumenlizenzvertrag oder Beitritt mit Microsoft Operations Pte Ltd verfügen, sind berechtigt, Medien für Windows 7 Professional für die Bereitstellung und Nutzung in Korea zu erwerben.</w:t>
      </w:r>
      <w:r w:rsidR="0000572C">
        <w:rPr>
          <w:rFonts w:ascii="Tahoma" w:hAnsi="Tahoma" w:cs="Tahoma"/>
          <w:sz w:val="18"/>
          <w:lang w:val="de-DE"/>
        </w:rPr>
        <w:t xml:space="preserve"> </w:t>
      </w:r>
      <w:r w:rsidRPr="002935FA">
        <w:rPr>
          <w:rFonts w:ascii="Tahoma" w:hAnsi="Tahoma" w:cs="Tahoma"/>
          <w:sz w:val="18"/>
          <w:lang w:val="de-DE"/>
        </w:rPr>
        <w:t>Keine andere Verwendung ist erlaubt.</w:t>
      </w:r>
      <w:r w:rsidR="0000572C">
        <w:rPr>
          <w:rFonts w:ascii="Tahoma" w:hAnsi="Tahoma" w:cs="Tahoma"/>
          <w:sz w:val="18"/>
          <w:lang w:val="de-DE"/>
        </w:rPr>
        <w:t xml:space="preserve"> </w:t>
      </w:r>
    </w:p>
    <w:p w14:paraId="0C46121D" w14:textId="77777777" w:rsidR="000145FF" w:rsidRDefault="000145FF" w:rsidP="000145FF">
      <w:pPr>
        <w:pStyle w:val="FootnoteBulletLevel2"/>
        <w:spacing w:before="0"/>
        <w:ind w:left="720" w:hanging="7"/>
        <w:rPr>
          <w:rFonts w:ascii="Tahoma" w:hAnsi="Tahoma" w:cs="Tahoma"/>
          <w:lang w:val="de-DE"/>
        </w:rPr>
      </w:pPr>
    </w:p>
    <w:p w14:paraId="0C46121E" w14:textId="77777777" w:rsidR="000145FF" w:rsidRPr="004F20AF"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4F20AF">
        <w:rPr>
          <w:rFonts w:ascii="Tahoma" w:hAnsi="Tahoma" w:cs="Tahoma"/>
          <w:b/>
          <w:sz w:val="18"/>
          <w:lang w:val="de-DE"/>
        </w:rPr>
        <w:t>Windows Vista Business N (ohne Windows Media Player)</w:t>
      </w:r>
    </w:p>
    <w:p w14:paraId="0C46121F" w14:textId="77777777" w:rsidR="000145FF" w:rsidRPr="002935FA" w:rsidRDefault="000145FF" w:rsidP="000145FF">
      <w:pPr>
        <w:pStyle w:val="FootnoteBulletLevel2"/>
        <w:spacing w:before="0"/>
        <w:ind w:left="720" w:hanging="7"/>
        <w:rPr>
          <w:rFonts w:ascii="Tahoma" w:hAnsi="Tahoma" w:cs="Tahoma"/>
          <w:lang w:val="de-DE"/>
        </w:rPr>
      </w:pPr>
      <w:r w:rsidRPr="002935FA">
        <w:rPr>
          <w:rFonts w:ascii="Tahoma" w:hAnsi="Tahoma" w:cs="Tahoma"/>
          <w:sz w:val="18"/>
          <w:u w:val="single"/>
          <w:lang w:val="de-DE"/>
        </w:rPr>
        <w:t>Berechtigung</w:t>
      </w:r>
      <w:r w:rsidRPr="007729D7">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u w:val="single"/>
          <w:lang w:val="de-DE"/>
        </w:rPr>
        <w:br/>
      </w:r>
      <w:r w:rsidRPr="002935FA">
        <w:rPr>
          <w:rFonts w:ascii="Tahoma" w:hAnsi="Tahoma" w:cs="Tahoma"/>
          <w:sz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r w:rsidR="0000572C">
        <w:rPr>
          <w:rFonts w:ascii="Tahoma" w:hAnsi="Tahoma" w:cs="Tahoma"/>
          <w:sz w:val="18"/>
          <w:lang w:val="de-DE"/>
        </w:rPr>
        <w:t xml:space="preserve"> </w:t>
      </w:r>
    </w:p>
    <w:p w14:paraId="0C461220" w14:textId="77777777" w:rsidR="000145FF" w:rsidRPr="002935FA" w:rsidRDefault="000145FF" w:rsidP="000145FF">
      <w:pPr>
        <w:pStyle w:val="FootnoteBulletLevel2"/>
        <w:spacing w:before="0"/>
        <w:ind w:left="720" w:hanging="7"/>
        <w:rPr>
          <w:rFonts w:ascii="Tahoma" w:hAnsi="Tahoma" w:cs="Tahoma"/>
          <w:lang w:val="de-DE"/>
        </w:rPr>
      </w:pPr>
    </w:p>
    <w:p w14:paraId="0C461221" w14:textId="77777777" w:rsidR="00EE17E8" w:rsidRDefault="00EE17E8" w:rsidP="000145FF">
      <w:pPr>
        <w:pStyle w:val="Footnotedash"/>
        <w:spacing w:before="0" w:after="0"/>
        <w:ind w:left="720" w:hanging="7"/>
        <w:rPr>
          <w:rFonts w:ascii="Tahoma" w:hAnsi="Tahoma" w:cs="Tahoma"/>
          <w:sz w:val="18"/>
          <w:lang w:val="de-DE"/>
        </w:rPr>
      </w:pPr>
    </w:p>
    <w:p w14:paraId="0C461222" w14:textId="77777777" w:rsidR="00EE17E8" w:rsidRDefault="00EE17E8" w:rsidP="000145FF">
      <w:pPr>
        <w:pStyle w:val="Footnotedash"/>
        <w:spacing w:before="0" w:after="0"/>
        <w:ind w:left="720" w:hanging="7"/>
        <w:rPr>
          <w:rFonts w:ascii="Tahoma" w:hAnsi="Tahoma" w:cs="Tahoma"/>
          <w:sz w:val="18"/>
          <w:lang w:val="de-DE"/>
        </w:rPr>
      </w:pPr>
    </w:p>
    <w:p w14:paraId="0C461223" w14:textId="77777777" w:rsidR="00EE17E8" w:rsidRDefault="00EE17E8" w:rsidP="000145FF">
      <w:pPr>
        <w:pStyle w:val="Footnotedash"/>
        <w:spacing w:before="0" w:after="0"/>
        <w:ind w:left="720" w:hanging="7"/>
        <w:rPr>
          <w:rFonts w:ascii="Tahoma" w:hAnsi="Tahoma" w:cs="Tahoma"/>
          <w:sz w:val="18"/>
          <w:lang w:val="de-DE"/>
        </w:rPr>
      </w:pPr>
    </w:p>
    <w:p w14:paraId="0C461224"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über mindestens einen der folgenden aktiven Verträge oder Beitritte mit Microsoft Ireland Operations Ltd verfügen:</w:t>
      </w:r>
      <w:r w:rsidR="00C8475B">
        <w:rPr>
          <w:rFonts w:ascii="Tahoma" w:hAnsi="Tahoma" w:cs="Tahoma"/>
          <w:sz w:val="18"/>
          <w:lang w:val="de-DE"/>
        </w:rPr>
        <w:t xml:space="preserve"> </w:t>
      </w:r>
    </w:p>
    <w:p w14:paraId="0C461225" w14:textId="77777777" w:rsidR="000145FF" w:rsidRPr="002935FA" w:rsidRDefault="000145FF" w:rsidP="000145FF">
      <w:pPr>
        <w:pStyle w:val="Footnotedash"/>
        <w:spacing w:before="0" w:after="0"/>
        <w:ind w:left="720" w:hanging="7"/>
        <w:rPr>
          <w:rFonts w:ascii="Tahoma" w:hAnsi="Tahoma" w:cs="Tahoma"/>
          <w:lang w:val="de-DE"/>
        </w:rPr>
      </w:pPr>
    </w:p>
    <w:p w14:paraId="0C461226"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Select-, Konzern- oder Konzern-Abonnement-Beitritt</w:t>
      </w:r>
    </w:p>
    <w:p w14:paraId="0C461227"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Open-Lizenz*, Open Value, Campus- und School-Vertrag, Open Value Subscription – Bildungslösungen</w:t>
      </w:r>
    </w:p>
    <w:p w14:paraId="0C461228" w14:textId="77777777" w:rsidR="000145FF" w:rsidRPr="002935FA" w:rsidRDefault="000145FF" w:rsidP="000145FF">
      <w:pPr>
        <w:pStyle w:val="Footnotedash"/>
        <w:tabs>
          <w:tab w:val="clear" w:pos="1620"/>
        </w:tabs>
        <w:adjustRightInd/>
        <w:spacing w:before="0"/>
        <w:ind w:left="1440" w:firstLine="0"/>
        <w:textAlignment w:val="auto"/>
        <w:rPr>
          <w:rFonts w:ascii="Tahoma" w:hAnsi="Tahoma" w:cs="Tahoma"/>
          <w:lang w:val="de-DE"/>
        </w:rPr>
      </w:pPr>
      <w:r w:rsidRPr="002935FA">
        <w:rPr>
          <w:rFonts w:ascii="Tahoma" w:hAnsi="Tahoma" w:cs="Tahoma"/>
          <w:sz w:val="18"/>
          <w:lang w:val="de-DE"/>
        </w:rPr>
        <w:t>(*Bei einer Open-Lizenz ist ein „aktiver Vertrag“ einer, der mit einer aktiven Open-Lizenz-Autorisierungsnummer verknüpft ist.</w:t>
      </w:r>
      <w:r w:rsidR="0000572C">
        <w:rPr>
          <w:rFonts w:ascii="Tahoma" w:hAnsi="Tahoma" w:cs="Tahoma"/>
          <w:sz w:val="18"/>
          <w:lang w:val="de-DE"/>
        </w:rPr>
        <w:t xml:space="preserve"> </w:t>
      </w:r>
      <w:r w:rsidRPr="002935FA">
        <w:rPr>
          <w:rFonts w:ascii="Tahoma" w:hAnsi="Tahoma" w:cs="Tahoma"/>
          <w:sz w:val="18"/>
          <w:lang w:val="de-DE"/>
        </w:rPr>
        <w:t>)</w:t>
      </w:r>
    </w:p>
    <w:p w14:paraId="0C461229" w14:textId="77777777" w:rsidR="000145FF" w:rsidRPr="002935FA" w:rsidRDefault="000145FF" w:rsidP="000145FF">
      <w:pPr>
        <w:pStyle w:val="Footnotedash"/>
        <w:tabs>
          <w:tab w:val="clear" w:pos="1620"/>
        </w:tabs>
        <w:adjustRightInd/>
        <w:spacing w:before="0" w:after="0"/>
        <w:ind w:left="0" w:firstLine="0"/>
        <w:textAlignment w:val="auto"/>
        <w:rPr>
          <w:rFonts w:ascii="Tahoma" w:hAnsi="Tahoma" w:cs="Tahoma"/>
          <w:lang w:val="de-DE"/>
        </w:rPr>
      </w:pPr>
    </w:p>
    <w:p w14:paraId="0C46122A"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über aktive Software Assurance für das Windows Desktop-Betriebssytem oder über Windows Vista Business-Upgrade-Lizenzen verfügen.</w:t>
      </w:r>
      <w:r w:rsidR="0000572C">
        <w:rPr>
          <w:rFonts w:ascii="Tahoma" w:hAnsi="Tahoma" w:cs="Tahoma"/>
          <w:sz w:val="18"/>
          <w:lang w:val="de-DE"/>
        </w:rPr>
        <w:t xml:space="preserve"> </w:t>
      </w:r>
    </w:p>
    <w:p w14:paraId="0C46122B" w14:textId="77777777" w:rsidR="000145FF" w:rsidRPr="002935FA" w:rsidRDefault="000145FF" w:rsidP="000145FF">
      <w:pPr>
        <w:pStyle w:val="Footnotedash"/>
        <w:spacing w:before="0" w:after="0"/>
        <w:ind w:left="720" w:hanging="7"/>
        <w:rPr>
          <w:rFonts w:ascii="Tahoma" w:hAnsi="Tahoma" w:cs="Tahoma"/>
          <w:lang w:val="de-DE"/>
        </w:rPr>
      </w:pPr>
    </w:p>
    <w:p w14:paraId="0C46122C"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ihren Sitz in einem Land der Europäischen Union (EU), der Europäischen Freihandelszone (EFTA), in Bulgarien, Kroatien, Rumänien oder der Schweiz haben.</w:t>
      </w:r>
      <w:r w:rsidR="0000572C">
        <w:rPr>
          <w:rFonts w:ascii="Tahoma" w:hAnsi="Tahoma" w:cs="Tahoma"/>
          <w:sz w:val="18"/>
          <w:lang w:val="de-DE"/>
        </w:rPr>
        <w:t xml:space="preserve"> </w:t>
      </w:r>
    </w:p>
    <w:p w14:paraId="0C46122D" w14:textId="77777777" w:rsidR="000145FF" w:rsidRPr="002935FA" w:rsidRDefault="000145FF" w:rsidP="000145FF">
      <w:pPr>
        <w:pStyle w:val="Footnotedash"/>
        <w:spacing w:before="0" w:after="0"/>
        <w:ind w:left="720" w:hanging="7"/>
        <w:rPr>
          <w:rFonts w:ascii="Tahoma" w:hAnsi="Tahoma" w:cs="Tahoma"/>
          <w:lang w:val="de-DE"/>
        </w:rPr>
      </w:pPr>
    </w:p>
    <w:p w14:paraId="0C46122E" w14:textId="77777777" w:rsidR="000145FF" w:rsidRPr="005154B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5154BA">
        <w:rPr>
          <w:rFonts w:ascii="Tahoma" w:hAnsi="Tahoma" w:cs="Tahoma"/>
          <w:b/>
          <w:sz w:val="18"/>
          <w:lang w:val="de-DE"/>
        </w:rPr>
        <w:t>Windows 7 Professional N (ohne Windows Media Player)</w:t>
      </w:r>
    </w:p>
    <w:p w14:paraId="0C46122F" w14:textId="77777777" w:rsidR="000145FF" w:rsidRPr="002935FA" w:rsidRDefault="000145FF" w:rsidP="000145FF">
      <w:pPr>
        <w:pStyle w:val="FootnoteBulletLevel2"/>
        <w:spacing w:before="0"/>
        <w:ind w:left="720" w:firstLine="0"/>
        <w:rPr>
          <w:rFonts w:ascii="Tahoma" w:hAnsi="Tahoma" w:cs="Tahoma"/>
          <w:lang w:val="de-DE"/>
        </w:rPr>
      </w:pPr>
      <w:r w:rsidRPr="002935FA">
        <w:rPr>
          <w:rFonts w:ascii="Tahoma" w:hAnsi="Tahoma" w:cs="Tahoma"/>
          <w:sz w:val="18"/>
          <w:u w:val="single"/>
          <w:lang w:val="de-DE"/>
        </w:rPr>
        <w:t>Berechtigung</w:t>
      </w:r>
      <w:r w:rsidRPr="007729D7">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u w:val="single"/>
          <w:lang w:val="de-DE"/>
        </w:rPr>
        <w:br/>
      </w:r>
      <w:r w:rsidRPr="002935FA">
        <w:rPr>
          <w:rFonts w:ascii="Tahoma" w:hAnsi="Tahoma" w:cs="Tahoma"/>
          <w:sz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r w:rsidR="0000572C">
        <w:rPr>
          <w:rFonts w:ascii="Tahoma" w:hAnsi="Tahoma" w:cs="Tahoma"/>
          <w:sz w:val="18"/>
          <w:lang w:val="de-DE"/>
        </w:rPr>
        <w:t xml:space="preserve"> </w:t>
      </w:r>
    </w:p>
    <w:p w14:paraId="0C461230" w14:textId="77777777" w:rsidR="000145FF" w:rsidRDefault="000145FF" w:rsidP="000145FF">
      <w:pPr>
        <w:pStyle w:val="Footnotedash"/>
        <w:spacing w:before="0" w:after="0"/>
        <w:ind w:left="720" w:firstLine="0"/>
        <w:rPr>
          <w:rFonts w:ascii="Tahoma" w:hAnsi="Tahoma" w:cs="Tahoma"/>
          <w:sz w:val="18"/>
          <w:szCs w:val="18"/>
          <w:lang w:val="de-DE"/>
        </w:rPr>
      </w:pPr>
      <w:r w:rsidRPr="002935FA">
        <w:rPr>
          <w:rFonts w:ascii="Tahoma" w:hAnsi="Tahoma" w:cs="Tahoma"/>
          <w:sz w:val="18"/>
          <w:lang w:val="de-DE"/>
        </w:rPr>
        <w:t>Sie müssen über mindestens einen der folgenden aktiven Verträge oder Beitritte mit Microsoft Ireland Operations Ltd verfügen:</w:t>
      </w:r>
      <w:r w:rsidR="00C8475B">
        <w:rPr>
          <w:rFonts w:ascii="Tahoma" w:hAnsi="Tahoma" w:cs="Tahoma"/>
          <w:sz w:val="18"/>
          <w:lang w:val="de-DE"/>
        </w:rPr>
        <w:t xml:space="preserve"> </w:t>
      </w:r>
    </w:p>
    <w:p w14:paraId="0C461231" w14:textId="77777777" w:rsidR="007729D7" w:rsidRPr="002935FA" w:rsidRDefault="007729D7" w:rsidP="000145FF">
      <w:pPr>
        <w:pStyle w:val="Footnotedash"/>
        <w:spacing w:before="0" w:after="0"/>
        <w:ind w:left="720" w:firstLine="0"/>
        <w:rPr>
          <w:rFonts w:ascii="Tahoma" w:hAnsi="Tahoma" w:cs="Tahoma"/>
          <w:lang w:val="de-DE"/>
        </w:rPr>
      </w:pPr>
    </w:p>
    <w:p w14:paraId="0C461232"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Select-, Konzern- oder Konzern-Abonnement-Beitritt</w:t>
      </w:r>
    </w:p>
    <w:p w14:paraId="0C461233"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Open-Lizenz*, Open Value, Campus- und School-Vertrag, Open Value Subscription – Bildungslösungen</w:t>
      </w:r>
    </w:p>
    <w:p w14:paraId="0C461234" w14:textId="77777777" w:rsidR="000145FF" w:rsidRPr="002935FA" w:rsidRDefault="000145FF" w:rsidP="000145FF">
      <w:pPr>
        <w:pStyle w:val="Footnotedash"/>
        <w:tabs>
          <w:tab w:val="clear" w:pos="1620"/>
        </w:tabs>
        <w:adjustRightInd/>
        <w:spacing w:before="0"/>
        <w:ind w:left="1440" w:firstLine="0"/>
        <w:textAlignment w:val="auto"/>
        <w:rPr>
          <w:rFonts w:ascii="Tahoma" w:hAnsi="Tahoma" w:cs="Tahoma"/>
          <w:lang w:val="de-DE"/>
        </w:rPr>
      </w:pPr>
      <w:r w:rsidRPr="002935FA">
        <w:rPr>
          <w:rFonts w:ascii="Tahoma" w:hAnsi="Tahoma" w:cs="Tahoma"/>
          <w:sz w:val="18"/>
          <w:lang w:val="de-DE"/>
        </w:rPr>
        <w:t>(*Bei einer Open-Lizenz ist ein „aktiver Vertrag“ einer, der mit einer aktiven Open-Lizenz-Autorisierungsnummer verknüpft ist.</w:t>
      </w:r>
      <w:r w:rsidR="0000572C">
        <w:rPr>
          <w:rFonts w:ascii="Tahoma" w:hAnsi="Tahoma" w:cs="Tahoma"/>
          <w:sz w:val="18"/>
          <w:lang w:val="de-DE"/>
        </w:rPr>
        <w:t xml:space="preserve"> </w:t>
      </w:r>
      <w:r w:rsidRPr="002935FA">
        <w:rPr>
          <w:rFonts w:ascii="Tahoma" w:hAnsi="Tahoma" w:cs="Tahoma"/>
          <w:sz w:val="18"/>
          <w:lang w:val="de-DE"/>
        </w:rPr>
        <w:t>)</w:t>
      </w:r>
    </w:p>
    <w:p w14:paraId="0C461235" w14:textId="77777777" w:rsidR="000145FF" w:rsidRPr="002935FA" w:rsidRDefault="000145FF" w:rsidP="000145FF">
      <w:pPr>
        <w:pStyle w:val="Footnotedash"/>
        <w:spacing w:before="0" w:after="0"/>
        <w:ind w:left="720" w:firstLine="0"/>
        <w:rPr>
          <w:rFonts w:ascii="Tahoma" w:hAnsi="Tahoma" w:cs="Tahoma"/>
          <w:lang w:val="de-DE"/>
        </w:rPr>
      </w:pPr>
      <w:r w:rsidRPr="002935FA">
        <w:rPr>
          <w:rFonts w:ascii="Tahoma" w:hAnsi="Tahoma" w:cs="Tahoma"/>
          <w:sz w:val="18"/>
          <w:lang w:val="de-DE"/>
        </w:rPr>
        <w:t>Sie müssen über aktive Software Assurance für das Windows Desktop-Betriebssytem oder Windows 8 Pro oder über Upgrade-Lizenzen verfügen.</w:t>
      </w:r>
      <w:r w:rsidR="0000572C">
        <w:rPr>
          <w:rFonts w:ascii="Tahoma" w:hAnsi="Tahoma" w:cs="Tahoma"/>
          <w:sz w:val="18"/>
          <w:lang w:val="de-DE"/>
        </w:rPr>
        <w:t xml:space="preserve"> </w:t>
      </w:r>
    </w:p>
    <w:p w14:paraId="0C461236" w14:textId="77777777" w:rsidR="000145FF" w:rsidRPr="002935FA" w:rsidRDefault="000145FF" w:rsidP="000145FF">
      <w:pPr>
        <w:pStyle w:val="Footnotedash"/>
        <w:spacing w:before="0" w:after="0"/>
        <w:ind w:left="720" w:firstLine="0"/>
        <w:rPr>
          <w:rFonts w:ascii="Tahoma" w:hAnsi="Tahoma" w:cs="Tahoma"/>
          <w:lang w:val="de-DE"/>
        </w:rPr>
      </w:pPr>
    </w:p>
    <w:p w14:paraId="0C461237" w14:textId="77777777" w:rsidR="000145FF" w:rsidRPr="002935FA" w:rsidRDefault="000145FF" w:rsidP="000145FF">
      <w:pPr>
        <w:pStyle w:val="Footnotedash"/>
        <w:spacing w:before="0" w:after="0"/>
        <w:ind w:left="720" w:firstLine="0"/>
        <w:rPr>
          <w:rFonts w:ascii="Tahoma" w:hAnsi="Tahoma" w:cs="Tahoma"/>
          <w:lang w:val="de-DE"/>
        </w:rPr>
      </w:pPr>
      <w:r w:rsidRPr="002935FA">
        <w:rPr>
          <w:rFonts w:ascii="Tahoma" w:hAnsi="Tahoma" w:cs="Tahoma"/>
          <w:sz w:val="18"/>
          <w:lang w:val="de-DE"/>
        </w:rPr>
        <w:t>Sie müssen ihren Sitz in einem Land der Europäischen Union (EU), der Europäischen Freihandelszone (EFTA), in Bulgarien, Kroatien, Rumänien oder der Schweiz haben.</w:t>
      </w:r>
      <w:r w:rsidR="0000572C">
        <w:rPr>
          <w:rFonts w:ascii="Tahoma" w:hAnsi="Tahoma" w:cs="Tahoma"/>
          <w:sz w:val="18"/>
          <w:lang w:val="de-DE"/>
        </w:rPr>
        <w:t xml:space="preserve"> </w:t>
      </w:r>
    </w:p>
    <w:p w14:paraId="0C461238" w14:textId="77777777" w:rsidR="000145FF" w:rsidRPr="002935FA" w:rsidRDefault="000145FF" w:rsidP="000145FF">
      <w:pPr>
        <w:pStyle w:val="Footnotedash"/>
        <w:spacing w:before="0" w:after="0"/>
        <w:ind w:left="720" w:firstLine="0"/>
        <w:rPr>
          <w:rFonts w:ascii="Tahoma" w:hAnsi="Tahoma" w:cs="Tahoma"/>
          <w:lang w:val="de-DE"/>
        </w:rPr>
      </w:pPr>
    </w:p>
    <w:p w14:paraId="0C461239" w14:textId="77777777" w:rsidR="000145FF" w:rsidRPr="002935FA" w:rsidRDefault="000145FF" w:rsidP="000145FF">
      <w:pPr>
        <w:pStyle w:val="Footnotedash"/>
        <w:spacing w:before="0" w:after="0"/>
        <w:ind w:left="720" w:firstLine="0"/>
        <w:rPr>
          <w:rFonts w:ascii="Tahoma" w:hAnsi="Tahoma" w:cs="Tahoma"/>
          <w:lang w:val="de-DE"/>
        </w:rPr>
      </w:pPr>
      <w:r w:rsidRPr="002935FA">
        <w:rPr>
          <w:rFonts w:ascii="Tahoma" w:hAnsi="Tahoma" w:cs="Tahoma"/>
          <w:sz w:val="18"/>
          <w:lang w:val="de-DE"/>
        </w:rPr>
        <w:t>Kunden können den Hinweis in den Produktbenutzungsrechten von Juli 2009 bezüglich des Nichtvorhandenseins von Internet Explorer 8 sowie den zugehörigen Gewährleistungsausschluss ignorieren.</w:t>
      </w:r>
      <w:r w:rsidR="0000572C">
        <w:rPr>
          <w:rFonts w:ascii="Tahoma" w:hAnsi="Tahoma" w:cs="Tahoma"/>
          <w:sz w:val="18"/>
          <w:lang w:val="de-DE"/>
        </w:rPr>
        <w:t xml:space="preserve"> </w:t>
      </w:r>
    </w:p>
    <w:p w14:paraId="0C46123A"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p>
    <w:p w14:paraId="0C46123B"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Windows 8 Pro KN</w:t>
      </w:r>
    </w:p>
    <w:p w14:paraId="0C46123C" w14:textId="77777777" w:rsidR="000145FF" w:rsidRDefault="000145FF" w:rsidP="000145FF">
      <w:pPr>
        <w:pStyle w:val="FootnoteBulletLevel2"/>
        <w:spacing w:before="0"/>
        <w:ind w:left="720" w:hanging="7"/>
        <w:rPr>
          <w:rFonts w:ascii="Tahoma" w:hAnsi="Tahoma" w:cs="Tahoma"/>
          <w:sz w:val="18"/>
          <w:lang w:val="de-DE"/>
        </w:rPr>
      </w:pPr>
      <w:r w:rsidRPr="002935FA">
        <w:rPr>
          <w:rFonts w:ascii="Tahoma" w:hAnsi="Tahoma" w:cs="Tahoma"/>
          <w:sz w:val="18"/>
          <w:u w:val="single"/>
          <w:lang w:val="de-DE"/>
        </w:rPr>
        <w:t>Berechtigung</w:t>
      </w:r>
      <w:r w:rsidR="002E28C8" w:rsidRPr="002E28C8">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lang w:val="de-DE"/>
        </w:rPr>
        <w:br/>
        <w:t>Volumenlizenzkunden in Korea, die über einen aktiven Volumenlizenzvertrag oder Beitritt mit Microsoft Operations Pte Ltd verfügen, sind berechtigt, Medien für Windows 8 Pro KN für die Bereitstellung und Nutzung in Korea zu erwerben.</w:t>
      </w:r>
      <w:r w:rsidR="0000572C">
        <w:rPr>
          <w:rFonts w:ascii="Tahoma" w:hAnsi="Tahoma" w:cs="Tahoma"/>
          <w:sz w:val="18"/>
          <w:lang w:val="de-DE"/>
        </w:rPr>
        <w:t xml:space="preserve"> </w:t>
      </w:r>
      <w:r w:rsidRPr="002935FA">
        <w:rPr>
          <w:rFonts w:ascii="Tahoma" w:hAnsi="Tahoma" w:cs="Tahoma"/>
          <w:sz w:val="18"/>
          <w:lang w:val="de-DE"/>
        </w:rPr>
        <w:t>Keine andere Verwendung ist erlaubt.</w:t>
      </w:r>
      <w:r w:rsidR="0000572C">
        <w:rPr>
          <w:rFonts w:ascii="Tahoma" w:hAnsi="Tahoma" w:cs="Tahoma"/>
          <w:sz w:val="18"/>
          <w:lang w:val="de-DE"/>
        </w:rPr>
        <w:t xml:space="preserve"> </w:t>
      </w:r>
    </w:p>
    <w:p w14:paraId="0C46123D" w14:textId="77777777" w:rsidR="005D7204" w:rsidRPr="002935FA" w:rsidRDefault="005D7204" w:rsidP="000145FF">
      <w:pPr>
        <w:pStyle w:val="FootnoteBulletLevel2"/>
        <w:spacing w:before="0"/>
        <w:ind w:left="720" w:hanging="7"/>
        <w:rPr>
          <w:rFonts w:ascii="Tahoma" w:hAnsi="Tahoma" w:cs="Tahoma"/>
          <w:lang w:val="de-DE"/>
        </w:rPr>
      </w:pPr>
    </w:p>
    <w:p w14:paraId="0C46123E" w14:textId="77777777" w:rsidR="000145FF" w:rsidRPr="004F20AF"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4F20AF">
        <w:rPr>
          <w:rFonts w:ascii="Tahoma" w:hAnsi="Tahoma" w:cs="Tahoma"/>
          <w:b/>
          <w:sz w:val="18"/>
          <w:lang w:val="de-DE"/>
        </w:rPr>
        <w:t>Windows 8 Pro N (ohne Windows Media Player)</w:t>
      </w:r>
    </w:p>
    <w:p w14:paraId="0C46123F" w14:textId="77777777" w:rsidR="000145FF" w:rsidRPr="002935FA" w:rsidRDefault="000145FF" w:rsidP="000145FF">
      <w:pPr>
        <w:pStyle w:val="FootnoteBulletLevel2"/>
        <w:spacing w:before="0"/>
        <w:ind w:left="720" w:firstLine="0"/>
        <w:rPr>
          <w:rFonts w:ascii="Tahoma" w:hAnsi="Tahoma" w:cs="Tahoma"/>
          <w:lang w:val="de-DE"/>
        </w:rPr>
      </w:pPr>
      <w:r w:rsidRPr="002935FA">
        <w:rPr>
          <w:rFonts w:ascii="Tahoma" w:hAnsi="Tahoma" w:cs="Tahoma"/>
          <w:sz w:val="18"/>
          <w:u w:val="single"/>
          <w:lang w:val="de-DE"/>
        </w:rPr>
        <w:t>Berechtigung</w:t>
      </w:r>
      <w:r w:rsidRPr="002E28C8">
        <w:rPr>
          <w:rFonts w:ascii="Tahoma" w:hAnsi="Tahoma" w:cs="Tahoma"/>
          <w:sz w:val="18"/>
          <w:lang w:val="de-DE"/>
        </w:rPr>
        <w:t>:</w:t>
      </w:r>
      <w:r w:rsidR="00C8475B">
        <w:rPr>
          <w:rFonts w:ascii="Tahoma" w:hAnsi="Tahoma" w:cs="Tahoma"/>
          <w:sz w:val="18"/>
          <w:lang w:val="de-DE"/>
        </w:rPr>
        <w:t xml:space="preserve"> </w:t>
      </w:r>
      <w:r w:rsidRPr="002E28C8">
        <w:rPr>
          <w:rFonts w:ascii="Tahoma" w:hAnsi="Tahoma" w:cs="Tahoma"/>
          <w:sz w:val="18"/>
          <w:lang w:val="de-DE"/>
        </w:rPr>
        <w:br/>
      </w:r>
      <w:r w:rsidRPr="002935FA">
        <w:rPr>
          <w:rFonts w:ascii="Tahoma" w:hAnsi="Tahoma" w:cs="Tahoma"/>
          <w:sz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r w:rsidR="0000572C">
        <w:rPr>
          <w:rFonts w:ascii="Tahoma" w:hAnsi="Tahoma" w:cs="Tahoma"/>
          <w:sz w:val="18"/>
          <w:lang w:val="de-DE"/>
        </w:rPr>
        <w:t xml:space="preserve"> </w:t>
      </w:r>
    </w:p>
    <w:p w14:paraId="0C461240"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über mindestens einen der folgenden aktiven Verträge oder Beitritte mit Microsoft Ireland Operations Ltd verfügen:</w:t>
      </w:r>
      <w:r w:rsidR="00C8475B">
        <w:rPr>
          <w:rFonts w:ascii="Tahoma" w:hAnsi="Tahoma" w:cs="Tahoma"/>
          <w:sz w:val="18"/>
          <w:lang w:val="de-DE"/>
        </w:rPr>
        <w:t xml:space="preserve"> </w:t>
      </w:r>
    </w:p>
    <w:p w14:paraId="0C461241"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Select-, Konzern- oder Konzern-Abonnement-Beitritt</w:t>
      </w:r>
    </w:p>
    <w:p w14:paraId="0C461242" w14:textId="77777777" w:rsidR="000145FF" w:rsidRPr="002935FA" w:rsidRDefault="000145FF" w:rsidP="00554A13">
      <w:pPr>
        <w:pStyle w:val="Footnotedash"/>
        <w:numPr>
          <w:ilvl w:val="0"/>
          <w:numId w:val="73"/>
        </w:numPr>
        <w:adjustRightInd/>
        <w:spacing w:before="0"/>
        <w:ind w:left="1440"/>
        <w:textAlignment w:val="auto"/>
        <w:rPr>
          <w:rFonts w:ascii="Tahoma" w:hAnsi="Tahoma" w:cs="Tahoma"/>
          <w:lang w:val="de-DE"/>
        </w:rPr>
      </w:pPr>
      <w:r w:rsidRPr="002935FA">
        <w:rPr>
          <w:rFonts w:ascii="Tahoma" w:hAnsi="Tahoma" w:cs="Tahoma"/>
          <w:sz w:val="18"/>
          <w:lang w:val="de-DE"/>
        </w:rPr>
        <w:t>Open-Lizenz*, Open Value, Campus- und School-Vertrag, Open Value Subscription – Bildungslösungen</w:t>
      </w:r>
    </w:p>
    <w:p w14:paraId="0C461243" w14:textId="77777777" w:rsidR="000145FF" w:rsidRPr="002935FA" w:rsidRDefault="000145FF" w:rsidP="000145FF">
      <w:pPr>
        <w:pStyle w:val="Footnotedash"/>
        <w:tabs>
          <w:tab w:val="clear" w:pos="1620"/>
        </w:tabs>
        <w:adjustRightInd/>
        <w:spacing w:before="0"/>
        <w:ind w:left="1440" w:firstLine="0"/>
        <w:textAlignment w:val="auto"/>
        <w:rPr>
          <w:rFonts w:ascii="Tahoma" w:hAnsi="Tahoma" w:cs="Tahoma"/>
          <w:lang w:val="de-DE"/>
        </w:rPr>
      </w:pPr>
      <w:r w:rsidRPr="002935FA">
        <w:rPr>
          <w:rFonts w:ascii="Tahoma" w:hAnsi="Tahoma" w:cs="Tahoma"/>
          <w:sz w:val="18"/>
          <w:lang w:val="de-DE"/>
        </w:rPr>
        <w:t>(*Bei einer Open-Lizenz ist ein „aktiver Vertrag“ einer, der mit einer aktiven Open-Lizenz-Autorisierungsnummer verknüpft ist.</w:t>
      </w:r>
      <w:r w:rsidR="0000572C">
        <w:rPr>
          <w:rFonts w:ascii="Tahoma" w:hAnsi="Tahoma" w:cs="Tahoma"/>
          <w:sz w:val="18"/>
          <w:lang w:val="de-DE"/>
        </w:rPr>
        <w:t xml:space="preserve"> </w:t>
      </w:r>
      <w:r w:rsidRPr="002935FA">
        <w:rPr>
          <w:rFonts w:ascii="Tahoma" w:hAnsi="Tahoma" w:cs="Tahoma"/>
          <w:sz w:val="18"/>
          <w:lang w:val="de-DE"/>
        </w:rPr>
        <w:t>)</w:t>
      </w:r>
    </w:p>
    <w:p w14:paraId="0C461244"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über aktive Software Assurance für das Windows Desktop-Betriebssytem oder über Windows 8 Pro-Upgrade-Lizenzen verfügen.</w:t>
      </w:r>
      <w:r w:rsidR="0000572C">
        <w:rPr>
          <w:rFonts w:ascii="Tahoma" w:hAnsi="Tahoma" w:cs="Tahoma"/>
          <w:sz w:val="18"/>
          <w:lang w:val="de-DE"/>
        </w:rPr>
        <w:t xml:space="preserve"> </w:t>
      </w:r>
    </w:p>
    <w:p w14:paraId="0C461245" w14:textId="77777777" w:rsidR="000145FF" w:rsidRPr="002935FA" w:rsidRDefault="000145FF" w:rsidP="000145FF">
      <w:pPr>
        <w:pStyle w:val="Footnotedash"/>
        <w:spacing w:before="0" w:after="0"/>
        <w:ind w:left="720" w:hanging="7"/>
        <w:rPr>
          <w:rFonts w:ascii="Tahoma" w:hAnsi="Tahoma" w:cs="Tahoma"/>
          <w:lang w:val="de-DE"/>
        </w:rPr>
      </w:pPr>
    </w:p>
    <w:p w14:paraId="0C461246" w14:textId="77777777" w:rsidR="000145FF" w:rsidRPr="002935FA" w:rsidRDefault="000145FF" w:rsidP="000145FF">
      <w:pPr>
        <w:pStyle w:val="Footnotedash"/>
        <w:spacing w:before="0" w:after="0"/>
        <w:ind w:left="720" w:hanging="7"/>
        <w:rPr>
          <w:rFonts w:ascii="Tahoma" w:hAnsi="Tahoma" w:cs="Tahoma"/>
          <w:lang w:val="de-DE"/>
        </w:rPr>
      </w:pPr>
      <w:r w:rsidRPr="002935FA">
        <w:rPr>
          <w:rFonts w:ascii="Tahoma" w:hAnsi="Tahoma" w:cs="Tahoma"/>
          <w:sz w:val="18"/>
          <w:lang w:val="de-DE"/>
        </w:rPr>
        <w:t>Sie müssen ihren Sitz in einem Land der Europäischen Union (EU), der Europäischen Freihandelszone (EFTA), in Bulgarien, Kroatien, Rumänien oder der Schweiz haben.</w:t>
      </w:r>
      <w:r w:rsidR="0000572C">
        <w:rPr>
          <w:rFonts w:ascii="Tahoma" w:hAnsi="Tahoma" w:cs="Tahoma"/>
          <w:sz w:val="18"/>
          <w:lang w:val="de-DE"/>
        </w:rPr>
        <w:t xml:space="preserve"> </w:t>
      </w:r>
    </w:p>
    <w:p w14:paraId="0C461247"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p>
    <w:p w14:paraId="0C461248" w14:textId="77777777" w:rsidR="000145FF" w:rsidRPr="002935FA" w:rsidRDefault="000145FF" w:rsidP="000145FF">
      <w:pPr>
        <w:pStyle w:val="FootnoteBulletLevel1"/>
        <w:tabs>
          <w:tab w:val="clear" w:pos="900"/>
        </w:tabs>
        <w:adjustRightInd/>
        <w:spacing w:before="0" w:after="60"/>
        <w:ind w:left="720" w:firstLine="0"/>
        <w:textAlignment w:val="auto"/>
        <w:rPr>
          <w:rFonts w:ascii="Tahoma" w:hAnsi="Tahoma" w:cs="Tahoma"/>
          <w:lang w:val="de-DE"/>
        </w:rPr>
      </w:pPr>
      <w:r w:rsidRPr="002935FA">
        <w:rPr>
          <w:rFonts w:ascii="Tahoma" w:hAnsi="Tahoma" w:cs="Tahoma"/>
          <w:b/>
          <w:sz w:val="18"/>
          <w:lang w:val="de-DE"/>
        </w:rPr>
        <w:t>Vermietungsrechte für Windows</w:t>
      </w:r>
    </w:p>
    <w:p w14:paraId="0C461249"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r w:rsidRPr="002935FA">
        <w:rPr>
          <w:rFonts w:ascii="Tahoma" w:hAnsi="Tahoma" w:cs="Tahoma"/>
          <w:sz w:val="18"/>
          <w:u w:val="single"/>
          <w:lang w:val="de-DE"/>
        </w:rPr>
        <w:t>Vermietungsrechtelizenzen</w:t>
      </w:r>
      <w:r w:rsidRPr="002E28C8">
        <w:rPr>
          <w:rFonts w:ascii="Tahoma" w:hAnsi="Tahoma" w:cs="Tahoma"/>
          <w:sz w:val="18"/>
          <w:lang w:val="de-DE"/>
        </w:rPr>
        <w:t>:</w:t>
      </w:r>
      <w:r w:rsidR="00C8475B">
        <w:rPr>
          <w:rFonts w:ascii="Tahoma" w:hAnsi="Tahoma" w:cs="Tahoma"/>
          <w:sz w:val="18"/>
          <w:lang w:val="de-DE"/>
        </w:rPr>
        <w:t xml:space="preserve"> </w:t>
      </w:r>
      <w:r w:rsidRPr="002935FA">
        <w:rPr>
          <w:rFonts w:ascii="Tahoma" w:hAnsi="Tahoma" w:cs="Tahoma"/>
          <w:sz w:val="18"/>
          <w:u w:val="single"/>
          <w:lang w:val="de-DE"/>
        </w:rPr>
        <w:br/>
      </w:r>
      <w:r w:rsidRPr="002935FA">
        <w:rPr>
          <w:rFonts w:ascii="Tahoma" w:hAnsi="Tahoma" w:cs="Tahoma"/>
          <w:sz w:val="18"/>
          <w:lang w:val="de-DE"/>
        </w:rPr>
        <w:t>Die unter diesen Programmen gewährten Vermietungsrechtelizenzen sind ausschließlich Add-On-Lizenzen.</w:t>
      </w:r>
      <w:r w:rsidR="0000572C">
        <w:rPr>
          <w:rFonts w:ascii="Tahoma" w:hAnsi="Tahoma" w:cs="Tahoma"/>
          <w:sz w:val="18"/>
          <w:lang w:val="de-DE"/>
        </w:rPr>
        <w:t xml:space="preserve"> </w:t>
      </w:r>
      <w:r w:rsidRPr="002935FA">
        <w:rPr>
          <w:rFonts w:ascii="Tahoma" w:hAnsi="Tahoma" w:cs="Tahoma"/>
          <w:sz w:val="18"/>
          <w:lang w:val="de-DE"/>
        </w:rPr>
        <w:t>Sie sind weder eine Vollversion eines Betriebssystems noch ein Ersatz für das Volumenlizenz-Upgrade.</w:t>
      </w:r>
      <w:r w:rsidR="0000572C">
        <w:rPr>
          <w:rFonts w:ascii="Tahoma" w:hAnsi="Tahoma" w:cs="Tahoma"/>
          <w:sz w:val="18"/>
          <w:lang w:val="de-DE"/>
        </w:rPr>
        <w:t xml:space="preserve"> </w:t>
      </w:r>
      <w:r w:rsidRPr="002935FA">
        <w:rPr>
          <w:rFonts w:ascii="Tahoma" w:hAnsi="Tahoma" w:cs="Tahoma"/>
          <w:sz w:val="18"/>
          <w:lang w:val="de-DE"/>
        </w:rPr>
        <w:t>Daher muss jeder Desktop, dem Sie eine Vermietungsrechtelizenz zuweisen, zur Ausführung eines der unten genannten qualifizierenden Betriebssysteme lizenziert sein.</w:t>
      </w:r>
      <w:r w:rsidR="0000572C">
        <w:rPr>
          <w:rFonts w:ascii="Tahoma" w:hAnsi="Tahoma" w:cs="Tahoma"/>
          <w:sz w:val="18"/>
          <w:lang w:val="de-DE"/>
        </w:rPr>
        <w:t xml:space="preserve"> </w:t>
      </w:r>
    </w:p>
    <w:p w14:paraId="0C46124A"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p>
    <w:p w14:paraId="0C46124B" w14:textId="77777777" w:rsidR="000145FF" w:rsidRPr="00246FA0" w:rsidRDefault="000145FF" w:rsidP="000145FF">
      <w:pPr>
        <w:pStyle w:val="FootnoteBulletLevel1"/>
        <w:tabs>
          <w:tab w:val="clear" w:pos="900"/>
        </w:tabs>
        <w:adjustRightInd/>
        <w:spacing w:before="0" w:after="0"/>
        <w:ind w:left="720" w:firstLine="0"/>
        <w:textAlignment w:val="auto"/>
        <w:rPr>
          <w:rFonts w:ascii="Tahoma" w:hAnsi="Tahoma" w:cs="Tahoma"/>
        </w:rPr>
      </w:pPr>
      <w:r w:rsidRPr="00246FA0">
        <w:rPr>
          <w:rFonts w:ascii="Tahoma" w:hAnsi="Tahoma" w:cs="Tahoma"/>
          <w:sz w:val="18"/>
          <w:u w:val="single"/>
        </w:rPr>
        <w:t>Windows Vista, Windows 7 Professional und Windows 8 Pro</w:t>
      </w:r>
      <w:r w:rsidRPr="00246FA0">
        <w:rPr>
          <w:rFonts w:ascii="Tahoma" w:hAnsi="Tahoma" w:cs="Tahoma"/>
          <w:sz w:val="18"/>
        </w:rPr>
        <w:t>:</w:t>
      </w:r>
      <w:r w:rsidR="00C8475B">
        <w:rPr>
          <w:rFonts w:ascii="Tahoma" w:hAnsi="Tahoma" w:cs="Tahoma"/>
          <w:sz w:val="18"/>
        </w:rPr>
        <w:t xml:space="preserve"> </w:t>
      </w:r>
    </w:p>
    <w:p w14:paraId="0C46124C" w14:textId="77777777" w:rsidR="000145FF" w:rsidRPr="002935FA" w:rsidRDefault="000145FF" w:rsidP="000145FF">
      <w:pPr>
        <w:pStyle w:val="FootnoteBulletLevel1"/>
        <w:tabs>
          <w:tab w:val="clear" w:pos="900"/>
        </w:tabs>
        <w:adjustRightInd/>
        <w:spacing w:before="0" w:after="0"/>
        <w:ind w:left="720" w:firstLine="0"/>
        <w:textAlignment w:val="auto"/>
        <w:rPr>
          <w:rFonts w:ascii="Tahoma" w:hAnsi="Tahoma" w:cs="Tahoma"/>
          <w:lang w:val="de-DE"/>
        </w:rPr>
      </w:pPr>
      <w:r w:rsidRPr="002935FA">
        <w:rPr>
          <w:rFonts w:ascii="Tahoma" w:hAnsi="Tahoma" w:cs="Tahoma"/>
          <w:sz w:val="18"/>
          <w:lang w:val="de-DE"/>
        </w:rPr>
        <w:t>Kunden, die über das Select- oder das Open-Lizenzprogramm Vermietungsrechtelizenzen erwerben möchten, müssen zunächst ein qualifizierendes Betriebssystem für ihren Desktop lizenzieren und es darauf installieren.</w:t>
      </w:r>
      <w:r w:rsidR="0000572C">
        <w:rPr>
          <w:rFonts w:ascii="Tahoma" w:hAnsi="Tahoma" w:cs="Tahoma"/>
          <w:sz w:val="18"/>
          <w:lang w:val="de-DE"/>
        </w:rPr>
        <w:t xml:space="preserve"> </w:t>
      </w:r>
      <w:r w:rsidRPr="002935FA">
        <w:rPr>
          <w:rFonts w:ascii="Tahoma" w:hAnsi="Tahoma" w:cs="Tahoma"/>
          <w:sz w:val="18"/>
          <w:lang w:val="de-DE"/>
        </w:rPr>
        <w:t>Lizenzierte qualifizierende Betriebssysteme umfassen auch Lizenzen, die über den Get Genuine Windows-Vertrag unter diesen Programmen erworben wurden.</w:t>
      </w:r>
      <w:r w:rsidR="0000572C">
        <w:rPr>
          <w:rFonts w:ascii="Tahoma" w:hAnsi="Tahoma" w:cs="Tahoma"/>
          <w:sz w:val="18"/>
          <w:lang w:val="de-DE"/>
        </w:rPr>
        <w:t xml:space="preserve"> </w:t>
      </w:r>
    </w:p>
    <w:p w14:paraId="0C46124D" w14:textId="77777777" w:rsidR="000145FF" w:rsidRPr="002935FA" w:rsidRDefault="000145FF" w:rsidP="000145FF">
      <w:pPr>
        <w:ind w:left="720"/>
        <w:rPr>
          <w:rFonts w:cs="Tahoma"/>
          <w:lang w:val="de-DE"/>
        </w:rPr>
      </w:pPr>
    </w:p>
    <w:p w14:paraId="0C46124E" w14:textId="77777777" w:rsidR="000145FF" w:rsidRPr="002935FA" w:rsidRDefault="000145FF" w:rsidP="000145FF">
      <w:pPr>
        <w:ind w:left="720"/>
        <w:rPr>
          <w:rFonts w:cs="Tahoma"/>
          <w:lang w:val="de-DE"/>
        </w:rPr>
      </w:pPr>
      <w:r w:rsidRPr="002935FA">
        <w:rPr>
          <w:rFonts w:cs="Tahoma"/>
          <w:u w:val="single"/>
          <w:lang w:val="de-DE"/>
        </w:rPr>
        <w:t>Regeln für qualifizierende Betriebssysteme</w:t>
      </w:r>
      <w:r w:rsidRPr="002E28C8">
        <w:rPr>
          <w:rFonts w:cs="Tahoma"/>
          <w:lang w:val="de-DE"/>
        </w:rPr>
        <w:t>:</w:t>
      </w:r>
      <w:r w:rsidR="00C8475B">
        <w:rPr>
          <w:rFonts w:cs="Tahoma"/>
          <w:lang w:val="de-DE"/>
        </w:rPr>
        <w:t xml:space="preserve"> </w:t>
      </w:r>
      <w:r w:rsidRPr="002935FA">
        <w:rPr>
          <w:rFonts w:cs="Tahoma"/>
          <w:lang w:val="de-DE"/>
        </w:rPr>
        <w:t>(Alle Bedingungen müssen erfüllt sein, damit das Basisbetriebssystem Sie für die Vermietungsrechtelizenz qualifiziert):</w:t>
      </w:r>
      <w:r w:rsidR="00C8475B">
        <w:rPr>
          <w:rFonts w:cs="Tahoma"/>
          <w:lang w:val="de-DE"/>
        </w:rPr>
        <w:t xml:space="preserve"> </w:t>
      </w:r>
    </w:p>
    <w:p w14:paraId="0C46124F" w14:textId="77777777" w:rsidR="000145FF" w:rsidRPr="00EE17E8" w:rsidRDefault="000145FF" w:rsidP="000145FF">
      <w:pPr>
        <w:ind w:left="1440"/>
        <w:rPr>
          <w:rFonts w:cs="Tahoma"/>
          <w:szCs w:val="18"/>
          <w:lang w:val="de-DE"/>
        </w:rPr>
      </w:pPr>
    </w:p>
    <w:p w14:paraId="0C461250" w14:textId="77777777" w:rsidR="000145FF" w:rsidRPr="00EE17E8" w:rsidRDefault="000145FF" w:rsidP="00F1643A">
      <w:pPr>
        <w:numPr>
          <w:ilvl w:val="0"/>
          <w:numId w:val="23"/>
        </w:numPr>
        <w:ind w:left="1440"/>
        <w:rPr>
          <w:rFonts w:cs="Tahoma"/>
          <w:szCs w:val="18"/>
          <w:lang w:val="de-DE"/>
        </w:rPr>
      </w:pPr>
      <w:r w:rsidRPr="00EE17E8">
        <w:rPr>
          <w:rFonts w:cs="Tahoma"/>
          <w:szCs w:val="18"/>
          <w:lang w:val="de-DE"/>
        </w:rPr>
        <w:t>Die Lizenz für das qualifizierende Betriebssystem muss demselben Gerät zugeordnet sein wie die zu vergebende VL-Vermietungsrechtelizenz.</w:t>
      </w:r>
      <w:r w:rsidR="0000572C" w:rsidRPr="00EE17E8">
        <w:rPr>
          <w:rFonts w:cs="Tahoma"/>
          <w:szCs w:val="18"/>
          <w:lang w:val="de-DE"/>
        </w:rPr>
        <w:t xml:space="preserve"> </w:t>
      </w:r>
    </w:p>
    <w:p w14:paraId="0C461251" w14:textId="77777777" w:rsidR="000145FF" w:rsidRPr="00EE17E8" w:rsidRDefault="000145FF" w:rsidP="00F1643A">
      <w:pPr>
        <w:numPr>
          <w:ilvl w:val="0"/>
          <w:numId w:val="23"/>
        </w:numPr>
        <w:ind w:left="1440"/>
        <w:rPr>
          <w:rFonts w:cs="Tahoma"/>
          <w:szCs w:val="18"/>
          <w:lang w:val="de-DE"/>
        </w:rPr>
      </w:pPr>
      <w:r w:rsidRPr="00EE17E8">
        <w:rPr>
          <w:rFonts w:cs="Tahoma"/>
          <w:szCs w:val="18"/>
          <w:lang w:val="de-DE"/>
        </w:rPr>
        <w:t>Das qualifizierende Betriebssystem muss auf diesem Gerät installiert sein.</w:t>
      </w:r>
      <w:r w:rsidR="0000572C" w:rsidRPr="00EE17E8">
        <w:rPr>
          <w:rFonts w:cs="Tahoma"/>
          <w:szCs w:val="18"/>
          <w:lang w:val="de-DE"/>
        </w:rPr>
        <w:t xml:space="preserve"> </w:t>
      </w:r>
    </w:p>
    <w:p w14:paraId="0C461252" w14:textId="77777777" w:rsidR="000145FF" w:rsidRPr="00EE17E8" w:rsidRDefault="000145FF" w:rsidP="000145FF">
      <w:pPr>
        <w:rPr>
          <w:rFonts w:cs="Tahoma"/>
          <w:szCs w:val="18"/>
          <w:lang w:val="de-DE"/>
        </w:rPr>
      </w:pPr>
    </w:p>
    <w:p w14:paraId="0C461253" w14:textId="77777777" w:rsidR="000145FF" w:rsidRPr="00EE17E8" w:rsidRDefault="000145FF" w:rsidP="000145FF">
      <w:pPr>
        <w:pStyle w:val="EndnoteText"/>
        <w:ind w:left="720"/>
        <w:rPr>
          <w:rFonts w:ascii="Tahoma" w:hAnsi="Tahoma" w:cs="Tahoma"/>
          <w:sz w:val="18"/>
          <w:szCs w:val="18"/>
        </w:rPr>
      </w:pPr>
      <w:r w:rsidRPr="00EE17E8">
        <w:rPr>
          <w:rFonts w:ascii="Tahoma" w:hAnsi="Tahoma" w:cs="Tahoma"/>
          <w:sz w:val="18"/>
          <w:szCs w:val="18"/>
        </w:rPr>
        <w:t>Die qualifizierenden Betriebssysteme nach Programmart sind:</w:t>
      </w:r>
      <w:r w:rsidR="00C8475B" w:rsidRPr="00EE17E8">
        <w:rPr>
          <w:rFonts w:ascii="Tahoma" w:hAnsi="Tahoma" w:cs="Tahoma"/>
          <w:sz w:val="18"/>
          <w:szCs w:val="18"/>
        </w:rPr>
        <w:t xml:space="preserve"> </w:t>
      </w:r>
    </w:p>
    <w:p w14:paraId="0C461254" w14:textId="77777777" w:rsidR="000145FF" w:rsidRPr="00EE17E8" w:rsidRDefault="000145FF" w:rsidP="000145FF">
      <w:pPr>
        <w:pStyle w:val="EndnoteText"/>
        <w:rPr>
          <w:rFonts w:ascii="Tahoma" w:hAnsi="Tahoma" w:cs="Tahoma"/>
          <w:sz w:val="18"/>
          <w:szCs w:val="18"/>
        </w:rPr>
      </w:pPr>
    </w:p>
    <w:tbl>
      <w:tblPr>
        <w:tblW w:w="8379" w:type="dxa"/>
        <w:tblInd w:w="87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0145FF" w:rsidRPr="00AB216F" w14:paraId="0C461258" w14:textId="77777777" w:rsidTr="00D70624">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0C461255" w14:textId="77777777" w:rsidR="000145FF" w:rsidRPr="002935FA" w:rsidRDefault="000145FF" w:rsidP="00D70624">
            <w:pPr>
              <w:jc w:val="center"/>
              <w:rPr>
                <w:rFonts w:eastAsia="Times New Roman" w:cs="Tahoma"/>
                <w:b/>
                <w:bCs/>
                <w:szCs w:val="18"/>
                <w:lang w:val="de-DE"/>
              </w:rPr>
            </w:pPr>
            <w:r w:rsidRPr="002935FA">
              <w:rPr>
                <w:rFonts w:cs="Tahoma"/>
                <w:b/>
                <w:lang w:val="de-DE"/>
              </w:rPr>
              <w:t>Qualifizierende Betriebssysteme für den Erwerb von Vermietungsrechten für Windows</w:t>
            </w:r>
          </w:p>
        </w:tc>
        <w:tc>
          <w:tcPr>
            <w:tcW w:w="4736" w:type="dxa"/>
            <w:gridSpan w:val="4"/>
            <w:tcBorders>
              <w:top w:val="nil"/>
              <w:left w:val="nil"/>
              <w:bottom w:val="single" w:sz="8" w:space="0" w:color="auto"/>
              <w:right w:val="nil"/>
            </w:tcBorders>
            <w:vAlign w:val="center"/>
          </w:tcPr>
          <w:p w14:paraId="0C461256" w14:textId="77777777" w:rsidR="000145FF" w:rsidRPr="002935FA" w:rsidRDefault="000145FF" w:rsidP="00D70624">
            <w:pPr>
              <w:rPr>
                <w:rFonts w:eastAsia="Times New Roman" w:cs="Tahoma"/>
                <w:szCs w:val="18"/>
                <w:lang w:val="de-DE"/>
              </w:rPr>
            </w:pPr>
          </w:p>
        </w:tc>
        <w:tc>
          <w:tcPr>
            <w:tcW w:w="16" w:type="dxa"/>
            <w:vAlign w:val="center"/>
          </w:tcPr>
          <w:p w14:paraId="0C461257" w14:textId="77777777" w:rsidR="000145FF" w:rsidRPr="002935FA" w:rsidRDefault="000145FF" w:rsidP="00D70624">
            <w:pPr>
              <w:rPr>
                <w:rFonts w:eastAsia="Times New Roman" w:cs="Tahoma"/>
                <w:szCs w:val="18"/>
                <w:lang w:val="de-DE"/>
              </w:rPr>
            </w:pPr>
          </w:p>
        </w:tc>
      </w:tr>
      <w:tr w:rsidR="000145FF" w:rsidRPr="002935FA" w14:paraId="0C46125F" w14:textId="77777777" w:rsidTr="00D70624">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0C461259" w14:textId="77777777" w:rsidR="000145FF" w:rsidRPr="002935FA" w:rsidRDefault="000145FF" w:rsidP="00D70624">
            <w:pPr>
              <w:rPr>
                <w:rFonts w:eastAsia="Times New Roman" w:cs="Tahoma"/>
                <w:bCs/>
                <w:szCs w:val="18"/>
                <w:lang w:val="de-D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25A" w14:textId="77777777" w:rsidR="000145FF" w:rsidRPr="002935FA" w:rsidRDefault="000145FF" w:rsidP="00D70624">
            <w:pPr>
              <w:jc w:val="center"/>
              <w:rPr>
                <w:rFonts w:eastAsia="Times New Roman" w:cs="Tahoma"/>
                <w:b/>
                <w:bCs/>
                <w:sz w:val="14"/>
                <w:szCs w:val="18"/>
                <w:lang w:val="de-DE"/>
              </w:rPr>
            </w:pPr>
            <w:r w:rsidRPr="002935FA">
              <w:rPr>
                <w:rFonts w:cs="Tahoma"/>
                <w:b/>
                <w:sz w:val="14"/>
                <w:lang w:val="de-DE"/>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25B" w14:textId="77777777" w:rsidR="000145FF" w:rsidRPr="002935FA" w:rsidRDefault="000145FF" w:rsidP="00D70624">
            <w:pPr>
              <w:jc w:val="center"/>
              <w:rPr>
                <w:rFonts w:eastAsia="Times New Roman" w:cs="Tahoma"/>
                <w:b/>
                <w:bCs/>
                <w:sz w:val="14"/>
                <w:szCs w:val="18"/>
                <w:lang w:val="de-DE"/>
              </w:rPr>
            </w:pPr>
            <w:r w:rsidRPr="002935FA">
              <w:rPr>
                <w:rFonts w:cs="Tahoma"/>
                <w:b/>
                <w:sz w:val="14"/>
                <w:lang w:val="de-DE"/>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25C" w14:textId="77777777" w:rsidR="000145FF" w:rsidRPr="002935FA" w:rsidRDefault="000145FF" w:rsidP="00D70624">
            <w:pPr>
              <w:jc w:val="center"/>
              <w:rPr>
                <w:rFonts w:eastAsia="Times New Roman" w:cs="Tahoma"/>
                <w:b/>
                <w:bCs/>
                <w:sz w:val="14"/>
                <w:szCs w:val="18"/>
                <w:lang w:val="de-DE"/>
              </w:rPr>
            </w:pPr>
            <w:r w:rsidRPr="002935FA">
              <w:rPr>
                <w:rFonts w:cs="Tahoma"/>
                <w:b/>
                <w:sz w:val="14"/>
                <w:lang w:val="de-DE"/>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0C46125D" w14:textId="77777777" w:rsidR="000145FF" w:rsidRPr="002935FA" w:rsidRDefault="000145FF" w:rsidP="00D70624">
            <w:pPr>
              <w:jc w:val="center"/>
              <w:rPr>
                <w:rFonts w:eastAsia="Times New Roman" w:cs="Tahoma"/>
                <w:b/>
                <w:bCs/>
                <w:sz w:val="14"/>
                <w:szCs w:val="18"/>
                <w:lang w:val="de-DE"/>
              </w:rPr>
            </w:pPr>
            <w:r w:rsidRPr="002935FA">
              <w:rPr>
                <w:rFonts w:cs="Tahoma"/>
                <w:b/>
                <w:sz w:val="14"/>
                <w:lang w:val="de-DE"/>
              </w:rPr>
              <w:t>Open-Lizenz</w:t>
            </w:r>
          </w:p>
        </w:tc>
        <w:tc>
          <w:tcPr>
            <w:tcW w:w="16" w:type="dxa"/>
            <w:vAlign w:val="center"/>
          </w:tcPr>
          <w:p w14:paraId="0C46125E" w14:textId="77777777" w:rsidR="000145FF" w:rsidRPr="002935FA" w:rsidRDefault="000145FF" w:rsidP="00D70624">
            <w:pPr>
              <w:rPr>
                <w:rFonts w:eastAsia="Times New Roman" w:cs="Tahoma"/>
                <w:szCs w:val="18"/>
                <w:lang w:val="de-DE"/>
              </w:rPr>
            </w:pPr>
          </w:p>
        </w:tc>
      </w:tr>
      <w:tr w:rsidR="000145FF" w:rsidRPr="002935FA" w14:paraId="0C461266"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60" w14:textId="77777777" w:rsidR="000145FF" w:rsidRPr="002935FA" w:rsidRDefault="000145FF" w:rsidP="00D70624">
            <w:pPr>
              <w:rPr>
                <w:rFonts w:cs="Tahoma"/>
                <w:b/>
                <w:bCs/>
                <w:szCs w:val="18"/>
                <w:lang w:val="de-DE"/>
              </w:rPr>
            </w:pPr>
            <w:r w:rsidRPr="002935FA">
              <w:rPr>
                <w:rFonts w:cs="Tahoma"/>
                <w:b/>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1" w14:textId="77777777" w:rsidR="000145FF" w:rsidRPr="002935FA" w:rsidRDefault="000145FF" w:rsidP="00D70624">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2" w14:textId="77777777" w:rsidR="000145FF" w:rsidRPr="002935FA" w:rsidRDefault="000145FF" w:rsidP="00D70624">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3" w14:textId="77777777" w:rsidR="000145FF" w:rsidRPr="002935FA" w:rsidRDefault="000145FF" w:rsidP="00D70624">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4" w14:textId="77777777" w:rsidR="000145FF" w:rsidRPr="002935FA" w:rsidRDefault="000145FF" w:rsidP="00D70624">
            <w:pPr>
              <w:jc w:val="center"/>
              <w:rPr>
                <w:rFonts w:eastAsia="Times New Roman" w:cs="Tahoma"/>
                <w:szCs w:val="18"/>
                <w:lang w:val="de-DE"/>
              </w:rPr>
            </w:pPr>
          </w:p>
        </w:tc>
        <w:tc>
          <w:tcPr>
            <w:tcW w:w="16" w:type="dxa"/>
            <w:vAlign w:val="center"/>
          </w:tcPr>
          <w:p w14:paraId="0C461265" w14:textId="77777777" w:rsidR="000145FF" w:rsidRPr="002935FA" w:rsidRDefault="000145FF" w:rsidP="00D70624">
            <w:pPr>
              <w:rPr>
                <w:rFonts w:eastAsia="Times New Roman" w:cs="Tahoma"/>
                <w:szCs w:val="18"/>
                <w:lang w:val="de-DE"/>
              </w:rPr>
            </w:pPr>
          </w:p>
        </w:tc>
      </w:tr>
      <w:tr w:rsidR="000145FF" w:rsidRPr="002935FA" w14:paraId="0C46126D"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67" w14:textId="77777777" w:rsidR="000145FF" w:rsidRPr="002935FA" w:rsidRDefault="000145FF" w:rsidP="00D70624">
            <w:pPr>
              <w:ind w:left="522"/>
              <w:rPr>
                <w:rFonts w:cs="Tahoma"/>
                <w:b/>
                <w:bCs/>
                <w:szCs w:val="18"/>
                <w:lang w:val="de-DE"/>
              </w:rPr>
            </w:pPr>
            <w:r w:rsidRPr="002935FA">
              <w:rPr>
                <w:rFonts w:cs="Tahoma"/>
                <w:lang w:val="de-DE"/>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8"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9" w14:textId="77777777" w:rsidR="000145FF" w:rsidRPr="002935FA" w:rsidRDefault="000145FF" w:rsidP="00D70624">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A"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B"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6" w:type="dxa"/>
            <w:vAlign w:val="center"/>
          </w:tcPr>
          <w:p w14:paraId="0C46126C" w14:textId="77777777" w:rsidR="000145FF" w:rsidRPr="002935FA" w:rsidRDefault="000145FF" w:rsidP="00D70624">
            <w:pPr>
              <w:rPr>
                <w:rFonts w:eastAsia="Times New Roman" w:cs="Tahoma"/>
                <w:szCs w:val="18"/>
                <w:lang w:val="de-DE"/>
              </w:rPr>
            </w:pPr>
          </w:p>
        </w:tc>
      </w:tr>
      <w:tr w:rsidR="000145FF" w:rsidRPr="002935FA" w14:paraId="0C461274"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6E" w14:textId="77777777" w:rsidR="000145FF" w:rsidRPr="002935FA" w:rsidRDefault="000145FF" w:rsidP="00D70624">
            <w:pPr>
              <w:rPr>
                <w:rFonts w:eastAsia="Times New Roman" w:cs="Tahoma"/>
                <w:b/>
                <w:bCs/>
                <w:szCs w:val="18"/>
                <w:lang w:val="de-DE"/>
              </w:rPr>
            </w:pPr>
            <w:r w:rsidRPr="002935FA">
              <w:rPr>
                <w:rFonts w:cs="Tahoma"/>
                <w:b/>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6F" w14:textId="77777777" w:rsidR="000145FF" w:rsidRPr="002935FA" w:rsidRDefault="000145FF" w:rsidP="00D70624">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0" w14:textId="77777777" w:rsidR="000145FF" w:rsidRPr="002935FA" w:rsidRDefault="000145FF" w:rsidP="00D70624">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1" w14:textId="77777777" w:rsidR="000145FF" w:rsidRPr="002935FA" w:rsidRDefault="000145FF" w:rsidP="00D70624">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2" w14:textId="77777777" w:rsidR="000145FF" w:rsidRPr="002935FA" w:rsidRDefault="000145FF" w:rsidP="00D70624">
            <w:pPr>
              <w:jc w:val="center"/>
              <w:rPr>
                <w:rFonts w:eastAsia="Times New Roman" w:cs="Tahoma"/>
                <w:szCs w:val="18"/>
                <w:lang w:val="de-DE"/>
              </w:rPr>
            </w:pPr>
          </w:p>
        </w:tc>
        <w:tc>
          <w:tcPr>
            <w:tcW w:w="16" w:type="dxa"/>
            <w:vAlign w:val="center"/>
          </w:tcPr>
          <w:p w14:paraId="0C461273" w14:textId="77777777" w:rsidR="000145FF" w:rsidRPr="002935FA" w:rsidRDefault="000145FF" w:rsidP="00D70624">
            <w:pPr>
              <w:rPr>
                <w:rFonts w:eastAsia="Times New Roman" w:cs="Tahoma"/>
                <w:szCs w:val="18"/>
                <w:lang w:val="de-DE"/>
              </w:rPr>
            </w:pPr>
          </w:p>
        </w:tc>
      </w:tr>
      <w:tr w:rsidR="000145FF" w:rsidRPr="002935FA" w14:paraId="0C46127B"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75" w14:textId="77777777" w:rsidR="000145FF" w:rsidRPr="002935FA" w:rsidRDefault="000145FF" w:rsidP="00D70624">
            <w:pPr>
              <w:ind w:left="522"/>
              <w:rPr>
                <w:rFonts w:eastAsia="Times New Roman" w:cs="Tahoma"/>
                <w:bCs/>
                <w:szCs w:val="18"/>
                <w:lang w:val="de-DE"/>
              </w:rPr>
            </w:pPr>
            <w:r w:rsidRPr="002935FA">
              <w:rPr>
                <w:rFonts w:cs="Tahoma"/>
                <w:lang w:val="de-DE"/>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6"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7"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8"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9"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6" w:type="dxa"/>
            <w:vAlign w:val="center"/>
          </w:tcPr>
          <w:p w14:paraId="0C46127A" w14:textId="77777777" w:rsidR="000145FF" w:rsidRPr="002935FA" w:rsidRDefault="000145FF" w:rsidP="00D70624">
            <w:pPr>
              <w:rPr>
                <w:rFonts w:eastAsia="Times New Roman" w:cs="Tahoma"/>
                <w:szCs w:val="18"/>
                <w:lang w:val="de-DE"/>
              </w:rPr>
            </w:pPr>
          </w:p>
        </w:tc>
      </w:tr>
      <w:tr w:rsidR="000145FF" w:rsidRPr="005154BA" w14:paraId="0C461282"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7C" w14:textId="77777777" w:rsidR="000145FF" w:rsidRPr="002935FA" w:rsidRDefault="000145FF" w:rsidP="00D70624">
            <w:pPr>
              <w:rPr>
                <w:rFonts w:eastAsia="Times New Roman" w:cs="Tahoma"/>
                <w:b/>
                <w:bCs/>
                <w:szCs w:val="18"/>
                <w:lang w:val="de-DE"/>
              </w:rPr>
            </w:pPr>
            <w:r w:rsidRPr="002935FA">
              <w:rPr>
                <w:rFonts w:cs="Tahoma"/>
                <w:b/>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D" w14:textId="77777777" w:rsidR="000145FF" w:rsidRPr="002935FA" w:rsidRDefault="000145FF" w:rsidP="00D70624">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E" w14:textId="77777777" w:rsidR="000145FF" w:rsidRPr="002935FA" w:rsidRDefault="000145FF" w:rsidP="00D70624">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7F" w14:textId="77777777" w:rsidR="000145FF" w:rsidRPr="002935FA" w:rsidRDefault="000145FF" w:rsidP="00D70624">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80" w14:textId="77777777" w:rsidR="000145FF" w:rsidRPr="002935FA" w:rsidRDefault="000145FF" w:rsidP="00D70624">
            <w:pPr>
              <w:jc w:val="center"/>
              <w:rPr>
                <w:rFonts w:eastAsia="Times New Roman" w:cs="Tahoma"/>
                <w:szCs w:val="18"/>
                <w:lang w:val="de-DE"/>
              </w:rPr>
            </w:pPr>
          </w:p>
        </w:tc>
        <w:tc>
          <w:tcPr>
            <w:tcW w:w="16" w:type="dxa"/>
            <w:vAlign w:val="center"/>
          </w:tcPr>
          <w:p w14:paraId="0C461281" w14:textId="77777777" w:rsidR="000145FF" w:rsidRPr="002935FA" w:rsidRDefault="000145FF" w:rsidP="00D70624">
            <w:pPr>
              <w:rPr>
                <w:rFonts w:eastAsia="Times New Roman" w:cs="Tahoma"/>
                <w:szCs w:val="18"/>
                <w:lang w:val="de-DE"/>
              </w:rPr>
            </w:pPr>
          </w:p>
        </w:tc>
      </w:tr>
      <w:tr w:rsidR="000145FF" w:rsidRPr="002935FA" w14:paraId="0C461289" w14:textId="77777777" w:rsidTr="00D706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461283" w14:textId="77777777" w:rsidR="000145FF" w:rsidRPr="002935FA" w:rsidRDefault="000145FF" w:rsidP="00D70624">
            <w:pPr>
              <w:ind w:firstLine="540"/>
              <w:rPr>
                <w:rFonts w:eastAsia="Times New Roman" w:cs="Tahoma"/>
                <w:szCs w:val="18"/>
                <w:lang w:val="de-DE"/>
              </w:rPr>
            </w:pPr>
            <w:r w:rsidRPr="002935FA">
              <w:rPr>
                <w:rFonts w:cs="Tahoma"/>
                <w:lang w:val="de-DE"/>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84"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85"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86"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61287" w14:textId="77777777" w:rsidR="000145FF" w:rsidRPr="002935FA" w:rsidRDefault="000145FF" w:rsidP="00D70624">
            <w:pPr>
              <w:jc w:val="center"/>
              <w:rPr>
                <w:rFonts w:eastAsia="Times New Roman" w:cs="Tahoma"/>
                <w:szCs w:val="18"/>
                <w:lang w:val="de-DE"/>
              </w:rPr>
            </w:pPr>
            <w:r w:rsidRPr="002935FA">
              <w:rPr>
                <w:rFonts w:cs="Tahoma"/>
                <w:lang w:val="de-DE"/>
              </w:rPr>
              <w:t>x</w:t>
            </w:r>
          </w:p>
        </w:tc>
        <w:tc>
          <w:tcPr>
            <w:tcW w:w="16" w:type="dxa"/>
            <w:vAlign w:val="center"/>
          </w:tcPr>
          <w:p w14:paraId="0C461288" w14:textId="77777777" w:rsidR="000145FF" w:rsidRPr="002935FA" w:rsidRDefault="000145FF" w:rsidP="00D70624">
            <w:pPr>
              <w:rPr>
                <w:rFonts w:eastAsia="Times New Roman" w:cs="Tahoma"/>
                <w:szCs w:val="18"/>
                <w:lang w:val="de-DE"/>
              </w:rPr>
            </w:pPr>
          </w:p>
        </w:tc>
      </w:tr>
    </w:tbl>
    <w:p w14:paraId="0C46128A" w14:textId="77777777" w:rsidR="000145FF" w:rsidRPr="00EE17E8" w:rsidRDefault="000145FF" w:rsidP="000145FF">
      <w:pPr>
        <w:rPr>
          <w:rFonts w:cs="Tahoma"/>
          <w:szCs w:val="18"/>
          <w:lang w:val="de-DE"/>
        </w:rPr>
      </w:pPr>
    </w:p>
    <w:p w14:paraId="0C46128B" w14:textId="77777777" w:rsidR="000145FF" w:rsidRPr="00EE17E8" w:rsidRDefault="000145FF" w:rsidP="000145FF">
      <w:pPr>
        <w:ind w:left="720"/>
        <w:rPr>
          <w:rFonts w:cs="Tahoma"/>
          <w:szCs w:val="18"/>
          <w:lang w:val="de-DE"/>
        </w:rPr>
      </w:pPr>
      <w:bookmarkStart w:id="753" w:name="Srv_104WindowsIntuneAddOn"/>
      <w:bookmarkStart w:id="754" w:name="Srv_30BizTalk09EntEd"/>
      <w:bookmarkStart w:id="755" w:name="Srv_27BizTalkSvr2009EntEd"/>
      <w:bookmarkStart w:id="756" w:name="Srv_35BusinessIntellApp2012"/>
      <w:bookmarkEnd w:id="753"/>
      <w:bookmarkEnd w:id="754"/>
      <w:bookmarkEnd w:id="755"/>
      <w:bookmarkEnd w:id="756"/>
      <w:r w:rsidRPr="00EE17E8">
        <w:rPr>
          <w:rFonts w:cs="Tahoma"/>
          <w:szCs w:val="18"/>
          <w:lang w:val="de-DE"/>
        </w:rPr>
        <w:t xml:space="preserve">Kunden, die eine Vermietungsrechtelizenz zusätzlich zu einer Lizenz für ein qualifizierendes Betriebssystem erwerben, erweitern ihre Rechte gemäß der Lizenz für das qualifizierende Betriebssystem, damit Dritte dieselbe Software verwenden können. Die Vermietungsrechtelizenz gewährt kein Versionsupgrade. </w:t>
      </w:r>
    </w:p>
    <w:p w14:paraId="0C46128C" w14:textId="77777777" w:rsidR="000145FF" w:rsidRPr="00EE17E8" w:rsidRDefault="000145FF" w:rsidP="000145FF">
      <w:pPr>
        <w:ind w:left="720"/>
        <w:rPr>
          <w:rFonts w:cs="Tahoma"/>
          <w:szCs w:val="18"/>
          <w:lang w:val="de-DE"/>
        </w:rPr>
      </w:pPr>
    </w:p>
    <w:p w14:paraId="0C46128D" w14:textId="77777777" w:rsidR="000145FF" w:rsidRPr="00EE17E8" w:rsidRDefault="000145FF" w:rsidP="000145FF">
      <w:pPr>
        <w:ind w:left="720"/>
        <w:rPr>
          <w:rFonts w:cs="Tahoma"/>
          <w:szCs w:val="18"/>
          <w:lang w:val="de-DE"/>
        </w:rPr>
      </w:pPr>
      <w:r w:rsidRPr="00EE17E8">
        <w:rPr>
          <w:rFonts w:cs="Tahoma"/>
          <w:szCs w:val="18"/>
          <w:u w:val="single"/>
          <w:lang w:val="de-DE"/>
        </w:rPr>
        <w:t>Software Assurance-Ausnahme</w:t>
      </w:r>
    </w:p>
    <w:p w14:paraId="0C46128E" w14:textId="77777777" w:rsidR="000145FF" w:rsidRPr="00EE17E8" w:rsidRDefault="000145FF" w:rsidP="00084379">
      <w:pPr>
        <w:ind w:left="720"/>
        <w:rPr>
          <w:rFonts w:cs="Tahoma"/>
          <w:szCs w:val="18"/>
          <w:lang w:val="de-DE"/>
        </w:rPr>
      </w:pPr>
      <w:r w:rsidRPr="00EE17E8">
        <w:rPr>
          <w:rFonts w:cs="Tahoma"/>
          <w:szCs w:val="18"/>
          <w:lang w:val="de-DE"/>
        </w:rPr>
        <w:t>Kunden, die Vermietungsrechtelizenzen erwerben, sind nicht berechtigt, Software Assurance für dieselben zugrunde liegenden Softwarelizenzen abzuschließen.</w:t>
      </w:r>
      <w:r w:rsidR="00476B01" w:rsidRPr="00EE17E8">
        <w:rPr>
          <w:rFonts w:cs="Tahoma"/>
          <w:szCs w:val="18"/>
          <w:lang w:val="de-DE"/>
        </w:rPr>
        <w:t xml:space="preserve"> </w:t>
      </w:r>
      <w:r w:rsidRPr="00EE17E8">
        <w:rPr>
          <w:rFonts w:cs="Tahoma"/>
          <w:szCs w:val="18"/>
          <w:lang w:val="de-DE"/>
        </w:rPr>
        <w:t>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w:t>
      </w:r>
      <w:r w:rsidR="0000572C" w:rsidRPr="00EE17E8">
        <w:rPr>
          <w:rFonts w:cs="Tahoma"/>
          <w:szCs w:val="18"/>
          <w:lang w:val="de-DE"/>
        </w:rPr>
        <w:t xml:space="preserve"> </w:t>
      </w:r>
      <w:r w:rsidRPr="00EE17E8">
        <w:rPr>
          <w:rFonts w:cs="Tahoma"/>
          <w:szCs w:val="18"/>
          <w:lang w:val="de-DE"/>
        </w:rPr>
        <w:t>Ungeachtet gegenteiliger Bestimmungen im Vertrag dieses Kunden hinsichtlich der Ansammlung zeitlich unbeschränkter Rechte gilt das Recht zur Nutzung der Software im Rahmen von Software Assurance nur so lange, bis die entsprechenden Vermietungsrechtelizenzen ablaufen.</w:t>
      </w:r>
    </w:p>
    <w:p w14:paraId="0C46128F" w14:textId="77777777" w:rsidR="00084379" w:rsidRPr="00EE17E8" w:rsidRDefault="00084379" w:rsidP="00084379">
      <w:pPr>
        <w:ind w:left="720"/>
        <w:rPr>
          <w:rFonts w:cs="Tahoma"/>
          <w:szCs w:val="18"/>
          <w:lang w:val="de-DE"/>
        </w:rPr>
      </w:pPr>
    </w:p>
    <w:p w14:paraId="0C461290" w14:textId="77777777" w:rsidR="00084379" w:rsidRPr="00EE17E8" w:rsidRDefault="00084379" w:rsidP="00084379">
      <w:pPr>
        <w:ind w:left="720"/>
        <w:rPr>
          <w:rFonts w:cs="Tahoma"/>
          <w:szCs w:val="18"/>
          <w:lang w:val="de-DE"/>
        </w:rPr>
      </w:pPr>
    </w:p>
    <w:p w14:paraId="0C461291" w14:textId="77777777" w:rsidR="000145FF" w:rsidRPr="00246FA0" w:rsidRDefault="000145FF" w:rsidP="000145FF">
      <w:pPr>
        <w:pStyle w:val="Heading2"/>
        <w:ind w:hanging="720"/>
        <w:rPr>
          <w:rFonts w:ascii="Tahoma" w:hAnsi="Tahoma" w:cs="Tahoma"/>
        </w:rPr>
      </w:pPr>
      <w:bookmarkStart w:id="757" w:name="_29_Windows_Intune-Add-On"/>
      <w:bookmarkStart w:id="758" w:name="_Toc348456261"/>
      <w:bookmarkEnd w:id="757"/>
      <w:r w:rsidRPr="00246FA0">
        <w:rPr>
          <w:rFonts w:ascii="Tahoma" w:hAnsi="Tahoma" w:cs="Tahoma"/>
          <w:caps/>
          <w:color w:val="EE6000"/>
          <w:sz w:val="22"/>
          <w:vertAlign w:val="superscript"/>
        </w:rPr>
        <w:t>29</w:t>
      </w:r>
      <w:r w:rsidR="00F43702" w:rsidRPr="00F43702">
        <w:rPr>
          <w:rFonts w:ascii="Tahoma" w:hAnsi="Tahoma" w:cs="Tahoma"/>
          <w:caps/>
          <w:color w:val="EE6000"/>
          <w:sz w:val="22"/>
        </w:rPr>
        <w:t xml:space="preserve"> </w:t>
      </w:r>
      <w:r w:rsidRPr="00246FA0">
        <w:rPr>
          <w:rFonts w:ascii="Tahoma" w:hAnsi="Tahoma" w:cs="Tahoma"/>
          <w:color w:val="EE6000"/>
          <w:sz w:val="22"/>
        </w:rPr>
        <w:t>Windows Intune-Add-On (pro Gerät)</w:t>
      </w:r>
      <w:bookmarkEnd w:id="758"/>
    </w:p>
    <w:p w14:paraId="0C461292" w14:textId="77777777" w:rsidR="000145FF" w:rsidRPr="00246FA0" w:rsidRDefault="000145FF" w:rsidP="000145FF">
      <w:pPr>
        <w:ind w:left="720"/>
        <w:rPr>
          <w:rFonts w:cs="Tahoma"/>
        </w:rPr>
      </w:pPr>
    </w:p>
    <w:p w14:paraId="0C461293" w14:textId="77777777" w:rsidR="000145FF" w:rsidRPr="002935FA" w:rsidRDefault="000145FF" w:rsidP="000145FF">
      <w:pPr>
        <w:ind w:left="720"/>
        <w:rPr>
          <w:rFonts w:cs="Tahoma"/>
          <w:lang w:val="de-DE"/>
        </w:rPr>
      </w:pPr>
      <w:r w:rsidRPr="002935FA">
        <w:rPr>
          <w:rFonts w:cs="Tahoma"/>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14:paraId="0C461294" w14:textId="77777777" w:rsidR="000145FF" w:rsidRPr="002935FA" w:rsidRDefault="000145FF" w:rsidP="000145FF">
      <w:pPr>
        <w:ind w:left="720"/>
        <w:rPr>
          <w:rFonts w:cs="Tahoma"/>
          <w:lang w:val="de-DE"/>
        </w:rPr>
      </w:pPr>
    </w:p>
    <w:p w14:paraId="0C461295" w14:textId="77777777" w:rsidR="000145FF" w:rsidRPr="002935FA" w:rsidRDefault="000145FF" w:rsidP="000145FF">
      <w:pPr>
        <w:spacing w:after="60"/>
        <w:ind w:left="720"/>
        <w:rPr>
          <w:rFonts w:cs="Tahoma"/>
          <w:lang w:val="de-DE"/>
        </w:rPr>
      </w:pPr>
      <w:r w:rsidRPr="002935FA">
        <w:rPr>
          <w:rFonts w:cs="Tahoma"/>
          <w:b/>
          <w:lang w:val="de-DE"/>
        </w:rPr>
        <w:t>Neuzuweisung von Lizenzen</w:t>
      </w:r>
    </w:p>
    <w:p w14:paraId="0C461296" w14:textId="77777777" w:rsidR="000145FF" w:rsidRPr="002935FA" w:rsidRDefault="000145FF" w:rsidP="000145FF">
      <w:pPr>
        <w:ind w:left="720"/>
        <w:rPr>
          <w:rFonts w:cs="Tahoma"/>
          <w:lang w:val="de-DE"/>
        </w:rPr>
      </w:pPr>
      <w:r w:rsidRPr="002935FA">
        <w:rPr>
          <w:rFonts w:cs="Tahoma"/>
          <w:lang w:val="de-DE"/>
        </w:rPr>
        <w:t xml:space="preserve">Kunden sind berechtigt, Add-On-Lizenzen für Windows Intune (Pro Gerät) neu zuzuweisen, jedoch nicht nur 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14:paraId="0C461297" w14:textId="77777777" w:rsidR="000145FF" w:rsidRPr="002935FA" w:rsidRDefault="000145FF" w:rsidP="000145FF">
      <w:pPr>
        <w:pStyle w:val="Heading2"/>
        <w:ind w:left="0"/>
        <w:rPr>
          <w:rFonts w:ascii="Tahoma" w:hAnsi="Tahoma" w:cs="Tahoma"/>
          <w:lang w:val="de-DE"/>
        </w:rPr>
      </w:pPr>
      <w:r w:rsidRPr="002935FA">
        <w:rPr>
          <w:rFonts w:ascii="Tahoma" w:hAnsi="Tahoma" w:cs="Tahoma"/>
          <w:sz w:val="28"/>
          <w:lang w:val="de-DE"/>
        </w:rPr>
        <w:br w:type="page"/>
      </w:r>
      <w:bookmarkStart w:id="759" w:name="_Toc348456262"/>
      <w:r w:rsidRPr="002935FA">
        <w:rPr>
          <w:rFonts w:ascii="Tahoma" w:hAnsi="Tahoma" w:cs="Tahoma"/>
          <w:sz w:val="28"/>
          <w:lang w:val="de-DE"/>
        </w:rPr>
        <w:t>Server-Pool</w:t>
      </w:r>
      <w:bookmarkEnd w:id="759"/>
    </w:p>
    <w:p w14:paraId="0C461298" w14:textId="77777777" w:rsidR="000145FF" w:rsidRPr="00084379" w:rsidRDefault="000145FF" w:rsidP="000145FF">
      <w:pPr>
        <w:pStyle w:val="EndnoteText"/>
        <w:rPr>
          <w:rFonts w:ascii="Tahoma" w:hAnsi="Tahoma" w:cs="Tahoma"/>
          <w:sz w:val="16"/>
          <w:szCs w:val="16"/>
        </w:rPr>
      </w:pPr>
    </w:p>
    <w:p w14:paraId="0C461299" w14:textId="77777777" w:rsidR="000145FF" w:rsidRPr="002935FA" w:rsidRDefault="000145FF" w:rsidP="000145FF">
      <w:pPr>
        <w:pStyle w:val="Heading3"/>
        <w:rPr>
          <w:rFonts w:ascii="Tahoma" w:hAnsi="Tahoma" w:cs="Tahoma"/>
          <w:lang w:val="de-DE"/>
        </w:rPr>
      </w:pPr>
      <w:bookmarkStart w:id="760" w:name="_30_Bing_Maps"/>
      <w:bookmarkStart w:id="761" w:name="_Toc348456263"/>
      <w:bookmarkEnd w:id="760"/>
      <w:r w:rsidRPr="002935FA">
        <w:rPr>
          <w:rFonts w:ascii="Tahoma" w:hAnsi="Tahoma" w:cs="Tahoma"/>
          <w:caps/>
          <w:color w:val="F66400"/>
          <w:sz w:val="22"/>
          <w:vertAlign w:val="superscript"/>
          <w:lang w:val="de-DE"/>
        </w:rPr>
        <w:t>30</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Bing Maps Server und Bing Maps Server mit Erweitertem Inhaltspaket</w:t>
      </w:r>
      <w:bookmarkEnd w:id="761"/>
    </w:p>
    <w:p w14:paraId="0C46129A" w14:textId="77777777" w:rsidR="000145FF" w:rsidRPr="00084379" w:rsidRDefault="000145FF" w:rsidP="000145FF">
      <w:pPr>
        <w:ind w:left="720"/>
        <w:rPr>
          <w:rFonts w:cs="Tahoma"/>
          <w:sz w:val="16"/>
          <w:szCs w:val="16"/>
          <w:lang w:val="de-DE"/>
        </w:rPr>
      </w:pPr>
    </w:p>
    <w:p w14:paraId="0C46129B" w14:textId="77777777" w:rsidR="000145FF" w:rsidRDefault="000145FF" w:rsidP="001F3552">
      <w:pPr>
        <w:ind w:left="720"/>
        <w:rPr>
          <w:rFonts w:cs="Tahoma"/>
          <w:lang w:val="de-DE"/>
        </w:rPr>
      </w:pPr>
      <w:r w:rsidRPr="002935FA">
        <w:rPr>
          <w:rFonts w:cs="Tahoma"/>
          <w:u w:val="single"/>
          <w:lang w:val="de-DE"/>
        </w:rPr>
        <w:t>Erforderliche Builddienste</w:t>
      </w:r>
      <w:r w:rsidRPr="002E28C8">
        <w:rPr>
          <w:rFonts w:cs="Tahoma"/>
          <w:lang w:val="de-DE"/>
        </w:rPr>
        <w:t>.</w:t>
      </w:r>
      <w:r w:rsidRPr="002935FA">
        <w:rPr>
          <w:rFonts w:cs="Tahoma"/>
          <w:lang w:val="de-DE"/>
        </w:rPr>
        <w:t xml:space="preserve"> Für Bing Maps Server und Bing Maps Server mit Erweitertem Inhaltspaket sind</w:t>
      </w:r>
      <w:r w:rsidR="001F3552">
        <w:rPr>
          <w:rFonts w:cs="Tahoma"/>
          <w:lang w:val="de-DE"/>
        </w:rPr>
        <w:t> </w:t>
      </w:r>
      <w:r w:rsidRPr="002935FA">
        <w:rPr>
          <w:rFonts w:cs="Tahoma"/>
          <w:lang w:val="de-DE"/>
        </w:rPr>
        <w:t xml:space="preserve">Jahresabonnements für die Server-/CAL-Software sowie die System-Builddienste von Vexcel, der Tochtergesellschaft von Microsoft für georäumliche Technologie, erforderlich. Zusätzliche Schulungs-, Support- und Wartungsleistungen sind ebenfalls verfügbar, aber nicht erforderlich. </w:t>
      </w:r>
      <w:bookmarkStart w:id="762" w:name="Srv_25BingMapsandAddons"/>
      <w:bookmarkEnd w:id="762"/>
      <w:r w:rsidRPr="002935FA">
        <w:rPr>
          <w:rFonts w:cs="Tahoma"/>
          <w:lang w:val="de-DE"/>
        </w:rPr>
        <w:t>Weitere Informationen</w:t>
      </w:r>
      <w:r w:rsidR="001F3552">
        <w:rPr>
          <w:rFonts w:cs="Tahoma"/>
          <w:lang w:val="de-DE"/>
        </w:rPr>
        <w:t> </w:t>
      </w:r>
      <w:r w:rsidRPr="002935FA">
        <w:rPr>
          <w:rFonts w:cs="Tahoma"/>
          <w:lang w:val="de-DE"/>
        </w:rPr>
        <w:t xml:space="preserve">finden Sie unter </w:t>
      </w:r>
      <w:hyperlink r:id="rId41" w:history="1">
        <w:r w:rsidRPr="002935FA">
          <w:rPr>
            <w:rStyle w:val="Hyperlink"/>
            <w:rFonts w:cs="Tahoma"/>
            <w:lang w:val="de-DE"/>
          </w:rPr>
          <w:t>http://www.vexcel.com/geospatial/bingmapsserver/index.asp</w:t>
        </w:r>
      </w:hyperlink>
      <w:r w:rsidRPr="002935FA">
        <w:rPr>
          <w:rFonts w:cs="Tahoma"/>
          <w:lang w:val="de-DE"/>
        </w:rPr>
        <w:t>.</w:t>
      </w:r>
    </w:p>
    <w:p w14:paraId="0C46129C" w14:textId="77777777" w:rsidR="00084379" w:rsidRPr="00084379" w:rsidRDefault="00084379" w:rsidP="001F3552">
      <w:pPr>
        <w:ind w:left="720"/>
        <w:rPr>
          <w:rFonts w:cs="Tahoma"/>
          <w:sz w:val="16"/>
          <w:szCs w:val="16"/>
          <w:lang w:val="de-DE"/>
        </w:rPr>
      </w:pPr>
    </w:p>
    <w:p w14:paraId="0C46129D" w14:textId="77777777" w:rsidR="000145FF" w:rsidRPr="00084379" w:rsidRDefault="000145FF" w:rsidP="000145FF">
      <w:pPr>
        <w:ind w:left="720"/>
        <w:rPr>
          <w:rFonts w:cs="Tahoma"/>
          <w:sz w:val="16"/>
          <w:szCs w:val="16"/>
          <w:lang w:val="de-DE"/>
        </w:rPr>
      </w:pPr>
    </w:p>
    <w:p w14:paraId="0C46129E" w14:textId="77777777" w:rsidR="000145FF" w:rsidRPr="002935FA" w:rsidRDefault="000145FF" w:rsidP="002E28C8">
      <w:pPr>
        <w:pStyle w:val="Heading3"/>
        <w:ind w:left="225" w:hanging="225"/>
        <w:rPr>
          <w:rFonts w:ascii="Tahoma" w:hAnsi="Tahoma" w:cs="Tahoma"/>
          <w:lang w:val="de-DE"/>
        </w:rPr>
      </w:pPr>
      <w:bookmarkStart w:id="763" w:name="_31_Bing_Maps"/>
      <w:bookmarkStart w:id="764" w:name="_Toc348456264"/>
      <w:bookmarkEnd w:id="763"/>
      <w:r w:rsidRPr="002935FA">
        <w:rPr>
          <w:rFonts w:ascii="Tahoma" w:hAnsi="Tahoma" w:cs="Tahoma"/>
          <w:caps/>
          <w:color w:val="F66400"/>
          <w:sz w:val="22"/>
          <w:vertAlign w:val="superscript"/>
          <w:lang w:val="de-DE"/>
        </w:rPr>
        <w:t>31</w:t>
      </w:r>
      <w:r w:rsidRPr="002935FA">
        <w:rPr>
          <w:rFonts w:ascii="Tahoma" w:hAnsi="Tahoma" w:cs="Tahoma"/>
          <w:color w:val="F66400"/>
          <w:sz w:val="22"/>
          <w:lang w:val="de-DE"/>
        </w:rPr>
        <w:t xml:space="preserve"> Bing Maps 25.000 Transaktionen, 250.000 Transaktionen und Unbegrenzte Transaktionen Add On (Add-On-AL)</w:t>
      </w:r>
      <w:bookmarkEnd w:id="764"/>
    </w:p>
    <w:p w14:paraId="0C46129F" w14:textId="77777777" w:rsidR="000145FF" w:rsidRPr="00084379" w:rsidRDefault="000145FF" w:rsidP="000145FF">
      <w:pPr>
        <w:pStyle w:val="EndnoteText"/>
        <w:rPr>
          <w:rFonts w:ascii="Tahoma" w:hAnsi="Tahoma" w:cs="Tahoma"/>
          <w:sz w:val="16"/>
          <w:szCs w:val="16"/>
        </w:rPr>
      </w:pPr>
    </w:p>
    <w:p w14:paraId="0C4612A0" w14:textId="77777777" w:rsidR="000145FF" w:rsidRPr="002935FA" w:rsidRDefault="000145FF" w:rsidP="000145FF">
      <w:pPr>
        <w:ind w:left="720"/>
        <w:rPr>
          <w:rFonts w:cs="Tahoma"/>
          <w:lang w:val="de-DE"/>
        </w:rPr>
      </w:pPr>
      <w:r w:rsidRPr="002935FA">
        <w:rPr>
          <w:rFonts w:cs="Tahoma"/>
          <w:lang w:val="de-DE"/>
        </w:rPr>
        <w:t>Abrechenbare Transaktionen.</w:t>
      </w:r>
      <w:r w:rsidR="0000572C">
        <w:rPr>
          <w:rFonts w:cs="Tahoma"/>
          <w:lang w:val="de-DE"/>
        </w:rPr>
        <w:t xml:space="preserve"> </w:t>
      </w:r>
      <w:r w:rsidRPr="002935FA">
        <w:rPr>
          <w:rFonts w:cs="Tahoma"/>
          <w:lang w:val="de-DE"/>
        </w:rPr>
        <w:t>Zu den Abrechenbaren Transaktionen gehören folgende (wie in den SDKs definiert):</w:t>
      </w:r>
      <w:r w:rsidR="00C8475B">
        <w:rPr>
          <w:rFonts w:cs="Tahoma"/>
          <w:lang w:val="de-DE"/>
        </w:rPr>
        <w:t xml:space="preserve"> </w:t>
      </w:r>
      <w:r w:rsidRPr="002935FA">
        <w:rPr>
          <w:rFonts w:cs="Tahoma"/>
          <w:lang w:val="de-DE"/>
        </w:rPr>
        <w:t>(a) Bild- oder Routenmethodenaufrufe oder Geocode-Methodenaufrufe in den Bing Maps-Webdiensten, die eine Karte zurückgeben, und (b) eine Sitzung im Bing Maps AJAX- oder Silverlight-Steuerelement, wenn eine Sitzung mit dem Laden des Steuerelements in den Browser eines Nutzers beginnt und alle Transaktionen umfasst, bis der Browser geschlossen wird oder der Nutzer zu einer anderen Seite wechselt. Von Zeit zu Zeit können neue Dienstfunktionen hinzugefügt werden, die bei Verwendung durch das Unternehmen eine Abrechenbare Transaktion wie in den SDKs beschrieben darstellen können.</w:t>
      </w:r>
      <w:r w:rsidR="0000572C">
        <w:rPr>
          <w:rFonts w:cs="Tahoma"/>
          <w:lang w:val="de-DE"/>
        </w:rPr>
        <w:t xml:space="preserve"> </w:t>
      </w:r>
    </w:p>
    <w:p w14:paraId="0C4612A1" w14:textId="77777777" w:rsidR="000145FF" w:rsidRPr="00084379" w:rsidRDefault="000145FF" w:rsidP="000145FF">
      <w:pPr>
        <w:ind w:left="720"/>
        <w:rPr>
          <w:rFonts w:cs="Tahoma"/>
          <w:sz w:val="16"/>
          <w:szCs w:val="16"/>
          <w:lang w:val="de-DE"/>
        </w:rPr>
      </w:pPr>
    </w:p>
    <w:p w14:paraId="0C4612A2" w14:textId="77777777" w:rsidR="000145FF" w:rsidRPr="002935FA" w:rsidRDefault="000145FF" w:rsidP="000145FF">
      <w:pPr>
        <w:ind w:left="720"/>
        <w:rPr>
          <w:rFonts w:cs="Tahoma"/>
          <w:lang w:val="de-DE"/>
        </w:rPr>
      </w:pPr>
      <w:r w:rsidRPr="002935FA">
        <w:rPr>
          <w:rFonts w:cs="Tahoma"/>
          <w:lang w:val="de-DE"/>
        </w:rPr>
        <w:t>Jede Add-On-AL umfasst entweder 25.000, 250.000 oder Unbegrenzte Transaktionen pro Monat. Kunden können mehrere Add-On-ALs oder die Add-On-AL für Unbegrenzte Transaktionen erwerben, um mehr Transaktionen pro Monat zur Verfügung zu haben. Nicht genutzte Transaktionen (25.000 und/oder 250.000) können bis zum Jahrestag des Wirksamkeitsdatums des Beitritts monatlich vorgetragen werden. Am Jahrestag des Wirksamkeitsdatums des Beitritts verfallen alle nicht genutzten Transaktionen, die bis dahin angesammelt wurden. Kunden können auch die in einem Monat angesammelte Anzahl von Transaktionen von Monat zu Monat überschreiten, sofern die Gesamtzahl der genutzten Transaktionen nicht die der insgesamt in einem Jahr der Laufzeit des Beitritts angesammelten überschreitet. Sobald Kunden die Anzahl der in einem Jahr der Laufzeit des Beitritts unter vorhandenen Add-On-ALs angesammelten Transaktionen genutzt haben, müssen sie für zukünftige Transaktionen zusätzliche Add-On-ALs erwerben.</w:t>
      </w:r>
      <w:r w:rsidR="0000572C">
        <w:rPr>
          <w:rFonts w:cs="Tahoma"/>
          <w:lang w:val="de-DE"/>
        </w:rPr>
        <w:t xml:space="preserve"> </w:t>
      </w:r>
    </w:p>
    <w:p w14:paraId="0C4612A3" w14:textId="77777777" w:rsidR="000145FF" w:rsidRDefault="000145FF" w:rsidP="000145FF">
      <w:pPr>
        <w:pStyle w:val="EndnoteText"/>
        <w:ind w:hanging="180"/>
        <w:rPr>
          <w:rFonts w:ascii="Tahoma" w:hAnsi="Tahoma" w:cs="Tahoma"/>
          <w:sz w:val="18"/>
          <w:szCs w:val="18"/>
        </w:rPr>
      </w:pPr>
      <w:r w:rsidRPr="00476B01">
        <w:rPr>
          <w:rFonts w:ascii="Tahoma" w:hAnsi="Tahoma" w:cs="Tahoma"/>
          <w:sz w:val="18"/>
          <w:szCs w:val="18"/>
        </w:rPr>
        <w:t xml:space="preserve">Preise und Zahlungsbestimmungen für Onlinedienste finden Sie in </w:t>
      </w:r>
      <w:hyperlink w:anchor="_Section_5_–" w:history="1">
        <w:r w:rsidRPr="00476B01">
          <w:rPr>
            <w:rStyle w:val="Hyperlink"/>
            <w:rFonts w:ascii="Tahoma" w:hAnsi="Tahoma" w:cs="Tahoma"/>
            <w:sz w:val="18"/>
            <w:szCs w:val="18"/>
          </w:rPr>
          <w:t>Abschnitt 5</w:t>
        </w:r>
      </w:hyperlink>
      <w:r w:rsidRPr="00476B01">
        <w:rPr>
          <w:rFonts w:ascii="Tahoma" w:hAnsi="Tahoma" w:cs="Tahoma"/>
          <w:sz w:val="18"/>
          <w:szCs w:val="18"/>
        </w:rPr>
        <w:t xml:space="preserve">. </w:t>
      </w:r>
    </w:p>
    <w:p w14:paraId="0C4612A4" w14:textId="77777777" w:rsidR="00084379" w:rsidRPr="00084379" w:rsidRDefault="00084379" w:rsidP="000145FF">
      <w:pPr>
        <w:pStyle w:val="EndnoteText"/>
        <w:ind w:hanging="180"/>
        <w:rPr>
          <w:rFonts w:ascii="Tahoma" w:hAnsi="Tahoma" w:cs="Tahoma"/>
          <w:sz w:val="16"/>
          <w:szCs w:val="16"/>
        </w:rPr>
      </w:pPr>
    </w:p>
    <w:p w14:paraId="0C4612A5" w14:textId="77777777" w:rsidR="000145FF" w:rsidRPr="00084379" w:rsidRDefault="000145FF" w:rsidP="000145FF">
      <w:pPr>
        <w:pStyle w:val="EndnoteText"/>
        <w:rPr>
          <w:rFonts w:ascii="Tahoma" w:hAnsi="Tahoma" w:cs="Tahoma"/>
          <w:sz w:val="16"/>
          <w:szCs w:val="16"/>
        </w:rPr>
      </w:pPr>
    </w:p>
    <w:p w14:paraId="0C4612A6" w14:textId="77777777" w:rsidR="000145FF" w:rsidRPr="00246FA0" w:rsidRDefault="000145FF" w:rsidP="000145FF">
      <w:pPr>
        <w:pStyle w:val="Heading3"/>
        <w:rPr>
          <w:rFonts w:ascii="Tahoma" w:hAnsi="Tahoma" w:cs="Tahoma"/>
        </w:rPr>
      </w:pPr>
      <w:bookmarkStart w:id="765" w:name="_32_BizTalk®_Server"/>
      <w:bookmarkStart w:id="766" w:name="_Toc348456265"/>
      <w:bookmarkEnd w:id="765"/>
      <w:r w:rsidRPr="00246FA0">
        <w:rPr>
          <w:rFonts w:ascii="Tahoma" w:hAnsi="Tahoma" w:cs="Tahoma"/>
          <w:caps/>
          <w:color w:val="F66400"/>
          <w:sz w:val="22"/>
          <w:vertAlign w:val="superscript"/>
        </w:rPr>
        <w:t>32</w:t>
      </w:r>
      <w:r w:rsidRPr="00246FA0">
        <w:rPr>
          <w:rFonts w:ascii="Tahoma" w:hAnsi="Tahoma" w:cs="Tahoma"/>
          <w:color w:val="F66400"/>
          <w:sz w:val="22"/>
        </w:rPr>
        <w:t xml:space="preserve"> BizTalk</w:t>
      </w:r>
      <w:r w:rsidR="003737E4" w:rsidRPr="003737E4">
        <w:rPr>
          <w:rFonts w:ascii="Tahoma" w:hAnsi="Tahoma" w:cs="Tahoma"/>
          <w:color w:val="F66400"/>
          <w:sz w:val="22"/>
          <w:vertAlign w:val="superscript"/>
        </w:rPr>
        <w:t>®</w:t>
      </w:r>
      <w:r w:rsidRPr="00246FA0">
        <w:rPr>
          <w:rFonts w:ascii="Tahoma" w:hAnsi="Tahoma" w:cs="Tahoma"/>
          <w:color w:val="F66400"/>
          <w:sz w:val="22"/>
        </w:rPr>
        <w:t xml:space="preserve"> Server 2010 Branch Edition</w:t>
      </w:r>
      <w:bookmarkEnd w:id="766"/>
    </w:p>
    <w:p w14:paraId="0C4612A7" w14:textId="77777777" w:rsidR="000145FF" w:rsidRPr="00084379" w:rsidRDefault="000145FF" w:rsidP="000145FF">
      <w:pPr>
        <w:rPr>
          <w:rFonts w:cs="Tahoma"/>
          <w:sz w:val="16"/>
          <w:szCs w:val="16"/>
        </w:rPr>
      </w:pPr>
    </w:p>
    <w:p w14:paraId="0C4612A8" w14:textId="77777777" w:rsidR="000145FF" w:rsidRPr="00246FA0" w:rsidRDefault="000145FF" w:rsidP="000145FF">
      <w:pPr>
        <w:spacing w:after="60"/>
        <w:ind w:left="720"/>
        <w:rPr>
          <w:rFonts w:cs="Tahoma"/>
        </w:rPr>
      </w:pPr>
      <w:r w:rsidRPr="00246FA0">
        <w:rPr>
          <w:rFonts w:cs="Tahoma"/>
          <w:b/>
          <w:color w:val="000000"/>
        </w:rPr>
        <w:t>Step Up-Rechte</w:t>
      </w:r>
    </w:p>
    <w:p w14:paraId="0C4612A9" w14:textId="77777777" w:rsidR="000145FF" w:rsidRPr="00084379" w:rsidRDefault="000145FF" w:rsidP="000145FF">
      <w:pPr>
        <w:ind w:left="720"/>
        <w:rPr>
          <w:rFonts w:cs="Tahoma"/>
          <w:spacing w:val="-4"/>
        </w:rPr>
      </w:pPr>
      <w:r w:rsidRPr="00084379">
        <w:rPr>
          <w:rFonts w:cs="Tahoma"/>
          <w:spacing w:val="-4"/>
        </w:rPr>
        <w:t xml:space="preserve">Konzern-, Select- oder Open Value-Kunden mit aktiver Software Assurance für BizTalk Server 2009 Branch Edition können die entsprechende </w:t>
      </w:r>
      <w:hyperlink w:anchor="Step_Up" w:history="1">
        <w:r w:rsidRPr="00084379">
          <w:rPr>
            <w:rFonts w:cs="Tahoma"/>
            <w:spacing w:val="-4"/>
          </w:rPr>
          <w:t>Step Up-SKU</w:t>
        </w:r>
      </w:hyperlink>
      <w:r w:rsidRPr="00084379">
        <w:rPr>
          <w:rFonts w:cs="Tahoma"/>
          <w:spacing w:val="-4"/>
        </w:rPr>
        <w:t xml:space="preserve"> für BizTalk Server 2010 Standard oder Enterprise Edition erwerben.</w:t>
      </w:r>
      <w:r w:rsidR="0000572C" w:rsidRPr="00084379">
        <w:rPr>
          <w:rFonts w:cs="Tahoma"/>
          <w:spacing w:val="-4"/>
        </w:rPr>
        <w:t xml:space="preserve"> </w:t>
      </w:r>
    </w:p>
    <w:p w14:paraId="0C4612AA" w14:textId="77777777" w:rsidR="000145FF" w:rsidRPr="00084379" w:rsidRDefault="000145FF" w:rsidP="000145FF">
      <w:pPr>
        <w:ind w:left="720"/>
        <w:rPr>
          <w:rFonts w:cs="Tahoma"/>
          <w:sz w:val="16"/>
          <w:szCs w:val="16"/>
        </w:rPr>
      </w:pPr>
    </w:p>
    <w:p w14:paraId="0C4612AB" w14:textId="77777777" w:rsidR="000145FF" w:rsidRPr="002935FA" w:rsidRDefault="000145FF" w:rsidP="000145FF">
      <w:pPr>
        <w:spacing w:after="60"/>
        <w:ind w:left="720"/>
        <w:rPr>
          <w:rFonts w:cs="Tahoma"/>
          <w:lang w:val="de-DE"/>
        </w:rPr>
      </w:pPr>
      <w:r w:rsidRPr="002935FA">
        <w:rPr>
          <w:rFonts w:cs="Tahoma"/>
          <w:b/>
          <w:color w:val="000000"/>
          <w:lang w:val="de-DE"/>
        </w:rPr>
        <w:t>Downgraderechte</w:t>
      </w:r>
    </w:p>
    <w:p w14:paraId="0C4612AC" w14:textId="77777777" w:rsidR="000145FF" w:rsidRPr="002935FA" w:rsidRDefault="000145FF" w:rsidP="00E376D1">
      <w:pPr>
        <w:ind w:left="720"/>
        <w:rPr>
          <w:rFonts w:cs="Tahoma"/>
          <w:lang w:val="de-DE"/>
        </w:rPr>
      </w:pPr>
      <w:r w:rsidRPr="002935FA">
        <w:rPr>
          <w:rFonts w:cs="Tahoma"/>
          <w:color w:val="000000"/>
          <w:lang w:val="de-DE"/>
        </w:rPr>
        <w:t>Kunden mit Volumenlizenzverträgen, die eine Lizenz für BizTalk Server 2010 Branch Edition besitzen, dürfen</w:t>
      </w:r>
      <w:r w:rsidR="00E376D1">
        <w:rPr>
          <w:rFonts w:cs="Tahoma"/>
          <w:color w:val="000000"/>
          <w:lang w:val="de-DE"/>
        </w:rPr>
        <w:t> </w:t>
      </w:r>
      <w:r w:rsidRPr="002935FA">
        <w:rPr>
          <w:rFonts w:cs="Tahoma"/>
          <w:color w:val="000000"/>
          <w:lang w:val="de-DE"/>
        </w:rPr>
        <w:t>Host Integration Server 2006 sowie alle früheren Versionen von Host Integration Server Standard Edition nutzen.</w:t>
      </w:r>
      <w:r w:rsidR="0000572C">
        <w:rPr>
          <w:rFonts w:cs="Tahoma"/>
          <w:color w:val="000000"/>
          <w:lang w:val="de-DE"/>
        </w:rPr>
        <w:t xml:space="preserve"> </w:t>
      </w:r>
    </w:p>
    <w:p w14:paraId="0C4612AD" w14:textId="77777777" w:rsidR="000145FF" w:rsidRPr="00084379" w:rsidRDefault="000145FF" w:rsidP="000145FF">
      <w:pPr>
        <w:ind w:left="720"/>
        <w:rPr>
          <w:rFonts w:cs="Tahoma"/>
          <w:sz w:val="16"/>
          <w:szCs w:val="16"/>
          <w:lang w:val="de-DE"/>
        </w:rPr>
      </w:pPr>
    </w:p>
    <w:p w14:paraId="0C4612AE" w14:textId="77777777" w:rsidR="000145FF" w:rsidRPr="002935FA" w:rsidRDefault="000145FF" w:rsidP="000145FF">
      <w:pPr>
        <w:spacing w:after="60"/>
        <w:ind w:left="720"/>
        <w:rPr>
          <w:rFonts w:cs="Tahoma"/>
          <w:lang w:val="de-DE"/>
        </w:rPr>
      </w:pPr>
      <w:r w:rsidRPr="002935FA">
        <w:rPr>
          <w:rFonts w:cs="Tahoma"/>
          <w:b/>
          <w:color w:val="000000"/>
          <w:lang w:val="de-DE"/>
        </w:rPr>
        <w:t>Migrationspfad für Host Integration Server 2006-Kunden mit Software Assurance</w:t>
      </w:r>
    </w:p>
    <w:p w14:paraId="0C4612AF" w14:textId="77777777" w:rsidR="000145FF" w:rsidRDefault="000145FF" w:rsidP="000145FF">
      <w:pPr>
        <w:ind w:left="720"/>
        <w:rPr>
          <w:rFonts w:cs="Tahoma"/>
          <w:color w:val="000000"/>
          <w:lang w:val="de-DE"/>
        </w:rPr>
      </w:pPr>
      <w:r w:rsidRPr="002935FA">
        <w:rPr>
          <w:rFonts w:cs="Tahoma"/>
          <w:color w:val="000000"/>
          <w:lang w:val="de-DE"/>
        </w:rPr>
        <w:t>Für jede Lizenz von Host Integration Server 2006 (oder einer früheren Version), für die ein Kunde mit Volumenlizenzvertrag ab dem 1. September 2007 Software Assurance abgeschlossen hat, ist dieser berechtigt, anstelle von Host Integration Server 2006 das Produkt BizTalk Server 2006 R2 Branch Edition (oder eine neuere Version davon) auf einem (1) Prozessor zu nutzen. Dieses Recht des Kunden zur Nutzung von BizTalk Server 2006 R2 Branch Edition gilt bis zum Ablauf oder der Beendigung des Rechts des Kunden zur Nutzung der zugehörigen Kopie von Host Integration Server 2006. Die Verwendung von BizTalk Server 2006 R2 Branch Edition im Rahmen dieses Angebots unterliegt den Produktbenutzungsrechten sowie den Bestimmungen des Volumenlizenzvertrages des Kunden.</w:t>
      </w:r>
      <w:r w:rsidR="0000572C">
        <w:rPr>
          <w:rFonts w:cs="Tahoma"/>
          <w:color w:val="000000"/>
          <w:lang w:val="de-DE"/>
        </w:rPr>
        <w:t xml:space="preserve"> </w:t>
      </w:r>
      <w:r w:rsidRPr="002935FA">
        <w:rPr>
          <w:rFonts w:cs="Tahoma"/>
          <w:color w:val="000000"/>
          <w:lang w:val="de-DE"/>
        </w:rPr>
        <w:t>Nach Ablauf Software Assurance für Host Integration Server 2006 kann der Kunde das Upgrade-Programm stattdessen für BizTalk Server 2006 R2 Branch Edition verlängern.</w:t>
      </w:r>
      <w:r w:rsidR="0000572C">
        <w:rPr>
          <w:rFonts w:cs="Tahoma"/>
          <w:color w:val="000000"/>
          <w:lang w:val="de-DE"/>
        </w:rPr>
        <w:t xml:space="preserve"> </w:t>
      </w:r>
    </w:p>
    <w:p w14:paraId="0C4612B0" w14:textId="77777777" w:rsidR="002353D5" w:rsidRPr="002935FA" w:rsidRDefault="002353D5" w:rsidP="000145FF">
      <w:pPr>
        <w:ind w:left="720"/>
        <w:rPr>
          <w:rFonts w:cs="Tahoma"/>
          <w:lang w:val="de-DE"/>
        </w:rPr>
      </w:pPr>
    </w:p>
    <w:p w14:paraId="0C4612B1" w14:textId="77777777" w:rsidR="000145FF" w:rsidRPr="00246FA0" w:rsidRDefault="000145FF" w:rsidP="000145FF">
      <w:pPr>
        <w:spacing w:after="60"/>
        <w:ind w:left="720"/>
        <w:rPr>
          <w:rFonts w:cs="Tahoma"/>
        </w:rPr>
      </w:pPr>
      <w:r w:rsidRPr="00246FA0">
        <w:rPr>
          <w:rFonts w:cs="Tahoma"/>
          <w:b/>
          <w:color w:val="000000"/>
        </w:rPr>
        <w:t>BizTalk RFID Mobile und RFID Mobile Standards Pack</w:t>
      </w:r>
    </w:p>
    <w:p w14:paraId="0C4612B2" w14:textId="77777777" w:rsidR="000145FF" w:rsidRDefault="000145FF" w:rsidP="000145FF">
      <w:pPr>
        <w:ind w:left="720"/>
        <w:rPr>
          <w:rFonts w:cs="Tahoma"/>
          <w:color w:val="000000"/>
          <w:lang w:val="de-DE"/>
        </w:rPr>
      </w:pPr>
      <w:r w:rsidRPr="002935FA">
        <w:rPr>
          <w:rFonts w:cs="Tahoma"/>
          <w:color w:val="000000"/>
          <w:lang w:val="de-DE"/>
        </w:rPr>
        <w:t>Kunden, die eine Lizenz für Biz Talk Server Branch Edition mit aktiver Software Assurance ab dem 31. Oktober 2008 besitzen, sind berechtigt, das BizTalk RFID Mobile und BizTalk RFID Standards Pack zu nutzen.</w:t>
      </w:r>
      <w:r w:rsidR="0000572C">
        <w:rPr>
          <w:rFonts w:cs="Tahoma"/>
          <w:color w:val="000000"/>
          <w:lang w:val="de-DE"/>
        </w:rPr>
        <w:t xml:space="preserve"> </w:t>
      </w:r>
      <w:r w:rsidRPr="002935FA">
        <w:rPr>
          <w:rFonts w:cs="Tahoma"/>
          <w:color w:val="000000"/>
          <w:lang w:val="de-DE"/>
        </w:rPr>
        <w:t>Die Verwendung dieser Software unterliegt den Nutzungsrechten für BizTalk Server 2006 R2 Branch Edition.</w:t>
      </w:r>
      <w:r w:rsidR="0000572C">
        <w:rPr>
          <w:rFonts w:cs="Tahoma"/>
          <w:color w:val="000000"/>
          <w:lang w:val="de-DE"/>
        </w:rPr>
        <w:t xml:space="preserve"> </w:t>
      </w:r>
      <w:r w:rsidRPr="002935FA">
        <w:rPr>
          <w:rFonts w:cs="Tahoma"/>
          <w:color w:val="000000"/>
          <w:lang w:val="de-DE"/>
        </w:rPr>
        <w:t>Das Recht des Kunden zur Nutzung dieser Komponente wird zeitlich unbeschränkt, sobald sein Recht zur Nutzung von BizTalk Server Branch Edition zeitlich unbeschränkt wird.</w:t>
      </w:r>
      <w:r w:rsidR="0000572C">
        <w:rPr>
          <w:rFonts w:cs="Tahoma"/>
          <w:color w:val="000000"/>
          <w:lang w:val="de-DE"/>
        </w:rPr>
        <w:t xml:space="preserve"> </w:t>
      </w:r>
    </w:p>
    <w:p w14:paraId="0C4612B3" w14:textId="77777777" w:rsidR="00084379" w:rsidRPr="002353D5" w:rsidRDefault="00084379" w:rsidP="000145FF">
      <w:pPr>
        <w:ind w:left="720"/>
        <w:rPr>
          <w:rFonts w:cs="Tahoma"/>
          <w:szCs w:val="18"/>
          <w:lang w:val="de-DE"/>
        </w:rPr>
      </w:pPr>
    </w:p>
    <w:p w14:paraId="0C4612B4" w14:textId="77777777" w:rsidR="000145FF" w:rsidRPr="002353D5" w:rsidRDefault="000145FF" w:rsidP="002E28C8">
      <w:pPr>
        <w:spacing w:line="160" w:lineRule="exact"/>
        <w:ind w:left="540"/>
        <w:rPr>
          <w:rFonts w:cs="Tahoma"/>
          <w:szCs w:val="18"/>
          <w:lang w:val="de-DE"/>
        </w:rPr>
      </w:pPr>
    </w:p>
    <w:p w14:paraId="0C4612B5" w14:textId="77777777" w:rsidR="000145FF" w:rsidRPr="002935FA" w:rsidRDefault="000145FF" w:rsidP="000145FF">
      <w:pPr>
        <w:pStyle w:val="Heading3"/>
        <w:rPr>
          <w:rFonts w:ascii="Tahoma" w:hAnsi="Tahoma" w:cs="Tahoma"/>
          <w:lang w:val="de-DE"/>
        </w:rPr>
      </w:pPr>
      <w:bookmarkStart w:id="767" w:name="_33_BizTalk®_Server"/>
      <w:bookmarkStart w:id="768" w:name="_Toc348456266"/>
      <w:bookmarkEnd w:id="767"/>
      <w:r w:rsidRPr="002935FA">
        <w:rPr>
          <w:rFonts w:ascii="Tahoma" w:hAnsi="Tahoma" w:cs="Tahoma"/>
          <w:caps/>
          <w:color w:val="F66400"/>
          <w:sz w:val="22"/>
          <w:vertAlign w:val="superscript"/>
          <w:lang w:val="de-DE"/>
        </w:rPr>
        <w:t>33</w:t>
      </w:r>
      <w:r w:rsidRPr="002935FA">
        <w:rPr>
          <w:rFonts w:ascii="Tahoma" w:hAnsi="Tahoma" w:cs="Tahoma"/>
          <w:color w:val="F66400"/>
          <w:sz w:val="22"/>
          <w:lang w:val="de-DE"/>
        </w:rPr>
        <w:t xml:space="preserve"> BizTalk</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Server 2010 Enterprise Edition</w:t>
      </w:r>
      <w:bookmarkEnd w:id="768"/>
    </w:p>
    <w:p w14:paraId="0C4612B6" w14:textId="77777777" w:rsidR="000145FF" w:rsidRPr="002E28C8" w:rsidRDefault="000145FF" w:rsidP="002E28C8">
      <w:pPr>
        <w:spacing w:line="160" w:lineRule="exact"/>
        <w:rPr>
          <w:rFonts w:cs="Tahoma"/>
          <w:sz w:val="16"/>
          <w:szCs w:val="16"/>
          <w:lang w:val="de-DE"/>
        </w:rPr>
      </w:pPr>
    </w:p>
    <w:p w14:paraId="0C4612B7" w14:textId="77777777" w:rsidR="000145FF" w:rsidRPr="002935FA" w:rsidRDefault="000145FF" w:rsidP="000145FF">
      <w:pPr>
        <w:spacing w:after="60"/>
        <w:ind w:left="720"/>
        <w:rPr>
          <w:rFonts w:cs="Tahoma"/>
          <w:lang w:val="de-DE"/>
        </w:rPr>
      </w:pPr>
      <w:r w:rsidRPr="002935FA">
        <w:rPr>
          <w:rFonts w:cs="Tahoma"/>
          <w:b/>
          <w:color w:val="000000"/>
          <w:lang w:val="de-DE"/>
        </w:rPr>
        <w:t>Downgraderechte</w:t>
      </w:r>
    </w:p>
    <w:p w14:paraId="0C4612B8" w14:textId="77777777" w:rsidR="000145FF" w:rsidRPr="002935FA" w:rsidRDefault="000145FF" w:rsidP="000145FF">
      <w:pPr>
        <w:ind w:left="720"/>
        <w:rPr>
          <w:rFonts w:cs="Tahoma"/>
          <w:lang w:val="de-DE"/>
        </w:rPr>
      </w:pPr>
      <w:r w:rsidRPr="002935FA">
        <w:rPr>
          <w:rFonts w:cs="Tahoma"/>
          <w:lang w:val="de-DE"/>
        </w:rPr>
        <w:t xml:space="preserve">Kunden mit Volumenlizenzverträgen, die eine Lizenz für BizTalk Server 2010 Enterprise Edition besitzen, dürfen jede frühere Version von BizTalk Server Enterprise Edition, Host Integration Server (beliebige Edition), BizTalk Adapter for MQSeries 1.0, BizTalk SAP Adapter, BizTalk Accelerator for HIPAA Enterprise Edition, BizTalk Accelerator for RosettaNet Enterprise Edition, BizTalk Accelerator for SWIFT Enterprise Edition sowie BizTalk Accelerator for HL7 Enterprise Edition verwenden. </w:t>
      </w:r>
    </w:p>
    <w:p w14:paraId="0C4612B9" w14:textId="77777777" w:rsidR="000145FF" w:rsidRPr="002E28C8" w:rsidRDefault="000145FF" w:rsidP="002E28C8">
      <w:pPr>
        <w:spacing w:line="160" w:lineRule="exact"/>
        <w:ind w:left="720"/>
        <w:rPr>
          <w:rFonts w:cs="Tahoma"/>
          <w:sz w:val="16"/>
          <w:szCs w:val="16"/>
          <w:lang w:val="de-DE"/>
        </w:rPr>
      </w:pPr>
    </w:p>
    <w:p w14:paraId="0C4612BA" w14:textId="77777777" w:rsidR="000145FF" w:rsidRPr="002935FA" w:rsidRDefault="000145FF" w:rsidP="000145FF">
      <w:pPr>
        <w:spacing w:after="60"/>
        <w:ind w:left="720"/>
        <w:rPr>
          <w:rFonts w:cs="Tahoma"/>
          <w:lang w:val="de-DE"/>
        </w:rPr>
      </w:pPr>
      <w:r w:rsidRPr="002935FA">
        <w:rPr>
          <w:rFonts w:cs="Tahoma"/>
          <w:b/>
          <w:color w:val="000000"/>
          <w:lang w:val="de-DE"/>
        </w:rPr>
        <w:t>Migrationspfad für BizTalk Server Accelerators-Kunden mit Software Assurance</w:t>
      </w:r>
    </w:p>
    <w:p w14:paraId="0C4612BB" w14:textId="77777777" w:rsidR="000145FF" w:rsidRPr="002935FA" w:rsidRDefault="000145FF" w:rsidP="000145FF">
      <w:pPr>
        <w:ind w:left="720"/>
        <w:rPr>
          <w:rFonts w:cs="Tahoma"/>
          <w:lang w:val="de-DE"/>
        </w:rPr>
      </w:pPr>
      <w:r w:rsidRPr="002935FA">
        <w:rPr>
          <w:rFonts w:cs="Tahoma"/>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w:t>
      </w:r>
      <w:r w:rsidR="0000572C">
        <w:rPr>
          <w:rFonts w:cs="Tahoma"/>
          <w:lang w:val="de-DE"/>
        </w:rPr>
        <w:t xml:space="preserve"> </w:t>
      </w:r>
      <w:r w:rsidRPr="002935FA">
        <w:rPr>
          <w:rFonts w:cs="Tahoma"/>
          <w:lang w:val="de-DE"/>
        </w:rPr>
        <w:t>Das Recht des Kunden zur Nutzung von BizTalk Server 2006 R2 gilt bis zum Ablauf oder der Beendigung des Rechts des Kunden zur Nutzung der entsprechenden Version von BizTalk Accelerator.</w:t>
      </w:r>
      <w:r w:rsidR="0000572C">
        <w:rPr>
          <w:rFonts w:cs="Tahoma"/>
          <w:lang w:val="de-DE"/>
        </w:rPr>
        <w:t xml:space="preserve"> </w:t>
      </w:r>
      <w:r w:rsidRPr="002935FA">
        <w:rPr>
          <w:rFonts w:cs="Tahoma"/>
          <w:lang w:val="de-DE"/>
        </w:rPr>
        <w:t>Die Nutzung von BizTalk Server 2006 R2 im Rahmen dieses Angebots unterliegt den Produktbenutzungsrechten sowie den Bestimmungen des Volumenlizenzvertrages des Kunden. Nach Ablauf von Software Assurance für das BizTalk Accelerator-Produkt kann der Kunde das Upgrade-Programm stattdessen für BizTalk Server 2006 R2 verlängern.</w:t>
      </w:r>
    </w:p>
    <w:p w14:paraId="0C4612BC" w14:textId="77777777" w:rsidR="000145FF" w:rsidRPr="002E28C8" w:rsidRDefault="000145FF" w:rsidP="002E28C8">
      <w:pPr>
        <w:spacing w:line="160" w:lineRule="exact"/>
        <w:ind w:left="540"/>
        <w:rPr>
          <w:rFonts w:cs="Tahoma"/>
          <w:sz w:val="16"/>
          <w:szCs w:val="16"/>
          <w:lang w:val="de-DE"/>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0145FF" w:rsidRPr="002935FA" w14:paraId="0C4612BF" w14:textId="77777777" w:rsidTr="002E28C8">
        <w:trPr>
          <w:trHeight w:val="260"/>
        </w:trPr>
        <w:tc>
          <w:tcPr>
            <w:tcW w:w="3960" w:type="dxa"/>
            <w:shd w:val="clear" w:color="auto" w:fill="FABF8F"/>
          </w:tcPr>
          <w:p w14:paraId="0C4612BD" w14:textId="77777777" w:rsidR="000145FF" w:rsidRPr="002935FA" w:rsidRDefault="000145FF" w:rsidP="00D70624">
            <w:pPr>
              <w:ind w:left="252"/>
              <w:rPr>
                <w:rFonts w:cs="Tahoma"/>
                <w:b/>
                <w:szCs w:val="20"/>
                <w:lang w:val="de-DE"/>
              </w:rPr>
            </w:pPr>
            <w:r w:rsidRPr="002935FA">
              <w:rPr>
                <w:rFonts w:cs="Tahoma"/>
                <w:b/>
                <w:lang w:val="de-DE"/>
              </w:rPr>
              <w:t>BizTalk Accelerator</w:t>
            </w:r>
          </w:p>
        </w:tc>
        <w:tc>
          <w:tcPr>
            <w:tcW w:w="4140" w:type="dxa"/>
            <w:shd w:val="clear" w:color="auto" w:fill="FABF8F"/>
          </w:tcPr>
          <w:p w14:paraId="0C4612BE" w14:textId="77777777" w:rsidR="000145FF" w:rsidRPr="002935FA" w:rsidRDefault="000145FF" w:rsidP="00D70624">
            <w:pPr>
              <w:ind w:left="342"/>
              <w:rPr>
                <w:rFonts w:cs="Tahoma"/>
                <w:b/>
                <w:szCs w:val="20"/>
                <w:lang w:val="de-DE"/>
              </w:rPr>
            </w:pPr>
            <w:r w:rsidRPr="002935FA">
              <w:rPr>
                <w:rFonts w:cs="Tahoma"/>
                <w:b/>
                <w:lang w:val="de-DE"/>
              </w:rPr>
              <w:t>Software Assurance-Berechtigung</w:t>
            </w:r>
          </w:p>
        </w:tc>
      </w:tr>
      <w:tr w:rsidR="000145FF" w:rsidRPr="002935FA" w14:paraId="0C4612C2" w14:textId="77777777" w:rsidTr="00D70624">
        <w:tc>
          <w:tcPr>
            <w:tcW w:w="3960" w:type="dxa"/>
          </w:tcPr>
          <w:p w14:paraId="0C4612C0" w14:textId="77777777" w:rsidR="000145FF" w:rsidRPr="002935FA" w:rsidRDefault="000145FF" w:rsidP="00D70624">
            <w:pPr>
              <w:ind w:left="252"/>
              <w:rPr>
                <w:rFonts w:cs="Tahoma"/>
                <w:szCs w:val="20"/>
                <w:lang w:val="de-DE"/>
              </w:rPr>
            </w:pPr>
            <w:r w:rsidRPr="002935FA">
              <w:rPr>
                <w:rFonts w:cs="Tahoma"/>
                <w:lang w:val="de-DE"/>
              </w:rPr>
              <w:t>BizTalk HIPAA Enterprise</w:t>
            </w:r>
          </w:p>
        </w:tc>
        <w:tc>
          <w:tcPr>
            <w:tcW w:w="4140" w:type="dxa"/>
          </w:tcPr>
          <w:p w14:paraId="0C4612C1" w14:textId="77777777" w:rsidR="000145FF" w:rsidRPr="002935FA" w:rsidRDefault="000145FF" w:rsidP="00D70624">
            <w:pPr>
              <w:ind w:left="342"/>
              <w:rPr>
                <w:rFonts w:cs="Tahoma"/>
                <w:szCs w:val="20"/>
                <w:lang w:val="de-DE"/>
              </w:rPr>
            </w:pPr>
            <w:r w:rsidRPr="002935FA">
              <w:rPr>
                <w:rFonts w:cs="Tahoma"/>
                <w:lang w:val="de-DE"/>
              </w:rPr>
              <w:t>BizTalk Server 2006 R2 Enterprise Edition</w:t>
            </w:r>
          </w:p>
        </w:tc>
      </w:tr>
      <w:tr w:rsidR="000145FF" w:rsidRPr="002935FA" w14:paraId="0C4612C5" w14:textId="77777777" w:rsidTr="00D70624">
        <w:tc>
          <w:tcPr>
            <w:tcW w:w="3960" w:type="dxa"/>
          </w:tcPr>
          <w:p w14:paraId="0C4612C3" w14:textId="77777777" w:rsidR="000145FF" w:rsidRPr="002935FA" w:rsidRDefault="000145FF" w:rsidP="00D70624">
            <w:pPr>
              <w:ind w:left="252"/>
              <w:rPr>
                <w:rFonts w:cs="Tahoma"/>
                <w:szCs w:val="20"/>
                <w:lang w:val="de-DE"/>
              </w:rPr>
            </w:pPr>
            <w:r w:rsidRPr="002935FA">
              <w:rPr>
                <w:rFonts w:cs="Tahoma"/>
                <w:lang w:val="de-DE"/>
              </w:rPr>
              <w:t>BizTalk HL7 Enterprise</w:t>
            </w:r>
          </w:p>
        </w:tc>
        <w:tc>
          <w:tcPr>
            <w:tcW w:w="4140" w:type="dxa"/>
          </w:tcPr>
          <w:p w14:paraId="0C4612C4" w14:textId="77777777" w:rsidR="000145FF" w:rsidRPr="002935FA" w:rsidRDefault="000145FF" w:rsidP="00D70624">
            <w:pPr>
              <w:ind w:left="342"/>
              <w:rPr>
                <w:rFonts w:cs="Tahoma"/>
                <w:szCs w:val="20"/>
                <w:lang w:val="de-DE"/>
              </w:rPr>
            </w:pPr>
            <w:r w:rsidRPr="002935FA">
              <w:rPr>
                <w:rFonts w:cs="Tahoma"/>
                <w:lang w:val="de-DE"/>
              </w:rPr>
              <w:t>BizTalk Server 2006 R2 Enterprise Edition</w:t>
            </w:r>
          </w:p>
        </w:tc>
      </w:tr>
      <w:tr w:rsidR="000145FF" w:rsidRPr="002935FA" w14:paraId="0C4612C8" w14:textId="77777777" w:rsidTr="00D70624">
        <w:tc>
          <w:tcPr>
            <w:tcW w:w="3960" w:type="dxa"/>
          </w:tcPr>
          <w:p w14:paraId="0C4612C6" w14:textId="77777777" w:rsidR="000145FF" w:rsidRPr="002935FA" w:rsidRDefault="000145FF" w:rsidP="00D70624">
            <w:pPr>
              <w:ind w:left="252"/>
              <w:rPr>
                <w:rFonts w:cs="Tahoma"/>
                <w:szCs w:val="20"/>
                <w:lang w:val="de-DE"/>
              </w:rPr>
            </w:pPr>
            <w:r w:rsidRPr="002935FA">
              <w:rPr>
                <w:rFonts w:cs="Tahoma"/>
                <w:lang w:val="de-DE"/>
              </w:rPr>
              <w:t>BizTalk RosettaNet Enterprise</w:t>
            </w:r>
          </w:p>
        </w:tc>
        <w:tc>
          <w:tcPr>
            <w:tcW w:w="4140" w:type="dxa"/>
          </w:tcPr>
          <w:p w14:paraId="0C4612C7" w14:textId="77777777" w:rsidR="000145FF" w:rsidRPr="002935FA" w:rsidRDefault="000145FF" w:rsidP="00D70624">
            <w:pPr>
              <w:ind w:left="342"/>
              <w:rPr>
                <w:rFonts w:cs="Tahoma"/>
                <w:szCs w:val="20"/>
                <w:lang w:val="de-DE"/>
              </w:rPr>
            </w:pPr>
            <w:r w:rsidRPr="002935FA">
              <w:rPr>
                <w:rFonts w:cs="Tahoma"/>
                <w:lang w:val="de-DE"/>
              </w:rPr>
              <w:t>BizTalk Server 2006 R2 Enterprise Edition</w:t>
            </w:r>
          </w:p>
        </w:tc>
      </w:tr>
      <w:tr w:rsidR="000145FF" w:rsidRPr="002935FA" w14:paraId="0C4612CB" w14:textId="77777777" w:rsidTr="00D70624">
        <w:tc>
          <w:tcPr>
            <w:tcW w:w="3960" w:type="dxa"/>
          </w:tcPr>
          <w:p w14:paraId="0C4612C9" w14:textId="77777777" w:rsidR="000145FF" w:rsidRPr="002935FA" w:rsidRDefault="000145FF" w:rsidP="00D70624">
            <w:pPr>
              <w:ind w:left="252"/>
              <w:rPr>
                <w:rFonts w:cs="Tahoma"/>
                <w:szCs w:val="20"/>
                <w:lang w:val="de-DE"/>
              </w:rPr>
            </w:pPr>
            <w:r w:rsidRPr="002935FA">
              <w:rPr>
                <w:rFonts w:cs="Tahoma"/>
                <w:lang w:val="de-DE"/>
              </w:rPr>
              <w:t>BizTalk SWIFT Enterprise</w:t>
            </w:r>
          </w:p>
        </w:tc>
        <w:tc>
          <w:tcPr>
            <w:tcW w:w="4140" w:type="dxa"/>
          </w:tcPr>
          <w:p w14:paraId="0C4612CA" w14:textId="77777777" w:rsidR="000145FF" w:rsidRPr="002935FA" w:rsidRDefault="000145FF" w:rsidP="00D70624">
            <w:pPr>
              <w:ind w:left="342"/>
              <w:rPr>
                <w:rFonts w:cs="Tahoma"/>
                <w:szCs w:val="20"/>
                <w:lang w:val="de-DE"/>
              </w:rPr>
            </w:pPr>
            <w:r w:rsidRPr="002935FA">
              <w:rPr>
                <w:rFonts w:cs="Tahoma"/>
                <w:lang w:val="de-DE"/>
              </w:rPr>
              <w:t>BizTalk Server 2006 R2 Enterprise Edition</w:t>
            </w:r>
          </w:p>
        </w:tc>
      </w:tr>
    </w:tbl>
    <w:p w14:paraId="0C4612CC" w14:textId="77777777" w:rsidR="000145FF" w:rsidRPr="002E28C8" w:rsidRDefault="000145FF" w:rsidP="002E28C8">
      <w:pPr>
        <w:spacing w:line="160" w:lineRule="exact"/>
        <w:rPr>
          <w:rFonts w:cs="Tahoma"/>
          <w:sz w:val="16"/>
          <w:szCs w:val="16"/>
          <w:lang w:val="de-DE"/>
        </w:rPr>
      </w:pPr>
    </w:p>
    <w:p w14:paraId="0C4612CD" w14:textId="77777777" w:rsidR="000145FF" w:rsidRPr="00246FA0" w:rsidRDefault="000145FF" w:rsidP="000145FF">
      <w:pPr>
        <w:spacing w:after="60"/>
        <w:ind w:left="720"/>
        <w:rPr>
          <w:rFonts w:cs="Tahoma"/>
        </w:rPr>
      </w:pPr>
      <w:r w:rsidRPr="00246FA0">
        <w:rPr>
          <w:rFonts w:cs="Tahoma"/>
          <w:b/>
        </w:rPr>
        <w:t>BizTalk RFID Mobile und BizTalk RFID Mobile Standards Pack</w:t>
      </w:r>
    </w:p>
    <w:p w14:paraId="0C4612CE" w14:textId="77777777" w:rsidR="000145FF" w:rsidRDefault="000145FF" w:rsidP="000145FF">
      <w:pPr>
        <w:ind w:left="720"/>
        <w:rPr>
          <w:rFonts w:cs="Tahoma"/>
          <w:lang w:val="de-DE"/>
        </w:rPr>
      </w:pPr>
      <w:r w:rsidRPr="002935FA">
        <w:rPr>
          <w:rFonts w:cs="Tahoma"/>
          <w:lang w:val="de-DE"/>
        </w:rPr>
        <w:t>Kunden, die eine Lizenz für Biz Talk Server Enterprise Edition mit aktiver Software Assurance ab dem 31. Oktober 2008 besitzen, sind berechtigt, BizTalk RFID Mobile und BizTalk RFID Standards Pack zu nutzen. Die Verwendung dieser Software unterliegt den Nutzungsrechten für BizTalk Server 2006 R2 Enterprise Edition. Das Recht des Kunden zur Nutzung dieser Komponente wird zeitlich unbeschränkt, sobald sein Recht zur Nutzung von BizTalk Server Enterprise Edition zeitlich unbeschränkt wird.</w:t>
      </w:r>
    </w:p>
    <w:p w14:paraId="0C4612CF" w14:textId="77777777" w:rsidR="002353D5" w:rsidRPr="002935FA" w:rsidRDefault="002353D5" w:rsidP="000145FF">
      <w:pPr>
        <w:ind w:left="720"/>
        <w:rPr>
          <w:rFonts w:cs="Tahoma"/>
          <w:lang w:val="de-DE"/>
        </w:rPr>
      </w:pPr>
    </w:p>
    <w:p w14:paraId="0C4612D0" w14:textId="77777777" w:rsidR="000145FF" w:rsidRPr="002E28C8" w:rsidRDefault="000145FF" w:rsidP="002E28C8">
      <w:pPr>
        <w:spacing w:line="160" w:lineRule="exact"/>
        <w:rPr>
          <w:rFonts w:cs="Tahoma"/>
          <w:sz w:val="16"/>
          <w:szCs w:val="16"/>
          <w:lang w:val="de-DE"/>
        </w:rPr>
      </w:pPr>
      <w:bookmarkStart w:id="769" w:name="Srv_31BizTalk09StandEd"/>
    </w:p>
    <w:p w14:paraId="0C4612D1" w14:textId="77777777" w:rsidR="000145FF" w:rsidRPr="002935FA" w:rsidRDefault="000145FF" w:rsidP="000145FF">
      <w:pPr>
        <w:pStyle w:val="Heading3"/>
        <w:rPr>
          <w:rFonts w:ascii="Tahoma" w:hAnsi="Tahoma" w:cs="Tahoma"/>
          <w:lang w:val="de-DE"/>
        </w:rPr>
      </w:pPr>
      <w:bookmarkStart w:id="770" w:name="_34_BizTalk®_Server"/>
      <w:bookmarkStart w:id="771" w:name="_Toc348456267"/>
      <w:bookmarkEnd w:id="770"/>
      <w:r w:rsidRPr="002935FA">
        <w:rPr>
          <w:rFonts w:ascii="Tahoma" w:hAnsi="Tahoma" w:cs="Tahoma"/>
          <w:caps/>
          <w:color w:val="F66400"/>
          <w:sz w:val="22"/>
          <w:vertAlign w:val="superscript"/>
          <w:lang w:val="de-DE"/>
        </w:rPr>
        <w:t>34</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BizTalk</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Server 2010 Standard Edition</w:t>
      </w:r>
      <w:bookmarkEnd w:id="771"/>
    </w:p>
    <w:bookmarkEnd w:id="769"/>
    <w:p w14:paraId="0C4612D2" w14:textId="77777777" w:rsidR="000145FF" w:rsidRPr="002E28C8" w:rsidRDefault="000145FF" w:rsidP="002E28C8">
      <w:pPr>
        <w:spacing w:line="160" w:lineRule="exact"/>
        <w:ind w:left="720"/>
        <w:rPr>
          <w:rFonts w:cs="Tahoma"/>
          <w:sz w:val="16"/>
          <w:szCs w:val="16"/>
          <w:lang w:val="de-DE"/>
        </w:rPr>
      </w:pPr>
    </w:p>
    <w:p w14:paraId="0C4612D3" w14:textId="77777777" w:rsidR="000145FF" w:rsidRPr="002935FA" w:rsidRDefault="000145FF" w:rsidP="000145FF">
      <w:pPr>
        <w:spacing w:after="60"/>
        <w:ind w:left="720"/>
        <w:rPr>
          <w:rFonts w:cs="Tahoma"/>
          <w:lang w:val="de-DE"/>
        </w:rPr>
      </w:pPr>
      <w:r w:rsidRPr="002935FA">
        <w:rPr>
          <w:rFonts w:cs="Tahoma"/>
          <w:b/>
          <w:lang w:val="de-DE"/>
        </w:rPr>
        <w:t>Downgraderechte</w:t>
      </w:r>
    </w:p>
    <w:p w14:paraId="0C4612D4" w14:textId="77777777" w:rsidR="000145FF" w:rsidRPr="002935FA" w:rsidRDefault="000145FF" w:rsidP="000145FF">
      <w:pPr>
        <w:ind w:left="720"/>
        <w:rPr>
          <w:rFonts w:cs="Tahoma"/>
          <w:lang w:val="de-DE"/>
        </w:rPr>
      </w:pPr>
      <w:r w:rsidRPr="002935FA">
        <w:rPr>
          <w:rFonts w:cs="Tahoma"/>
          <w:lang w:val="de-DE"/>
        </w:rPr>
        <w:t xml:space="preserve">Kunden mit Volumenlizenzverträgen, die eine Lizenz für BizTalk Server 2010 Standard Edition besitzen, dürfen jede frühere Version von BizTalk Server Standard Edition, Host Integration Server (beliebige Edition), BizTalk Adapter for MQSeries 1.0, BizTalk SAP Adapter, BizTalk Accelerator for HIPAA Standard Edition, BizTalk Accelerator for RosettaNet Standard Edition, BizTalk Accelerator for SWIFT Standard Edition sowie BizTalk Accelerator for HL7 Standard Edition verwenden. </w:t>
      </w:r>
    </w:p>
    <w:p w14:paraId="0C4612D5" w14:textId="77777777" w:rsidR="000145FF" w:rsidRPr="002E28C8" w:rsidRDefault="000145FF" w:rsidP="002E28C8">
      <w:pPr>
        <w:spacing w:line="160" w:lineRule="exact"/>
        <w:ind w:left="720"/>
        <w:rPr>
          <w:rFonts w:cs="Tahoma"/>
          <w:sz w:val="16"/>
          <w:szCs w:val="16"/>
          <w:lang w:val="de-DE"/>
        </w:rPr>
      </w:pPr>
    </w:p>
    <w:p w14:paraId="0C4612D6" w14:textId="77777777" w:rsidR="000145FF" w:rsidRPr="002935FA" w:rsidRDefault="000145FF" w:rsidP="000145FF">
      <w:pPr>
        <w:spacing w:after="60"/>
        <w:ind w:left="720"/>
        <w:rPr>
          <w:rFonts w:cs="Tahoma"/>
          <w:lang w:val="de-DE"/>
        </w:rPr>
      </w:pPr>
      <w:r w:rsidRPr="002935FA">
        <w:rPr>
          <w:rFonts w:cs="Tahoma"/>
          <w:b/>
          <w:lang w:val="de-DE"/>
        </w:rPr>
        <w:t>Migrationspfad für BizTalk Server Accelerators-Kunden mit Software Assurance</w:t>
      </w:r>
    </w:p>
    <w:p w14:paraId="0C4612D7" w14:textId="77777777" w:rsidR="000145FF" w:rsidRDefault="000145FF" w:rsidP="000145FF">
      <w:pPr>
        <w:ind w:left="720"/>
        <w:rPr>
          <w:rFonts w:cs="Tahoma"/>
          <w:lang w:val="de-DE"/>
        </w:rPr>
      </w:pPr>
      <w:r w:rsidRPr="002935FA">
        <w:rPr>
          <w:rFonts w:cs="Tahoma"/>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w:t>
      </w:r>
      <w:r w:rsidR="0000572C">
        <w:rPr>
          <w:rFonts w:cs="Tahoma"/>
          <w:lang w:val="de-DE"/>
        </w:rPr>
        <w:t xml:space="preserve"> </w:t>
      </w:r>
      <w:r w:rsidRPr="002935FA">
        <w:rPr>
          <w:rFonts w:cs="Tahoma"/>
          <w:lang w:val="de-DE"/>
        </w:rPr>
        <w:t>Das Recht des Kunden zur Nutzung von BizTalk Server 2006 R2 gilt bis zum Ablauf oder der Beendigung des Rechts des Kunden zur Nutzung der entsprechenden Version von BizTalk Accelerator.</w:t>
      </w:r>
      <w:r w:rsidR="0000572C">
        <w:rPr>
          <w:rFonts w:cs="Tahoma"/>
          <w:lang w:val="de-DE"/>
        </w:rPr>
        <w:t xml:space="preserve"> </w:t>
      </w:r>
      <w:r w:rsidRPr="002935FA">
        <w:rPr>
          <w:rFonts w:cs="Tahoma"/>
          <w:lang w:val="de-DE"/>
        </w:rPr>
        <w:t>Die Nutzung von BizTalk Server 2006 R2 im Rahmen dieses Angebots unterliegt den Produktbenutzungsrechten sowie den Bestimmungen des Volumenlizenzvertrages des Kunden. Nach Ablauf von Software Assurance für das BizTalk Accelerator-Produkt kann der Kunde das Upgrade-Programm stattdessen für BizTalk Server 2006 R2 verlängern.</w:t>
      </w:r>
    </w:p>
    <w:p w14:paraId="0C4612D8" w14:textId="77777777" w:rsidR="00084379" w:rsidRPr="002935FA" w:rsidRDefault="00084379" w:rsidP="000145FF">
      <w:pPr>
        <w:ind w:left="720"/>
        <w:rPr>
          <w:rFonts w:cs="Tahoma"/>
          <w:lang w:val="de-DE"/>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0145FF" w:rsidRPr="002935FA" w14:paraId="0C4612DB" w14:textId="77777777" w:rsidTr="00D70624">
        <w:tc>
          <w:tcPr>
            <w:tcW w:w="3917" w:type="dxa"/>
            <w:shd w:val="clear" w:color="auto" w:fill="FABF8F"/>
          </w:tcPr>
          <w:p w14:paraId="0C4612D9" w14:textId="77777777" w:rsidR="000145FF" w:rsidRPr="002935FA" w:rsidRDefault="000145FF" w:rsidP="00D70624">
            <w:pPr>
              <w:ind w:left="299"/>
              <w:rPr>
                <w:rFonts w:cs="Tahoma"/>
                <w:b/>
                <w:szCs w:val="20"/>
                <w:lang w:val="de-DE"/>
              </w:rPr>
            </w:pPr>
            <w:r w:rsidRPr="002935FA">
              <w:rPr>
                <w:rFonts w:cs="Tahoma"/>
                <w:b/>
                <w:lang w:val="de-DE"/>
              </w:rPr>
              <w:t>BizTalk Accelerator</w:t>
            </w:r>
          </w:p>
        </w:tc>
        <w:tc>
          <w:tcPr>
            <w:tcW w:w="3870" w:type="dxa"/>
            <w:shd w:val="clear" w:color="auto" w:fill="FABF8F"/>
          </w:tcPr>
          <w:p w14:paraId="0C4612DA" w14:textId="77777777" w:rsidR="000145FF" w:rsidRPr="002935FA" w:rsidRDefault="000145FF" w:rsidP="00D70624">
            <w:pPr>
              <w:ind w:left="252"/>
              <w:rPr>
                <w:rFonts w:cs="Tahoma"/>
                <w:b/>
                <w:szCs w:val="20"/>
                <w:lang w:val="de-DE"/>
              </w:rPr>
            </w:pPr>
            <w:r w:rsidRPr="002935FA">
              <w:rPr>
                <w:rFonts w:cs="Tahoma"/>
                <w:b/>
                <w:lang w:val="de-DE"/>
              </w:rPr>
              <w:t>Software Assurance-Berechtigung</w:t>
            </w:r>
          </w:p>
        </w:tc>
      </w:tr>
      <w:tr w:rsidR="000145FF" w:rsidRPr="002935FA" w14:paraId="0C4612DE" w14:textId="77777777" w:rsidTr="00D70624">
        <w:tc>
          <w:tcPr>
            <w:tcW w:w="3917" w:type="dxa"/>
          </w:tcPr>
          <w:p w14:paraId="0C4612DC" w14:textId="77777777" w:rsidR="000145FF" w:rsidRPr="002935FA" w:rsidRDefault="000145FF" w:rsidP="00D70624">
            <w:pPr>
              <w:ind w:left="299"/>
              <w:rPr>
                <w:rFonts w:cs="Tahoma"/>
                <w:szCs w:val="20"/>
                <w:lang w:val="de-DE"/>
              </w:rPr>
            </w:pPr>
            <w:r w:rsidRPr="002935FA">
              <w:rPr>
                <w:rFonts w:cs="Tahoma"/>
                <w:lang w:val="de-DE"/>
              </w:rPr>
              <w:t>BizTalk HIPAA Standard</w:t>
            </w:r>
          </w:p>
        </w:tc>
        <w:tc>
          <w:tcPr>
            <w:tcW w:w="3870" w:type="dxa"/>
          </w:tcPr>
          <w:p w14:paraId="0C4612DD" w14:textId="77777777" w:rsidR="000145FF" w:rsidRPr="002935FA" w:rsidRDefault="000145FF" w:rsidP="00D70624">
            <w:pPr>
              <w:ind w:left="252"/>
              <w:rPr>
                <w:rFonts w:cs="Tahoma"/>
                <w:szCs w:val="20"/>
                <w:lang w:val="de-DE"/>
              </w:rPr>
            </w:pPr>
            <w:r w:rsidRPr="002935FA">
              <w:rPr>
                <w:rFonts w:cs="Tahoma"/>
                <w:lang w:val="de-DE"/>
              </w:rPr>
              <w:t>BizTalk Server 2006 R2 Standard Edition</w:t>
            </w:r>
          </w:p>
        </w:tc>
      </w:tr>
      <w:tr w:rsidR="000145FF" w:rsidRPr="002935FA" w14:paraId="0C4612E1" w14:textId="77777777" w:rsidTr="00D70624">
        <w:tc>
          <w:tcPr>
            <w:tcW w:w="3917" w:type="dxa"/>
          </w:tcPr>
          <w:p w14:paraId="0C4612DF" w14:textId="77777777" w:rsidR="000145FF" w:rsidRPr="002935FA" w:rsidRDefault="000145FF" w:rsidP="00D70624">
            <w:pPr>
              <w:ind w:left="299"/>
              <w:rPr>
                <w:rFonts w:cs="Tahoma"/>
                <w:szCs w:val="20"/>
                <w:lang w:val="de-DE"/>
              </w:rPr>
            </w:pPr>
            <w:r w:rsidRPr="002935FA">
              <w:rPr>
                <w:rFonts w:cs="Tahoma"/>
                <w:lang w:val="de-DE"/>
              </w:rPr>
              <w:t>BizTalk HL7 Standard</w:t>
            </w:r>
          </w:p>
        </w:tc>
        <w:tc>
          <w:tcPr>
            <w:tcW w:w="3870" w:type="dxa"/>
          </w:tcPr>
          <w:p w14:paraId="0C4612E0" w14:textId="77777777" w:rsidR="000145FF" w:rsidRPr="002935FA" w:rsidRDefault="000145FF" w:rsidP="00D70624">
            <w:pPr>
              <w:ind w:left="252"/>
              <w:rPr>
                <w:rFonts w:cs="Tahoma"/>
                <w:szCs w:val="20"/>
                <w:lang w:val="de-DE"/>
              </w:rPr>
            </w:pPr>
            <w:r w:rsidRPr="002935FA">
              <w:rPr>
                <w:rFonts w:cs="Tahoma"/>
                <w:lang w:val="de-DE"/>
              </w:rPr>
              <w:t>BizTalk Server 2006 R2 Standard Edition</w:t>
            </w:r>
          </w:p>
        </w:tc>
      </w:tr>
      <w:tr w:rsidR="000145FF" w:rsidRPr="002935FA" w14:paraId="0C4612E4" w14:textId="77777777" w:rsidTr="00D70624">
        <w:tc>
          <w:tcPr>
            <w:tcW w:w="3917" w:type="dxa"/>
          </w:tcPr>
          <w:p w14:paraId="0C4612E2" w14:textId="77777777" w:rsidR="000145FF" w:rsidRPr="002935FA" w:rsidRDefault="000145FF" w:rsidP="00D70624">
            <w:pPr>
              <w:ind w:left="299"/>
              <w:rPr>
                <w:rFonts w:cs="Tahoma"/>
                <w:szCs w:val="20"/>
                <w:lang w:val="de-DE"/>
              </w:rPr>
            </w:pPr>
            <w:r w:rsidRPr="002935FA">
              <w:rPr>
                <w:rFonts w:cs="Tahoma"/>
                <w:lang w:val="de-DE"/>
              </w:rPr>
              <w:t>BizTalk RosettaNet Standard</w:t>
            </w:r>
          </w:p>
        </w:tc>
        <w:tc>
          <w:tcPr>
            <w:tcW w:w="3870" w:type="dxa"/>
          </w:tcPr>
          <w:p w14:paraId="0C4612E3" w14:textId="77777777" w:rsidR="000145FF" w:rsidRPr="002935FA" w:rsidRDefault="000145FF" w:rsidP="00D70624">
            <w:pPr>
              <w:ind w:left="252"/>
              <w:rPr>
                <w:rFonts w:cs="Tahoma"/>
                <w:szCs w:val="20"/>
                <w:lang w:val="de-DE"/>
              </w:rPr>
            </w:pPr>
            <w:r w:rsidRPr="002935FA">
              <w:rPr>
                <w:rFonts w:cs="Tahoma"/>
                <w:lang w:val="de-DE"/>
              </w:rPr>
              <w:t>BizTalk Server 2006 R2 Standard Edition</w:t>
            </w:r>
          </w:p>
        </w:tc>
      </w:tr>
      <w:tr w:rsidR="000145FF" w:rsidRPr="002935FA" w14:paraId="0C4612E7" w14:textId="77777777" w:rsidTr="00D70624">
        <w:tc>
          <w:tcPr>
            <w:tcW w:w="3917" w:type="dxa"/>
          </w:tcPr>
          <w:p w14:paraId="0C4612E5" w14:textId="77777777" w:rsidR="000145FF" w:rsidRPr="002935FA" w:rsidRDefault="000145FF" w:rsidP="00D70624">
            <w:pPr>
              <w:ind w:left="299"/>
              <w:rPr>
                <w:rFonts w:cs="Tahoma"/>
                <w:szCs w:val="20"/>
                <w:lang w:val="de-DE"/>
              </w:rPr>
            </w:pPr>
            <w:r w:rsidRPr="002935FA">
              <w:rPr>
                <w:rFonts w:cs="Tahoma"/>
                <w:lang w:val="de-DE"/>
              </w:rPr>
              <w:t>BizTalk SWIFT Standard</w:t>
            </w:r>
          </w:p>
        </w:tc>
        <w:tc>
          <w:tcPr>
            <w:tcW w:w="3870" w:type="dxa"/>
          </w:tcPr>
          <w:p w14:paraId="0C4612E6" w14:textId="77777777" w:rsidR="000145FF" w:rsidRPr="002935FA" w:rsidRDefault="000145FF" w:rsidP="00D70624">
            <w:pPr>
              <w:ind w:left="252"/>
              <w:rPr>
                <w:rFonts w:cs="Tahoma"/>
                <w:szCs w:val="20"/>
                <w:lang w:val="de-DE"/>
              </w:rPr>
            </w:pPr>
            <w:r w:rsidRPr="002935FA">
              <w:rPr>
                <w:rFonts w:cs="Tahoma"/>
                <w:lang w:val="de-DE"/>
              </w:rPr>
              <w:t>BizTalk Server 2006 R2 Standard Edition</w:t>
            </w:r>
          </w:p>
        </w:tc>
      </w:tr>
    </w:tbl>
    <w:p w14:paraId="0C4612E8" w14:textId="77777777" w:rsidR="000145FF" w:rsidRPr="002935FA" w:rsidRDefault="000145FF" w:rsidP="000145FF">
      <w:pPr>
        <w:rPr>
          <w:rFonts w:cs="Tahoma"/>
          <w:lang w:val="de-DE"/>
        </w:rPr>
      </w:pPr>
    </w:p>
    <w:p w14:paraId="0C4612E9" w14:textId="77777777" w:rsidR="000145FF" w:rsidRPr="00246FA0" w:rsidRDefault="000145FF" w:rsidP="000145FF">
      <w:pPr>
        <w:spacing w:after="60"/>
        <w:ind w:left="720"/>
        <w:rPr>
          <w:rFonts w:cs="Tahoma"/>
        </w:rPr>
      </w:pPr>
      <w:r w:rsidRPr="00246FA0">
        <w:rPr>
          <w:rFonts w:cs="Tahoma"/>
          <w:b/>
        </w:rPr>
        <w:t>BizTalk RFID Mobile und RFID Mobile Standards Pack</w:t>
      </w:r>
    </w:p>
    <w:p w14:paraId="0C4612EA" w14:textId="77777777" w:rsidR="000145FF" w:rsidRDefault="000145FF" w:rsidP="000145FF">
      <w:pPr>
        <w:ind w:left="720"/>
        <w:rPr>
          <w:rFonts w:cs="Tahoma"/>
          <w:lang w:val="de-DE"/>
        </w:rPr>
      </w:pPr>
      <w:r w:rsidRPr="002935FA">
        <w:rPr>
          <w:rFonts w:cs="Tahoma"/>
          <w:lang w:val="de-DE"/>
        </w:rPr>
        <w:t>Kunden, die eine Lizenz für Biz Talk Server Standard Edition mit aktiver Software Assurance ab dem 31. Oktober 2008 besitzen, sind berechtigt, das BizTalk RFID Mobile und BizTalk RFID Standards Pack zu nutzen. Die Verwendung dieser Software unterliegt den Nutzungsrechten für BizTalk Server 2006 R2 Standard Edition. Das Recht des Kunden zur Nutzung dieser Komponente wird zeitlich unbeschränkt, sobald sein Recht zur Nutzung von BizTalk Server Standard Edition zeitlich unbeschränkt wird.</w:t>
      </w:r>
    </w:p>
    <w:p w14:paraId="0C4612EB" w14:textId="77777777" w:rsidR="00084379" w:rsidRPr="002935FA" w:rsidRDefault="00084379" w:rsidP="000145FF">
      <w:pPr>
        <w:ind w:left="720"/>
        <w:rPr>
          <w:rFonts w:cs="Tahoma"/>
          <w:lang w:val="de-DE"/>
        </w:rPr>
      </w:pPr>
    </w:p>
    <w:p w14:paraId="0C4612EC" w14:textId="77777777" w:rsidR="000145FF" w:rsidRPr="002935FA" w:rsidRDefault="000145FF" w:rsidP="000145FF">
      <w:pPr>
        <w:ind w:left="540"/>
        <w:rPr>
          <w:rFonts w:cs="Tahoma"/>
          <w:lang w:val="de-DE"/>
        </w:rPr>
      </w:pPr>
    </w:p>
    <w:p w14:paraId="0C4612ED" w14:textId="77777777" w:rsidR="000145FF" w:rsidRPr="002935FA" w:rsidRDefault="000145FF" w:rsidP="000145FF">
      <w:pPr>
        <w:pStyle w:val="Heading3"/>
        <w:ind w:left="270" w:hanging="270"/>
        <w:rPr>
          <w:rFonts w:ascii="Tahoma" w:hAnsi="Tahoma" w:cs="Tahoma"/>
          <w:lang w:val="de-DE"/>
        </w:rPr>
      </w:pPr>
      <w:bookmarkStart w:id="772" w:name="_35_Business_Intelligence"/>
      <w:bookmarkStart w:id="773" w:name="_Toc348456268"/>
      <w:bookmarkEnd w:id="772"/>
      <w:r w:rsidRPr="002935FA">
        <w:rPr>
          <w:rFonts w:ascii="Tahoma" w:hAnsi="Tahoma" w:cs="Tahoma"/>
          <w:caps/>
          <w:color w:val="F66400"/>
          <w:sz w:val="22"/>
          <w:vertAlign w:val="superscript"/>
          <w:lang w:val="de-DE"/>
        </w:rPr>
        <w:t>35</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Business Intelligence Appliance 2012</w:t>
      </w:r>
      <w:bookmarkEnd w:id="773"/>
    </w:p>
    <w:p w14:paraId="0C4612EE" w14:textId="77777777" w:rsidR="000145FF" w:rsidRPr="002935FA" w:rsidRDefault="000145FF" w:rsidP="000145FF">
      <w:pPr>
        <w:rPr>
          <w:rFonts w:cs="Tahoma"/>
          <w:lang w:val="de-DE"/>
        </w:rPr>
      </w:pPr>
    </w:p>
    <w:p w14:paraId="0C4612EF" w14:textId="77777777" w:rsidR="000145FF" w:rsidRDefault="000145FF" w:rsidP="000145FF">
      <w:pPr>
        <w:ind w:left="720"/>
        <w:rPr>
          <w:rFonts w:cs="Tahoma"/>
          <w:lang w:val="de-DE"/>
        </w:rPr>
      </w:pPr>
      <w:r w:rsidRPr="002935FA">
        <w:rPr>
          <w:rFonts w:cs="Tahoma"/>
          <w:lang w:val="de-DE"/>
        </w:rPr>
        <w:t>Die Business Intelligence Appliance 2012-Software, die SQL Server 2008 R2 und SharePoint Server 2010 enthält, ist nur in von Microsoft genehmigten Hardware- und Softwarekonfigurationen verfügbar.</w:t>
      </w:r>
      <w:r w:rsidR="0000572C">
        <w:rPr>
          <w:rFonts w:cs="Tahoma"/>
          <w:lang w:val="de-DE"/>
        </w:rPr>
        <w:t xml:space="preserve"> </w:t>
      </w:r>
      <w:r w:rsidRPr="002935FA">
        <w:rPr>
          <w:rFonts w:cs="Tahoma"/>
          <w:lang w:val="de-DE"/>
        </w:rPr>
        <w:t xml:space="preserve">Die Nutzung der Software in anderen Konfigurationen wird nicht unterstützt und kann die Leistung beeinträchtigen. Weitere Informationen finden Sie unter </w:t>
      </w:r>
      <w:r w:rsidR="002E28C8">
        <w:rPr>
          <w:rFonts w:cs="Tahoma"/>
          <w:lang w:val="de-DE"/>
        </w:rPr>
        <w:br/>
      </w:r>
      <w:hyperlink r:id="rId42" w:tooltip="http://www.microsoft.com/sqlserver/en/us/get-sql-server/how-to-buy.aspx" w:history="1">
        <w:r w:rsidRPr="002935FA">
          <w:rPr>
            <w:rStyle w:val="Hyperlink"/>
            <w:rFonts w:cs="Tahoma"/>
            <w:lang w:val="de-DE"/>
          </w:rPr>
          <w:t>http://www.microsoft.com/sqlserver/en/us/get-sql-server/how-to-buy.aspx</w:t>
        </w:r>
      </w:hyperlink>
      <w:r w:rsidRPr="002935FA">
        <w:rPr>
          <w:rFonts w:cs="Tahoma"/>
          <w:lang w:val="de-DE"/>
        </w:rPr>
        <w:t xml:space="preserve">. </w:t>
      </w:r>
    </w:p>
    <w:p w14:paraId="0C4612F0" w14:textId="77777777" w:rsidR="00084379" w:rsidRPr="002935FA" w:rsidRDefault="00084379" w:rsidP="000145FF">
      <w:pPr>
        <w:ind w:left="720"/>
        <w:rPr>
          <w:rFonts w:cs="Tahoma"/>
          <w:lang w:val="de-DE"/>
        </w:rPr>
      </w:pPr>
    </w:p>
    <w:p w14:paraId="0C4612F1" w14:textId="77777777" w:rsidR="000145FF" w:rsidRPr="002935FA" w:rsidRDefault="000145FF" w:rsidP="000145FF">
      <w:pPr>
        <w:rPr>
          <w:rFonts w:cs="Tahoma"/>
          <w:lang w:val="de-DE"/>
        </w:rPr>
      </w:pPr>
    </w:p>
    <w:p w14:paraId="0C4612F2" w14:textId="77777777" w:rsidR="000145FF" w:rsidRPr="002935FA" w:rsidRDefault="000145FF" w:rsidP="00F43702">
      <w:pPr>
        <w:pStyle w:val="Heading3"/>
        <w:ind w:left="243" w:hanging="243"/>
        <w:rPr>
          <w:rFonts w:ascii="Tahoma" w:hAnsi="Tahoma" w:cs="Tahoma"/>
          <w:lang w:val="de-DE"/>
        </w:rPr>
      </w:pPr>
      <w:bookmarkStart w:id="774" w:name="_Toc336338294"/>
      <w:bookmarkStart w:id="775" w:name="_36_Core_CAL"/>
      <w:bookmarkStart w:id="776" w:name="_Toc348456269"/>
      <w:bookmarkEnd w:id="774"/>
      <w:bookmarkEnd w:id="775"/>
      <w:r w:rsidRPr="002935FA">
        <w:rPr>
          <w:rFonts w:ascii="Tahoma" w:hAnsi="Tahoma" w:cs="Tahoma"/>
          <w:caps/>
          <w:color w:val="F66400"/>
          <w:sz w:val="22"/>
          <w:vertAlign w:val="superscript"/>
          <w:lang w:val="de-DE"/>
        </w:rPr>
        <w:t>36</w:t>
      </w:r>
      <w:r w:rsidR="00F43702" w:rsidRPr="00F43702">
        <w:rPr>
          <w:rFonts w:ascii="Tahoma" w:hAnsi="Tahoma" w:cs="Tahoma"/>
          <w:caps/>
          <w:color w:val="F66400"/>
          <w:sz w:val="22"/>
          <w:lang w:val="de-DE"/>
        </w:rPr>
        <w:t xml:space="preserve"> </w:t>
      </w:r>
      <w:r w:rsidRPr="002935FA">
        <w:rPr>
          <w:rFonts w:ascii="Tahoma" w:hAnsi="Tahoma" w:cs="Tahoma"/>
          <w:color w:val="FF6600"/>
          <w:sz w:val="22"/>
          <w:lang w:val="de-DE"/>
        </w:rPr>
        <w:t>Core CAL Suite Bridge für Office 365, Core CAL Suite Bridge für Office 365 und Windows Intune sowie Core CAL Suite Bridge für Windows Intune</w:t>
      </w:r>
      <w:bookmarkEnd w:id="776"/>
    </w:p>
    <w:p w14:paraId="0C4612F3" w14:textId="77777777" w:rsidR="000145FF" w:rsidRPr="002935FA" w:rsidRDefault="000145FF" w:rsidP="000145FF">
      <w:pPr>
        <w:ind w:left="540"/>
        <w:rPr>
          <w:rFonts w:cs="Tahoma"/>
          <w:lang w:val="de-DE"/>
        </w:rPr>
      </w:pPr>
    </w:p>
    <w:p w14:paraId="0C4612F4" w14:textId="77777777" w:rsidR="000145FF" w:rsidRPr="002935FA" w:rsidRDefault="000145FF" w:rsidP="000145FF">
      <w:pPr>
        <w:spacing w:after="60"/>
        <w:ind w:left="720"/>
        <w:rPr>
          <w:rFonts w:cs="Tahoma"/>
          <w:lang w:val="de-DE"/>
        </w:rPr>
      </w:pPr>
      <w:r w:rsidRPr="002935FA">
        <w:rPr>
          <w:rFonts w:cs="Tahoma"/>
          <w:b/>
          <w:lang w:val="de-DE"/>
        </w:rPr>
        <w:t>Definition</w:t>
      </w:r>
    </w:p>
    <w:p w14:paraId="0C4612F5" w14:textId="77777777" w:rsidR="000145FF" w:rsidRPr="002935FA" w:rsidRDefault="000145FF" w:rsidP="000145FF">
      <w:pPr>
        <w:ind w:left="720"/>
        <w:rPr>
          <w:rFonts w:cs="Tahoma"/>
          <w:lang w:val="de-DE"/>
        </w:rPr>
      </w:pPr>
      <w:r w:rsidRPr="002935FA">
        <w:rPr>
          <w:rFonts w:cs="Tahoma"/>
          <w:lang w:val="de-DE"/>
        </w:rPr>
        <w:t xml:space="preserve">„Übergang“ ist die Umwandlung einer Lizenz mit aktueller Software Assurance in eine oder von einer Abonnementlizenz. </w:t>
      </w:r>
    </w:p>
    <w:p w14:paraId="0C4612F6" w14:textId="77777777" w:rsidR="000145FF" w:rsidRPr="002935FA" w:rsidRDefault="000145FF" w:rsidP="000145FF">
      <w:pPr>
        <w:ind w:left="720"/>
        <w:rPr>
          <w:rFonts w:cs="Tahoma"/>
          <w:lang w:val="de-DE"/>
        </w:rPr>
      </w:pPr>
    </w:p>
    <w:p w14:paraId="0C4612F7" w14:textId="77777777" w:rsidR="000145FF" w:rsidRPr="002935FA" w:rsidRDefault="000145FF" w:rsidP="000145FF">
      <w:pPr>
        <w:spacing w:after="60"/>
        <w:ind w:left="720"/>
        <w:rPr>
          <w:rFonts w:cs="Tahoma"/>
          <w:lang w:val="de-DE"/>
        </w:rPr>
      </w:pPr>
      <w:r w:rsidRPr="002935FA">
        <w:rPr>
          <w:rFonts w:cs="Tahoma"/>
          <w:b/>
          <w:lang w:val="de-DE"/>
        </w:rPr>
        <w:t>Anwendbare Nutzungsrechte</w:t>
      </w:r>
    </w:p>
    <w:p w14:paraId="0C4612F8" w14:textId="77777777" w:rsidR="000145FF" w:rsidRPr="002935FA" w:rsidRDefault="000145FF" w:rsidP="000145FF">
      <w:pPr>
        <w:spacing w:line="276" w:lineRule="auto"/>
        <w:ind w:left="720"/>
        <w:rPr>
          <w:rFonts w:cs="Tahoma"/>
          <w:lang w:val="de-DE"/>
        </w:rPr>
      </w:pPr>
      <w:r w:rsidRPr="002935FA">
        <w:rPr>
          <w:rFonts w:cs="Tahoma"/>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r w:rsidR="0000572C">
        <w:rPr>
          <w:rFonts w:cs="Tahoma"/>
          <w:lang w:val="de-DE"/>
        </w:rPr>
        <w:t xml:space="preserve"> </w:t>
      </w:r>
    </w:p>
    <w:p w14:paraId="0C4612F9" w14:textId="77777777" w:rsidR="000145FF" w:rsidRPr="002935FA" w:rsidRDefault="000145FF" w:rsidP="000145FF">
      <w:pPr>
        <w:spacing w:line="276" w:lineRule="auto"/>
        <w:ind w:left="720"/>
        <w:rPr>
          <w:rFonts w:cs="Tahoma"/>
          <w:lang w:val="de-DE"/>
        </w:rPr>
      </w:pPr>
    </w:p>
    <w:p w14:paraId="0C4612FA" w14:textId="77777777" w:rsidR="000145FF" w:rsidRPr="002935FA" w:rsidRDefault="000145FF" w:rsidP="000145FF">
      <w:pPr>
        <w:spacing w:after="60"/>
        <w:ind w:left="720"/>
        <w:rPr>
          <w:rFonts w:cs="Tahoma"/>
          <w:lang w:val="de-DE"/>
        </w:rPr>
      </w:pPr>
      <w:r w:rsidRPr="002935FA">
        <w:rPr>
          <w:rFonts w:cs="Tahoma"/>
          <w:b/>
          <w:lang w:val="de-DE"/>
        </w:rPr>
        <w:t>Anforderungen</w:t>
      </w:r>
    </w:p>
    <w:p w14:paraId="0C4612FB" w14:textId="77777777" w:rsidR="000145FF" w:rsidRPr="002935FA" w:rsidRDefault="000145FF" w:rsidP="000145FF">
      <w:pPr>
        <w:spacing w:line="276" w:lineRule="auto"/>
        <w:ind w:left="720"/>
        <w:rPr>
          <w:rFonts w:cs="Tahoma"/>
          <w:lang w:val="de-DE"/>
        </w:rPr>
      </w:pPr>
      <w:r w:rsidRPr="002935FA">
        <w:rPr>
          <w:rFonts w:cs="Tahoma"/>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14:paraId="0C4612FC" w14:textId="77777777" w:rsidR="000145FF" w:rsidRDefault="000145FF" w:rsidP="000145FF">
      <w:pPr>
        <w:spacing w:line="276" w:lineRule="auto"/>
        <w:ind w:left="720"/>
        <w:rPr>
          <w:rFonts w:cs="Tahoma"/>
          <w:lang w:val="de-DE"/>
        </w:rPr>
      </w:pPr>
    </w:p>
    <w:p w14:paraId="0C4612FD" w14:textId="77777777" w:rsidR="000145FF" w:rsidRPr="002935FA" w:rsidRDefault="000145FF" w:rsidP="000145FF">
      <w:pPr>
        <w:spacing w:line="276" w:lineRule="auto"/>
        <w:ind w:left="720"/>
        <w:rPr>
          <w:rFonts w:cs="Tahoma"/>
          <w:lang w:val="de-DE"/>
        </w:rPr>
      </w:pPr>
      <w:r w:rsidRPr="002935FA">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r w:rsidR="0000572C">
        <w:rPr>
          <w:rFonts w:cs="Tahoma"/>
          <w:lang w:val="de-DE"/>
        </w:rPr>
        <w:t xml:space="preserve"> </w:t>
      </w:r>
    </w:p>
    <w:p w14:paraId="0C4612FE" w14:textId="77777777" w:rsidR="000145FF" w:rsidRPr="002935FA" w:rsidRDefault="000145FF" w:rsidP="000145FF">
      <w:pPr>
        <w:rPr>
          <w:rFonts w:cs="Tahoma"/>
          <w:lang w:val="de-DE"/>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0145FF" w:rsidRPr="002935FA" w14:paraId="0C461302" w14:textId="77777777" w:rsidTr="00D70624">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0C4612FF" w14:textId="77777777" w:rsidR="000145FF" w:rsidRPr="002935FA" w:rsidRDefault="000145FF" w:rsidP="00D70624">
            <w:pPr>
              <w:spacing w:before="80" w:after="200" w:line="276" w:lineRule="auto"/>
              <w:jc w:val="center"/>
              <w:rPr>
                <w:rFonts w:eastAsia="Times New Roman" w:cs="Tahoma"/>
                <w:b/>
                <w:bCs/>
                <w:color w:val="000000"/>
                <w:szCs w:val="18"/>
                <w:lang w:val="de-DE" w:eastAsia="ja-JP"/>
              </w:rPr>
            </w:pPr>
            <w:r w:rsidRPr="002935FA">
              <w:rPr>
                <w:rFonts w:cs="Tahoma"/>
                <w:b/>
                <w:lang w:val="de-DE"/>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0C461300" w14:textId="77777777" w:rsidR="000145FF" w:rsidRPr="002935FA" w:rsidRDefault="000145FF" w:rsidP="00D70624">
            <w:pPr>
              <w:spacing w:before="80" w:after="200" w:line="276" w:lineRule="auto"/>
              <w:jc w:val="center"/>
              <w:rPr>
                <w:rFonts w:eastAsia="Times New Roman" w:cs="Tahoma"/>
                <w:b/>
                <w:bCs/>
                <w:color w:val="000000"/>
                <w:szCs w:val="18"/>
                <w:lang w:val="de-DE" w:eastAsia="ja-JP"/>
              </w:rPr>
            </w:pPr>
            <w:r w:rsidRPr="002935FA">
              <w:rPr>
                <w:rFonts w:cs="Tahoma"/>
                <w:b/>
                <w:lang w:val="de-DE"/>
              </w:rPr>
              <w:t>Übergeordnete CAL Suite</w:t>
            </w:r>
          </w:p>
        </w:tc>
        <w:tc>
          <w:tcPr>
            <w:tcW w:w="1703" w:type="pct"/>
            <w:tcBorders>
              <w:top w:val="single" w:sz="8" w:space="0" w:color="auto"/>
              <w:left w:val="nil"/>
              <w:bottom w:val="single" w:sz="8" w:space="0" w:color="auto"/>
              <w:right w:val="single" w:sz="8" w:space="0" w:color="auto"/>
            </w:tcBorders>
            <w:shd w:val="clear" w:color="auto" w:fill="FABF8F"/>
          </w:tcPr>
          <w:p w14:paraId="0C461301" w14:textId="77777777" w:rsidR="000145FF" w:rsidRPr="002935FA" w:rsidRDefault="000145FF" w:rsidP="00D70624">
            <w:pPr>
              <w:spacing w:before="80" w:after="200" w:line="276" w:lineRule="auto"/>
              <w:ind w:left="180" w:right="180"/>
              <w:jc w:val="center"/>
              <w:rPr>
                <w:rFonts w:eastAsia="Times New Roman" w:cs="Tahoma"/>
                <w:b/>
                <w:bCs/>
                <w:color w:val="000000"/>
                <w:szCs w:val="18"/>
                <w:lang w:val="de-DE" w:eastAsia="ja-JP"/>
              </w:rPr>
            </w:pPr>
            <w:r w:rsidRPr="002935FA">
              <w:rPr>
                <w:rFonts w:cs="Tahoma"/>
                <w:b/>
                <w:lang w:val="de-DE"/>
              </w:rPr>
              <w:t>Qualifizierende Onlinedienste</w:t>
            </w:r>
          </w:p>
        </w:tc>
      </w:tr>
      <w:tr w:rsidR="000145FF" w:rsidRPr="002935FA" w14:paraId="0C461309" w14:textId="77777777" w:rsidTr="00D70624">
        <w:trPr>
          <w:trHeight w:val="576"/>
        </w:trPr>
        <w:tc>
          <w:tcPr>
            <w:tcW w:w="1704" w:type="pct"/>
            <w:tcBorders>
              <w:top w:val="nil"/>
              <w:left w:val="single" w:sz="8" w:space="0" w:color="auto"/>
              <w:bottom w:val="single" w:sz="8" w:space="0" w:color="auto"/>
              <w:right w:val="single" w:sz="8" w:space="0" w:color="auto"/>
            </w:tcBorders>
          </w:tcPr>
          <w:p w14:paraId="0C461303" w14:textId="77777777" w:rsidR="000145FF" w:rsidRPr="002935FA" w:rsidRDefault="000145FF" w:rsidP="00554A13">
            <w:pPr>
              <w:numPr>
                <w:ilvl w:val="0"/>
                <w:numId w:val="76"/>
              </w:numPr>
              <w:spacing w:before="120" w:after="200" w:line="276" w:lineRule="auto"/>
              <w:ind w:left="679" w:right="181" w:hanging="450"/>
              <w:rPr>
                <w:rFonts w:eastAsia="Times New Roman" w:cs="Tahoma"/>
                <w:color w:val="000000"/>
                <w:szCs w:val="18"/>
                <w:lang w:val="de-DE"/>
              </w:rPr>
            </w:pPr>
            <w:r w:rsidRPr="002935FA">
              <w:rPr>
                <w:rFonts w:cs="Tahoma"/>
                <w:color w:val="000000"/>
                <w:lang w:val="de-DE"/>
              </w:rPr>
              <w:t>Core CAL Suite Bridge für Office 365</w:t>
            </w:r>
          </w:p>
        </w:tc>
        <w:tc>
          <w:tcPr>
            <w:tcW w:w="1593" w:type="pct"/>
            <w:tcBorders>
              <w:top w:val="nil"/>
              <w:left w:val="nil"/>
              <w:bottom w:val="single" w:sz="8" w:space="0" w:color="auto"/>
              <w:right w:val="single" w:sz="8" w:space="0" w:color="auto"/>
            </w:tcBorders>
          </w:tcPr>
          <w:p w14:paraId="0C461304" w14:textId="77777777" w:rsidR="000145FF" w:rsidRPr="002935FA" w:rsidRDefault="000145FF" w:rsidP="00554A13">
            <w:pPr>
              <w:numPr>
                <w:ilvl w:val="0"/>
                <w:numId w:val="77"/>
              </w:numPr>
              <w:spacing w:before="120" w:after="200" w:line="276" w:lineRule="auto"/>
              <w:ind w:left="682" w:hanging="450"/>
              <w:rPr>
                <w:rFonts w:eastAsia="Times New Roman" w:cs="Tahoma"/>
                <w:color w:val="000000"/>
                <w:szCs w:val="18"/>
                <w:lang w:val="de-DE"/>
              </w:rPr>
            </w:pPr>
            <w:r w:rsidRPr="002935FA">
              <w:rPr>
                <w:rFonts w:cs="Tahoma"/>
                <w:color w:val="000000"/>
                <w:lang w:val="de-DE"/>
              </w:rPr>
              <w:t>Core-CAL-Suite</w:t>
            </w:r>
          </w:p>
        </w:tc>
        <w:tc>
          <w:tcPr>
            <w:tcW w:w="1703" w:type="pct"/>
            <w:tcBorders>
              <w:top w:val="nil"/>
              <w:left w:val="nil"/>
              <w:bottom w:val="single" w:sz="8" w:space="0" w:color="auto"/>
              <w:right w:val="single" w:sz="8" w:space="0" w:color="auto"/>
            </w:tcBorders>
          </w:tcPr>
          <w:p w14:paraId="0C461305" w14:textId="77777777" w:rsidR="000145FF" w:rsidRPr="002935FA" w:rsidRDefault="000145FF" w:rsidP="00554A13">
            <w:pPr>
              <w:numPr>
                <w:ilvl w:val="0"/>
                <w:numId w:val="78"/>
              </w:numPr>
              <w:spacing w:before="120" w:after="200" w:line="276" w:lineRule="auto"/>
              <w:ind w:left="684" w:right="181" w:hanging="450"/>
              <w:rPr>
                <w:rFonts w:cs="Tahoma"/>
                <w:lang w:val="de-DE"/>
              </w:rPr>
            </w:pPr>
            <w:r w:rsidRPr="002935FA">
              <w:rPr>
                <w:rFonts w:cs="Tahoma"/>
                <w:color w:val="000000"/>
                <w:lang w:val="de-DE"/>
              </w:rPr>
              <w:t>Office 365 Plan E1 oder</w:t>
            </w:r>
          </w:p>
          <w:p w14:paraId="0C461306" w14:textId="77777777" w:rsidR="000145FF" w:rsidRPr="002E28C8" w:rsidRDefault="000145FF" w:rsidP="00554A13">
            <w:pPr>
              <w:numPr>
                <w:ilvl w:val="0"/>
                <w:numId w:val="78"/>
              </w:numPr>
              <w:spacing w:before="120" w:after="200" w:line="276" w:lineRule="auto"/>
              <w:ind w:left="684" w:right="181" w:hanging="450"/>
              <w:rPr>
                <w:rFonts w:cs="Tahoma"/>
                <w:color w:val="000000"/>
                <w:lang w:val="de-DE"/>
              </w:rPr>
            </w:pPr>
            <w:r w:rsidRPr="002935FA">
              <w:rPr>
                <w:rFonts w:cs="Tahoma"/>
                <w:color w:val="000000"/>
                <w:lang w:val="de-DE"/>
              </w:rPr>
              <w:t>Office 365 Plan E2 oder</w:t>
            </w:r>
          </w:p>
          <w:p w14:paraId="0C461307" w14:textId="77777777" w:rsidR="000145FF" w:rsidRPr="002935FA" w:rsidRDefault="000145FF" w:rsidP="00554A13">
            <w:pPr>
              <w:numPr>
                <w:ilvl w:val="0"/>
                <w:numId w:val="78"/>
              </w:numPr>
              <w:spacing w:before="120" w:after="200" w:line="276" w:lineRule="auto"/>
              <w:ind w:left="684" w:right="181" w:hanging="450"/>
              <w:rPr>
                <w:rFonts w:cs="Tahoma"/>
                <w:lang w:val="de-DE"/>
              </w:rPr>
            </w:pPr>
            <w:r w:rsidRPr="002935FA">
              <w:rPr>
                <w:rFonts w:cs="Tahoma"/>
                <w:color w:val="000000"/>
                <w:lang w:val="de-DE"/>
              </w:rPr>
              <w:t>Office 365 Plan E3 oder</w:t>
            </w:r>
          </w:p>
          <w:p w14:paraId="0C461308" w14:textId="77777777" w:rsidR="000145FF" w:rsidRPr="002935FA" w:rsidRDefault="000145FF" w:rsidP="00554A13">
            <w:pPr>
              <w:numPr>
                <w:ilvl w:val="0"/>
                <w:numId w:val="78"/>
              </w:numPr>
              <w:spacing w:before="120" w:after="200" w:line="276" w:lineRule="auto"/>
              <w:ind w:left="684" w:right="181" w:hanging="450"/>
              <w:rPr>
                <w:rFonts w:eastAsia="Times New Roman" w:cs="Tahoma"/>
                <w:color w:val="000000"/>
                <w:szCs w:val="18"/>
                <w:lang w:val="de-DE"/>
              </w:rPr>
            </w:pPr>
            <w:r w:rsidRPr="002935FA">
              <w:rPr>
                <w:rFonts w:cs="Tahoma"/>
                <w:color w:val="000000"/>
                <w:lang w:val="de-DE"/>
              </w:rPr>
              <w:t>Office 365 Plan E4</w:t>
            </w:r>
          </w:p>
        </w:tc>
      </w:tr>
      <w:tr w:rsidR="000145FF" w:rsidRPr="002935FA" w14:paraId="0C461310" w14:textId="77777777" w:rsidTr="00D70624">
        <w:trPr>
          <w:trHeight w:val="576"/>
        </w:trPr>
        <w:tc>
          <w:tcPr>
            <w:tcW w:w="1704" w:type="pct"/>
            <w:tcBorders>
              <w:top w:val="nil"/>
              <w:left w:val="single" w:sz="8" w:space="0" w:color="auto"/>
              <w:bottom w:val="single" w:sz="8" w:space="0" w:color="auto"/>
              <w:right w:val="single" w:sz="8" w:space="0" w:color="auto"/>
            </w:tcBorders>
          </w:tcPr>
          <w:p w14:paraId="0C46130A" w14:textId="77777777" w:rsidR="000145FF" w:rsidRPr="00246FA0" w:rsidRDefault="000145FF" w:rsidP="00554A13">
            <w:pPr>
              <w:numPr>
                <w:ilvl w:val="0"/>
                <w:numId w:val="76"/>
              </w:numPr>
              <w:spacing w:before="120" w:after="200" w:line="276" w:lineRule="auto"/>
              <w:ind w:left="679" w:right="181" w:hanging="450"/>
              <w:rPr>
                <w:rFonts w:eastAsia="Times New Roman" w:cs="Tahoma"/>
                <w:color w:val="000000"/>
                <w:szCs w:val="18"/>
              </w:rPr>
            </w:pPr>
            <w:r w:rsidRPr="00246FA0">
              <w:rPr>
                <w:rFonts w:cs="Tahoma"/>
                <w:color w:val="000000"/>
              </w:rPr>
              <w:t>Core CAL Suite Bridge für Office 365 und Windows Intune</w:t>
            </w:r>
          </w:p>
        </w:tc>
        <w:tc>
          <w:tcPr>
            <w:tcW w:w="1593" w:type="pct"/>
            <w:tcBorders>
              <w:top w:val="nil"/>
              <w:left w:val="nil"/>
              <w:bottom w:val="single" w:sz="8" w:space="0" w:color="auto"/>
              <w:right w:val="single" w:sz="8" w:space="0" w:color="auto"/>
            </w:tcBorders>
          </w:tcPr>
          <w:p w14:paraId="0C46130B" w14:textId="77777777" w:rsidR="000145FF" w:rsidRPr="002935FA" w:rsidRDefault="000145FF" w:rsidP="00554A13">
            <w:pPr>
              <w:numPr>
                <w:ilvl w:val="0"/>
                <w:numId w:val="77"/>
              </w:numPr>
              <w:spacing w:before="120" w:after="200" w:line="276" w:lineRule="auto"/>
              <w:ind w:left="682" w:hanging="450"/>
              <w:rPr>
                <w:rFonts w:eastAsia="Times New Roman" w:cs="Tahoma"/>
                <w:color w:val="000000"/>
                <w:szCs w:val="18"/>
                <w:lang w:val="de-DE"/>
              </w:rPr>
            </w:pPr>
            <w:r w:rsidRPr="002935FA">
              <w:rPr>
                <w:rFonts w:cs="Tahoma"/>
                <w:color w:val="000000"/>
                <w:lang w:val="de-DE"/>
              </w:rPr>
              <w:t>Core-CAL-Suite</w:t>
            </w:r>
          </w:p>
        </w:tc>
        <w:tc>
          <w:tcPr>
            <w:tcW w:w="1703" w:type="pct"/>
            <w:tcBorders>
              <w:top w:val="nil"/>
              <w:left w:val="nil"/>
              <w:bottom w:val="single" w:sz="8" w:space="0" w:color="auto"/>
              <w:right w:val="single" w:sz="8" w:space="0" w:color="auto"/>
            </w:tcBorders>
          </w:tcPr>
          <w:p w14:paraId="0C46130C" w14:textId="77777777" w:rsidR="000145FF" w:rsidRPr="002935FA" w:rsidRDefault="000145FF" w:rsidP="00554A13">
            <w:pPr>
              <w:numPr>
                <w:ilvl w:val="0"/>
                <w:numId w:val="78"/>
              </w:numPr>
              <w:spacing w:before="120" w:after="200" w:line="276" w:lineRule="auto"/>
              <w:ind w:left="684" w:right="181" w:hanging="450"/>
              <w:rPr>
                <w:rFonts w:cs="Tahoma"/>
                <w:lang w:val="de-DE"/>
              </w:rPr>
            </w:pPr>
            <w:r w:rsidRPr="002935FA">
              <w:rPr>
                <w:rFonts w:cs="Tahoma"/>
                <w:color w:val="000000"/>
                <w:lang w:val="de-DE"/>
              </w:rPr>
              <w:t>Office 365 Plan E1 und Windows Intune, oder</w:t>
            </w:r>
          </w:p>
          <w:p w14:paraId="0C46130D" w14:textId="77777777" w:rsidR="000145FF" w:rsidRPr="002935FA" w:rsidRDefault="000145FF" w:rsidP="00554A13">
            <w:pPr>
              <w:numPr>
                <w:ilvl w:val="0"/>
                <w:numId w:val="78"/>
              </w:numPr>
              <w:spacing w:before="120" w:after="200" w:line="276" w:lineRule="auto"/>
              <w:ind w:left="684" w:right="181" w:hanging="450"/>
              <w:rPr>
                <w:rFonts w:cs="Tahoma"/>
                <w:lang w:val="de-DE"/>
              </w:rPr>
            </w:pPr>
            <w:r w:rsidRPr="002935FA">
              <w:rPr>
                <w:rFonts w:cs="Tahoma"/>
                <w:color w:val="000000"/>
                <w:lang w:val="de-DE"/>
              </w:rPr>
              <w:t>Office 365 Plan E2 und Windows Intune, oder</w:t>
            </w:r>
          </w:p>
          <w:p w14:paraId="0C46130E" w14:textId="77777777" w:rsidR="000145FF" w:rsidRPr="002935FA" w:rsidRDefault="000145FF" w:rsidP="00554A13">
            <w:pPr>
              <w:numPr>
                <w:ilvl w:val="0"/>
                <w:numId w:val="78"/>
              </w:numPr>
              <w:spacing w:before="120" w:after="200" w:line="276" w:lineRule="auto"/>
              <w:ind w:left="684" w:right="181" w:hanging="450"/>
              <w:rPr>
                <w:rFonts w:cs="Tahoma"/>
                <w:lang w:val="de-DE"/>
              </w:rPr>
            </w:pPr>
            <w:r w:rsidRPr="002935FA">
              <w:rPr>
                <w:rFonts w:cs="Tahoma"/>
                <w:color w:val="000000"/>
                <w:lang w:val="de-DE"/>
              </w:rPr>
              <w:t>Office 365 Plan E3 und Windows Intune, oder</w:t>
            </w:r>
          </w:p>
          <w:p w14:paraId="0C46130F" w14:textId="77777777" w:rsidR="000145FF" w:rsidRPr="002935FA" w:rsidRDefault="000145FF" w:rsidP="00554A13">
            <w:pPr>
              <w:numPr>
                <w:ilvl w:val="0"/>
                <w:numId w:val="78"/>
              </w:numPr>
              <w:spacing w:before="120" w:after="200" w:line="276" w:lineRule="auto"/>
              <w:ind w:left="684" w:right="181" w:hanging="450"/>
              <w:rPr>
                <w:rFonts w:eastAsia="Times New Roman" w:cs="Tahoma"/>
                <w:color w:val="000000"/>
                <w:szCs w:val="18"/>
                <w:lang w:val="de-DE"/>
              </w:rPr>
            </w:pPr>
            <w:r w:rsidRPr="002935FA">
              <w:rPr>
                <w:rFonts w:cs="Tahoma"/>
                <w:color w:val="000000"/>
                <w:lang w:val="de-DE"/>
              </w:rPr>
              <w:t>Office 365 Plan E4 und Windows Intune</w:t>
            </w:r>
          </w:p>
        </w:tc>
      </w:tr>
      <w:tr w:rsidR="000145FF" w:rsidRPr="002935FA" w14:paraId="0C461314" w14:textId="77777777" w:rsidTr="00D70624">
        <w:trPr>
          <w:trHeight w:val="576"/>
        </w:trPr>
        <w:tc>
          <w:tcPr>
            <w:tcW w:w="1704" w:type="pct"/>
            <w:tcBorders>
              <w:top w:val="single" w:sz="8" w:space="0" w:color="auto"/>
              <w:left w:val="single" w:sz="8" w:space="0" w:color="auto"/>
              <w:bottom w:val="single" w:sz="8" w:space="0" w:color="auto"/>
              <w:right w:val="single" w:sz="8" w:space="0" w:color="auto"/>
            </w:tcBorders>
          </w:tcPr>
          <w:p w14:paraId="0C461311" w14:textId="77777777" w:rsidR="000145FF" w:rsidRPr="002935FA" w:rsidRDefault="000145FF" w:rsidP="00554A13">
            <w:pPr>
              <w:numPr>
                <w:ilvl w:val="0"/>
                <w:numId w:val="76"/>
              </w:numPr>
              <w:spacing w:before="120" w:after="200" w:line="276" w:lineRule="auto"/>
              <w:ind w:left="679" w:right="181" w:hanging="450"/>
              <w:rPr>
                <w:rFonts w:eastAsia="Times New Roman" w:cs="Tahoma"/>
                <w:color w:val="000000"/>
                <w:szCs w:val="18"/>
                <w:lang w:val="de-DE"/>
              </w:rPr>
            </w:pPr>
            <w:r w:rsidRPr="002935FA">
              <w:rPr>
                <w:rFonts w:cs="Tahoma"/>
                <w:color w:val="000000"/>
                <w:lang w:val="de-DE"/>
              </w:rPr>
              <w:t>Core CAL Suite Bridge für Windows Intune</w:t>
            </w:r>
          </w:p>
        </w:tc>
        <w:tc>
          <w:tcPr>
            <w:tcW w:w="1593" w:type="pct"/>
            <w:tcBorders>
              <w:top w:val="single" w:sz="8" w:space="0" w:color="auto"/>
              <w:left w:val="nil"/>
              <w:bottom w:val="single" w:sz="8" w:space="0" w:color="auto"/>
              <w:right w:val="single" w:sz="8" w:space="0" w:color="auto"/>
            </w:tcBorders>
          </w:tcPr>
          <w:p w14:paraId="0C461312" w14:textId="77777777" w:rsidR="000145FF" w:rsidRPr="002935FA" w:rsidRDefault="000145FF" w:rsidP="00554A13">
            <w:pPr>
              <w:numPr>
                <w:ilvl w:val="0"/>
                <w:numId w:val="77"/>
              </w:numPr>
              <w:spacing w:before="120" w:after="200" w:line="276" w:lineRule="auto"/>
              <w:ind w:left="682" w:hanging="450"/>
              <w:rPr>
                <w:rFonts w:eastAsia="Times New Roman" w:cs="Tahoma"/>
                <w:color w:val="000000"/>
                <w:szCs w:val="18"/>
                <w:lang w:val="de-DE"/>
              </w:rPr>
            </w:pPr>
            <w:r w:rsidRPr="002935FA">
              <w:rPr>
                <w:rFonts w:cs="Tahoma"/>
                <w:color w:val="000000"/>
                <w:lang w:val="de-DE"/>
              </w:rPr>
              <w:t>Core-CAL-Suite</w:t>
            </w:r>
          </w:p>
        </w:tc>
        <w:tc>
          <w:tcPr>
            <w:tcW w:w="1703" w:type="pct"/>
            <w:tcBorders>
              <w:top w:val="single" w:sz="8" w:space="0" w:color="auto"/>
              <w:left w:val="nil"/>
              <w:bottom w:val="single" w:sz="8" w:space="0" w:color="auto"/>
              <w:right w:val="single" w:sz="8" w:space="0" w:color="auto"/>
            </w:tcBorders>
          </w:tcPr>
          <w:p w14:paraId="0C461313" w14:textId="77777777" w:rsidR="000145FF" w:rsidRPr="002935FA" w:rsidRDefault="000145FF" w:rsidP="00554A13">
            <w:pPr>
              <w:numPr>
                <w:ilvl w:val="0"/>
                <w:numId w:val="78"/>
              </w:numPr>
              <w:spacing w:before="120" w:after="200" w:line="276" w:lineRule="auto"/>
              <w:ind w:left="684" w:right="181" w:hanging="450"/>
              <w:rPr>
                <w:rFonts w:eastAsia="Times New Roman" w:cs="Tahoma"/>
                <w:color w:val="000000"/>
                <w:szCs w:val="18"/>
                <w:lang w:val="de-DE"/>
              </w:rPr>
            </w:pPr>
            <w:r w:rsidRPr="002935FA">
              <w:rPr>
                <w:rFonts w:cs="Tahoma"/>
                <w:color w:val="000000"/>
                <w:lang w:val="de-DE"/>
              </w:rPr>
              <w:t>Windows Intune</w:t>
            </w:r>
          </w:p>
        </w:tc>
      </w:tr>
    </w:tbl>
    <w:p w14:paraId="0C461315" w14:textId="77777777" w:rsidR="000145FF" w:rsidRPr="002353D5" w:rsidRDefault="000145FF" w:rsidP="000145FF">
      <w:pPr>
        <w:pStyle w:val="Heading3"/>
        <w:rPr>
          <w:rFonts w:ascii="Tahoma" w:hAnsi="Tahoma" w:cs="Tahoma"/>
          <w:b w:val="0"/>
          <w:bCs/>
          <w:sz w:val="18"/>
          <w:szCs w:val="18"/>
          <w:lang w:val="de-DE"/>
        </w:rPr>
      </w:pPr>
      <w:bookmarkStart w:id="777" w:name="_Toc336338295"/>
      <w:bookmarkStart w:id="778" w:name="Srv_34CoreCALSuite"/>
      <w:bookmarkStart w:id="779" w:name="Srv_31CoreCALSuite"/>
      <w:bookmarkEnd w:id="777"/>
    </w:p>
    <w:p w14:paraId="0C461316" w14:textId="77777777" w:rsidR="00084379" w:rsidRPr="002353D5" w:rsidRDefault="00084379" w:rsidP="00084379">
      <w:pPr>
        <w:rPr>
          <w:bCs/>
          <w:szCs w:val="18"/>
          <w:lang w:val="de-DE"/>
        </w:rPr>
      </w:pPr>
    </w:p>
    <w:p w14:paraId="0C461317" w14:textId="77777777" w:rsidR="000145FF" w:rsidRPr="002935FA" w:rsidRDefault="000145FF" w:rsidP="000145FF">
      <w:pPr>
        <w:pStyle w:val="Heading3"/>
        <w:rPr>
          <w:rFonts w:ascii="Tahoma" w:hAnsi="Tahoma" w:cs="Tahoma"/>
          <w:lang w:val="de-DE"/>
        </w:rPr>
      </w:pPr>
      <w:bookmarkStart w:id="780" w:name="_37_Core_CAL"/>
      <w:bookmarkStart w:id="781" w:name="_Toc348456270"/>
      <w:bookmarkEnd w:id="780"/>
      <w:r w:rsidRPr="002935FA">
        <w:rPr>
          <w:rFonts w:ascii="Tahoma" w:hAnsi="Tahoma" w:cs="Tahoma"/>
          <w:caps/>
          <w:color w:val="F66400"/>
          <w:sz w:val="22"/>
          <w:vertAlign w:val="superscript"/>
          <w:lang w:val="de-DE"/>
        </w:rPr>
        <w:t>37</w:t>
      </w:r>
      <w:r w:rsidRPr="002935FA">
        <w:rPr>
          <w:rFonts w:ascii="Tahoma" w:hAnsi="Tahoma" w:cs="Tahoma"/>
          <w:color w:val="F66400"/>
          <w:sz w:val="22"/>
          <w:lang w:val="de-DE"/>
        </w:rPr>
        <w:t xml:space="preserve"> Core CAL Suite</w:t>
      </w:r>
      <w:bookmarkEnd w:id="781"/>
    </w:p>
    <w:bookmarkEnd w:id="778"/>
    <w:bookmarkEnd w:id="779"/>
    <w:p w14:paraId="0C461318" w14:textId="77777777" w:rsidR="000145FF" w:rsidRPr="002935FA" w:rsidRDefault="000145FF" w:rsidP="000145FF">
      <w:pPr>
        <w:ind w:firstLine="540"/>
        <w:rPr>
          <w:rFonts w:cs="Tahoma"/>
          <w:lang w:val="de-DE"/>
        </w:rPr>
      </w:pPr>
    </w:p>
    <w:p w14:paraId="0C461319" w14:textId="77777777" w:rsidR="000145FF" w:rsidRPr="002935FA" w:rsidRDefault="000145FF" w:rsidP="00476B01">
      <w:pPr>
        <w:ind w:left="720"/>
        <w:rPr>
          <w:rFonts w:cs="Tahoma"/>
          <w:lang w:val="de-DE"/>
        </w:rPr>
      </w:pPr>
      <w:r w:rsidRPr="002935FA">
        <w:rPr>
          <w:rFonts w:cs="Tahoma"/>
          <w:lang w:val="de-DE"/>
        </w:rPr>
        <w:t>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 der Unterbrechung galten. Ab dem 1. Dezember 2012 gewährt eine Lizenz für Core CAL Suite mit aktiver Software Assurance Rechte an Folgendem:</w:t>
      </w:r>
      <w:r w:rsidR="00C8475B">
        <w:rPr>
          <w:rFonts w:cs="Tahoma"/>
          <w:lang w:val="de-DE"/>
        </w:rPr>
        <w:t xml:space="preserve"> </w:t>
      </w:r>
      <w:r w:rsidRPr="002935FA">
        <w:rPr>
          <w:rFonts w:cs="Tahoma"/>
          <w:lang w:val="de-DE"/>
        </w:rPr>
        <w:t xml:space="preserve">CAL für Windows Server 2012, Standard-CAL für Exchange Server 2013, Standard-CAL für Lync Server 2013, Standard-CAL für SharePoint Server 2013, Client-Management-Lizenz für System Center 2012 Configuration Manager und System Center 2012 Endpoint Protection. </w:t>
      </w:r>
      <w:r w:rsidRPr="002935FA">
        <w:rPr>
          <w:rFonts w:cs="Tahoma"/>
          <w:color w:val="000000"/>
          <w:lang w:val="de-DE"/>
        </w:rPr>
        <w:t>Eine Lizenz für Core CAL Suite ist eine einzelne Lizenz, die einem einzelnen Nutzer oder Gerät zugewiesen werden muss.</w:t>
      </w:r>
      <w:r w:rsidR="0000572C">
        <w:rPr>
          <w:rFonts w:cs="Tahoma"/>
          <w:color w:val="000000"/>
          <w:lang w:val="de-DE"/>
        </w:rPr>
        <w:t xml:space="preserve"> </w:t>
      </w:r>
      <w:r w:rsidRPr="002935FA">
        <w:rPr>
          <w:rFonts w:cs="Tahoma"/>
          <w:color w:val="000000"/>
          <w:lang w:val="de-DE"/>
        </w:rPr>
        <w:t>Wie im Volumenlizenzvertrag dargelegt, dürfen Kunden die Rechte unter Core CAL Suite nicht trennen, um zwei oder mehr Nutzern oder Geräten, den gleichzeitigen Zugriff auf ihre verschiedenen Komponenten zu ermöglichen.</w:t>
      </w:r>
      <w:r w:rsidR="0000572C">
        <w:rPr>
          <w:rFonts w:cs="Tahoma"/>
          <w:color w:val="000000"/>
          <w:lang w:val="de-DE"/>
        </w:rPr>
        <w:t xml:space="preserve"> </w:t>
      </w:r>
    </w:p>
    <w:p w14:paraId="0C46131A" w14:textId="77777777" w:rsidR="000145FF" w:rsidRPr="002935FA" w:rsidRDefault="000145FF" w:rsidP="000145FF">
      <w:pPr>
        <w:ind w:left="720"/>
        <w:rPr>
          <w:rFonts w:cs="Tahoma"/>
          <w:lang w:val="de-DE"/>
        </w:rPr>
      </w:pPr>
    </w:p>
    <w:p w14:paraId="0C46131B" w14:textId="77777777" w:rsidR="000145FF" w:rsidRPr="002935FA" w:rsidRDefault="000145FF" w:rsidP="000145FF">
      <w:pPr>
        <w:spacing w:after="60"/>
        <w:ind w:left="720"/>
        <w:rPr>
          <w:rFonts w:cs="Tahoma"/>
          <w:lang w:val="de-DE"/>
        </w:rPr>
      </w:pPr>
      <w:r w:rsidRPr="002935FA">
        <w:rPr>
          <w:rFonts w:cs="Tahoma"/>
          <w:b/>
          <w:color w:val="000000"/>
          <w:lang w:val="de-DE"/>
        </w:rPr>
        <w:t>CALs für Studenten (Open- und Select-Lizenz für Forschung &amp; Lehre)</w:t>
      </w:r>
    </w:p>
    <w:p w14:paraId="0C46131C" w14:textId="77777777" w:rsidR="000145FF" w:rsidRDefault="000145FF" w:rsidP="000145FF">
      <w:pPr>
        <w:ind w:left="720"/>
        <w:rPr>
          <w:rFonts w:cs="Tahoma"/>
          <w:lang w:val="de-DE"/>
        </w:rPr>
      </w:pPr>
      <w:r w:rsidRPr="002935FA">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r w:rsidR="0000572C">
        <w:rPr>
          <w:rFonts w:cs="Tahoma"/>
          <w:lang w:val="de-DE"/>
        </w:rPr>
        <w:t xml:space="preserve"> </w:t>
      </w:r>
    </w:p>
    <w:p w14:paraId="0C46131D" w14:textId="77777777" w:rsidR="00EE17E8" w:rsidRDefault="00EE17E8" w:rsidP="000145FF">
      <w:pPr>
        <w:ind w:left="720"/>
        <w:rPr>
          <w:rFonts w:cs="Tahoma"/>
          <w:lang w:val="de-DE"/>
        </w:rPr>
      </w:pPr>
    </w:p>
    <w:p w14:paraId="0C46131E" w14:textId="77777777" w:rsidR="002353D5" w:rsidRDefault="002353D5" w:rsidP="000145FF">
      <w:pPr>
        <w:ind w:left="720"/>
        <w:rPr>
          <w:rFonts w:cs="Tahoma"/>
          <w:lang w:val="de-DE"/>
        </w:rPr>
      </w:pPr>
    </w:p>
    <w:p w14:paraId="0C46131F" w14:textId="77777777" w:rsidR="002353D5" w:rsidRDefault="002353D5" w:rsidP="000145FF">
      <w:pPr>
        <w:ind w:left="720"/>
        <w:rPr>
          <w:rFonts w:cs="Tahoma"/>
          <w:lang w:val="de-DE"/>
        </w:rPr>
      </w:pPr>
    </w:p>
    <w:p w14:paraId="0C461320" w14:textId="77777777" w:rsidR="002353D5" w:rsidRDefault="002353D5" w:rsidP="000145FF">
      <w:pPr>
        <w:ind w:left="720"/>
        <w:rPr>
          <w:rFonts w:cs="Tahoma"/>
          <w:lang w:val="de-DE"/>
        </w:rPr>
      </w:pPr>
    </w:p>
    <w:p w14:paraId="0C461321" w14:textId="77777777" w:rsidR="002353D5" w:rsidRDefault="002353D5" w:rsidP="000145FF">
      <w:pPr>
        <w:ind w:left="720"/>
        <w:rPr>
          <w:rFonts w:cs="Tahoma"/>
          <w:lang w:val="de-DE"/>
        </w:rPr>
      </w:pPr>
    </w:p>
    <w:p w14:paraId="0C461322" w14:textId="77777777" w:rsidR="002353D5" w:rsidRDefault="002353D5" w:rsidP="000145FF">
      <w:pPr>
        <w:ind w:left="720"/>
        <w:rPr>
          <w:rFonts w:cs="Tahoma"/>
          <w:lang w:val="de-DE"/>
        </w:rPr>
      </w:pPr>
    </w:p>
    <w:p w14:paraId="0C461323" w14:textId="77777777" w:rsidR="002353D5" w:rsidRPr="002935FA" w:rsidRDefault="002353D5" w:rsidP="000145FF">
      <w:pPr>
        <w:ind w:left="720"/>
        <w:rPr>
          <w:rFonts w:cs="Tahoma"/>
          <w:lang w:val="de-DE"/>
        </w:rPr>
      </w:pPr>
    </w:p>
    <w:p w14:paraId="0C461324" w14:textId="77777777" w:rsidR="000145FF" w:rsidRPr="002935FA" w:rsidRDefault="000145FF" w:rsidP="000145FF">
      <w:pPr>
        <w:rPr>
          <w:rFonts w:cs="Tahoma"/>
          <w:lang w:val="de-DE"/>
        </w:rPr>
      </w:pPr>
    </w:p>
    <w:p w14:paraId="0C461325" w14:textId="77777777" w:rsidR="000145FF" w:rsidRPr="002935FA" w:rsidRDefault="000145FF" w:rsidP="000145FF">
      <w:pPr>
        <w:pStyle w:val="Heading3"/>
        <w:rPr>
          <w:rFonts w:ascii="Tahoma" w:hAnsi="Tahoma" w:cs="Tahoma"/>
          <w:lang w:val="de-DE"/>
        </w:rPr>
      </w:pPr>
      <w:bookmarkStart w:id="782" w:name="_38_Core_Infrastructure"/>
      <w:bookmarkStart w:id="783" w:name="_Toc348456271"/>
      <w:bookmarkEnd w:id="782"/>
      <w:r w:rsidRPr="002935FA">
        <w:rPr>
          <w:rFonts w:ascii="Tahoma" w:hAnsi="Tahoma" w:cs="Tahoma"/>
          <w:caps/>
          <w:color w:val="F66400"/>
          <w:sz w:val="22"/>
          <w:vertAlign w:val="superscript"/>
          <w:lang w:val="de-DE"/>
        </w:rPr>
        <w:t>38</w:t>
      </w:r>
      <w:r w:rsidRPr="002935FA">
        <w:rPr>
          <w:rFonts w:ascii="Tahoma" w:hAnsi="Tahoma" w:cs="Tahoma"/>
          <w:color w:val="F66400"/>
          <w:sz w:val="22"/>
          <w:lang w:val="de-DE"/>
        </w:rPr>
        <w:t xml:space="preserve"> Core Infrastructure Server Suite Standard</w:t>
      </w:r>
      <w:bookmarkEnd w:id="783"/>
    </w:p>
    <w:p w14:paraId="0C461326" w14:textId="77777777" w:rsidR="000145FF" w:rsidRPr="00EE17E8" w:rsidRDefault="000145FF" w:rsidP="000145FF">
      <w:pPr>
        <w:rPr>
          <w:rFonts w:cs="Tahoma"/>
          <w:szCs w:val="18"/>
          <w:lang w:val="de-DE"/>
        </w:rPr>
      </w:pPr>
    </w:p>
    <w:p w14:paraId="0C461327" w14:textId="77777777" w:rsidR="000145FF" w:rsidRPr="00EE17E8" w:rsidRDefault="000145FF" w:rsidP="000145FF">
      <w:pPr>
        <w:spacing w:after="60"/>
        <w:ind w:left="720"/>
        <w:rPr>
          <w:rFonts w:cs="Tahoma"/>
          <w:szCs w:val="18"/>
          <w:lang w:val="de-DE"/>
        </w:rPr>
      </w:pPr>
      <w:r w:rsidRPr="00EE17E8">
        <w:rPr>
          <w:rFonts w:cs="Tahoma"/>
          <w:b/>
          <w:szCs w:val="18"/>
          <w:lang w:val="de-DE"/>
        </w:rPr>
        <w:t>Migration zu Neuem Lizenzmodell</w:t>
      </w:r>
    </w:p>
    <w:p w14:paraId="0C461328" w14:textId="77777777" w:rsidR="000145FF" w:rsidRPr="00EE17E8" w:rsidRDefault="000145FF" w:rsidP="000145FF">
      <w:pPr>
        <w:ind w:left="720"/>
        <w:rPr>
          <w:rFonts w:cs="Tahoma"/>
          <w:szCs w:val="18"/>
          <w:lang w:val="de-DE"/>
        </w:rPr>
      </w:pPr>
      <w:r w:rsidRPr="00EE17E8">
        <w:rPr>
          <w:rFonts w:cs="Tahoma"/>
          <w:szCs w:val="18"/>
          <w:lang w:val="de-DE"/>
        </w:rPr>
        <w:t>Zum 1. April 2012 wurde das Lizenzmodell für CIS geändert. Unter neuen Beitritten, die nach dem 1. April 2012 wirksam wurden, erworbene Lizenzen können bis zu zwei physische Prozessoren lizenzieren.</w:t>
      </w:r>
    </w:p>
    <w:p w14:paraId="0C461329" w14:textId="77777777" w:rsidR="000145FF" w:rsidRPr="00EE17E8" w:rsidRDefault="000145FF" w:rsidP="000145FF">
      <w:pPr>
        <w:ind w:left="720"/>
        <w:rPr>
          <w:rFonts w:cs="Tahoma"/>
          <w:szCs w:val="18"/>
          <w:lang w:val="de-DE"/>
        </w:rPr>
      </w:pPr>
    </w:p>
    <w:p w14:paraId="0C46132A" w14:textId="77777777" w:rsidR="000145FF" w:rsidRPr="00EE17E8" w:rsidRDefault="000145FF" w:rsidP="000145FF">
      <w:pPr>
        <w:ind w:left="720"/>
        <w:rPr>
          <w:rFonts w:cs="Tahoma"/>
          <w:szCs w:val="18"/>
          <w:lang w:val="de-DE"/>
        </w:rPr>
      </w:pPr>
      <w:r w:rsidRPr="00EE17E8">
        <w:rPr>
          <w:rFonts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r w:rsidR="00C8475B" w:rsidRPr="00EE17E8">
        <w:rPr>
          <w:rFonts w:cs="Tahoma"/>
          <w:szCs w:val="18"/>
          <w:lang w:val="de-DE"/>
        </w:rPr>
        <w:t xml:space="preserve"> </w:t>
      </w:r>
    </w:p>
    <w:p w14:paraId="0C46132B" w14:textId="77777777" w:rsidR="000145FF" w:rsidRPr="00EE17E8" w:rsidRDefault="000145FF" w:rsidP="000145FF">
      <w:pPr>
        <w:pStyle w:val="ListParagraph"/>
        <w:contextualSpacing w:val="0"/>
        <w:rPr>
          <w:rFonts w:ascii="Tahoma" w:hAnsi="Tahoma" w:cs="Tahoma"/>
          <w:sz w:val="18"/>
          <w:szCs w:val="18"/>
        </w:rPr>
      </w:pPr>
      <w:r w:rsidRPr="00EE17E8">
        <w:rPr>
          <w:rFonts w:ascii="Tahoma" w:hAnsi="Tahoma" w:cs="Tahoma"/>
          <w:sz w:val="18"/>
          <w:szCs w:val="18"/>
        </w:rPr>
        <w:t>Für die Dauer ihres bestehenden Beitritts gelten die bestehenden und neuen Lizenzen der Kunden unter dem alten Modell als gleichwertig zu Lizenzen unter dem neuen Modell, und zwar im Verhältnis 1:1.Bei Verlängerung können Kunden Software Assurance zu Lizenzen unter dem neuen Modell verlängern.</w:t>
      </w:r>
    </w:p>
    <w:p w14:paraId="0C46132C" w14:textId="77777777" w:rsidR="000145FF" w:rsidRPr="00EE17E8" w:rsidRDefault="000145FF" w:rsidP="000145FF">
      <w:pPr>
        <w:rPr>
          <w:rFonts w:cs="Tahoma"/>
          <w:szCs w:val="18"/>
          <w:lang w:val="de-DE"/>
        </w:rPr>
      </w:pPr>
    </w:p>
    <w:p w14:paraId="0C46132D" w14:textId="77777777" w:rsidR="000145FF" w:rsidRPr="00EE17E8" w:rsidRDefault="000145FF" w:rsidP="000145FF">
      <w:pPr>
        <w:spacing w:after="60"/>
        <w:ind w:left="720"/>
        <w:rPr>
          <w:rFonts w:cs="Tahoma"/>
          <w:szCs w:val="18"/>
          <w:lang w:val="de-DE"/>
        </w:rPr>
      </w:pPr>
      <w:r w:rsidRPr="00EE17E8">
        <w:rPr>
          <w:rFonts w:cs="Tahoma"/>
          <w:b/>
          <w:szCs w:val="18"/>
          <w:lang w:val="de-DE"/>
        </w:rPr>
        <w:t>Herausgabe einer Neuen Version von Windows Server</w:t>
      </w:r>
    </w:p>
    <w:p w14:paraId="0C46132E" w14:textId="77777777" w:rsidR="000145FF" w:rsidRPr="00EE17E8" w:rsidRDefault="000145FF" w:rsidP="000145FF">
      <w:pPr>
        <w:ind w:left="720"/>
        <w:rPr>
          <w:rFonts w:cs="Tahoma"/>
          <w:szCs w:val="18"/>
          <w:lang w:val="de-DE"/>
        </w:rPr>
      </w:pPr>
      <w:r w:rsidRPr="00EE17E8">
        <w:rPr>
          <w:rFonts w:cs="Tahoma"/>
          <w:szCs w:val="18"/>
          <w:lang w:val="de-DE"/>
        </w:rPr>
        <w:t>Kunden mit Lizenzen für Core Infrastructure Server Suite Standard, die zum 1. September 2012 über aktive Software Assurance verfügen, sind berechtigt, die folgenden Produkte vorbehaltlich der Produktbenutzungsrechte für Core Infrastructure Server Suite Standard zu nutzen:</w:t>
      </w:r>
      <w:r w:rsidR="00C8475B" w:rsidRPr="00EE17E8">
        <w:rPr>
          <w:rFonts w:cs="Tahoma"/>
          <w:szCs w:val="18"/>
          <w:lang w:val="de-DE"/>
        </w:rPr>
        <w:t xml:space="preserve"> </w:t>
      </w:r>
    </w:p>
    <w:p w14:paraId="0C46132F" w14:textId="77777777" w:rsidR="000145FF" w:rsidRPr="00EE17E8" w:rsidRDefault="000145FF" w:rsidP="000145FF">
      <w:pPr>
        <w:ind w:left="720"/>
        <w:rPr>
          <w:rFonts w:cs="Tahoma"/>
          <w:szCs w:val="18"/>
          <w:lang w:val="de-DE"/>
        </w:rPr>
      </w:pPr>
    </w:p>
    <w:p w14:paraId="0C461330" w14:textId="77777777" w:rsidR="000145FF" w:rsidRPr="00EE17E8" w:rsidRDefault="000145FF" w:rsidP="00554A13">
      <w:pPr>
        <w:numPr>
          <w:ilvl w:val="0"/>
          <w:numId w:val="66"/>
        </w:numPr>
        <w:tabs>
          <w:tab w:val="left" w:pos="1440"/>
          <w:tab w:val="left" w:pos="3510"/>
        </w:tabs>
        <w:spacing w:after="60"/>
        <w:rPr>
          <w:rFonts w:cs="Tahoma"/>
          <w:szCs w:val="18"/>
          <w:lang w:val="de-DE"/>
        </w:rPr>
      </w:pPr>
      <w:r w:rsidRPr="00EE17E8">
        <w:rPr>
          <w:rFonts w:cs="Tahoma"/>
          <w:szCs w:val="18"/>
          <w:lang w:val="de-DE"/>
        </w:rPr>
        <w:t>Windows Server 2012 Standard</w:t>
      </w:r>
    </w:p>
    <w:p w14:paraId="0C461331" w14:textId="77777777" w:rsidR="000145FF" w:rsidRPr="00EE17E8" w:rsidRDefault="000145FF" w:rsidP="00554A13">
      <w:pPr>
        <w:numPr>
          <w:ilvl w:val="0"/>
          <w:numId w:val="66"/>
        </w:numPr>
        <w:tabs>
          <w:tab w:val="left" w:pos="1440"/>
          <w:tab w:val="left" w:pos="3510"/>
        </w:tabs>
        <w:spacing w:after="60"/>
        <w:rPr>
          <w:rFonts w:cs="Tahoma"/>
          <w:szCs w:val="18"/>
          <w:lang w:val="de-DE"/>
        </w:rPr>
      </w:pPr>
      <w:r w:rsidRPr="00EE17E8">
        <w:rPr>
          <w:rFonts w:cs="Tahoma"/>
          <w:szCs w:val="18"/>
          <w:lang w:val="de-DE"/>
        </w:rPr>
        <w:t>System Center 2012 Standard</w:t>
      </w:r>
    </w:p>
    <w:p w14:paraId="0C461332" w14:textId="77777777" w:rsidR="000145FF" w:rsidRPr="00EE17E8" w:rsidRDefault="000145FF" w:rsidP="000145FF">
      <w:pPr>
        <w:tabs>
          <w:tab w:val="left" w:pos="1440"/>
          <w:tab w:val="left" w:pos="3510"/>
        </w:tabs>
        <w:rPr>
          <w:rFonts w:cs="Tahoma"/>
          <w:szCs w:val="18"/>
          <w:lang w:val="de-DE"/>
        </w:rPr>
      </w:pPr>
    </w:p>
    <w:p w14:paraId="0C461333" w14:textId="77777777" w:rsidR="000145FF" w:rsidRPr="00EE17E8" w:rsidRDefault="000145FF" w:rsidP="000145FF">
      <w:pPr>
        <w:ind w:left="720"/>
        <w:rPr>
          <w:rFonts w:cs="Tahoma"/>
          <w:szCs w:val="18"/>
          <w:lang w:val="de-DE"/>
        </w:rPr>
      </w:pPr>
      <w:r w:rsidRPr="00EE17E8">
        <w:rPr>
          <w:rFonts w:cs="Tahoma"/>
          <w:szCs w:val="18"/>
          <w:lang w:val="de-DE"/>
        </w:rPr>
        <w:t>Für jeden Server, der ordnungsgemäß für Core Infrastructure Server Suite Standard lizenziert ist, sind Kunden berechtigt, eine Instanz von Windows Server 2008 R2 Enterprise anstelle von Windows Server Standard auszuführen.</w:t>
      </w:r>
      <w:r w:rsidR="0000572C" w:rsidRPr="00EE17E8">
        <w:rPr>
          <w:rFonts w:cs="Tahoma"/>
          <w:szCs w:val="18"/>
          <w:lang w:val="de-DE"/>
        </w:rPr>
        <w:t xml:space="preserve"> </w:t>
      </w:r>
    </w:p>
    <w:p w14:paraId="0C461334" w14:textId="77777777" w:rsidR="000145FF" w:rsidRPr="002935FA" w:rsidRDefault="000145FF" w:rsidP="000145FF">
      <w:pPr>
        <w:ind w:left="720"/>
        <w:rPr>
          <w:rFonts w:cs="Tahoma"/>
          <w:lang w:val="de-DE"/>
        </w:rPr>
      </w:pPr>
    </w:p>
    <w:p w14:paraId="0C461335" w14:textId="77777777" w:rsidR="000145FF" w:rsidRPr="002935FA" w:rsidRDefault="000145FF" w:rsidP="000145FF">
      <w:pPr>
        <w:spacing w:after="60"/>
        <w:ind w:left="720"/>
        <w:rPr>
          <w:rFonts w:cs="Tahoma"/>
          <w:lang w:val="de-DE"/>
        </w:rPr>
      </w:pPr>
      <w:r w:rsidRPr="002935FA">
        <w:rPr>
          <w:rFonts w:cs="Tahoma"/>
          <w:b/>
          <w:lang w:val="de-DE"/>
        </w:rPr>
        <w:t>Software Assurance-Verlängerungsangebot für Windows Server Standard- und System Center Standard-Kunden sowie Windows Server Enterprise- und System Center Standard-Kunden</w:t>
      </w:r>
    </w:p>
    <w:p w14:paraId="0C461336" w14:textId="77777777" w:rsidR="000145FF" w:rsidRPr="002935FA" w:rsidRDefault="000145FF" w:rsidP="000145FF">
      <w:pPr>
        <w:ind w:left="720"/>
        <w:rPr>
          <w:rFonts w:cs="Tahoma"/>
          <w:lang w:val="de-DE"/>
        </w:rPr>
      </w:pPr>
      <w:r w:rsidRPr="002935FA">
        <w:rPr>
          <w:rFonts w:cs="Tahoma"/>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r w:rsidR="0000572C">
        <w:rPr>
          <w:rFonts w:cs="Tahoma"/>
          <w:lang w:val="de-DE"/>
        </w:rPr>
        <w:t xml:space="preserve"> </w:t>
      </w:r>
    </w:p>
    <w:p w14:paraId="0C461337" w14:textId="77777777" w:rsidR="000145FF" w:rsidRPr="002935FA" w:rsidRDefault="000145FF" w:rsidP="000145FF">
      <w:pPr>
        <w:ind w:left="720"/>
        <w:rPr>
          <w:rFonts w:cs="Tahoma"/>
          <w:lang w:val="de-DE"/>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0145FF" w:rsidRPr="002935FA" w14:paraId="0C461339" w14:textId="77777777" w:rsidTr="00D70624">
        <w:tc>
          <w:tcPr>
            <w:tcW w:w="6588" w:type="dxa"/>
            <w:shd w:val="clear" w:color="auto" w:fill="FABF8F"/>
          </w:tcPr>
          <w:p w14:paraId="0C461338" w14:textId="77777777" w:rsidR="000145FF" w:rsidRPr="002935FA" w:rsidRDefault="000145FF" w:rsidP="00D70624">
            <w:pPr>
              <w:tabs>
                <w:tab w:val="left" w:pos="3120"/>
                <w:tab w:val="center" w:pos="3591"/>
              </w:tabs>
              <w:spacing w:after="200" w:line="276" w:lineRule="auto"/>
              <w:jc w:val="center"/>
              <w:rPr>
                <w:rFonts w:eastAsia="Times New Roman" w:cs="Tahoma"/>
                <w:b/>
                <w:szCs w:val="18"/>
                <w:lang w:val="de-DE"/>
              </w:rPr>
            </w:pPr>
            <w:r w:rsidRPr="002935FA">
              <w:rPr>
                <w:rFonts w:cs="Tahoma"/>
                <w:b/>
                <w:lang w:val="de-DE"/>
              </w:rPr>
              <w:t>Tabelle A</w:t>
            </w:r>
          </w:p>
        </w:tc>
      </w:tr>
      <w:tr w:rsidR="000145FF" w:rsidRPr="002935FA" w14:paraId="0C46133B" w14:textId="77777777" w:rsidTr="00D70624">
        <w:tc>
          <w:tcPr>
            <w:tcW w:w="6588" w:type="dxa"/>
            <w:vAlign w:val="center"/>
          </w:tcPr>
          <w:p w14:paraId="0C46133A"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Windows Server Standard</w:t>
            </w:r>
          </w:p>
        </w:tc>
      </w:tr>
      <w:tr w:rsidR="000145FF" w:rsidRPr="002935FA" w14:paraId="0C46133D" w14:textId="77777777" w:rsidTr="00D70624">
        <w:tc>
          <w:tcPr>
            <w:tcW w:w="6588" w:type="dxa"/>
            <w:vAlign w:val="center"/>
          </w:tcPr>
          <w:p w14:paraId="0C46133C"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System Center Standard</w:t>
            </w:r>
          </w:p>
        </w:tc>
      </w:tr>
    </w:tbl>
    <w:p w14:paraId="0C46133E" w14:textId="77777777" w:rsidR="000145FF" w:rsidRPr="002935FA" w:rsidRDefault="000145FF" w:rsidP="000145FF">
      <w:pPr>
        <w:ind w:left="547"/>
        <w:rPr>
          <w:rFonts w:cs="Tahoma"/>
          <w:lang w:val="de-DE"/>
        </w:rPr>
      </w:pPr>
    </w:p>
    <w:p w14:paraId="0C46133F" w14:textId="77777777" w:rsidR="000145FF" w:rsidRPr="002935FA" w:rsidRDefault="000145FF" w:rsidP="000145FF">
      <w:pPr>
        <w:ind w:left="720"/>
        <w:rPr>
          <w:rFonts w:cs="Tahoma"/>
          <w:lang w:val="de-DE"/>
        </w:rPr>
      </w:pPr>
      <w:r w:rsidRPr="002935FA">
        <w:rPr>
          <w:rFonts w:cs="Tahoma"/>
          <w:lang w:val="de-DE"/>
        </w:rPr>
        <w:t>Kunden sind berechtigt, für jeden Satz qualifizierender Lizenzen in oben aufgeführter Tabelle A Software Assurance für eine Lizenz von Core Infrastructure Server Suite Standard zu erwerben.</w:t>
      </w:r>
      <w:r w:rsidR="0000572C">
        <w:rPr>
          <w:rFonts w:cs="Tahoma"/>
          <w:lang w:val="de-DE"/>
        </w:rPr>
        <w:t xml:space="preserve"> </w:t>
      </w:r>
    </w:p>
    <w:p w14:paraId="0C461340" w14:textId="77777777" w:rsidR="000145FF" w:rsidRPr="002935FA" w:rsidRDefault="000145FF" w:rsidP="000145FF">
      <w:pPr>
        <w:ind w:left="720"/>
        <w:rPr>
          <w:rFonts w:cs="Tahoma"/>
          <w:lang w:val="de-DE"/>
        </w:rPr>
      </w:pPr>
    </w:p>
    <w:p w14:paraId="0C461341" w14:textId="77777777" w:rsidR="000145FF" w:rsidRPr="002935FA" w:rsidRDefault="000145FF" w:rsidP="000145FF">
      <w:pPr>
        <w:ind w:left="720"/>
        <w:rPr>
          <w:rFonts w:cs="Tahoma"/>
          <w:lang w:val="de-DE"/>
        </w:rPr>
      </w:pPr>
      <w:r w:rsidRPr="002935FA">
        <w:rPr>
          <w:rFonts w:cs="Tahoma"/>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0C461342" w14:textId="77777777" w:rsidR="000145FF" w:rsidRPr="002935FA" w:rsidRDefault="000145FF" w:rsidP="000145FF">
      <w:pPr>
        <w:ind w:left="720"/>
        <w:rPr>
          <w:rFonts w:cs="Tahoma"/>
          <w:lang w:val="de-DE"/>
        </w:rPr>
      </w:pPr>
    </w:p>
    <w:p w14:paraId="0C461343" w14:textId="77777777" w:rsidR="000145FF" w:rsidRPr="002935FA" w:rsidRDefault="000145FF" w:rsidP="000145FF">
      <w:pPr>
        <w:spacing w:after="60"/>
        <w:ind w:left="720"/>
        <w:rPr>
          <w:rFonts w:cs="Tahoma"/>
          <w:lang w:val="de-DE"/>
        </w:rPr>
      </w:pPr>
      <w:r w:rsidRPr="002935FA">
        <w:rPr>
          <w:rFonts w:cs="Tahoma"/>
          <w:b/>
          <w:lang w:val="de-DE"/>
        </w:rPr>
        <w:t>Step Up von Windows Server Standard oder System Center Standard zu Core Infrastructure Server Suite Standard</w:t>
      </w:r>
    </w:p>
    <w:p w14:paraId="0C461344" w14:textId="77777777" w:rsidR="000145FF" w:rsidRPr="002935FA" w:rsidRDefault="000145FF" w:rsidP="000145FF">
      <w:pPr>
        <w:ind w:left="720"/>
        <w:rPr>
          <w:rFonts w:cs="Tahoma"/>
          <w:lang w:val="de-DE"/>
        </w:rPr>
      </w:pPr>
      <w:r w:rsidRPr="002935FA">
        <w:rPr>
          <w:rFonts w:cs="Tahoma"/>
          <w:lang w:val="de-DE"/>
        </w:rPr>
        <w:t xml:space="preserve">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Center Standard-Lizenz verfügen. </w:t>
      </w:r>
    </w:p>
    <w:p w14:paraId="0C461345" w14:textId="77777777" w:rsidR="000145FF" w:rsidRPr="002935FA" w:rsidRDefault="000145FF" w:rsidP="000145FF">
      <w:pPr>
        <w:ind w:left="720"/>
        <w:rPr>
          <w:rFonts w:cs="Tahoma"/>
          <w:lang w:val="de-DE"/>
        </w:rPr>
      </w:pPr>
    </w:p>
    <w:p w14:paraId="0C461346" w14:textId="77777777" w:rsidR="000145FF" w:rsidRPr="002935FA" w:rsidRDefault="000145FF" w:rsidP="000145FF">
      <w:pPr>
        <w:ind w:left="720"/>
        <w:rPr>
          <w:rFonts w:cs="Tahoma"/>
          <w:lang w:val="de-DE"/>
        </w:rPr>
      </w:pPr>
      <w:r w:rsidRPr="002935FA">
        <w:rPr>
          <w:rFonts w:cs="Tahoma"/>
          <w:lang w:val="de-DE"/>
        </w:rPr>
        <w:t>Für jede qualifizierende Windows Server Standard-Lizenz, die der Kunde besitzt, ist der Kunde berechtigt, eine Step Up-Lizenz für Core Infrastructure Server Suite Standard zu erwerben.</w:t>
      </w:r>
    </w:p>
    <w:p w14:paraId="0C461347" w14:textId="77777777" w:rsidR="000145FF" w:rsidRPr="002935FA" w:rsidRDefault="000145FF" w:rsidP="000145FF">
      <w:pPr>
        <w:ind w:left="720"/>
        <w:rPr>
          <w:rFonts w:cs="Tahoma"/>
          <w:lang w:val="de-DE"/>
        </w:rPr>
      </w:pPr>
      <w:r w:rsidRPr="002935FA">
        <w:rPr>
          <w:rFonts w:cs="Tahoma"/>
          <w:lang w:val="de-DE"/>
        </w:rPr>
        <w:t>Für jede qualifizierende System Center Standard-Lizenz, die der Kunde besitzt, ist der Kunde berechtigt, eine Step Up-Lizenz für Core Infrastructure Server Suite Standard zu erwerben.</w:t>
      </w:r>
    </w:p>
    <w:p w14:paraId="0C461348" w14:textId="77777777" w:rsidR="002A2D31" w:rsidRDefault="002A2D31" w:rsidP="000145FF">
      <w:pPr>
        <w:ind w:left="720"/>
        <w:rPr>
          <w:rFonts w:cs="Tahoma"/>
          <w:lang w:val="de-DE"/>
        </w:rPr>
      </w:pPr>
    </w:p>
    <w:p w14:paraId="0C461349" w14:textId="77777777" w:rsidR="000145FF" w:rsidRDefault="000145FF" w:rsidP="000145FF">
      <w:pPr>
        <w:ind w:left="720"/>
        <w:rPr>
          <w:rFonts w:cs="Tahoma"/>
          <w:lang w:val="de-DE"/>
        </w:rPr>
      </w:pPr>
      <w:r w:rsidRPr="002935FA">
        <w:rPr>
          <w:rFonts w:cs="Tahoma"/>
          <w:lang w:val="de-DE"/>
        </w:rPr>
        <w:t>Das Recht der Kunden zur Nutzung der Software unter der Lizenz für Core Infrastructure Server Suite Standard setzt voraus, dass die Kunden alle übrigen Zahlungsverpflichtungen in Bezug auf die Lizenz für das qualifizierende Produkt erfüllen. Die Lizenz für Core Infrastructure Server Suite Standard hat Vorrang vor der und ersetzt die zugrunde liegende Lizenz für das qualifizierende Produkt.</w:t>
      </w:r>
    </w:p>
    <w:p w14:paraId="0C46134A" w14:textId="77777777" w:rsidR="000145FF" w:rsidRPr="002935FA" w:rsidRDefault="000145FF" w:rsidP="000145FF">
      <w:pPr>
        <w:ind w:left="720"/>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0145FF" w:rsidRPr="002935FA" w14:paraId="0C46134D" w14:textId="77777777" w:rsidTr="00D70624">
        <w:trPr>
          <w:tblHeader/>
        </w:trPr>
        <w:tc>
          <w:tcPr>
            <w:tcW w:w="4140" w:type="dxa"/>
            <w:shd w:val="clear" w:color="auto" w:fill="FABF8F"/>
            <w:tcMar>
              <w:top w:w="0" w:type="dxa"/>
              <w:left w:w="108" w:type="dxa"/>
              <w:bottom w:w="0" w:type="dxa"/>
              <w:right w:w="108" w:type="dxa"/>
            </w:tcMar>
          </w:tcPr>
          <w:p w14:paraId="0C46134B" w14:textId="77777777" w:rsidR="000145FF" w:rsidRPr="002935FA" w:rsidRDefault="000145FF" w:rsidP="00D70624">
            <w:pPr>
              <w:spacing w:after="200" w:line="276" w:lineRule="auto"/>
              <w:jc w:val="center"/>
              <w:rPr>
                <w:rFonts w:eastAsia="Times New Roman" w:cs="Tahoma"/>
                <w:b/>
                <w:szCs w:val="18"/>
                <w:lang w:val="de-DE"/>
              </w:rPr>
            </w:pPr>
            <w:r w:rsidRPr="002935FA">
              <w:rPr>
                <w:rFonts w:cs="Tahoma"/>
                <w:b/>
                <w:lang w:val="de-DE"/>
              </w:rPr>
              <w:t>Qualifizierendes Produkt</w:t>
            </w:r>
          </w:p>
        </w:tc>
        <w:tc>
          <w:tcPr>
            <w:tcW w:w="4050" w:type="dxa"/>
            <w:shd w:val="clear" w:color="auto" w:fill="FABF8F"/>
            <w:tcMar>
              <w:top w:w="0" w:type="dxa"/>
              <w:left w:w="108" w:type="dxa"/>
              <w:bottom w:w="0" w:type="dxa"/>
              <w:right w:w="108" w:type="dxa"/>
            </w:tcMar>
          </w:tcPr>
          <w:p w14:paraId="0C46134C" w14:textId="77777777" w:rsidR="000145FF" w:rsidRPr="002935FA" w:rsidRDefault="000145FF" w:rsidP="00D70624">
            <w:pPr>
              <w:spacing w:after="200" w:line="276" w:lineRule="auto"/>
              <w:jc w:val="center"/>
              <w:rPr>
                <w:rFonts w:eastAsia="Times New Roman" w:cs="Tahoma"/>
                <w:b/>
                <w:szCs w:val="18"/>
                <w:lang w:val="de-DE"/>
              </w:rPr>
            </w:pPr>
            <w:r w:rsidRPr="002935FA">
              <w:rPr>
                <w:rFonts w:cs="Tahoma"/>
                <w:b/>
                <w:lang w:val="de-DE"/>
              </w:rPr>
              <w:t>Step Up zu</w:t>
            </w:r>
          </w:p>
        </w:tc>
      </w:tr>
      <w:tr w:rsidR="000145FF" w:rsidRPr="00AB216F" w14:paraId="0C461350" w14:textId="77777777" w:rsidTr="00D70624">
        <w:tc>
          <w:tcPr>
            <w:tcW w:w="4140" w:type="dxa"/>
            <w:tcMar>
              <w:top w:w="0" w:type="dxa"/>
              <w:left w:w="108" w:type="dxa"/>
              <w:bottom w:w="0" w:type="dxa"/>
              <w:right w:w="108" w:type="dxa"/>
            </w:tcMar>
          </w:tcPr>
          <w:p w14:paraId="0C46134E"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Windows Server Standard</w:t>
            </w:r>
          </w:p>
        </w:tc>
        <w:tc>
          <w:tcPr>
            <w:tcW w:w="4050" w:type="dxa"/>
            <w:tcMar>
              <w:top w:w="0" w:type="dxa"/>
              <w:left w:w="108" w:type="dxa"/>
              <w:bottom w:w="0" w:type="dxa"/>
              <w:right w:w="108" w:type="dxa"/>
            </w:tcMar>
          </w:tcPr>
          <w:p w14:paraId="0C46134F" w14:textId="77777777" w:rsidR="000145FF" w:rsidRPr="00246FA0" w:rsidRDefault="000145FF" w:rsidP="00D70624">
            <w:pPr>
              <w:spacing w:after="200" w:line="276" w:lineRule="auto"/>
              <w:rPr>
                <w:rFonts w:eastAsia="Times New Roman" w:cs="Tahoma"/>
                <w:szCs w:val="18"/>
                <w:lang w:val="fr-FR"/>
              </w:rPr>
            </w:pPr>
            <w:r w:rsidRPr="00246FA0">
              <w:rPr>
                <w:rFonts w:cs="Tahoma"/>
                <w:lang w:val="fr-FR"/>
              </w:rPr>
              <w:t>Core Infrastructure Server Suite Standard</w:t>
            </w:r>
          </w:p>
        </w:tc>
      </w:tr>
      <w:tr w:rsidR="000145FF" w:rsidRPr="00AB216F" w14:paraId="0C461353" w14:textId="77777777" w:rsidTr="00D70624">
        <w:tc>
          <w:tcPr>
            <w:tcW w:w="4140" w:type="dxa"/>
            <w:tcMar>
              <w:top w:w="0" w:type="dxa"/>
              <w:left w:w="108" w:type="dxa"/>
              <w:bottom w:w="0" w:type="dxa"/>
              <w:right w:w="108" w:type="dxa"/>
            </w:tcMar>
          </w:tcPr>
          <w:p w14:paraId="0C461351"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System Center Standard</w:t>
            </w:r>
          </w:p>
        </w:tc>
        <w:tc>
          <w:tcPr>
            <w:tcW w:w="4050" w:type="dxa"/>
            <w:tcMar>
              <w:top w:w="0" w:type="dxa"/>
              <w:left w:w="108" w:type="dxa"/>
              <w:bottom w:w="0" w:type="dxa"/>
              <w:right w:w="108" w:type="dxa"/>
            </w:tcMar>
          </w:tcPr>
          <w:p w14:paraId="0C461352" w14:textId="77777777" w:rsidR="000145FF" w:rsidRPr="00246FA0" w:rsidRDefault="000145FF" w:rsidP="00D70624">
            <w:pPr>
              <w:spacing w:after="200" w:line="276" w:lineRule="auto"/>
              <w:rPr>
                <w:rFonts w:eastAsia="Times New Roman" w:cs="Tahoma"/>
                <w:szCs w:val="18"/>
                <w:lang w:val="fr-FR"/>
              </w:rPr>
            </w:pPr>
            <w:r w:rsidRPr="00246FA0">
              <w:rPr>
                <w:rFonts w:cs="Tahoma"/>
                <w:lang w:val="fr-FR"/>
              </w:rPr>
              <w:t>Core Infrastructure Server Suite Standard</w:t>
            </w:r>
          </w:p>
        </w:tc>
      </w:tr>
    </w:tbl>
    <w:p w14:paraId="0C461354" w14:textId="77777777" w:rsidR="000145FF" w:rsidRDefault="000145FF" w:rsidP="000145FF">
      <w:pPr>
        <w:rPr>
          <w:rFonts w:cs="Tahoma"/>
          <w:lang w:val="fr-FR"/>
        </w:rPr>
      </w:pPr>
    </w:p>
    <w:p w14:paraId="0C461355" w14:textId="77777777" w:rsidR="00EE17E8" w:rsidRPr="00246FA0" w:rsidRDefault="00EE17E8" w:rsidP="000145FF">
      <w:pPr>
        <w:rPr>
          <w:rFonts w:cs="Tahoma"/>
          <w:lang w:val="fr-FR"/>
        </w:rPr>
      </w:pPr>
    </w:p>
    <w:p w14:paraId="0C461356" w14:textId="77777777" w:rsidR="000145FF" w:rsidRPr="002935FA" w:rsidRDefault="000145FF" w:rsidP="000145FF">
      <w:pPr>
        <w:pStyle w:val="Heading3"/>
        <w:rPr>
          <w:rFonts w:ascii="Tahoma" w:hAnsi="Tahoma" w:cs="Tahoma"/>
          <w:lang w:val="de-DE"/>
        </w:rPr>
      </w:pPr>
      <w:bookmarkStart w:id="784" w:name="_39_Core_Infrastructure"/>
      <w:bookmarkStart w:id="785" w:name="_Toc348456272"/>
      <w:bookmarkEnd w:id="784"/>
      <w:r w:rsidRPr="002935FA">
        <w:rPr>
          <w:rFonts w:ascii="Tahoma" w:hAnsi="Tahoma" w:cs="Tahoma"/>
          <w:caps/>
          <w:color w:val="F66400"/>
          <w:sz w:val="22"/>
          <w:vertAlign w:val="superscript"/>
          <w:lang w:val="de-DE"/>
        </w:rPr>
        <w:t>39</w:t>
      </w:r>
      <w:r w:rsidRPr="002935FA">
        <w:rPr>
          <w:rFonts w:ascii="Tahoma" w:hAnsi="Tahoma" w:cs="Tahoma"/>
          <w:color w:val="F66400"/>
          <w:sz w:val="22"/>
          <w:lang w:val="de-DE"/>
        </w:rPr>
        <w:t xml:space="preserve"> Core Infrastructure Server Suite Enterprise</w:t>
      </w:r>
      <w:bookmarkEnd w:id="785"/>
    </w:p>
    <w:p w14:paraId="0C461357" w14:textId="77777777" w:rsidR="000145FF" w:rsidRPr="002935FA" w:rsidRDefault="000145FF" w:rsidP="000145FF">
      <w:pPr>
        <w:rPr>
          <w:rFonts w:cs="Tahoma"/>
          <w:lang w:val="de-DE"/>
        </w:rPr>
      </w:pPr>
    </w:p>
    <w:p w14:paraId="0C461358" w14:textId="77777777" w:rsidR="000145FF" w:rsidRDefault="000145FF" w:rsidP="00476B01">
      <w:pPr>
        <w:ind w:left="720"/>
        <w:rPr>
          <w:rFonts w:cs="Tahoma"/>
          <w:lang w:val="de-DE"/>
        </w:rPr>
      </w:pPr>
      <w:r w:rsidRPr="002935FA">
        <w:rPr>
          <w:rFonts w:cs="Tahoma"/>
          <w:lang w:val="de-DE"/>
        </w:rPr>
        <w:t>Mit Wirkung vom 1. April 2012 stellt Microsoft Core Infrastructure Server Suite Enterprise ein.Core Infrastructure Server Suite Enterprise-Kunden, die am 1. April 2012 über aktive Software Assurance verfügen, sind für jede Lizenz für Core Infrastructure Server Suite Enterprise mit Software Assurance, die sie</w:t>
      </w:r>
      <w:r w:rsidR="00476B01">
        <w:rPr>
          <w:rFonts w:cs="Tahoma"/>
          <w:lang w:val="de-DE"/>
        </w:rPr>
        <w:t> </w:t>
      </w:r>
      <w:r w:rsidRPr="002935FA">
        <w:rPr>
          <w:rFonts w:cs="Tahoma"/>
          <w:lang w:val="de-DE"/>
        </w:rPr>
        <w:t>an dem Datum besitzen, zu einer Lizenz für Core Infrastructure Server Standard berechtigt.</w:t>
      </w:r>
      <w:r w:rsidR="0000572C">
        <w:rPr>
          <w:rFonts w:cs="Tahoma"/>
          <w:lang w:val="de-DE"/>
        </w:rPr>
        <w:t xml:space="preserve"> </w:t>
      </w:r>
      <w:r w:rsidRPr="002935FA">
        <w:rPr>
          <w:rFonts w:cs="Tahoma"/>
          <w:lang w:val="de-DE"/>
        </w:rPr>
        <w:t>Lizenzen für Core Infrastructure Server Suite Standard, die unter diesem Angebot gewährt werden, umfassen Software Assurance, die bei Ablauf der Software Assurance für ihre qualifizierenden Core Infrastructure Server Suite Enterprise-Lizenzen endet.</w:t>
      </w:r>
      <w:r w:rsidR="0000572C">
        <w:rPr>
          <w:rFonts w:cs="Tahoma"/>
          <w:lang w:val="de-DE"/>
        </w:rPr>
        <w:t xml:space="preserve"> </w:t>
      </w:r>
      <w:r w:rsidRPr="002935FA">
        <w:rPr>
          <w:rFonts w:cs="Tahoma"/>
          <w:lang w:val="de-DE"/>
        </w:rPr>
        <w:t>Kunden, die Core Infrastructure Server Suite Standard unter diesem Angebot verwenden, können Software unter ihren qualifizierenden Lizenzen nicht mehr nutzen.</w:t>
      </w:r>
      <w:r w:rsidR="0000572C">
        <w:rPr>
          <w:rFonts w:cs="Tahoma"/>
          <w:lang w:val="de-DE"/>
        </w:rPr>
        <w:t xml:space="preserve"> </w:t>
      </w:r>
      <w:r w:rsidRPr="002935FA">
        <w:rPr>
          <w:rFonts w:cs="Tahoma"/>
          <w:lang w:val="de-DE"/>
        </w:rPr>
        <w:t>Dieser Produkthinweis und die Dokumentation der qualifizierenden Lizenzen des Kunden belegt sein Recht, Core Infrastructure Server Suite Standard unter diesem Angebot zu verwenden. Dieses Recht endet mit Ablauf der qualifizierenden Lizenzen.</w:t>
      </w:r>
      <w:r w:rsidR="0000572C">
        <w:rPr>
          <w:rFonts w:cs="Tahoma"/>
          <w:lang w:val="de-DE"/>
        </w:rPr>
        <w:t xml:space="preserve"> </w:t>
      </w:r>
    </w:p>
    <w:p w14:paraId="0C461359" w14:textId="77777777" w:rsidR="00EE17E8" w:rsidRPr="002935FA" w:rsidRDefault="00EE17E8" w:rsidP="00476B01">
      <w:pPr>
        <w:ind w:left="720"/>
        <w:rPr>
          <w:rFonts w:cs="Tahoma"/>
          <w:lang w:val="de-DE"/>
        </w:rPr>
      </w:pPr>
    </w:p>
    <w:p w14:paraId="0C46135A" w14:textId="77777777" w:rsidR="000145FF" w:rsidRPr="002935FA" w:rsidRDefault="000145FF" w:rsidP="000145FF">
      <w:pPr>
        <w:rPr>
          <w:rFonts w:cs="Tahoma"/>
          <w:lang w:val="de-DE"/>
        </w:rPr>
      </w:pPr>
    </w:p>
    <w:p w14:paraId="0C46135B" w14:textId="77777777" w:rsidR="000145FF" w:rsidRPr="002935FA" w:rsidRDefault="000145FF" w:rsidP="000145FF">
      <w:pPr>
        <w:pStyle w:val="Heading3"/>
        <w:rPr>
          <w:rFonts w:ascii="Tahoma" w:hAnsi="Tahoma" w:cs="Tahoma"/>
          <w:lang w:val="de-DE"/>
        </w:rPr>
      </w:pPr>
      <w:bookmarkStart w:id="786" w:name="_40_Core_Infrastructure"/>
      <w:bookmarkStart w:id="787" w:name="_Toc348456273"/>
      <w:bookmarkEnd w:id="786"/>
      <w:r w:rsidRPr="002935FA">
        <w:rPr>
          <w:rFonts w:ascii="Tahoma" w:hAnsi="Tahoma" w:cs="Tahoma"/>
          <w:caps/>
          <w:color w:val="F66400"/>
          <w:sz w:val="22"/>
          <w:vertAlign w:val="superscript"/>
          <w:lang w:val="de-DE"/>
        </w:rPr>
        <w:t>40</w:t>
      </w:r>
      <w:r w:rsidRPr="002935FA">
        <w:rPr>
          <w:rFonts w:ascii="Tahoma" w:hAnsi="Tahoma" w:cs="Tahoma"/>
          <w:color w:val="F66400"/>
          <w:sz w:val="22"/>
          <w:lang w:val="de-DE"/>
        </w:rPr>
        <w:t xml:space="preserve"> Core Infrastructure Server Suite Datacenter</w:t>
      </w:r>
      <w:bookmarkEnd w:id="787"/>
    </w:p>
    <w:p w14:paraId="0C46135C" w14:textId="77777777" w:rsidR="000145FF" w:rsidRPr="002935FA" w:rsidRDefault="000145FF" w:rsidP="000145FF">
      <w:pPr>
        <w:rPr>
          <w:rFonts w:cs="Tahoma"/>
          <w:lang w:val="de-DE"/>
        </w:rPr>
      </w:pPr>
    </w:p>
    <w:p w14:paraId="0C46135D" w14:textId="77777777" w:rsidR="000145FF" w:rsidRPr="002935FA" w:rsidRDefault="000145FF" w:rsidP="000145FF">
      <w:pPr>
        <w:spacing w:after="60"/>
        <w:ind w:left="720"/>
        <w:rPr>
          <w:rFonts w:cs="Tahoma"/>
          <w:lang w:val="de-DE"/>
        </w:rPr>
      </w:pPr>
      <w:r w:rsidRPr="002935FA">
        <w:rPr>
          <w:rFonts w:cs="Tahoma"/>
          <w:b/>
          <w:lang w:val="de-DE"/>
        </w:rPr>
        <w:t>Migration zu Neuer Lizenzmethodik</w:t>
      </w:r>
    </w:p>
    <w:p w14:paraId="0C46135E" w14:textId="77777777" w:rsidR="000145FF" w:rsidRPr="002935FA" w:rsidRDefault="000145FF" w:rsidP="000145FF">
      <w:pPr>
        <w:ind w:left="720"/>
        <w:rPr>
          <w:rFonts w:cs="Tahoma"/>
          <w:lang w:val="de-DE"/>
        </w:rPr>
      </w:pPr>
      <w:r w:rsidRPr="002935FA">
        <w:rPr>
          <w:rFonts w:cs="Tahoma"/>
          <w:lang w:val="de-DE"/>
        </w:rPr>
        <w:t>Zum 1. April 2012 wurde das Lizenzmodell für CIS geändert. Unter neuen Beitritten, die nach dem 1. April 2012 wirksam wurden, erworbene Lizenzen können bis zu zwei physische Prozessoren lizenzieren.</w:t>
      </w:r>
    </w:p>
    <w:p w14:paraId="0C46135F" w14:textId="77777777" w:rsidR="000145FF" w:rsidRPr="002935FA" w:rsidRDefault="000145FF" w:rsidP="000145FF">
      <w:pPr>
        <w:ind w:left="720"/>
        <w:rPr>
          <w:rFonts w:cs="Tahoma"/>
          <w:lang w:val="de-DE"/>
        </w:rPr>
      </w:pPr>
    </w:p>
    <w:p w14:paraId="0C461360" w14:textId="77777777" w:rsidR="000145FF" w:rsidRPr="002935FA" w:rsidRDefault="000145FF" w:rsidP="000145FF">
      <w:pPr>
        <w:ind w:left="720"/>
        <w:rPr>
          <w:rFonts w:cs="Tahoma"/>
          <w:lang w:val="de-DE"/>
        </w:rPr>
      </w:pPr>
      <w:r w:rsidRPr="002935FA">
        <w:rPr>
          <w:rFonts w:cs="Tahoma"/>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r w:rsidR="00C8475B">
        <w:rPr>
          <w:rFonts w:cs="Tahoma"/>
          <w:lang w:val="de-DE"/>
        </w:rPr>
        <w:t xml:space="preserve"> </w:t>
      </w:r>
    </w:p>
    <w:p w14:paraId="0C461361" w14:textId="77777777" w:rsidR="000145FF" w:rsidRPr="002935FA" w:rsidRDefault="000145FF" w:rsidP="000145FF">
      <w:pPr>
        <w:ind w:left="720"/>
        <w:rPr>
          <w:rFonts w:cs="Tahoma"/>
          <w:lang w:val="de-DE"/>
        </w:rPr>
      </w:pPr>
    </w:p>
    <w:p w14:paraId="0C461362"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w:t>
      </w:r>
      <w:r w:rsidR="0000572C">
        <w:rPr>
          <w:rFonts w:ascii="Tahoma" w:hAnsi="Tahoma" w:cs="Tahoma"/>
          <w:sz w:val="18"/>
        </w:rPr>
        <w:t xml:space="preserve"> </w:t>
      </w:r>
      <w:r w:rsidRPr="002935FA">
        <w:rPr>
          <w:rFonts w:ascii="Tahoma" w:hAnsi="Tahoma" w:cs="Tahoma"/>
          <w:sz w:val="18"/>
        </w:rPr>
        <w:t>Bei Verlängerung können Kunden Software Assurance zu Lizenzen unter dem neuen Modell verlängern.</w:t>
      </w:r>
      <w:r w:rsidR="0000572C">
        <w:rPr>
          <w:rFonts w:ascii="Tahoma" w:hAnsi="Tahoma" w:cs="Tahoma"/>
          <w:sz w:val="18"/>
        </w:rPr>
        <w:t xml:space="preserve"> </w:t>
      </w:r>
    </w:p>
    <w:p w14:paraId="0C461363" w14:textId="77777777" w:rsidR="00EE17E8" w:rsidRPr="002935FA" w:rsidRDefault="00EE17E8" w:rsidP="000145FF">
      <w:pPr>
        <w:ind w:left="720"/>
        <w:rPr>
          <w:rFonts w:cs="Tahoma"/>
          <w:lang w:val="de-DE"/>
        </w:rPr>
      </w:pPr>
    </w:p>
    <w:p w14:paraId="0C461364" w14:textId="77777777" w:rsidR="000145FF" w:rsidRPr="002935FA" w:rsidRDefault="000145FF" w:rsidP="000145FF">
      <w:pPr>
        <w:spacing w:after="60"/>
        <w:ind w:left="720"/>
        <w:rPr>
          <w:rFonts w:cs="Tahoma"/>
          <w:lang w:val="de-DE"/>
        </w:rPr>
      </w:pPr>
      <w:r w:rsidRPr="002935FA">
        <w:rPr>
          <w:rFonts w:cs="Tahoma"/>
          <w:b/>
          <w:lang w:val="de-DE"/>
        </w:rPr>
        <w:t>Herausgabe einer Neuen Version von Windows Server</w:t>
      </w:r>
    </w:p>
    <w:p w14:paraId="0C461365" w14:textId="77777777" w:rsidR="000145FF" w:rsidRPr="002935FA" w:rsidRDefault="000145FF" w:rsidP="000145FF">
      <w:pPr>
        <w:ind w:left="720"/>
        <w:rPr>
          <w:rFonts w:cs="Tahoma"/>
          <w:lang w:val="de-DE"/>
        </w:rPr>
      </w:pPr>
      <w:r w:rsidRPr="002935FA">
        <w:rPr>
          <w:rFonts w:cs="Tahoma"/>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r w:rsidR="00C8475B">
        <w:rPr>
          <w:rFonts w:cs="Tahoma"/>
          <w:lang w:val="de-DE"/>
        </w:rPr>
        <w:t xml:space="preserve"> </w:t>
      </w:r>
    </w:p>
    <w:p w14:paraId="0C461366" w14:textId="77777777" w:rsidR="000145FF" w:rsidRPr="002935FA" w:rsidRDefault="000145FF" w:rsidP="000145FF">
      <w:pPr>
        <w:ind w:left="720"/>
        <w:rPr>
          <w:rFonts w:cs="Tahoma"/>
          <w:lang w:val="de-DE"/>
        </w:rPr>
      </w:pPr>
    </w:p>
    <w:p w14:paraId="0C461367" w14:textId="77777777" w:rsidR="000145FF" w:rsidRPr="002935FA" w:rsidRDefault="000145FF" w:rsidP="00554A13">
      <w:pPr>
        <w:numPr>
          <w:ilvl w:val="0"/>
          <w:numId w:val="113"/>
        </w:numPr>
        <w:spacing w:after="60"/>
        <w:ind w:left="1440"/>
        <w:rPr>
          <w:rFonts w:cs="Tahoma"/>
          <w:lang w:val="de-DE"/>
        </w:rPr>
      </w:pPr>
      <w:r w:rsidRPr="002935FA">
        <w:rPr>
          <w:rFonts w:cs="Tahoma"/>
          <w:lang w:val="de-DE"/>
        </w:rPr>
        <w:t>Windows Server 2012 Datacenter</w:t>
      </w:r>
    </w:p>
    <w:p w14:paraId="0C461368" w14:textId="77777777" w:rsidR="000145FF" w:rsidRPr="002935FA" w:rsidRDefault="000145FF" w:rsidP="00554A13">
      <w:pPr>
        <w:numPr>
          <w:ilvl w:val="0"/>
          <w:numId w:val="113"/>
        </w:numPr>
        <w:spacing w:after="60"/>
        <w:ind w:left="1440"/>
        <w:rPr>
          <w:rFonts w:cs="Tahoma"/>
          <w:lang w:val="de-DE"/>
        </w:rPr>
      </w:pPr>
      <w:r w:rsidRPr="002935FA">
        <w:rPr>
          <w:rFonts w:cs="Tahoma"/>
          <w:lang w:val="de-DE"/>
        </w:rPr>
        <w:t>System Center 2012 Datacenter</w:t>
      </w:r>
    </w:p>
    <w:p w14:paraId="0C461369" w14:textId="77777777" w:rsidR="002353D5" w:rsidRDefault="002353D5" w:rsidP="000145FF">
      <w:pPr>
        <w:spacing w:after="60"/>
        <w:ind w:left="720"/>
        <w:rPr>
          <w:rFonts w:cs="Tahoma"/>
          <w:b/>
          <w:lang w:val="de-DE"/>
        </w:rPr>
      </w:pPr>
    </w:p>
    <w:p w14:paraId="0C46136A" w14:textId="77777777" w:rsidR="002353D5" w:rsidRDefault="002353D5" w:rsidP="000145FF">
      <w:pPr>
        <w:spacing w:after="60"/>
        <w:ind w:left="720"/>
        <w:rPr>
          <w:rFonts w:cs="Tahoma"/>
          <w:b/>
          <w:lang w:val="de-DE"/>
        </w:rPr>
      </w:pPr>
    </w:p>
    <w:p w14:paraId="0C46136B" w14:textId="77777777" w:rsidR="000145FF" w:rsidRPr="002935FA" w:rsidRDefault="000145FF" w:rsidP="000145FF">
      <w:pPr>
        <w:spacing w:after="60"/>
        <w:ind w:left="720"/>
        <w:rPr>
          <w:rFonts w:cs="Tahoma"/>
          <w:lang w:val="de-DE"/>
        </w:rPr>
      </w:pPr>
      <w:r w:rsidRPr="002935FA">
        <w:rPr>
          <w:rFonts w:cs="Tahoma"/>
          <w:b/>
          <w:lang w:val="de-DE"/>
        </w:rPr>
        <w:t>Software Assurance-Verlängerungsangebot für Windows Server Datacenter- und System Center Datacenter-Kunden</w:t>
      </w:r>
    </w:p>
    <w:p w14:paraId="0C46136C" w14:textId="77777777" w:rsidR="000145FF" w:rsidRPr="002935FA" w:rsidRDefault="000145FF" w:rsidP="000145FF">
      <w:pPr>
        <w:ind w:left="720"/>
        <w:rPr>
          <w:rFonts w:cs="Tahoma"/>
          <w:lang w:val="de-DE"/>
        </w:rPr>
      </w:pPr>
      <w:r w:rsidRPr="002935FA">
        <w:rPr>
          <w:rFonts w:cs="Tahoma"/>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p>
    <w:p w14:paraId="0C46136D" w14:textId="77777777" w:rsidR="002A2D31" w:rsidRPr="002935FA" w:rsidRDefault="002A2D31" w:rsidP="000145FF">
      <w:pPr>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0145FF" w:rsidRPr="002935FA" w14:paraId="0C46136F" w14:textId="77777777" w:rsidTr="00D70624">
        <w:tc>
          <w:tcPr>
            <w:tcW w:w="4788" w:type="dxa"/>
            <w:shd w:val="clear" w:color="auto" w:fill="FABF8F"/>
          </w:tcPr>
          <w:p w14:paraId="0C46136E" w14:textId="77777777" w:rsidR="000145FF" w:rsidRPr="002935FA" w:rsidRDefault="000145FF" w:rsidP="0061400D">
            <w:pPr>
              <w:spacing w:after="120" w:line="276" w:lineRule="auto"/>
              <w:jc w:val="center"/>
              <w:rPr>
                <w:rFonts w:eastAsia="Times New Roman" w:cs="Tahoma"/>
                <w:b/>
                <w:szCs w:val="18"/>
                <w:lang w:val="de-DE"/>
              </w:rPr>
            </w:pPr>
            <w:r w:rsidRPr="002935FA">
              <w:rPr>
                <w:rFonts w:cs="Tahoma"/>
                <w:b/>
                <w:lang w:val="de-DE"/>
              </w:rPr>
              <w:t>Tabelle C</w:t>
            </w:r>
          </w:p>
        </w:tc>
      </w:tr>
      <w:tr w:rsidR="000145FF" w:rsidRPr="002935FA" w14:paraId="0C461371" w14:textId="77777777" w:rsidTr="00D70624">
        <w:tc>
          <w:tcPr>
            <w:tcW w:w="4788" w:type="dxa"/>
            <w:vAlign w:val="center"/>
          </w:tcPr>
          <w:p w14:paraId="0C461370" w14:textId="77777777" w:rsidR="000145FF" w:rsidRPr="002935FA" w:rsidRDefault="000145FF" w:rsidP="0061400D">
            <w:pPr>
              <w:spacing w:after="120" w:line="276" w:lineRule="auto"/>
              <w:rPr>
                <w:rFonts w:eastAsia="Times New Roman" w:cs="Tahoma"/>
                <w:szCs w:val="18"/>
                <w:lang w:val="de-DE"/>
              </w:rPr>
            </w:pPr>
            <w:r w:rsidRPr="002935FA">
              <w:rPr>
                <w:rFonts w:cs="Tahoma"/>
                <w:lang w:val="de-DE"/>
              </w:rPr>
              <w:t>Windows Server Datacenter</w:t>
            </w:r>
          </w:p>
        </w:tc>
      </w:tr>
      <w:tr w:rsidR="000145FF" w:rsidRPr="002935FA" w14:paraId="0C461373" w14:textId="77777777" w:rsidTr="00D70624">
        <w:tc>
          <w:tcPr>
            <w:tcW w:w="4788" w:type="dxa"/>
            <w:vAlign w:val="center"/>
          </w:tcPr>
          <w:p w14:paraId="0C461372" w14:textId="77777777" w:rsidR="000145FF" w:rsidRPr="002935FA" w:rsidRDefault="000145FF" w:rsidP="0061400D">
            <w:pPr>
              <w:spacing w:after="120" w:line="276" w:lineRule="auto"/>
              <w:rPr>
                <w:rFonts w:eastAsia="Times New Roman" w:cs="Tahoma"/>
                <w:szCs w:val="18"/>
                <w:lang w:val="de-DE"/>
              </w:rPr>
            </w:pPr>
            <w:r w:rsidRPr="002935FA">
              <w:rPr>
                <w:rFonts w:cs="Tahoma"/>
                <w:lang w:val="de-DE"/>
              </w:rPr>
              <w:t>System Center Datacenter</w:t>
            </w:r>
          </w:p>
        </w:tc>
      </w:tr>
    </w:tbl>
    <w:p w14:paraId="0C461374" w14:textId="77777777" w:rsidR="000145FF" w:rsidRPr="002935FA" w:rsidRDefault="000145FF" w:rsidP="000145FF">
      <w:pPr>
        <w:ind w:left="547"/>
        <w:rPr>
          <w:rFonts w:cs="Tahoma"/>
          <w:lang w:val="de-DE"/>
        </w:rPr>
      </w:pPr>
    </w:p>
    <w:p w14:paraId="0C461375" w14:textId="77777777" w:rsidR="000145FF" w:rsidRPr="002935FA" w:rsidRDefault="000145FF" w:rsidP="000145FF">
      <w:pPr>
        <w:ind w:left="720"/>
        <w:rPr>
          <w:rFonts w:cs="Tahoma"/>
          <w:lang w:val="de-DE"/>
        </w:rPr>
      </w:pPr>
      <w:r w:rsidRPr="002935FA">
        <w:rPr>
          <w:rFonts w:cs="Tahoma"/>
          <w:color w:val="000000"/>
          <w:lang w:val="de-DE"/>
        </w:rPr>
        <w:t>Kunden sind berechtigt, für jede Kombination aus einer qualifizierenden Windows Server Datacenter-Lizenz und einer qualifizierende System Center Datacenter-Lizenzen Software Assurance für eine Lizenz von Core Infrastructure Server Suite Datacenter zu erwerben.</w:t>
      </w:r>
      <w:r w:rsidR="0000572C">
        <w:rPr>
          <w:rFonts w:cs="Tahoma"/>
          <w:color w:val="000000"/>
          <w:lang w:val="de-DE"/>
        </w:rPr>
        <w:t xml:space="preserve"> </w:t>
      </w:r>
      <w:r w:rsidRPr="002935FA">
        <w:rPr>
          <w:rFonts w:cs="Tahoma"/>
          <w:color w:val="000000"/>
          <w:lang w:val="de-DE"/>
        </w:rPr>
        <w:t>Kunden, die Core Infrastructure Server Suite Datacenter unter diesem Angebot lizenzieren und verwenden, können Software unter ihren qualifizierenden Lizenzen nicht mehr nutzen.</w:t>
      </w:r>
      <w:r w:rsidR="0000572C">
        <w:rPr>
          <w:rFonts w:cs="Tahoma"/>
          <w:color w:val="000000"/>
          <w:lang w:val="de-DE"/>
        </w:rPr>
        <w:t xml:space="preserve"> </w:t>
      </w:r>
      <w:r w:rsidRPr="002935FA">
        <w:rPr>
          <w:rFonts w:cs="Tahoma"/>
          <w:color w:val="000000"/>
          <w:lang w:val="de-DE"/>
        </w:rPr>
        <w:t>Lizenzen und Software Assurance, die unter einem Abonnementvertrag erworben wurden, sind für dieses Angebot nicht qualifiziert.</w:t>
      </w:r>
      <w:r w:rsidR="0000572C">
        <w:rPr>
          <w:rFonts w:cs="Tahoma"/>
          <w:color w:val="000000"/>
          <w:lang w:val="de-DE"/>
        </w:rPr>
        <w:t xml:space="preserve"> </w:t>
      </w:r>
    </w:p>
    <w:p w14:paraId="0C461376" w14:textId="77777777" w:rsidR="000145FF" w:rsidRPr="002935FA" w:rsidRDefault="000145FF" w:rsidP="000145FF">
      <w:pPr>
        <w:rPr>
          <w:rFonts w:cs="Tahoma"/>
          <w:lang w:val="de-DE"/>
        </w:rPr>
      </w:pPr>
    </w:p>
    <w:p w14:paraId="0C461377" w14:textId="77777777" w:rsidR="000145FF" w:rsidRPr="002935FA" w:rsidRDefault="000145FF" w:rsidP="000145FF">
      <w:pPr>
        <w:spacing w:after="60"/>
        <w:ind w:left="720"/>
        <w:rPr>
          <w:rFonts w:cs="Tahoma"/>
          <w:lang w:val="de-DE"/>
        </w:rPr>
      </w:pPr>
      <w:r w:rsidRPr="002935FA">
        <w:rPr>
          <w:rFonts w:cs="Tahoma"/>
          <w:b/>
          <w:lang w:val="de-DE"/>
        </w:rPr>
        <w:t>Step Up von Windows Server Datacenter oder System Center Datacenter zu Core Infrastructure Server Suite Datacenter</w:t>
      </w:r>
    </w:p>
    <w:p w14:paraId="0C461378" w14:textId="77777777" w:rsidR="000145FF" w:rsidRPr="002935FA" w:rsidRDefault="000145FF" w:rsidP="000145FF">
      <w:pPr>
        <w:ind w:left="720"/>
        <w:rPr>
          <w:rFonts w:cs="Tahoma"/>
          <w:lang w:val="de-DE"/>
        </w:rPr>
      </w:pPr>
      <w:r w:rsidRPr="002935FA">
        <w:rPr>
          <w:rFonts w:cs="Tahoma"/>
          <w:lang w:val="de-DE"/>
        </w:rPr>
        <w:t xml:space="preserve">Kunden sind berechtigt, ein Step Up von Windows Server Datacenter oder System Center Datacenter zu Core Infrastructure Server Suite Datacenter durchzuführen, indem sie die entsprechende Step Up-Lizenz für Core Infrastructure Server Suite Datacenter erwerben. Um diese Step Up-Lizenz erwerben zu können, müssen die Kunden über eine aktive Software Assurance für ihre Windows Server Datacenter- oder System Center Datacenter-Lizenz verfügen. </w:t>
      </w:r>
    </w:p>
    <w:p w14:paraId="0C461379" w14:textId="77777777" w:rsidR="000145FF" w:rsidRPr="002935FA" w:rsidRDefault="000145FF" w:rsidP="000145FF">
      <w:pPr>
        <w:ind w:left="720"/>
        <w:rPr>
          <w:rFonts w:cs="Tahoma"/>
          <w:lang w:val="de-DE"/>
        </w:rPr>
      </w:pPr>
    </w:p>
    <w:p w14:paraId="0C46137A" w14:textId="77777777" w:rsidR="000145FF" w:rsidRPr="002935FA" w:rsidRDefault="000145FF" w:rsidP="000145FF">
      <w:pPr>
        <w:ind w:left="720"/>
        <w:rPr>
          <w:rFonts w:cs="Tahoma"/>
          <w:lang w:val="de-DE"/>
        </w:rPr>
      </w:pPr>
      <w:r w:rsidRPr="002935FA">
        <w:rPr>
          <w:rFonts w:cs="Tahoma"/>
          <w:lang w:val="de-DE"/>
        </w:rPr>
        <w:t xml:space="preserve">Für jede qualifizierende Lizenz für Windows Server Datacenter, die der Kunde besitzt, ist der Kunde berechtigt, eine Step Up-Lizenz für Core Infrastructure Server Suite Datacenter zu erwerben. </w:t>
      </w:r>
    </w:p>
    <w:p w14:paraId="0C46137B" w14:textId="77777777" w:rsidR="000145FF" w:rsidRPr="002935FA" w:rsidRDefault="000145FF" w:rsidP="000145FF">
      <w:pPr>
        <w:ind w:left="720"/>
        <w:rPr>
          <w:rFonts w:cs="Tahoma"/>
          <w:lang w:val="de-DE"/>
        </w:rPr>
      </w:pPr>
    </w:p>
    <w:p w14:paraId="0C46137C" w14:textId="77777777" w:rsidR="000145FF" w:rsidRPr="002935FA" w:rsidRDefault="000145FF" w:rsidP="000145FF">
      <w:pPr>
        <w:ind w:left="720"/>
        <w:rPr>
          <w:rFonts w:cs="Tahoma"/>
          <w:lang w:val="de-DE"/>
        </w:rPr>
      </w:pPr>
      <w:r w:rsidRPr="002935FA">
        <w:rPr>
          <w:rFonts w:cs="Tahoma"/>
          <w:lang w:val="de-DE"/>
        </w:rPr>
        <w:t>Für jede qualifizierende Lizenz für System Center Datacenter, die der Kunde besitzt, ist der Kunde berechtigt, eine Step Up-Lizenz für Core Infrastructure Server Suite Datacenter zu erwerben.</w:t>
      </w:r>
      <w:r w:rsidR="0000572C">
        <w:rPr>
          <w:rFonts w:cs="Tahoma"/>
          <w:lang w:val="de-DE"/>
        </w:rPr>
        <w:t xml:space="preserve"> </w:t>
      </w:r>
    </w:p>
    <w:p w14:paraId="0C46137D" w14:textId="77777777" w:rsidR="000145FF" w:rsidRPr="002935FA" w:rsidRDefault="000145FF" w:rsidP="000145FF">
      <w:pPr>
        <w:ind w:left="720"/>
        <w:rPr>
          <w:rFonts w:cs="Tahoma"/>
          <w:lang w:val="de-DE"/>
        </w:rPr>
      </w:pPr>
    </w:p>
    <w:p w14:paraId="0C46137E" w14:textId="77777777" w:rsidR="000145FF" w:rsidRPr="002935FA" w:rsidRDefault="000145FF" w:rsidP="000145FF">
      <w:pPr>
        <w:ind w:left="720"/>
        <w:rPr>
          <w:rFonts w:cs="Tahoma"/>
          <w:lang w:val="de-DE"/>
        </w:rPr>
      </w:pPr>
      <w:r w:rsidRPr="002935FA">
        <w:rPr>
          <w:rFonts w:cs="Tahoma"/>
          <w:lang w:val="de-DE"/>
        </w:rPr>
        <w:t>Das Recht der Kunden zur Nutzung der Software unter der Lizenz für Core Infrastructure Server Suite Datacenter setzt voraus, dass die Kunden alle übrigen Zahlungsverpflichtungen in Bezug auf die Lizenz für das qualifizierende Produkt erfüllen. Die Lizenz für Core Infrastructure Server Suite Datacenter hat Vorrang vor der und ersetzt die zugrunde liegende Lizenz für das qualifizierende Produkt.</w:t>
      </w:r>
    </w:p>
    <w:p w14:paraId="0C46137F" w14:textId="77777777" w:rsidR="000145FF" w:rsidRPr="002935FA" w:rsidRDefault="000145FF" w:rsidP="000145FF">
      <w:pPr>
        <w:ind w:left="720"/>
        <w:rPr>
          <w:rFonts w:cs="Tahoma"/>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0145FF" w:rsidRPr="002935FA" w14:paraId="0C461382" w14:textId="77777777" w:rsidTr="00D70624">
        <w:trPr>
          <w:tblHeader/>
        </w:trPr>
        <w:tc>
          <w:tcPr>
            <w:tcW w:w="3870" w:type="dxa"/>
            <w:shd w:val="clear" w:color="auto" w:fill="FABF8F"/>
            <w:tcMar>
              <w:top w:w="0" w:type="dxa"/>
              <w:left w:w="108" w:type="dxa"/>
              <w:bottom w:w="0" w:type="dxa"/>
              <w:right w:w="108" w:type="dxa"/>
            </w:tcMar>
            <w:vAlign w:val="center"/>
          </w:tcPr>
          <w:p w14:paraId="0C461380" w14:textId="77777777" w:rsidR="000145FF" w:rsidRPr="002935FA" w:rsidRDefault="000145FF" w:rsidP="00D70624">
            <w:pPr>
              <w:spacing w:after="200" w:line="276" w:lineRule="auto"/>
              <w:jc w:val="center"/>
              <w:rPr>
                <w:rFonts w:eastAsia="Times New Roman" w:cs="Tahoma"/>
                <w:b/>
                <w:szCs w:val="18"/>
                <w:lang w:val="de-DE"/>
              </w:rPr>
            </w:pPr>
            <w:r w:rsidRPr="002935FA">
              <w:rPr>
                <w:rFonts w:cs="Tahoma"/>
                <w:b/>
                <w:lang w:val="de-DE"/>
              </w:rPr>
              <w:t>Qualifizierendes Produkt</w:t>
            </w:r>
          </w:p>
        </w:tc>
        <w:tc>
          <w:tcPr>
            <w:tcW w:w="3870" w:type="dxa"/>
            <w:shd w:val="clear" w:color="auto" w:fill="FABF8F"/>
            <w:tcMar>
              <w:top w:w="0" w:type="dxa"/>
              <w:left w:w="108" w:type="dxa"/>
              <w:bottom w:w="0" w:type="dxa"/>
              <w:right w:w="108" w:type="dxa"/>
            </w:tcMar>
            <w:vAlign w:val="center"/>
          </w:tcPr>
          <w:p w14:paraId="0C461381" w14:textId="77777777" w:rsidR="000145FF" w:rsidRPr="002935FA" w:rsidRDefault="000145FF" w:rsidP="00D70624">
            <w:pPr>
              <w:spacing w:after="200" w:line="276" w:lineRule="auto"/>
              <w:jc w:val="center"/>
              <w:rPr>
                <w:rFonts w:eastAsia="Times New Roman" w:cs="Tahoma"/>
                <w:b/>
                <w:szCs w:val="18"/>
                <w:lang w:val="de-DE"/>
              </w:rPr>
            </w:pPr>
            <w:r w:rsidRPr="002935FA">
              <w:rPr>
                <w:rFonts w:cs="Tahoma"/>
                <w:b/>
                <w:lang w:val="de-DE"/>
              </w:rPr>
              <w:t>Step Up zu</w:t>
            </w:r>
          </w:p>
        </w:tc>
      </w:tr>
      <w:tr w:rsidR="000145FF" w:rsidRPr="00AB216F" w14:paraId="0C461385" w14:textId="77777777" w:rsidTr="00D70624">
        <w:tc>
          <w:tcPr>
            <w:tcW w:w="3870" w:type="dxa"/>
            <w:tcMar>
              <w:top w:w="0" w:type="dxa"/>
              <w:left w:w="108" w:type="dxa"/>
              <w:bottom w:w="0" w:type="dxa"/>
              <w:right w:w="108" w:type="dxa"/>
            </w:tcMar>
          </w:tcPr>
          <w:p w14:paraId="0C461383"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Windows Server Datacenter</w:t>
            </w:r>
          </w:p>
        </w:tc>
        <w:tc>
          <w:tcPr>
            <w:tcW w:w="3870" w:type="dxa"/>
            <w:tcMar>
              <w:top w:w="0" w:type="dxa"/>
              <w:left w:w="108" w:type="dxa"/>
              <w:bottom w:w="0" w:type="dxa"/>
              <w:right w:w="108" w:type="dxa"/>
            </w:tcMar>
          </w:tcPr>
          <w:p w14:paraId="0C461384" w14:textId="77777777" w:rsidR="000145FF" w:rsidRPr="00246FA0" w:rsidRDefault="000145FF" w:rsidP="00D70624">
            <w:pPr>
              <w:spacing w:after="200" w:line="276" w:lineRule="auto"/>
              <w:rPr>
                <w:rFonts w:eastAsia="Times New Roman" w:cs="Tahoma"/>
                <w:szCs w:val="18"/>
                <w:lang w:val="fr-FR"/>
              </w:rPr>
            </w:pPr>
            <w:r w:rsidRPr="00246FA0">
              <w:rPr>
                <w:rFonts w:cs="Tahoma"/>
                <w:lang w:val="fr-FR"/>
              </w:rPr>
              <w:t>Core Infrastructure Server Suite Datacenter</w:t>
            </w:r>
          </w:p>
        </w:tc>
      </w:tr>
      <w:tr w:rsidR="000145FF" w:rsidRPr="00AB216F" w14:paraId="0C461388" w14:textId="77777777" w:rsidTr="00D70624">
        <w:tc>
          <w:tcPr>
            <w:tcW w:w="3870" w:type="dxa"/>
            <w:tcMar>
              <w:top w:w="0" w:type="dxa"/>
              <w:left w:w="108" w:type="dxa"/>
              <w:bottom w:w="0" w:type="dxa"/>
              <w:right w:w="108" w:type="dxa"/>
            </w:tcMar>
          </w:tcPr>
          <w:p w14:paraId="0C461386" w14:textId="77777777" w:rsidR="000145FF" w:rsidRPr="002935FA" w:rsidRDefault="000145FF" w:rsidP="00D70624">
            <w:pPr>
              <w:spacing w:after="200" w:line="276" w:lineRule="auto"/>
              <w:rPr>
                <w:rFonts w:eastAsia="Times New Roman" w:cs="Tahoma"/>
                <w:szCs w:val="18"/>
                <w:lang w:val="de-DE"/>
              </w:rPr>
            </w:pPr>
            <w:r w:rsidRPr="002935FA">
              <w:rPr>
                <w:rFonts w:cs="Tahoma"/>
                <w:lang w:val="de-DE"/>
              </w:rPr>
              <w:t>System Center Datacenter</w:t>
            </w:r>
          </w:p>
        </w:tc>
        <w:tc>
          <w:tcPr>
            <w:tcW w:w="3870" w:type="dxa"/>
            <w:tcMar>
              <w:top w:w="0" w:type="dxa"/>
              <w:left w:w="108" w:type="dxa"/>
              <w:bottom w:w="0" w:type="dxa"/>
              <w:right w:w="108" w:type="dxa"/>
            </w:tcMar>
          </w:tcPr>
          <w:p w14:paraId="0C461387" w14:textId="77777777" w:rsidR="000145FF" w:rsidRPr="00246FA0" w:rsidRDefault="000145FF" w:rsidP="00D70624">
            <w:pPr>
              <w:spacing w:after="200" w:line="276" w:lineRule="auto"/>
              <w:rPr>
                <w:rFonts w:eastAsia="Times New Roman" w:cs="Tahoma"/>
                <w:szCs w:val="18"/>
                <w:lang w:val="fr-FR"/>
              </w:rPr>
            </w:pPr>
            <w:r w:rsidRPr="00246FA0">
              <w:rPr>
                <w:rFonts w:cs="Tahoma"/>
                <w:lang w:val="fr-FR"/>
              </w:rPr>
              <w:t>Core Infrastructure Server Suite Datacenter</w:t>
            </w:r>
          </w:p>
        </w:tc>
      </w:tr>
    </w:tbl>
    <w:p w14:paraId="0C461389" w14:textId="77777777" w:rsidR="00EE17E8" w:rsidRDefault="00EE17E8" w:rsidP="000145FF">
      <w:pPr>
        <w:ind w:left="907"/>
        <w:rPr>
          <w:rFonts w:cs="Tahoma"/>
          <w:lang w:val="fr-FR"/>
        </w:rPr>
      </w:pPr>
      <w:bookmarkStart w:id="788" w:name="Srv_38DynCRMWorkProEnt"/>
      <w:bookmarkEnd w:id="788"/>
    </w:p>
    <w:p w14:paraId="0C46138A" w14:textId="77777777" w:rsidR="00EE17E8" w:rsidRPr="00246FA0" w:rsidRDefault="00EE17E8" w:rsidP="000145FF">
      <w:pPr>
        <w:ind w:left="907"/>
        <w:rPr>
          <w:rFonts w:cs="Tahoma"/>
          <w:lang w:val="fr-FR"/>
        </w:rPr>
      </w:pPr>
    </w:p>
    <w:p w14:paraId="0C46138B" w14:textId="77777777" w:rsidR="000145FF" w:rsidRPr="00AB216F" w:rsidRDefault="000145FF" w:rsidP="000145FF">
      <w:pPr>
        <w:pStyle w:val="Heading3"/>
        <w:rPr>
          <w:rFonts w:ascii="Tahoma" w:hAnsi="Tahoma" w:cs="Tahoma"/>
        </w:rPr>
      </w:pPr>
      <w:bookmarkStart w:id="789" w:name="_41_Data_Warehouse"/>
      <w:bookmarkStart w:id="790" w:name="_Toc348456274"/>
      <w:bookmarkEnd w:id="789"/>
      <w:r w:rsidRPr="00AB216F">
        <w:rPr>
          <w:rFonts w:ascii="Tahoma" w:hAnsi="Tahoma" w:cs="Tahoma"/>
          <w:caps/>
          <w:color w:val="F66400"/>
          <w:sz w:val="22"/>
          <w:vertAlign w:val="superscript"/>
        </w:rPr>
        <w:t>41</w:t>
      </w:r>
      <w:r w:rsidRPr="00AB216F">
        <w:rPr>
          <w:rFonts w:ascii="Tahoma" w:hAnsi="Tahoma" w:cs="Tahoma"/>
          <w:color w:val="F66400"/>
          <w:sz w:val="22"/>
        </w:rPr>
        <w:t xml:space="preserve"> Data Warehouse Appliance 2012</w:t>
      </w:r>
      <w:bookmarkEnd w:id="790"/>
    </w:p>
    <w:p w14:paraId="0C46138C" w14:textId="77777777" w:rsidR="000145FF" w:rsidRPr="00AB216F" w:rsidRDefault="000145FF" w:rsidP="000145FF">
      <w:pPr>
        <w:ind w:left="720"/>
        <w:rPr>
          <w:rFonts w:cs="Tahoma"/>
        </w:rPr>
      </w:pPr>
    </w:p>
    <w:p w14:paraId="0C46138D" w14:textId="77777777" w:rsidR="000145FF" w:rsidRDefault="000145FF" w:rsidP="000145FF">
      <w:pPr>
        <w:ind w:left="720"/>
        <w:rPr>
          <w:rFonts w:cs="Tahoma"/>
          <w:lang w:val="de-DE"/>
        </w:rPr>
      </w:pPr>
      <w:r w:rsidRPr="00AB216F">
        <w:rPr>
          <w:rFonts w:cs="Tahoma"/>
        </w:rPr>
        <w:t>Die Data Warehouse Appliance 2012-Software, die SQL Server 2008 R2 enthält, ist nur in von Microsoft genehmigten Hardware- und Softwarekonfigurationen verfügbar.</w:t>
      </w:r>
      <w:r w:rsidR="0000572C" w:rsidRPr="00AB216F">
        <w:rPr>
          <w:rFonts w:cs="Tahoma"/>
        </w:rPr>
        <w:t xml:space="preserve"> </w:t>
      </w:r>
      <w:r w:rsidRPr="002935FA">
        <w:rPr>
          <w:rFonts w:cs="Tahoma"/>
          <w:lang w:val="de-DE"/>
        </w:rPr>
        <w:t xml:space="preserve">Die Nutzung der Software in anderen Konfigurationen wird nicht unterstützt und kann die Leistung beeinträchtigen. Weitere Informationen finden Sie unter </w:t>
      </w:r>
      <w:hyperlink r:id="rId43" w:tooltip="http://www.microsoft.com/sqlserver/en/us/get-sql-server/how-to-buy.aspx" w:history="1">
        <w:r w:rsidRPr="002935FA">
          <w:rPr>
            <w:rStyle w:val="Hyperlink"/>
            <w:rFonts w:cs="Tahoma"/>
            <w:lang w:val="de-DE"/>
          </w:rPr>
          <w:t>http://www.microsoft.com/sqlserver/en/us/get-sql-server/how-to-buy.aspx</w:t>
        </w:r>
      </w:hyperlink>
      <w:r w:rsidRPr="002935FA">
        <w:rPr>
          <w:rFonts w:cs="Tahoma"/>
          <w:lang w:val="de-DE"/>
        </w:rPr>
        <w:t xml:space="preserve">. </w:t>
      </w:r>
    </w:p>
    <w:p w14:paraId="0C46138E" w14:textId="77777777" w:rsidR="002353D5" w:rsidRDefault="002353D5" w:rsidP="000145FF">
      <w:pPr>
        <w:ind w:left="720"/>
        <w:rPr>
          <w:rFonts w:cs="Tahoma"/>
          <w:lang w:val="de-DE"/>
        </w:rPr>
      </w:pPr>
    </w:p>
    <w:p w14:paraId="0C46138F" w14:textId="77777777" w:rsidR="002353D5" w:rsidRDefault="002353D5" w:rsidP="000145FF">
      <w:pPr>
        <w:ind w:left="720"/>
        <w:rPr>
          <w:rFonts w:cs="Tahoma"/>
          <w:lang w:val="de-DE"/>
        </w:rPr>
      </w:pPr>
    </w:p>
    <w:p w14:paraId="0C461390" w14:textId="77777777" w:rsidR="002353D5" w:rsidRPr="002935FA" w:rsidRDefault="002353D5" w:rsidP="000145FF">
      <w:pPr>
        <w:ind w:left="720"/>
        <w:rPr>
          <w:rFonts w:cs="Tahoma"/>
          <w:lang w:val="de-DE"/>
        </w:rPr>
      </w:pPr>
    </w:p>
    <w:p w14:paraId="0C461391" w14:textId="77777777" w:rsidR="000145FF" w:rsidRPr="002935FA" w:rsidRDefault="000145FF" w:rsidP="000145FF">
      <w:pPr>
        <w:rPr>
          <w:rFonts w:cs="Tahoma"/>
          <w:lang w:val="de-DE"/>
        </w:rPr>
      </w:pPr>
    </w:p>
    <w:p w14:paraId="0C461392" w14:textId="77777777" w:rsidR="000145FF" w:rsidRPr="002935FA" w:rsidRDefault="000145FF" w:rsidP="000145FF">
      <w:pPr>
        <w:pStyle w:val="Heading3"/>
        <w:rPr>
          <w:rFonts w:ascii="Tahoma" w:hAnsi="Tahoma" w:cs="Tahoma"/>
          <w:lang w:val="de-DE"/>
        </w:rPr>
      </w:pPr>
      <w:bookmarkStart w:id="791" w:name="_42_Dynamics_CRM"/>
      <w:bookmarkStart w:id="792" w:name="_Toc348456275"/>
      <w:bookmarkEnd w:id="791"/>
      <w:r w:rsidRPr="009D129B">
        <w:rPr>
          <w:rFonts w:ascii="Tahoma" w:hAnsi="Tahoma" w:cs="Tahoma"/>
          <w:bCs/>
          <w:caps/>
          <w:color w:val="F66400"/>
          <w:sz w:val="22"/>
          <w:vertAlign w:val="superscript"/>
          <w:lang w:val="de-DE"/>
        </w:rPr>
        <w:t>42</w:t>
      </w:r>
      <w:r w:rsidRPr="002935FA">
        <w:rPr>
          <w:rFonts w:ascii="Tahoma" w:hAnsi="Tahoma" w:cs="Tahoma"/>
          <w:color w:val="F66400"/>
          <w:sz w:val="22"/>
          <w:lang w:val="de-DE"/>
        </w:rPr>
        <w:t xml:space="preserve"> Dynamics CRM Online</w:t>
      </w:r>
      <w:bookmarkEnd w:id="792"/>
    </w:p>
    <w:p w14:paraId="0C461393" w14:textId="77777777" w:rsidR="000145FF" w:rsidRPr="002935FA" w:rsidRDefault="000145FF" w:rsidP="000145FF">
      <w:pPr>
        <w:pStyle w:val="Heading3"/>
        <w:rPr>
          <w:rFonts w:ascii="Tahoma" w:hAnsi="Tahoma" w:cs="Tahoma"/>
          <w:lang w:val="de-DE"/>
        </w:rPr>
      </w:pPr>
    </w:p>
    <w:p w14:paraId="0C461394" w14:textId="77777777" w:rsidR="000145FF" w:rsidRPr="002935FA" w:rsidRDefault="000145FF" w:rsidP="000145FF">
      <w:pPr>
        <w:ind w:left="720"/>
        <w:rPr>
          <w:rFonts w:cs="Tahoma"/>
          <w:lang w:val="de-DE"/>
        </w:rPr>
      </w:pPr>
      <w:r w:rsidRPr="002935FA">
        <w:rPr>
          <w:rFonts w:cs="Tahoma"/>
          <w:b/>
          <w:color w:val="000000"/>
          <w:lang w:val="de-DE"/>
        </w:rPr>
        <w:t>Länder, in denen Dynamics CRM Online verfügbar ist</w:t>
      </w:r>
    </w:p>
    <w:p w14:paraId="0C461395" w14:textId="77777777" w:rsidR="000145FF" w:rsidRPr="002935FA" w:rsidRDefault="000145FF" w:rsidP="000145FF">
      <w:pPr>
        <w:ind w:left="540"/>
        <w:rPr>
          <w:rFonts w:cs="Tahoma"/>
          <w:lang w:val="de-DE"/>
        </w:rPr>
      </w:pPr>
    </w:p>
    <w:tbl>
      <w:tblPr>
        <w:tblW w:w="8020" w:type="dxa"/>
        <w:tblInd w:w="878" w:type="dxa"/>
        <w:tblCellMar>
          <w:left w:w="0" w:type="dxa"/>
          <w:right w:w="0" w:type="dxa"/>
        </w:tblCellMar>
        <w:tblLook w:val="00A0" w:firstRow="1" w:lastRow="0" w:firstColumn="1" w:lastColumn="0" w:noHBand="0" w:noVBand="0"/>
      </w:tblPr>
      <w:tblGrid>
        <w:gridCol w:w="2680"/>
        <w:gridCol w:w="2670"/>
        <w:gridCol w:w="2670"/>
      </w:tblGrid>
      <w:tr w:rsidR="000145FF" w:rsidRPr="002935FA" w14:paraId="0C461399" w14:textId="77777777" w:rsidTr="0061400D">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C461396" w14:textId="77777777" w:rsidR="000145FF" w:rsidRPr="002935FA" w:rsidRDefault="000145FF" w:rsidP="00D70624">
            <w:pPr>
              <w:jc w:val="center"/>
              <w:rPr>
                <w:rFonts w:cs="Tahoma"/>
                <w:b/>
                <w:bCs/>
                <w:szCs w:val="20"/>
                <w:lang w:val="de-DE"/>
              </w:rPr>
            </w:pPr>
            <w:r w:rsidRPr="002935FA">
              <w:rPr>
                <w:rFonts w:cs="Tahoma"/>
                <w:b/>
                <w:lang w:val="de-DE"/>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0C461397" w14:textId="77777777" w:rsidR="000145FF" w:rsidRPr="002935FA" w:rsidRDefault="000145FF" w:rsidP="00D70624">
            <w:pPr>
              <w:jc w:val="center"/>
              <w:rPr>
                <w:rFonts w:cs="Tahoma"/>
                <w:b/>
                <w:bCs/>
                <w:szCs w:val="20"/>
                <w:lang w:val="de-DE"/>
              </w:rPr>
            </w:pPr>
            <w:r w:rsidRPr="002935FA">
              <w:rPr>
                <w:rFonts w:cs="Tahoma"/>
                <w:b/>
                <w:lang w:val="de-DE"/>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C461398" w14:textId="77777777" w:rsidR="000145FF" w:rsidRPr="002935FA" w:rsidRDefault="000145FF" w:rsidP="00D70624">
            <w:pPr>
              <w:jc w:val="center"/>
              <w:rPr>
                <w:rFonts w:cs="Tahoma"/>
                <w:b/>
                <w:bCs/>
                <w:szCs w:val="20"/>
                <w:lang w:val="de-DE"/>
              </w:rPr>
            </w:pPr>
            <w:r w:rsidRPr="002935FA">
              <w:rPr>
                <w:rFonts w:cs="Tahoma"/>
                <w:b/>
                <w:lang w:val="de-DE"/>
              </w:rPr>
              <w:t>Asien-Pazifik</w:t>
            </w:r>
          </w:p>
        </w:tc>
      </w:tr>
      <w:tr w:rsidR="000145FF" w:rsidRPr="002935FA" w14:paraId="0C46139D" w14:textId="77777777" w:rsidTr="00D70624">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0C46139A" w14:textId="77777777" w:rsidR="000145FF" w:rsidRPr="002935FA" w:rsidRDefault="000145FF" w:rsidP="00D70624">
            <w:pPr>
              <w:jc w:val="center"/>
              <w:rPr>
                <w:rFonts w:cs="Tahoma"/>
                <w:color w:val="000000"/>
                <w:szCs w:val="20"/>
                <w:lang w:val="de-DE"/>
              </w:rPr>
            </w:pPr>
            <w:r w:rsidRPr="002935FA">
              <w:rPr>
                <w:rFonts w:cs="Tahoma"/>
                <w:lang w:val="de-DE"/>
              </w:rPr>
              <w:t>Brasilien</w:t>
            </w:r>
          </w:p>
        </w:tc>
        <w:tc>
          <w:tcPr>
            <w:tcW w:w="2670" w:type="dxa"/>
            <w:tcBorders>
              <w:top w:val="nil"/>
              <w:left w:val="nil"/>
              <w:bottom w:val="single" w:sz="4" w:space="0" w:color="000000"/>
              <w:right w:val="single" w:sz="4" w:space="0" w:color="auto"/>
            </w:tcBorders>
          </w:tcPr>
          <w:p w14:paraId="0C46139B"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Österreich</w:t>
            </w:r>
          </w:p>
        </w:tc>
        <w:tc>
          <w:tcPr>
            <w:tcW w:w="2670" w:type="dxa"/>
            <w:tcBorders>
              <w:top w:val="nil"/>
              <w:left w:val="single" w:sz="4" w:space="0" w:color="auto"/>
              <w:bottom w:val="single" w:sz="4" w:space="0" w:color="000000"/>
              <w:right w:val="single" w:sz="8" w:space="0" w:color="000000"/>
            </w:tcBorders>
          </w:tcPr>
          <w:p w14:paraId="0C46139C"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Australien</w:t>
            </w:r>
          </w:p>
        </w:tc>
      </w:tr>
      <w:tr w:rsidR="000145FF" w:rsidRPr="002935FA" w14:paraId="0C4613A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9E" w14:textId="77777777" w:rsidR="000145FF" w:rsidRPr="002935FA" w:rsidRDefault="000145FF" w:rsidP="00D70624">
            <w:pPr>
              <w:jc w:val="center"/>
              <w:rPr>
                <w:rFonts w:cs="Tahoma"/>
                <w:color w:val="000000"/>
                <w:szCs w:val="20"/>
                <w:lang w:val="de-DE"/>
              </w:rPr>
            </w:pPr>
            <w:r w:rsidRPr="002935FA">
              <w:rPr>
                <w:rFonts w:cs="Tahoma"/>
                <w:lang w:val="de-DE"/>
              </w:rPr>
              <w:t>Kanada</w:t>
            </w:r>
          </w:p>
        </w:tc>
        <w:tc>
          <w:tcPr>
            <w:tcW w:w="2670" w:type="dxa"/>
            <w:tcBorders>
              <w:top w:val="single" w:sz="4" w:space="0" w:color="000000"/>
              <w:left w:val="nil"/>
              <w:bottom w:val="single" w:sz="4" w:space="0" w:color="000000"/>
              <w:right w:val="single" w:sz="4" w:space="0" w:color="auto"/>
            </w:tcBorders>
          </w:tcPr>
          <w:p w14:paraId="0C46139F"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Belgien</w:t>
            </w:r>
          </w:p>
        </w:tc>
        <w:tc>
          <w:tcPr>
            <w:tcW w:w="2670" w:type="dxa"/>
            <w:tcBorders>
              <w:top w:val="single" w:sz="4" w:space="0" w:color="000000"/>
              <w:left w:val="single" w:sz="4" w:space="0" w:color="auto"/>
              <w:bottom w:val="single" w:sz="4" w:space="0" w:color="000000"/>
              <w:right w:val="single" w:sz="4" w:space="0" w:color="000000"/>
            </w:tcBorders>
          </w:tcPr>
          <w:p w14:paraId="0C4613A0"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Hongkong</w:t>
            </w:r>
          </w:p>
        </w:tc>
      </w:tr>
      <w:tr w:rsidR="000145FF" w:rsidRPr="002935FA" w14:paraId="0C4613A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A2" w14:textId="77777777" w:rsidR="000145FF" w:rsidRPr="002935FA" w:rsidRDefault="000145FF" w:rsidP="00D70624">
            <w:pPr>
              <w:jc w:val="center"/>
              <w:rPr>
                <w:rFonts w:cs="Tahoma"/>
                <w:color w:val="000000"/>
                <w:szCs w:val="20"/>
                <w:lang w:val="de-DE"/>
              </w:rPr>
            </w:pPr>
            <w:r w:rsidRPr="002935FA">
              <w:rPr>
                <w:rFonts w:cs="Tahoma"/>
                <w:lang w:val="de-DE"/>
              </w:rPr>
              <w:t>Kolumbien</w:t>
            </w:r>
          </w:p>
        </w:tc>
        <w:tc>
          <w:tcPr>
            <w:tcW w:w="2670" w:type="dxa"/>
            <w:tcBorders>
              <w:top w:val="single" w:sz="4" w:space="0" w:color="000000"/>
              <w:left w:val="nil"/>
              <w:bottom w:val="single" w:sz="4" w:space="0" w:color="000000"/>
              <w:right w:val="single" w:sz="4" w:space="0" w:color="auto"/>
            </w:tcBorders>
          </w:tcPr>
          <w:p w14:paraId="0C4613A3"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Zypern</w:t>
            </w:r>
          </w:p>
        </w:tc>
        <w:tc>
          <w:tcPr>
            <w:tcW w:w="2670" w:type="dxa"/>
            <w:tcBorders>
              <w:top w:val="single" w:sz="4" w:space="0" w:color="000000"/>
              <w:left w:val="single" w:sz="4" w:space="0" w:color="auto"/>
              <w:bottom w:val="single" w:sz="4" w:space="0" w:color="000000"/>
              <w:right w:val="single" w:sz="4" w:space="0" w:color="000000"/>
            </w:tcBorders>
          </w:tcPr>
          <w:p w14:paraId="0C4613A4"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Indien</w:t>
            </w:r>
          </w:p>
        </w:tc>
      </w:tr>
      <w:tr w:rsidR="000145FF" w:rsidRPr="002935FA" w14:paraId="0C4613A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A6" w14:textId="77777777" w:rsidR="000145FF" w:rsidRPr="002935FA" w:rsidRDefault="000145FF" w:rsidP="00D70624">
            <w:pPr>
              <w:jc w:val="center"/>
              <w:rPr>
                <w:rFonts w:cs="Tahoma"/>
                <w:lang w:val="de-DE"/>
              </w:rPr>
            </w:pPr>
            <w:r w:rsidRPr="002935FA">
              <w:rPr>
                <w:rFonts w:cs="Tahoma"/>
                <w:lang w:val="de-DE"/>
              </w:rPr>
              <w:t>Costa Rica</w:t>
            </w:r>
          </w:p>
        </w:tc>
        <w:tc>
          <w:tcPr>
            <w:tcW w:w="2670" w:type="dxa"/>
            <w:tcBorders>
              <w:top w:val="single" w:sz="4" w:space="0" w:color="000000"/>
              <w:left w:val="nil"/>
              <w:bottom w:val="single" w:sz="4" w:space="0" w:color="000000"/>
              <w:right w:val="single" w:sz="4" w:space="0" w:color="auto"/>
            </w:tcBorders>
          </w:tcPr>
          <w:p w14:paraId="0C4613A7"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0C4613A8"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Japan</w:t>
            </w:r>
          </w:p>
        </w:tc>
      </w:tr>
      <w:tr w:rsidR="000145FF" w:rsidRPr="002935FA" w14:paraId="0C4613AD"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AA" w14:textId="77777777" w:rsidR="000145FF" w:rsidRPr="002935FA" w:rsidRDefault="000145FF" w:rsidP="00D70624">
            <w:pPr>
              <w:jc w:val="center"/>
              <w:rPr>
                <w:rFonts w:cs="Tahoma"/>
                <w:lang w:val="de-DE"/>
              </w:rPr>
            </w:pPr>
            <w:r w:rsidRPr="002935FA">
              <w:rPr>
                <w:rFonts w:cs="Tahoma"/>
                <w:lang w:val="de-DE"/>
              </w:rPr>
              <w:t>Chile</w:t>
            </w:r>
          </w:p>
        </w:tc>
        <w:tc>
          <w:tcPr>
            <w:tcW w:w="2670" w:type="dxa"/>
            <w:tcBorders>
              <w:top w:val="single" w:sz="4" w:space="0" w:color="000000"/>
              <w:left w:val="nil"/>
              <w:bottom w:val="single" w:sz="4" w:space="0" w:color="000000"/>
              <w:right w:val="single" w:sz="4" w:space="0" w:color="auto"/>
            </w:tcBorders>
          </w:tcPr>
          <w:p w14:paraId="0C4613AB"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Dänemark</w:t>
            </w:r>
          </w:p>
        </w:tc>
        <w:tc>
          <w:tcPr>
            <w:tcW w:w="2670" w:type="dxa"/>
            <w:tcBorders>
              <w:top w:val="single" w:sz="4" w:space="0" w:color="000000"/>
              <w:left w:val="single" w:sz="4" w:space="0" w:color="auto"/>
              <w:bottom w:val="single" w:sz="4" w:space="0" w:color="000000"/>
              <w:right w:val="single" w:sz="4" w:space="0" w:color="000000"/>
            </w:tcBorders>
          </w:tcPr>
          <w:p w14:paraId="0C4613AC"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Korea</w:t>
            </w:r>
          </w:p>
        </w:tc>
      </w:tr>
      <w:tr w:rsidR="000145FF" w:rsidRPr="002935FA" w14:paraId="0C4613B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AE" w14:textId="77777777" w:rsidR="000145FF" w:rsidRPr="002935FA" w:rsidRDefault="000145FF" w:rsidP="00D70624">
            <w:pPr>
              <w:jc w:val="center"/>
              <w:rPr>
                <w:rFonts w:cs="Tahoma"/>
                <w:lang w:val="de-DE"/>
              </w:rPr>
            </w:pPr>
            <w:r w:rsidRPr="002935FA">
              <w:rPr>
                <w:rFonts w:cs="Tahoma"/>
                <w:lang w:val="de-DE"/>
              </w:rPr>
              <w:t>Mexiko</w:t>
            </w:r>
          </w:p>
        </w:tc>
        <w:tc>
          <w:tcPr>
            <w:tcW w:w="2670" w:type="dxa"/>
            <w:tcBorders>
              <w:top w:val="single" w:sz="4" w:space="0" w:color="000000"/>
              <w:left w:val="nil"/>
              <w:bottom w:val="single" w:sz="4" w:space="0" w:color="000000"/>
              <w:right w:val="single" w:sz="4" w:space="0" w:color="auto"/>
            </w:tcBorders>
          </w:tcPr>
          <w:p w14:paraId="0C4613AF"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Finnland</w:t>
            </w:r>
          </w:p>
        </w:tc>
        <w:tc>
          <w:tcPr>
            <w:tcW w:w="2670" w:type="dxa"/>
            <w:tcBorders>
              <w:top w:val="single" w:sz="4" w:space="0" w:color="000000"/>
              <w:left w:val="single" w:sz="4" w:space="0" w:color="auto"/>
              <w:bottom w:val="single" w:sz="4" w:space="0" w:color="000000"/>
              <w:right w:val="single" w:sz="4" w:space="0" w:color="000000"/>
            </w:tcBorders>
          </w:tcPr>
          <w:p w14:paraId="0C4613B0"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Malaysia</w:t>
            </w:r>
          </w:p>
        </w:tc>
      </w:tr>
      <w:tr w:rsidR="000145FF" w:rsidRPr="002935FA" w14:paraId="0C4613B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B2" w14:textId="77777777" w:rsidR="000145FF" w:rsidRPr="002935FA" w:rsidRDefault="000145FF" w:rsidP="00D70624">
            <w:pPr>
              <w:jc w:val="center"/>
              <w:rPr>
                <w:rFonts w:cs="Tahoma"/>
                <w:lang w:val="de-DE"/>
              </w:rPr>
            </w:pPr>
            <w:r w:rsidRPr="002935FA">
              <w:rPr>
                <w:rFonts w:cs="Tahoma"/>
                <w:lang w:val="de-DE"/>
              </w:rPr>
              <w:t>Peru</w:t>
            </w:r>
          </w:p>
        </w:tc>
        <w:tc>
          <w:tcPr>
            <w:tcW w:w="2670" w:type="dxa"/>
            <w:tcBorders>
              <w:top w:val="single" w:sz="4" w:space="0" w:color="000000"/>
              <w:left w:val="nil"/>
              <w:bottom w:val="single" w:sz="4" w:space="0" w:color="000000"/>
              <w:right w:val="single" w:sz="4" w:space="0" w:color="auto"/>
            </w:tcBorders>
          </w:tcPr>
          <w:p w14:paraId="0C4613B3"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Frankreich</w:t>
            </w:r>
          </w:p>
        </w:tc>
        <w:tc>
          <w:tcPr>
            <w:tcW w:w="2670" w:type="dxa"/>
            <w:tcBorders>
              <w:top w:val="single" w:sz="4" w:space="0" w:color="000000"/>
              <w:left w:val="single" w:sz="4" w:space="0" w:color="auto"/>
              <w:bottom w:val="single" w:sz="4" w:space="0" w:color="000000"/>
              <w:right w:val="single" w:sz="4" w:space="0" w:color="000000"/>
            </w:tcBorders>
          </w:tcPr>
          <w:p w14:paraId="0C4613B4"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Neuseeland</w:t>
            </w:r>
          </w:p>
        </w:tc>
      </w:tr>
      <w:tr w:rsidR="000145FF" w:rsidRPr="002935FA" w14:paraId="0C4613B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B6" w14:textId="77777777" w:rsidR="000145FF" w:rsidRPr="002935FA" w:rsidRDefault="000145FF" w:rsidP="00D70624">
            <w:pPr>
              <w:jc w:val="center"/>
              <w:rPr>
                <w:rFonts w:cs="Tahoma"/>
                <w:lang w:val="de-DE"/>
              </w:rPr>
            </w:pPr>
            <w:r w:rsidRPr="002935FA">
              <w:rPr>
                <w:rFonts w:cs="Tahoma"/>
                <w:lang w:val="de-DE"/>
              </w:rPr>
              <w:t>Puerto Rico</w:t>
            </w:r>
          </w:p>
        </w:tc>
        <w:tc>
          <w:tcPr>
            <w:tcW w:w="2670" w:type="dxa"/>
            <w:tcBorders>
              <w:top w:val="single" w:sz="4" w:space="0" w:color="000000"/>
              <w:left w:val="nil"/>
              <w:bottom w:val="single" w:sz="4" w:space="0" w:color="000000"/>
              <w:right w:val="single" w:sz="4" w:space="0" w:color="auto"/>
            </w:tcBorders>
          </w:tcPr>
          <w:p w14:paraId="0C4613B7"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Deutschland</w:t>
            </w:r>
          </w:p>
        </w:tc>
        <w:tc>
          <w:tcPr>
            <w:tcW w:w="2670" w:type="dxa"/>
            <w:tcBorders>
              <w:top w:val="single" w:sz="4" w:space="0" w:color="000000"/>
              <w:left w:val="single" w:sz="4" w:space="0" w:color="auto"/>
              <w:bottom w:val="single" w:sz="4" w:space="0" w:color="000000"/>
              <w:right w:val="single" w:sz="4" w:space="0" w:color="000000"/>
            </w:tcBorders>
          </w:tcPr>
          <w:p w14:paraId="0C4613B8" w14:textId="77777777" w:rsidR="000145FF" w:rsidRPr="002935FA" w:rsidRDefault="000145FF" w:rsidP="0061400D">
            <w:pPr>
              <w:pStyle w:val="ColorfulList-Accent11"/>
              <w:spacing w:line="276" w:lineRule="auto"/>
              <w:ind w:left="0"/>
              <w:jc w:val="center"/>
              <w:rPr>
                <w:rFonts w:ascii="Tahoma" w:hAnsi="Tahoma" w:cs="Tahoma"/>
                <w:color w:val="000000"/>
                <w:sz w:val="18"/>
                <w:szCs w:val="20"/>
                <w:lang w:val="de-DE"/>
              </w:rPr>
            </w:pPr>
            <w:r w:rsidRPr="002935FA">
              <w:rPr>
                <w:rFonts w:ascii="Tahoma" w:hAnsi="Tahoma" w:cs="Tahoma"/>
                <w:color w:val="000000"/>
                <w:sz w:val="18"/>
                <w:lang w:val="de-DE"/>
              </w:rPr>
              <w:t>Singapur</w:t>
            </w:r>
          </w:p>
        </w:tc>
      </w:tr>
      <w:tr w:rsidR="000145FF" w:rsidRPr="002935FA" w14:paraId="0C4613BD"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BA" w14:textId="77777777" w:rsidR="000145FF" w:rsidRPr="002935FA" w:rsidRDefault="000145FF" w:rsidP="00D70624">
            <w:pPr>
              <w:jc w:val="center"/>
              <w:rPr>
                <w:rFonts w:cs="Tahoma"/>
                <w:lang w:val="de-DE"/>
              </w:rPr>
            </w:pPr>
            <w:r w:rsidRPr="002935FA">
              <w:rPr>
                <w:rFonts w:cs="Tahoma"/>
                <w:lang w:val="de-DE"/>
              </w:rPr>
              <w:t>Trinidad und Tobago</w:t>
            </w:r>
          </w:p>
        </w:tc>
        <w:tc>
          <w:tcPr>
            <w:tcW w:w="2670" w:type="dxa"/>
            <w:tcBorders>
              <w:top w:val="single" w:sz="4" w:space="0" w:color="000000"/>
              <w:left w:val="nil"/>
              <w:bottom w:val="single" w:sz="4" w:space="0" w:color="000000"/>
              <w:right w:val="single" w:sz="4" w:space="0" w:color="auto"/>
            </w:tcBorders>
          </w:tcPr>
          <w:p w14:paraId="0C4613BB"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Griechenland</w:t>
            </w:r>
          </w:p>
        </w:tc>
        <w:tc>
          <w:tcPr>
            <w:tcW w:w="2670" w:type="dxa"/>
            <w:tcBorders>
              <w:top w:val="single" w:sz="4" w:space="0" w:color="000000"/>
              <w:left w:val="single" w:sz="4" w:space="0" w:color="auto"/>
              <w:bottom w:val="single" w:sz="4" w:space="0" w:color="000000"/>
              <w:right w:val="single" w:sz="4" w:space="0" w:color="000000"/>
            </w:tcBorders>
          </w:tcPr>
          <w:p w14:paraId="0C4613BC"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C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BE" w14:textId="77777777" w:rsidR="000145FF" w:rsidRPr="002935FA" w:rsidRDefault="000145FF" w:rsidP="00D70624">
            <w:pPr>
              <w:jc w:val="center"/>
              <w:rPr>
                <w:rFonts w:cs="Tahoma"/>
                <w:lang w:val="de-DE"/>
              </w:rPr>
            </w:pPr>
            <w:r w:rsidRPr="002935FA">
              <w:rPr>
                <w:rFonts w:cs="Tahoma"/>
                <w:lang w:val="de-DE"/>
              </w:rPr>
              <w:t>Vereinigte Staaten</w:t>
            </w:r>
          </w:p>
        </w:tc>
        <w:tc>
          <w:tcPr>
            <w:tcW w:w="2670" w:type="dxa"/>
            <w:tcBorders>
              <w:top w:val="single" w:sz="4" w:space="0" w:color="000000"/>
              <w:left w:val="nil"/>
              <w:bottom w:val="single" w:sz="4" w:space="0" w:color="000000"/>
              <w:right w:val="single" w:sz="4" w:space="0" w:color="auto"/>
            </w:tcBorders>
          </w:tcPr>
          <w:p w14:paraId="0C4613BF" w14:textId="77777777" w:rsidR="000145FF" w:rsidRPr="002935FA" w:rsidRDefault="000145FF" w:rsidP="00D70624">
            <w:pPr>
              <w:pStyle w:val="ColorfulList-Accent11"/>
              <w:spacing w:line="276" w:lineRule="auto"/>
              <w:ind w:left="0"/>
              <w:jc w:val="center"/>
              <w:rPr>
                <w:rFonts w:ascii="Tahoma" w:hAnsi="Tahoma" w:cs="Tahoma"/>
                <w:color w:val="000000"/>
                <w:sz w:val="18"/>
                <w:szCs w:val="18"/>
                <w:lang w:val="de-DE"/>
              </w:rPr>
            </w:pPr>
            <w:r w:rsidRPr="002935FA">
              <w:rPr>
                <w:rFonts w:ascii="Tahoma" w:hAnsi="Tahoma" w:cs="Tahoma"/>
                <w:sz w:val="18"/>
                <w:lang w:val="de-DE"/>
              </w:rPr>
              <w:t>Ungarn</w:t>
            </w:r>
          </w:p>
        </w:tc>
        <w:tc>
          <w:tcPr>
            <w:tcW w:w="2670" w:type="dxa"/>
            <w:tcBorders>
              <w:top w:val="single" w:sz="4" w:space="0" w:color="000000"/>
              <w:left w:val="single" w:sz="4" w:space="0" w:color="auto"/>
              <w:bottom w:val="single" w:sz="4" w:space="0" w:color="000000"/>
              <w:right w:val="single" w:sz="4" w:space="0" w:color="000000"/>
            </w:tcBorders>
          </w:tcPr>
          <w:p w14:paraId="0C4613C0"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C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C2"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C3"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Irland</w:t>
            </w:r>
          </w:p>
        </w:tc>
        <w:tc>
          <w:tcPr>
            <w:tcW w:w="2670" w:type="dxa"/>
            <w:tcBorders>
              <w:top w:val="single" w:sz="4" w:space="0" w:color="000000"/>
              <w:left w:val="single" w:sz="4" w:space="0" w:color="auto"/>
              <w:bottom w:val="single" w:sz="4" w:space="0" w:color="000000"/>
              <w:right w:val="single" w:sz="4" w:space="0" w:color="000000"/>
            </w:tcBorders>
          </w:tcPr>
          <w:p w14:paraId="0C4613C4"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C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C6"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C7"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Israel</w:t>
            </w:r>
          </w:p>
        </w:tc>
        <w:tc>
          <w:tcPr>
            <w:tcW w:w="2670" w:type="dxa"/>
            <w:tcBorders>
              <w:top w:val="single" w:sz="4" w:space="0" w:color="000000"/>
              <w:left w:val="single" w:sz="4" w:space="0" w:color="auto"/>
              <w:bottom w:val="single" w:sz="4" w:space="0" w:color="000000"/>
              <w:right w:val="single" w:sz="4" w:space="0" w:color="000000"/>
            </w:tcBorders>
          </w:tcPr>
          <w:p w14:paraId="0C4613C8"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CD"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CA"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CB"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Italien</w:t>
            </w:r>
          </w:p>
        </w:tc>
        <w:tc>
          <w:tcPr>
            <w:tcW w:w="2670" w:type="dxa"/>
            <w:tcBorders>
              <w:top w:val="single" w:sz="4" w:space="0" w:color="000000"/>
              <w:left w:val="single" w:sz="4" w:space="0" w:color="auto"/>
              <w:bottom w:val="single" w:sz="4" w:space="0" w:color="000000"/>
              <w:right w:val="single" w:sz="4" w:space="0" w:color="000000"/>
            </w:tcBorders>
          </w:tcPr>
          <w:p w14:paraId="0C4613CC"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D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CE"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CF"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Luxemburg</w:t>
            </w:r>
          </w:p>
        </w:tc>
        <w:tc>
          <w:tcPr>
            <w:tcW w:w="2670" w:type="dxa"/>
            <w:tcBorders>
              <w:top w:val="single" w:sz="4" w:space="0" w:color="000000"/>
              <w:left w:val="single" w:sz="4" w:space="0" w:color="auto"/>
              <w:bottom w:val="single" w:sz="4" w:space="0" w:color="000000"/>
              <w:right w:val="single" w:sz="4" w:space="0" w:color="000000"/>
            </w:tcBorders>
          </w:tcPr>
          <w:p w14:paraId="0C4613D0"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D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D2"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D3"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Niederlande</w:t>
            </w:r>
          </w:p>
        </w:tc>
        <w:tc>
          <w:tcPr>
            <w:tcW w:w="2670" w:type="dxa"/>
            <w:tcBorders>
              <w:top w:val="single" w:sz="4" w:space="0" w:color="000000"/>
              <w:left w:val="single" w:sz="4" w:space="0" w:color="auto"/>
              <w:bottom w:val="single" w:sz="4" w:space="0" w:color="000000"/>
              <w:right w:val="single" w:sz="4" w:space="0" w:color="000000"/>
            </w:tcBorders>
          </w:tcPr>
          <w:p w14:paraId="0C4613D4"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D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D6"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D7"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Norwegen</w:t>
            </w:r>
          </w:p>
        </w:tc>
        <w:tc>
          <w:tcPr>
            <w:tcW w:w="2670" w:type="dxa"/>
            <w:tcBorders>
              <w:top w:val="single" w:sz="4" w:space="0" w:color="000000"/>
              <w:left w:val="single" w:sz="4" w:space="0" w:color="auto"/>
              <w:bottom w:val="single" w:sz="4" w:space="0" w:color="000000"/>
              <w:right w:val="single" w:sz="4" w:space="0" w:color="000000"/>
            </w:tcBorders>
          </w:tcPr>
          <w:p w14:paraId="0C4613D8"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DD"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DA"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DB"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Polen</w:t>
            </w:r>
          </w:p>
        </w:tc>
        <w:tc>
          <w:tcPr>
            <w:tcW w:w="2670" w:type="dxa"/>
            <w:tcBorders>
              <w:top w:val="single" w:sz="4" w:space="0" w:color="000000"/>
              <w:left w:val="single" w:sz="4" w:space="0" w:color="auto"/>
              <w:bottom w:val="single" w:sz="4" w:space="0" w:color="000000"/>
              <w:right w:val="single" w:sz="4" w:space="0" w:color="000000"/>
            </w:tcBorders>
          </w:tcPr>
          <w:p w14:paraId="0C4613DC"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E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DE"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DF"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Portugal</w:t>
            </w:r>
          </w:p>
        </w:tc>
        <w:tc>
          <w:tcPr>
            <w:tcW w:w="2670" w:type="dxa"/>
            <w:tcBorders>
              <w:top w:val="single" w:sz="4" w:space="0" w:color="000000"/>
              <w:left w:val="single" w:sz="4" w:space="0" w:color="auto"/>
              <w:bottom w:val="single" w:sz="4" w:space="0" w:color="000000"/>
              <w:right w:val="single" w:sz="4" w:space="0" w:color="000000"/>
            </w:tcBorders>
          </w:tcPr>
          <w:p w14:paraId="0C4613E0"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E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E2"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E3"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Rumänien</w:t>
            </w:r>
          </w:p>
        </w:tc>
        <w:tc>
          <w:tcPr>
            <w:tcW w:w="2670" w:type="dxa"/>
            <w:tcBorders>
              <w:top w:val="single" w:sz="4" w:space="0" w:color="000000"/>
              <w:left w:val="single" w:sz="4" w:space="0" w:color="auto"/>
              <w:bottom w:val="single" w:sz="4" w:space="0" w:color="000000"/>
              <w:right w:val="single" w:sz="4" w:space="0" w:color="000000"/>
            </w:tcBorders>
          </w:tcPr>
          <w:p w14:paraId="0C4613E4"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E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E6"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E7"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Russland</w:t>
            </w:r>
          </w:p>
        </w:tc>
        <w:tc>
          <w:tcPr>
            <w:tcW w:w="2670" w:type="dxa"/>
            <w:tcBorders>
              <w:top w:val="single" w:sz="4" w:space="0" w:color="000000"/>
              <w:left w:val="single" w:sz="4" w:space="0" w:color="auto"/>
              <w:bottom w:val="single" w:sz="4" w:space="0" w:color="000000"/>
              <w:right w:val="single" w:sz="4" w:space="0" w:color="000000"/>
            </w:tcBorders>
          </w:tcPr>
          <w:p w14:paraId="0C4613E8"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ED"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EA"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EB"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Spanien</w:t>
            </w:r>
          </w:p>
        </w:tc>
        <w:tc>
          <w:tcPr>
            <w:tcW w:w="2670" w:type="dxa"/>
            <w:tcBorders>
              <w:top w:val="single" w:sz="4" w:space="0" w:color="000000"/>
              <w:left w:val="single" w:sz="4" w:space="0" w:color="auto"/>
              <w:bottom w:val="single" w:sz="4" w:space="0" w:color="000000"/>
              <w:right w:val="single" w:sz="4" w:space="0" w:color="000000"/>
            </w:tcBorders>
          </w:tcPr>
          <w:p w14:paraId="0C4613EC"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F1"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EE"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EF"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Schweden</w:t>
            </w:r>
          </w:p>
        </w:tc>
        <w:tc>
          <w:tcPr>
            <w:tcW w:w="2670" w:type="dxa"/>
            <w:tcBorders>
              <w:top w:val="single" w:sz="4" w:space="0" w:color="000000"/>
              <w:left w:val="single" w:sz="4" w:space="0" w:color="auto"/>
              <w:bottom w:val="single" w:sz="4" w:space="0" w:color="000000"/>
              <w:right w:val="single" w:sz="4" w:space="0" w:color="000000"/>
            </w:tcBorders>
          </w:tcPr>
          <w:p w14:paraId="0C4613F0"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F5"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F2"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F3"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Schweiz</w:t>
            </w:r>
          </w:p>
        </w:tc>
        <w:tc>
          <w:tcPr>
            <w:tcW w:w="2670" w:type="dxa"/>
            <w:tcBorders>
              <w:top w:val="single" w:sz="4" w:space="0" w:color="000000"/>
              <w:left w:val="single" w:sz="4" w:space="0" w:color="auto"/>
              <w:bottom w:val="single" w:sz="4" w:space="0" w:color="000000"/>
              <w:right w:val="single" w:sz="4" w:space="0" w:color="000000"/>
            </w:tcBorders>
          </w:tcPr>
          <w:p w14:paraId="0C4613F4"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r w:rsidR="000145FF" w:rsidRPr="002935FA" w14:paraId="0C4613F9" w14:textId="77777777" w:rsidTr="00D706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4613F6" w14:textId="77777777" w:rsidR="000145FF" w:rsidRPr="002935FA" w:rsidRDefault="000145FF" w:rsidP="00D70624">
            <w:pPr>
              <w:ind w:left="540"/>
              <w:jc w:val="center"/>
              <w:rPr>
                <w:rFonts w:cs="Tahoma"/>
                <w:lang w:val="de-DE"/>
              </w:rPr>
            </w:pPr>
          </w:p>
        </w:tc>
        <w:tc>
          <w:tcPr>
            <w:tcW w:w="2670" w:type="dxa"/>
            <w:tcBorders>
              <w:top w:val="single" w:sz="4" w:space="0" w:color="000000"/>
              <w:left w:val="nil"/>
              <w:bottom w:val="single" w:sz="4" w:space="0" w:color="000000"/>
              <w:right w:val="single" w:sz="4" w:space="0" w:color="auto"/>
            </w:tcBorders>
          </w:tcPr>
          <w:p w14:paraId="0C4613F7" w14:textId="77777777" w:rsidR="000145FF" w:rsidRPr="002935FA" w:rsidRDefault="000145FF" w:rsidP="00D70624">
            <w:pPr>
              <w:pStyle w:val="ColorfulList-Accent11"/>
              <w:spacing w:line="276" w:lineRule="auto"/>
              <w:ind w:left="0"/>
              <w:jc w:val="center"/>
              <w:rPr>
                <w:rFonts w:ascii="Tahoma" w:hAnsi="Tahoma" w:cs="Tahoma"/>
                <w:sz w:val="18"/>
                <w:szCs w:val="18"/>
                <w:lang w:val="de-DE"/>
              </w:rPr>
            </w:pPr>
            <w:r w:rsidRPr="002935FA">
              <w:rPr>
                <w:rFonts w:ascii="Tahoma" w:hAnsi="Tahoma" w:cs="Tahoma"/>
                <w:sz w:val="18"/>
                <w:lang w:val="de-DE"/>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0C4613F8" w14:textId="77777777" w:rsidR="000145FF" w:rsidRPr="002935FA" w:rsidRDefault="000145FF" w:rsidP="00D70624">
            <w:pPr>
              <w:pStyle w:val="ColorfulList-Accent11"/>
              <w:spacing w:line="276" w:lineRule="auto"/>
              <w:ind w:left="540"/>
              <w:jc w:val="center"/>
              <w:rPr>
                <w:rFonts w:ascii="Tahoma" w:hAnsi="Tahoma" w:cs="Tahoma"/>
                <w:color w:val="000000"/>
                <w:sz w:val="18"/>
                <w:szCs w:val="20"/>
                <w:lang w:val="de-DE"/>
              </w:rPr>
            </w:pPr>
          </w:p>
        </w:tc>
      </w:tr>
    </w:tbl>
    <w:p w14:paraId="0C4613FA" w14:textId="77777777" w:rsidR="000145FF" w:rsidRPr="002935FA" w:rsidRDefault="000145FF" w:rsidP="000145FF">
      <w:pPr>
        <w:ind w:left="540"/>
        <w:rPr>
          <w:rFonts w:cs="Tahoma"/>
          <w:lang w:val="de-DE"/>
        </w:rPr>
      </w:pPr>
    </w:p>
    <w:p w14:paraId="0C4613FB" w14:textId="77777777" w:rsidR="000145FF" w:rsidRPr="002935FA" w:rsidRDefault="000145FF" w:rsidP="000145FF">
      <w:pPr>
        <w:spacing w:after="60"/>
        <w:ind w:left="720"/>
        <w:rPr>
          <w:rFonts w:cs="Tahoma"/>
          <w:lang w:val="de-DE"/>
        </w:rPr>
      </w:pPr>
      <w:r w:rsidRPr="002935FA">
        <w:rPr>
          <w:rFonts w:cs="Tahoma"/>
          <w:b/>
          <w:color w:val="000000"/>
          <w:lang w:val="de-DE"/>
        </w:rPr>
        <w:t>Campus- und School-Vertrag</w:t>
      </w:r>
    </w:p>
    <w:p w14:paraId="0C4613FC" w14:textId="77777777" w:rsidR="000145FF" w:rsidRPr="002935FA" w:rsidRDefault="000145FF" w:rsidP="000145FF">
      <w:pPr>
        <w:ind w:left="720"/>
        <w:rPr>
          <w:rFonts w:cs="Tahoma"/>
          <w:lang w:val="de-DE"/>
        </w:rPr>
      </w:pPr>
      <w:r w:rsidRPr="002935FA">
        <w:rPr>
          <w:rFonts w:cs="Tahoma"/>
          <w:color w:val="000000"/>
          <w:lang w:val="de-DE"/>
        </w:rPr>
        <w:t>Abonnementlizenzen für Dynamics CRM Online, die im Rahmen eines Campus- und School-Vertrages verkauft werden, können für die gesamte Einrichtung oder nur Teile davon erworben werden.</w:t>
      </w:r>
      <w:r w:rsidR="0000572C">
        <w:rPr>
          <w:rFonts w:cs="Tahoma"/>
          <w:color w:val="000000"/>
          <w:lang w:val="de-DE"/>
        </w:rPr>
        <w:t xml:space="preserve"> </w:t>
      </w:r>
      <w:r w:rsidRPr="002935FA">
        <w:rPr>
          <w:rFonts w:cs="Tahoma"/>
          <w:color w:val="000000"/>
          <w:lang w:val="de-DE"/>
        </w:rPr>
        <w:t>Abonnementlizenzen müssen für jeden Nutzer einzeln abgeschlossen werden.</w:t>
      </w:r>
      <w:r w:rsidR="0000572C">
        <w:rPr>
          <w:rFonts w:cs="Tahoma"/>
          <w:color w:val="000000"/>
          <w:lang w:val="de-DE"/>
        </w:rPr>
        <w:t xml:space="preserve"> </w:t>
      </w:r>
      <w:r w:rsidRPr="002935FA">
        <w:rPr>
          <w:rFonts w:cs="Tahoma"/>
          <w:color w:val="000000"/>
          <w:lang w:val="de-DE"/>
        </w:rPr>
        <w:t>Wenn während der Laufzeit zusätzliche Nutzer-Abonnementlizenzen für den Zugriff auf Dynamic CRM benötigt werden, muss eine entsprechende Anzahl an Nutzer-ALs bestellt werden.</w:t>
      </w:r>
      <w:r w:rsidR="0000572C">
        <w:rPr>
          <w:rFonts w:cs="Tahoma"/>
          <w:color w:val="000000"/>
          <w:lang w:val="de-DE"/>
        </w:rPr>
        <w:t xml:space="preserve"> </w:t>
      </w:r>
    </w:p>
    <w:p w14:paraId="0C4613FD" w14:textId="77777777" w:rsidR="000145FF" w:rsidRPr="002935FA" w:rsidRDefault="000145FF" w:rsidP="000145FF">
      <w:pPr>
        <w:ind w:left="720"/>
        <w:rPr>
          <w:rFonts w:cs="Tahoma"/>
          <w:lang w:val="de-DE"/>
        </w:rPr>
      </w:pPr>
    </w:p>
    <w:p w14:paraId="0C4613FE" w14:textId="77777777" w:rsidR="000145FF" w:rsidRPr="002935FA" w:rsidRDefault="000145FF" w:rsidP="0061400D">
      <w:pPr>
        <w:spacing w:after="60"/>
        <w:ind w:left="720" w:right="-270"/>
        <w:rPr>
          <w:rFonts w:cs="Tahoma"/>
          <w:lang w:val="de-DE"/>
        </w:rPr>
      </w:pPr>
      <w:r w:rsidRPr="002935FA">
        <w:rPr>
          <w:rFonts w:cs="Tahoma"/>
          <w:b/>
          <w:lang w:val="de-DE"/>
        </w:rPr>
        <w:t>Microsoft Dynamics CRM Online – Microsoft Dynamics Marketing Online-Integrationsgewährung</w:t>
      </w:r>
    </w:p>
    <w:p w14:paraId="0C4613FF" w14:textId="77777777" w:rsidR="000145FF" w:rsidRDefault="000145FF" w:rsidP="00A33BA9">
      <w:pPr>
        <w:ind w:left="720"/>
        <w:rPr>
          <w:rFonts w:cs="Tahoma"/>
          <w:lang w:val="de-DE"/>
        </w:rPr>
      </w:pPr>
      <w:r w:rsidRPr="002935FA">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w:t>
      </w:r>
      <w:bookmarkStart w:id="793" w:name="Srv_45EntCALBridgeWinIntune"/>
      <w:bookmarkEnd w:id="793"/>
      <w:r w:rsidRPr="002935FA">
        <w:rPr>
          <w:rFonts w:cs="Tahoma"/>
          <w:lang w:val="de-DE"/>
        </w:rPr>
        <w:t>Diese Nutzer benötigen keine Nutzer-AL für Microsoft Dynamics CRM Online. Dieser Verzicht gilt bis zum 30. Juni 2014. Danach behält sich Microsoft das Recht vor, entsprechende Nutzer-ALs zu</w:t>
      </w:r>
      <w:r w:rsidR="00F43702">
        <w:rPr>
          <w:rFonts w:cs="Tahoma"/>
          <w:lang w:val="de-DE"/>
        </w:rPr>
        <w:t> </w:t>
      </w:r>
      <w:r w:rsidRPr="002935FA">
        <w:rPr>
          <w:rFonts w:cs="Tahoma"/>
          <w:lang w:val="de-DE"/>
        </w:rPr>
        <w:t>verlangen.</w:t>
      </w:r>
      <w:r w:rsidR="0000572C">
        <w:rPr>
          <w:rFonts w:cs="Tahoma"/>
          <w:lang w:val="de-DE"/>
        </w:rPr>
        <w:t xml:space="preserve"> </w:t>
      </w:r>
    </w:p>
    <w:p w14:paraId="0C461400" w14:textId="77777777" w:rsidR="002353D5" w:rsidRDefault="002353D5" w:rsidP="00A33BA9">
      <w:pPr>
        <w:ind w:left="720"/>
        <w:rPr>
          <w:rFonts w:cs="Tahoma"/>
          <w:lang w:val="de-DE"/>
        </w:rPr>
      </w:pPr>
    </w:p>
    <w:p w14:paraId="0C461401" w14:textId="77777777" w:rsidR="002353D5" w:rsidRDefault="002353D5" w:rsidP="00A33BA9">
      <w:pPr>
        <w:ind w:left="720"/>
        <w:rPr>
          <w:rFonts w:cs="Tahoma"/>
          <w:lang w:val="de-DE"/>
        </w:rPr>
      </w:pPr>
    </w:p>
    <w:p w14:paraId="0C461402" w14:textId="77777777" w:rsidR="002353D5" w:rsidRDefault="002353D5" w:rsidP="00A33BA9">
      <w:pPr>
        <w:ind w:left="720"/>
        <w:rPr>
          <w:rFonts w:cs="Tahoma"/>
          <w:lang w:val="de-DE"/>
        </w:rPr>
      </w:pPr>
    </w:p>
    <w:p w14:paraId="0C461403" w14:textId="77777777" w:rsidR="002353D5" w:rsidRDefault="002353D5" w:rsidP="00A33BA9">
      <w:pPr>
        <w:ind w:left="720"/>
        <w:rPr>
          <w:rFonts w:cs="Tahoma"/>
          <w:lang w:val="de-DE"/>
        </w:rPr>
      </w:pPr>
    </w:p>
    <w:p w14:paraId="0C461404" w14:textId="77777777" w:rsidR="002353D5" w:rsidRDefault="002353D5" w:rsidP="00A33BA9">
      <w:pPr>
        <w:ind w:left="720"/>
        <w:rPr>
          <w:rFonts w:cs="Tahoma"/>
          <w:lang w:val="de-DE"/>
        </w:rPr>
      </w:pPr>
    </w:p>
    <w:p w14:paraId="0C461405" w14:textId="77777777" w:rsidR="002353D5" w:rsidRPr="002935FA" w:rsidRDefault="002353D5" w:rsidP="00A33BA9">
      <w:pPr>
        <w:ind w:left="720"/>
        <w:rPr>
          <w:rFonts w:cs="Tahoma"/>
          <w:lang w:val="de-DE"/>
        </w:rPr>
      </w:pPr>
    </w:p>
    <w:p w14:paraId="0C461406" w14:textId="77777777" w:rsidR="000145FF" w:rsidRPr="002935FA" w:rsidRDefault="000145FF" w:rsidP="000145FF">
      <w:pPr>
        <w:rPr>
          <w:rFonts w:cs="Tahoma"/>
          <w:lang w:val="de-DE"/>
        </w:rPr>
      </w:pPr>
    </w:p>
    <w:p w14:paraId="0C461407" w14:textId="77777777" w:rsidR="000145FF" w:rsidRPr="002935FA" w:rsidRDefault="000145FF" w:rsidP="0061400D">
      <w:pPr>
        <w:pStyle w:val="Heading3"/>
        <w:ind w:left="243" w:hanging="243"/>
        <w:rPr>
          <w:rFonts w:ascii="Tahoma" w:hAnsi="Tahoma" w:cs="Tahoma"/>
          <w:lang w:val="de-DE"/>
        </w:rPr>
      </w:pPr>
      <w:bookmarkStart w:id="794" w:name="_Toc336338303"/>
      <w:bookmarkStart w:id="795" w:name="_43_Enterprise_CAL"/>
      <w:bookmarkStart w:id="796" w:name="_Toc348456276"/>
      <w:bookmarkEnd w:id="794"/>
      <w:bookmarkEnd w:id="795"/>
      <w:r w:rsidRPr="002935FA">
        <w:rPr>
          <w:rFonts w:ascii="Tahoma" w:hAnsi="Tahoma" w:cs="Tahoma"/>
          <w:caps/>
          <w:color w:val="F66400"/>
          <w:sz w:val="22"/>
          <w:vertAlign w:val="superscript"/>
          <w:lang w:val="de-DE"/>
        </w:rPr>
        <w:t>43</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Enterprise CAL Suite Bridge für Office 365, Enterprise CAL Suite Bridge für Office 365 und Windows Intune und Enterprise CAL Suite Bridge für Windows Intune</w:t>
      </w:r>
      <w:bookmarkEnd w:id="796"/>
    </w:p>
    <w:p w14:paraId="0C461408" w14:textId="77777777" w:rsidR="000145FF" w:rsidRPr="002935FA" w:rsidRDefault="000145FF" w:rsidP="000145FF">
      <w:pPr>
        <w:rPr>
          <w:rFonts w:cs="Tahoma"/>
          <w:lang w:val="de-DE"/>
        </w:rPr>
      </w:pPr>
    </w:p>
    <w:p w14:paraId="0C461409" w14:textId="77777777" w:rsidR="000145FF" w:rsidRPr="002935FA" w:rsidRDefault="000145FF" w:rsidP="000145FF">
      <w:pPr>
        <w:spacing w:after="60"/>
        <w:ind w:left="720"/>
        <w:rPr>
          <w:rFonts w:cs="Tahoma"/>
          <w:lang w:val="de-DE"/>
        </w:rPr>
      </w:pPr>
      <w:r w:rsidRPr="002935FA">
        <w:rPr>
          <w:rFonts w:cs="Tahoma"/>
          <w:b/>
          <w:lang w:val="de-DE"/>
        </w:rPr>
        <w:t>Definition</w:t>
      </w:r>
    </w:p>
    <w:p w14:paraId="0C46140A" w14:textId="77777777" w:rsidR="000145FF" w:rsidRPr="002935FA" w:rsidRDefault="000145FF" w:rsidP="000145FF">
      <w:pPr>
        <w:ind w:left="720"/>
        <w:rPr>
          <w:rFonts w:cs="Tahoma"/>
          <w:lang w:val="de-DE"/>
        </w:rPr>
      </w:pPr>
      <w:r w:rsidRPr="002935FA">
        <w:rPr>
          <w:rFonts w:cs="Tahoma"/>
          <w:lang w:val="de-DE"/>
        </w:rPr>
        <w:t>„Übergang“ ist die Umwandlung einer Lizenz mit aktueller Software Assurance in eine oder von einer Abonnementlizenz.</w:t>
      </w:r>
      <w:r w:rsidR="0000572C">
        <w:rPr>
          <w:rFonts w:cs="Tahoma"/>
          <w:lang w:val="de-DE"/>
        </w:rPr>
        <w:t xml:space="preserve"> </w:t>
      </w:r>
    </w:p>
    <w:p w14:paraId="0C46140B" w14:textId="77777777" w:rsidR="000145FF" w:rsidRPr="002935FA" w:rsidRDefault="000145FF" w:rsidP="000145FF">
      <w:pPr>
        <w:ind w:left="720"/>
        <w:rPr>
          <w:rFonts w:cs="Tahoma"/>
          <w:lang w:val="de-DE"/>
        </w:rPr>
      </w:pPr>
    </w:p>
    <w:p w14:paraId="0C46140C" w14:textId="77777777" w:rsidR="000145FF" w:rsidRPr="002935FA" w:rsidRDefault="000145FF" w:rsidP="000145FF">
      <w:pPr>
        <w:spacing w:after="60"/>
        <w:ind w:left="720"/>
        <w:rPr>
          <w:rFonts w:cs="Tahoma"/>
          <w:lang w:val="de-DE"/>
        </w:rPr>
      </w:pPr>
      <w:r w:rsidRPr="002935FA">
        <w:rPr>
          <w:rFonts w:cs="Tahoma"/>
          <w:b/>
          <w:lang w:val="de-DE"/>
        </w:rPr>
        <w:t>Anwendbare Nutzungsrechte</w:t>
      </w:r>
    </w:p>
    <w:p w14:paraId="0C46140D" w14:textId="77777777" w:rsidR="000145FF" w:rsidRPr="002935FA" w:rsidRDefault="000145FF" w:rsidP="000145FF">
      <w:pPr>
        <w:ind w:left="720"/>
        <w:rPr>
          <w:rFonts w:cs="Tahoma"/>
          <w:lang w:val="de-DE"/>
        </w:rPr>
      </w:pPr>
      <w:r w:rsidRPr="002935FA">
        <w:rPr>
          <w:rFonts w:cs="Tahoma"/>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r w:rsidR="0000572C">
        <w:rPr>
          <w:rFonts w:cs="Tahoma"/>
          <w:lang w:val="de-DE"/>
        </w:rPr>
        <w:t xml:space="preserve"> </w:t>
      </w:r>
    </w:p>
    <w:p w14:paraId="0C46140E" w14:textId="77777777" w:rsidR="000145FF" w:rsidRDefault="000145FF" w:rsidP="000145FF">
      <w:pPr>
        <w:ind w:left="720"/>
        <w:rPr>
          <w:rFonts w:cs="Tahoma"/>
          <w:lang w:val="de-DE"/>
        </w:rPr>
      </w:pPr>
    </w:p>
    <w:p w14:paraId="0C46140F" w14:textId="77777777" w:rsidR="000145FF" w:rsidRPr="002935FA" w:rsidRDefault="000145FF" w:rsidP="000145FF">
      <w:pPr>
        <w:spacing w:after="60"/>
        <w:ind w:left="720"/>
        <w:rPr>
          <w:rFonts w:cs="Tahoma"/>
          <w:lang w:val="de-DE"/>
        </w:rPr>
      </w:pPr>
      <w:r w:rsidRPr="002935FA">
        <w:rPr>
          <w:rFonts w:cs="Tahoma"/>
          <w:b/>
          <w:lang w:val="de-DE"/>
        </w:rPr>
        <w:t>Anforderungen</w:t>
      </w:r>
    </w:p>
    <w:p w14:paraId="0C461410" w14:textId="77777777" w:rsidR="000145FF" w:rsidRPr="002935FA" w:rsidRDefault="000145FF" w:rsidP="000145FF">
      <w:pPr>
        <w:ind w:left="720"/>
        <w:rPr>
          <w:rFonts w:cs="Tahoma"/>
          <w:lang w:val="de-DE"/>
        </w:rPr>
      </w:pPr>
      <w:r w:rsidRPr="002935FA">
        <w:rPr>
          <w:rFonts w:cs="Tahoma"/>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14:paraId="0C461411" w14:textId="77777777" w:rsidR="000145FF" w:rsidRPr="002935FA" w:rsidRDefault="000145FF" w:rsidP="000145FF">
      <w:pPr>
        <w:ind w:left="720"/>
        <w:rPr>
          <w:rFonts w:cs="Tahoma"/>
          <w:lang w:val="de-DE"/>
        </w:rPr>
      </w:pPr>
    </w:p>
    <w:p w14:paraId="0C461412" w14:textId="77777777" w:rsidR="000145FF" w:rsidRPr="002935FA" w:rsidRDefault="000145FF" w:rsidP="000145FF">
      <w:pPr>
        <w:ind w:left="720"/>
        <w:rPr>
          <w:rFonts w:cs="Tahoma"/>
          <w:lang w:val="de-DE"/>
        </w:rPr>
      </w:pPr>
      <w:r w:rsidRPr="002935FA">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r w:rsidR="0000572C">
        <w:rPr>
          <w:rFonts w:cs="Tahoma"/>
          <w:lang w:val="de-DE"/>
        </w:rPr>
        <w:t xml:space="preserve"> </w:t>
      </w:r>
    </w:p>
    <w:p w14:paraId="0C461413" w14:textId="77777777" w:rsidR="000145FF" w:rsidRPr="002935FA" w:rsidRDefault="000145FF" w:rsidP="000145FF">
      <w:pPr>
        <w:ind w:left="720"/>
        <w:rPr>
          <w:rFonts w:cs="Tahoma"/>
          <w:lang w:val="de-DE"/>
        </w:rPr>
      </w:pPr>
    </w:p>
    <w:tbl>
      <w:tblPr>
        <w:tblW w:w="4266" w:type="pct"/>
        <w:jc w:val="center"/>
        <w:tblCellMar>
          <w:left w:w="0" w:type="dxa"/>
          <w:right w:w="0" w:type="dxa"/>
        </w:tblCellMar>
        <w:tblLook w:val="00A0" w:firstRow="1" w:lastRow="0" w:firstColumn="1" w:lastColumn="0" w:noHBand="0" w:noVBand="0"/>
      </w:tblPr>
      <w:tblGrid>
        <w:gridCol w:w="2644"/>
        <w:gridCol w:w="2700"/>
        <w:gridCol w:w="2659"/>
      </w:tblGrid>
      <w:tr w:rsidR="000145FF" w:rsidRPr="002935FA" w14:paraId="0C461417" w14:textId="77777777" w:rsidTr="0061400D">
        <w:trPr>
          <w:tblHeader/>
          <w:jc w:val="center"/>
        </w:trPr>
        <w:tc>
          <w:tcPr>
            <w:tcW w:w="1652" w:type="pct"/>
            <w:tcBorders>
              <w:top w:val="single" w:sz="8" w:space="0" w:color="auto"/>
              <w:left w:val="single" w:sz="8" w:space="0" w:color="auto"/>
              <w:bottom w:val="single" w:sz="8" w:space="0" w:color="auto"/>
              <w:right w:val="single" w:sz="8" w:space="0" w:color="auto"/>
            </w:tcBorders>
            <w:shd w:val="clear" w:color="auto" w:fill="FABF8F"/>
            <w:vAlign w:val="center"/>
          </w:tcPr>
          <w:p w14:paraId="0C461414" w14:textId="77777777" w:rsidR="000145FF" w:rsidRPr="002935FA" w:rsidRDefault="000145FF" w:rsidP="00D70624">
            <w:pPr>
              <w:spacing w:before="80" w:after="200" w:line="276" w:lineRule="auto"/>
              <w:ind w:left="175"/>
              <w:rPr>
                <w:rFonts w:eastAsia="Times New Roman" w:cs="Tahoma"/>
                <w:b/>
                <w:bCs/>
                <w:color w:val="000000"/>
                <w:szCs w:val="18"/>
                <w:lang w:val="de-DE" w:eastAsia="ja-JP"/>
              </w:rPr>
            </w:pPr>
            <w:r w:rsidRPr="002935FA">
              <w:rPr>
                <w:rFonts w:cs="Tahoma"/>
                <w:b/>
                <w:lang w:val="de-DE"/>
              </w:rPr>
              <w:t>CAL Suite Bridge</w:t>
            </w:r>
          </w:p>
        </w:tc>
        <w:tc>
          <w:tcPr>
            <w:tcW w:w="1687" w:type="pct"/>
            <w:tcBorders>
              <w:top w:val="single" w:sz="8" w:space="0" w:color="auto"/>
              <w:left w:val="nil"/>
              <w:bottom w:val="single" w:sz="8" w:space="0" w:color="auto"/>
              <w:right w:val="single" w:sz="8" w:space="0" w:color="auto"/>
            </w:tcBorders>
            <w:shd w:val="clear" w:color="auto" w:fill="FABF8F"/>
            <w:vAlign w:val="center"/>
          </w:tcPr>
          <w:p w14:paraId="0C461415" w14:textId="77777777" w:rsidR="000145FF" w:rsidRPr="002935FA" w:rsidRDefault="000145FF" w:rsidP="00D70624">
            <w:pPr>
              <w:spacing w:before="80" w:after="200" w:line="276" w:lineRule="auto"/>
              <w:ind w:left="180"/>
              <w:rPr>
                <w:rFonts w:eastAsia="Times New Roman" w:cs="Tahoma"/>
                <w:b/>
                <w:bCs/>
                <w:color w:val="000000"/>
                <w:szCs w:val="18"/>
                <w:lang w:val="de-DE" w:eastAsia="ja-JP"/>
              </w:rPr>
            </w:pPr>
            <w:r w:rsidRPr="002935FA">
              <w:rPr>
                <w:rFonts w:cs="Tahoma"/>
                <w:b/>
                <w:lang w:val="de-DE"/>
              </w:rPr>
              <w:t>Übergeordnete CAL Suite</w:t>
            </w:r>
          </w:p>
        </w:tc>
        <w:tc>
          <w:tcPr>
            <w:tcW w:w="1661" w:type="pct"/>
            <w:tcBorders>
              <w:top w:val="single" w:sz="8" w:space="0" w:color="auto"/>
              <w:left w:val="nil"/>
              <w:bottom w:val="single" w:sz="8" w:space="0" w:color="auto"/>
              <w:right w:val="single" w:sz="8" w:space="0" w:color="auto"/>
            </w:tcBorders>
            <w:shd w:val="clear" w:color="auto" w:fill="FABF8F"/>
          </w:tcPr>
          <w:p w14:paraId="0C461416" w14:textId="77777777" w:rsidR="000145FF" w:rsidRPr="002935FA" w:rsidRDefault="000145FF" w:rsidP="00D70624">
            <w:pPr>
              <w:spacing w:before="80" w:after="200" w:line="276" w:lineRule="auto"/>
              <w:ind w:left="180" w:right="247"/>
              <w:jc w:val="center"/>
              <w:rPr>
                <w:rFonts w:eastAsia="Times New Roman" w:cs="Tahoma"/>
                <w:b/>
                <w:bCs/>
                <w:color w:val="000000"/>
                <w:szCs w:val="18"/>
                <w:lang w:val="de-DE" w:eastAsia="ja-JP"/>
              </w:rPr>
            </w:pPr>
            <w:r w:rsidRPr="002935FA">
              <w:rPr>
                <w:rFonts w:cs="Tahoma"/>
                <w:b/>
                <w:lang w:val="de-DE"/>
              </w:rPr>
              <w:t>Qualifizierende Onlinedienste</w:t>
            </w:r>
          </w:p>
        </w:tc>
      </w:tr>
      <w:tr w:rsidR="000145FF" w:rsidRPr="002935FA" w14:paraId="0C46141C" w14:textId="77777777" w:rsidTr="0061400D">
        <w:trPr>
          <w:trHeight w:val="576"/>
          <w:jc w:val="center"/>
        </w:trPr>
        <w:tc>
          <w:tcPr>
            <w:tcW w:w="1652" w:type="pct"/>
            <w:tcBorders>
              <w:top w:val="nil"/>
              <w:left w:val="single" w:sz="8" w:space="0" w:color="auto"/>
              <w:bottom w:val="single" w:sz="8" w:space="0" w:color="auto"/>
              <w:right w:val="single" w:sz="8" w:space="0" w:color="auto"/>
            </w:tcBorders>
          </w:tcPr>
          <w:p w14:paraId="0C461418" w14:textId="77777777" w:rsidR="000145FF" w:rsidRPr="002935FA" w:rsidRDefault="000145FF" w:rsidP="00554A13">
            <w:pPr>
              <w:numPr>
                <w:ilvl w:val="0"/>
                <w:numId w:val="79"/>
              </w:numPr>
              <w:spacing w:before="60" w:after="60" w:line="276" w:lineRule="auto"/>
              <w:ind w:left="535" w:right="180"/>
              <w:rPr>
                <w:rFonts w:eastAsia="Times New Roman" w:cs="Tahoma"/>
                <w:szCs w:val="18"/>
                <w:lang w:val="de-DE"/>
              </w:rPr>
            </w:pPr>
            <w:r w:rsidRPr="002935FA">
              <w:rPr>
                <w:rFonts w:cs="Tahoma"/>
                <w:color w:val="000000"/>
                <w:lang w:val="de-DE"/>
              </w:rPr>
              <w:t>Enterprise CAL Suite Bridge für Office 365</w:t>
            </w:r>
          </w:p>
        </w:tc>
        <w:tc>
          <w:tcPr>
            <w:tcW w:w="1687" w:type="pct"/>
            <w:tcBorders>
              <w:top w:val="nil"/>
              <w:left w:val="nil"/>
              <w:bottom w:val="single" w:sz="8" w:space="0" w:color="auto"/>
              <w:right w:val="single" w:sz="8" w:space="0" w:color="auto"/>
            </w:tcBorders>
          </w:tcPr>
          <w:p w14:paraId="0C461419" w14:textId="77777777" w:rsidR="000145FF" w:rsidRPr="002935FA" w:rsidRDefault="000145FF" w:rsidP="00554A13">
            <w:pPr>
              <w:numPr>
                <w:ilvl w:val="0"/>
                <w:numId w:val="126"/>
              </w:numPr>
              <w:spacing w:before="80" w:after="200" w:line="276" w:lineRule="auto"/>
              <w:ind w:left="447" w:hanging="274"/>
              <w:jc w:val="both"/>
              <w:rPr>
                <w:rFonts w:eastAsia="Times New Roman" w:cs="Tahoma"/>
                <w:szCs w:val="18"/>
                <w:lang w:val="de-DE"/>
              </w:rPr>
            </w:pPr>
            <w:r w:rsidRPr="002935FA">
              <w:rPr>
                <w:rFonts w:cs="Tahoma"/>
                <w:color w:val="000000"/>
                <w:lang w:val="de-DE"/>
              </w:rPr>
              <w:t>Enterprise-CAL-Suite</w:t>
            </w:r>
          </w:p>
        </w:tc>
        <w:tc>
          <w:tcPr>
            <w:tcW w:w="1661" w:type="pct"/>
            <w:tcBorders>
              <w:top w:val="nil"/>
              <w:left w:val="nil"/>
              <w:bottom w:val="single" w:sz="8" w:space="0" w:color="auto"/>
              <w:right w:val="single" w:sz="8" w:space="0" w:color="auto"/>
            </w:tcBorders>
          </w:tcPr>
          <w:p w14:paraId="0C46141A" w14:textId="77777777" w:rsidR="000145FF" w:rsidRPr="002935FA" w:rsidRDefault="000145FF" w:rsidP="00554A13">
            <w:pPr>
              <w:numPr>
                <w:ilvl w:val="0"/>
                <w:numId w:val="81"/>
              </w:numPr>
              <w:spacing w:before="80" w:after="200" w:line="276" w:lineRule="auto"/>
              <w:ind w:left="630"/>
              <w:rPr>
                <w:rFonts w:cs="Tahoma"/>
                <w:lang w:val="de-DE"/>
              </w:rPr>
            </w:pPr>
            <w:r w:rsidRPr="002935FA">
              <w:rPr>
                <w:rFonts w:cs="Tahoma"/>
                <w:color w:val="000000"/>
                <w:lang w:val="de-DE"/>
              </w:rPr>
              <w:t>Office 365 Plan E3 oder</w:t>
            </w:r>
          </w:p>
          <w:p w14:paraId="0C46141B" w14:textId="77777777" w:rsidR="000145FF" w:rsidRPr="002935FA" w:rsidRDefault="000145FF" w:rsidP="00554A13">
            <w:pPr>
              <w:numPr>
                <w:ilvl w:val="0"/>
                <w:numId w:val="81"/>
              </w:numPr>
              <w:spacing w:before="80" w:after="200" w:line="276" w:lineRule="auto"/>
              <w:ind w:left="630"/>
              <w:rPr>
                <w:rFonts w:eastAsia="Times New Roman" w:cs="Tahoma"/>
                <w:color w:val="000000"/>
                <w:szCs w:val="18"/>
                <w:lang w:val="de-DE"/>
              </w:rPr>
            </w:pPr>
            <w:r w:rsidRPr="002935FA">
              <w:rPr>
                <w:rFonts w:cs="Tahoma"/>
                <w:color w:val="000000"/>
                <w:lang w:val="de-DE"/>
              </w:rPr>
              <w:t>Office 365 Plan E4</w:t>
            </w:r>
          </w:p>
        </w:tc>
      </w:tr>
      <w:tr w:rsidR="000145FF" w:rsidRPr="002935FA" w14:paraId="0C461421" w14:textId="77777777" w:rsidTr="0061400D">
        <w:trPr>
          <w:trHeight w:val="576"/>
          <w:jc w:val="center"/>
        </w:trPr>
        <w:tc>
          <w:tcPr>
            <w:tcW w:w="1652" w:type="pct"/>
            <w:tcBorders>
              <w:top w:val="nil"/>
              <w:left w:val="single" w:sz="8" w:space="0" w:color="auto"/>
              <w:bottom w:val="single" w:sz="8" w:space="0" w:color="auto"/>
              <w:right w:val="single" w:sz="8" w:space="0" w:color="auto"/>
            </w:tcBorders>
          </w:tcPr>
          <w:p w14:paraId="0C46141D" w14:textId="77777777" w:rsidR="000145FF" w:rsidRPr="00C759DC" w:rsidRDefault="000145FF" w:rsidP="00554A13">
            <w:pPr>
              <w:numPr>
                <w:ilvl w:val="0"/>
                <w:numId w:val="79"/>
              </w:numPr>
              <w:spacing w:before="60" w:after="60" w:line="276" w:lineRule="auto"/>
              <w:ind w:left="535" w:right="180"/>
              <w:rPr>
                <w:rFonts w:eastAsia="Times New Roman" w:cs="Tahoma"/>
                <w:szCs w:val="18"/>
              </w:rPr>
            </w:pPr>
            <w:r w:rsidRPr="00C759DC">
              <w:rPr>
                <w:rFonts w:cs="Tahoma"/>
                <w:color w:val="000000"/>
              </w:rPr>
              <w:t>Enterprise CAL Suite Bridge für Office 365 und Windows Intune</w:t>
            </w:r>
          </w:p>
        </w:tc>
        <w:tc>
          <w:tcPr>
            <w:tcW w:w="1687" w:type="pct"/>
            <w:tcBorders>
              <w:top w:val="nil"/>
              <w:left w:val="nil"/>
              <w:bottom w:val="single" w:sz="8" w:space="0" w:color="auto"/>
              <w:right w:val="single" w:sz="8" w:space="0" w:color="auto"/>
            </w:tcBorders>
          </w:tcPr>
          <w:p w14:paraId="0C46141E" w14:textId="77777777" w:rsidR="000145FF" w:rsidRPr="002935FA" w:rsidRDefault="000145FF" w:rsidP="00554A13">
            <w:pPr>
              <w:numPr>
                <w:ilvl w:val="0"/>
                <w:numId w:val="80"/>
              </w:numPr>
              <w:spacing w:before="80" w:after="200" w:line="276" w:lineRule="auto"/>
              <w:ind w:left="449" w:hanging="270"/>
              <w:jc w:val="both"/>
              <w:rPr>
                <w:rFonts w:eastAsia="Times New Roman" w:cs="Tahoma"/>
                <w:szCs w:val="18"/>
                <w:lang w:val="de-DE"/>
              </w:rPr>
            </w:pPr>
            <w:r w:rsidRPr="002935FA">
              <w:rPr>
                <w:rFonts w:cs="Tahoma"/>
                <w:color w:val="000000"/>
                <w:lang w:val="de-DE"/>
              </w:rPr>
              <w:t>Enterprise-CAL-Suite</w:t>
            </w:r>
          </w:p>
        </w:tc>
        <w:tc>
          <w:tcPr>
            <w:tcW w:w="1661" w:type="pct"/>
            <w:tcBorders>
              <w:top w:val="nil"/>
              <w:left w:val="nil"/>
              <w:bottom w:val="single" w:sz="8" w:space="0" w:color="auto"/>
              <w:right w:val="single" w:sz="8" w:space="0" w:color="auto"/>
            </w:tcBorders>
          </w:tcPr>
          <w:p w14:paraId="0C46141F" w14:textId="77777777" w:rsidR="000145FF" w:rsidRPr="002935FA" w:rsidRDefault="000145FF" w:rsidP="00554A13">
            <w:pPr>
              <w:numPr>
                <w:ilvl w:val="0"/>
                <w:numId w:val="81"/>
              </w:numPr>
              <w:spacing w:before="80" w:after="200" w:line="276" w:lineRule="auto"/>
              <w:ind w:left="630"/>
              <w:rPr>
                <w:rFonts w:cs="Tahoma"/>
                <w:lang w:val="de-DE"/>
              </w:rPr>
            </w:pPr>
            <w:r w:rsidRPr="002935FA">
              <w:rPr>
                <w:rFonts w:cs="Tahoma"/>
                <w:color w:val="000000"/>
                <w:lang w:val="de-DE"/>
              </w:rPr>
              <w:t>Office 365 Plan E3 und Windows Intune, oder</w:t>
            </w:r>
          </w:p>
          <w:p w14:paraId="0C461420" w14:textId="77777777" w:rsidR="000145FF" w:rsidRPr="002935FA" w:rsidRDefault="000145FF" w:rsidP="00554A13">
            <w:pPr>
              <w:numPr>
                <w:ilvl w:val="0"/>
                <w:numId w:val="81"/>
              </w:numPr>
              <w:spacing w:before="80" w:after="200" w:line="276" w:lineRule="auto"/>
              <w:ind w:left="630"/>
              <w:rPr>
                <w:rFonts w:eastAsia="Times New Roman" w:cs="Tahoma"/>
                <w:color w:val="000000"/>
                <w:szCs w:val="18"/>
                <w:lang w:val="de-DE"/>
              </w:rPr>
            </w:pPr>
            <w:r w:rsidRPr="002935FA">
              <w:rPr>
                <w:rFonts w:cs="Tahoma"/>
                <w:color w:val="000000"/>
                <w:lang w:val="de-DE"/>
              </w:rPr>
              <w:t>Office 365 Plan E4 und Windows Intune</w:t>
            </w:r>
          </w:p>
        </w:tc>
      </w:tr>
      <w:tr w:rsidR="000145FF" w:rsidRPr="002935FA" w14:paraId="0C461425" w14:textId="77777777" w:rsidTr="0061400D">
        <w:trPr>
          <w:trHeight w:val="576"/>
          <w:jc w:val="center"/>
        </w:trPr>
        <w:tc>
          <w:tcPr>
            <w:tcW w:w="1652" w:type="pct"/>
            <w:tcBorders>
              <w:top w:val="nil"/>
              <w:left w:val="single" w:sz="8" w:space="0" w:color="auto"/>
              <w:bottom w:val="single" w:sz="8" w:space="0" w:color="auto"/>
              <w:right w:val="single" w:sz="8" w:space="0" w:color="auto"/>
            </w:tcBorders>
          </w:tcPr>
          <w:p w14:paraId="0C461422" w14:textId="77777777" w:rsidR="000145FF" w:rsidRPr="002935FA" w:rsidRDefault="000145FF" w:rsidP="00554A13">
            <w:pPr>
              <w:numPr>
                <w:ilvl w:val="0"/>
                <w:numId w:val="79"/>
              </w:numPr>
              <w:spacing w:before="60" w:after="60" w:line="276" w:lineRule="auto"/>
              <w:ind w:left="535" w:right="180"/>
              <w:rPr>
                <w:rFonts w:eastAsia="Times New Roman" w:cs="Tahoma"/>
                <w:color w:val="000000"/>
                <w:szCs w:val="18"/>
                <w:lang w:val="de-DE" w:eastAsia="ja-JP"/>
              </w:rPr>
            </w:pPr>
            <w:r w:rsidRPr="002935FA">
              <w:rPr>
                <w:rFonts w:cs="Tahoma"/>
                <w:lang w:val="de-DE"/>
              </w:rPr>
              <w:t>Enterprise CAL Suite Bridge für Windows Intune</w:t>
            </w:r>
          </w:p>
        </w:tc>
        <w:tc>
          <w:tcPr>
            <w:tcW w:w="1687" w:type="pct"/>
            <w:tcBorders>
              <w:top w:val="nil"/>
              <w:left w:val="nil"/>
              <w:bottom w:val="single" w:sz="8" w:space="0" w:color="auto"/>
              <w:right w:val="single" w:sz="8" w:space="0" w:color="auto"/>
            </w:tcBorders>
          </w:tcPr>
          <w:p w14:paraId="0C461423" w14:textId="77777777" w:rsidR="000145FF" w:rsidRPr="002935FA" w:rsidRDefault="000145FF" w:rsidP="00554A13">
            <w:pPr>
              <w:numPr>
                <w:ilvl w:val="0"/>
                <w:numId w:val="80"/>
              </w:numPr>
              <w:spacing w:before="80" w:after="200" w:line="276" w:lineRule="auto"/>
              <w:ind w:left="449" w:hanging="270"/>
              <w:jc w:val="both"/>
              <w:rPr>
                <w:rFonts w:eastAsia="Times New Roman" w:cs="Tahoma"/>
                <w:color w:val="000000"/>
                <w:szCs w:val="18"/>
                <w:lang w:val="de-DE" w:eastAsia="ja-JP"/>
              </w:rPr>
            </w:pPr>
            <w:r w:rsidRPr="002935FA">
              <w:rPr>
                <w:rFonts w:cs="Tahoma"/>
                <w:lang w:val="de-DE"/>
              </w:rPr>
              <w:t>Enterprise-CAL-Suite</w:t>
            </w:r>
          </w:p>
        </w:tc>
        <w:tc>
          <w:tcPr>
            <w:tcW w:w="1661" w:type="pct"/>
            <w:tcBorders>
              <w:top w:val="nil"/>
              <w:left w:val="nil"/>
              <w:bottom w:val="single" w:sz="8" w:space="0" w:color="auto"/>
              <w:right w:val="single" w:sz="8" w:space="0" w:color="auto"/>
            </w:tcBorders>
          </w:tcPr>
          <w:p w14:paraId="0C461424" w14:textId="77777777" w:rsidR="000145FF" w:rsidRPr="002935FA" w:rsidRDefault="000145FF" w:rsidP="00554A13">
            <w:pPr>
              <w:numPr>
                <w:ilvl w:val="0"/>
                <w:numId w:val="81"/>
              </w:numPr>
              <w:spacing w:before="80" w:after="200" w:line="276" w:lineRule="auto"/>
              <w:ind w:left="630"/>
              <w:rPr>
                <w:rFonts w:cs="Tahoma"/>
                <w:color w:val="000000"/>
                <w:szCs w:val="18"/>
                <w:lang w:val="de-DE"/>
              </w:rPr>
            </w:pPr>
            <w:r w:rsidRPr="002935FA">
              <w:rPr>
                <w:rFonts w:cs="Tahoma"/>
                <w:color w:val="000000"/>
                <w:lang w:val="de-DE"/>
              </w:rPr>
              <w:t>Windows Intune</w:t>
            </w:r>
          </w:p>
        </w:tc>
      </w:tr>
    </w:tbl>
    <w:p w14:paraId="0C461426" w14:textId="77777777" w:rsidR="000145FF" w:rsidRDefault="000145FF" w:rsidP="000145FF">
      <w:pPr>
        <w:rPr>
          <w:rFonts w:cs="Tahoma"/>
          <w:lang w:val="de-DE"/>
        </w:rPr>
      </w:pPr>
      <w:bookmarkStart w:id="797" w:name="_Toc336338304"/>
      <w:bookmarkStart w:id="798" w:name="Srv_43EnterpriseCALSuite"/>
      <w:bookmarkEnd w:id="797"/>
    </w:p>
    <w:p w14:paraId="0C461427" w14:textId="77777777" w:rsidR="002353D5" w:rsidRDefault="002353D5" w:rsidP="000145FF">
      <w:pPr>
        <w:rPr>
          <w:rFonts w:cs="Tahoma"/>
          <w:lang w:val="de-DE"/>
        </w:rPr>
      </w:pPr>
    </w:p>
    <w:p w14:paraId="0C461428" w14:textId="77777777" w:rsidR="002353D5" w:rsidRDefault="002353D5" w:rsidP="000145FF">
      <w:pPr>
        <w:rPr>
          <w:rFonts w:cs="Tahoma"/>
          <w:lang w:val="de-DE"/>
        </w:rPr>
      </w:pPr>
    </w:p>
    <w:p w14:paraId="0C461429" w14:textId="77777777" w:rsidR="002353D5" w:rsidRDefault="002353D5" w:rsidP="000145FF">
      <w:pPr>
        <w:rPr>
          <w:rFonts w:cs="Tahoma"/>
          <w:lang w:val="de-DE"/>
        </w:rPr>
      </w:pPr>
    </w:p>
    <w:p w14:paraId="0C46142A" w14:textId="77777777" w:rsidR="002353D5" w:rsidRDefault="002353D5" w:rsidP="000145FF">
      <w:pPr>
        <w:rPr>
          <w:rFonts w:cs="Tahoma"/>
          <w:lang w:val="de-DE"/>
        </w:rPr>
      </w:pPr>
    </w:p>
    <w:p w14:paraId="0C46142B" w14:textId="77777777" w:rsidR="002353D5" w:rsidRDefault="002353D5" w:rsidP="000145FF">
      <w:pPr>
        <w:rPr>
          <w:rFonts w:cs="Tahoma"/>
          <w:lang w:val="de-DE"/>
        </w:rPr>
      </w:pPr>
    </w:p>
    <w:p w14:paraId="0C46142C" w14:textId="77777777" w:rsidR="002353D5" w:rsidRDefault="002353D5" w:rsidP="000145FF">
      <w:pPr>
        <w:rPr>
          <w:rFonts w:cs="Tahoma"/>
          <w:lang w:val="de-DE"/>
        </w:rPr>
      </w:pPr>
    </w:p>
    <w:p w14:paraId="0C46142D" w14:textId="77777777" w:rsidR="002353D5" w:rsidRDefault="002353D5" w:rsidP="000145FF">
      <w:pPr>
        <w:rPr>
          <w:rFonts w:cs="Tahoma"/>
          <w:lang w:val="de-DE"/>
        </w:rPr>
      </w:pPr>
    </w:p>
    <w:p w14:paraId="0C46142E" w14:textId="77777777" w:rsidR="002353D5" w:rsidRDefault="002353D5" w:rsidP="000145FF">
      <w:pPr>
        <w:rPr>
          <w:rFonts w:cs="Tahoma"/>
          <w:lang w:val="de-DE"/>
        </w:rPr>
      </w:pPr>
    </w:p>
    <w:p w14:paraId="0C46142F" w14:textId="77777777" w:rsidR="002353D5" w:rsidRPr="002935FA" w:rsidRDefault="002353D5" w:rsidP="000145FF">
      <w:pPr>
        <w:rPr>
          <w:rFonts w:cs="Tahoma"/>
          <w:lang w:val="de-DE"/>
        </w:rPr>
      </w:pPr>
    </w:p>
    <w:p w14:paraId="0C461430" w14:textId="77777777" w:rsidR="000145FF" w:rsidRPr="002935FA" w:rsidRDefault="000145FF" w:rsidP="000145FF">
      <w:pPr>
        <w:pStyle w:val="Heading3"/>
        <w:rPr>
          <w:rFonts w:ascii="Tahoma" w:hAnsi="Tahoma" w:cs="Tahoma"/>
          <w:lang w:val="de-DE"/>
        </w:rPr>
      </w:pPr>
      <w:bookmarkStart w:id="799" w:name="_44_Enterprise_CAL"/>
      <w:bookmarkStart w:id="800" w:name="_Toc348456277"/>
      <w:bookmarkEnd w:id="799"/>
      <w:r w:rsidRPr="002935FA">
        <w:rPr>
          <w:rFonts w:ascii="Tahoma" w:hAnsi="Tahoma" w:cs="Tahoma"/>
          <w:caps/>
          <w:color w:val="F66400"/>
          <w:sz w:val="22"/>
          <w:vertAlign w:val="superscript"/>
          <w:lang w:val="de-DE"/>
        </w:rPr>
        <w:t>44</w:t>
      </w:r>
      <w:r w:rsidRPr="002935FA">
        <w:rPr>
          <w:rFonts w:ascii="Tahoma" w:hAnsi="Tahoma" w:cs="Tahoma"/>
          <w:color w:val="F66400"/>
          <w:sz w:val="22"/>
          <w:lang w:val="de-DE"/>
        </w:rPr>
        <w:t xml:space="preserve"> Enterprise CAL Suite</w:t>
      </w:r>
      <w:bookmarkEnd w:id="800"/>
    </w:p>
    <w:bookmarkEnd w:id="798"/>
    <w:p w14:paraId="0C461431" w14:textId="77777777" w:rsidR="000145FF" w:rsidRPr="002353D5" w:rsidRDefault="000145FF" w:rsidP="000145FF">
      <w:pPr>
        <w:rPr>
          <w:rFonts w:cs="Tahoma"/>
          <w:sz w:val="16"/>
          <w:szCs w:val="16"/>
          <w:lang w:val="de-DE"/>
        </w:rPr>
      </w:pPr>
    </w:p>
    <w:p w14:paraId="0C461432" w14:textId="77777777" w:rsidR="000145FF" w:rsidRPr="002935FA" w:rsidRDefault="000145FF" w:rsidP="000145FF">
      <w:pPr>
        <w:ind w:left="720"/>
        <w:rPr>
          <w:rFonts w:cs="Tahoma"/>
          <w:lang w:val="de-DE"/>
        </w:rPr>
      </w:pPr>
      <w:r w:rsidRPr="002935FA">
        <w:rPr>
          <w:rFonts w:cs="Tahoma"/>
          <w:lang w:val="de-DE"/>
        </w:rPr>
        <w:t>Enterprise CAL Suite hat keine Versionsnummer, und die Produktbenutzungsrechte hängen vom Status der Software Assurance für Enterprise CAL Suite ab.</w:t>
      </w:r>
      <w:r w:rsidR="0000572C">
        <w:rPr>
          <w:rFonts w:cs="Tahoma"/>
          <w:lang w:val="de-DE"/>
        </w:rPr>
        <w:t xml:space="preserve"> </w:t>
      </w:r>
      <w:r w:rsidRPr="002935FA">
        <w:rPr>
          <w:rFonts w:cs="Tahoma"/>
          <w:lang w:val="de-DE"/>
        </w:rPr>
        <w:t>Falls Software Assurance unterbrochen wurde, hängen die Zugriffsrechte im Rahmen zeitlich unbeschränkter Lizenzen von den Produktbenutzungsrechten ab, die vor der Unterbrechung galten.</w:t>
      </w:r>
      <w:r w:rsidR="0000572C">
        <w:rPr>
          <w:rFonts w:cs="Tahoma"/>
          <w:lang w:val="de-DE"/>
        </w:rPr>
        <w:t xml:space="preserve"> </w:t>
      </w:r>
      <w:r w:rsidRPr="002935FA">
        <w:rPr>
          <w:rFonts w:cs="Tahoma"/>
          <w:lang w:val="de-DE"/>
        </w:rPr>
        <w:t>Rechte im Zusammenhang mit Onlinediensten laufen bei einer Unterbrechung von Software Assurance ab, unabhängig davon, ob die Enterprise CAL Suite zeitlich unbeschränkt ist. Ab dem 1. Dezember 2012 gewährt eine Lizenz für Enterprise CAL Suite mit aktiver Software Assurance Rechte an Folgendem:</w:t>
      </w:r>
      <w:r w:rsidR="00C8475B">
        <w:rPr>
          <w:rFonts w:cs="Tahoma"/>
          <w:lang w:val="de-DE"/>
        </w:rPr>
        <w:t xml:space="preserve"> </w:t>
      </w:r>
      <w:r w:rsidRPr="002935FA">
        <w:rPr>
          <w:rFonts w:cs="Tahoma"/>
          <w:lang w:val="de-DE"/>
        </w:rPr>
        <w:t xml:space="preserve">an allen aktuellen Komponenten von Core CAL Suite, Enterprise-CAL für Exchange Server 2013, Enterprise-CAL für SharePoint Server 2013, Enterprise-CAL für Lync Server 2013, CAL für Windows Server 2012-Rechteverwaltungsdienste und allen aktuellen Komponenten von System Center 2012 Client Management Suite. Eine Lizenz für Core Enterprise Suite ist eine einzelne Lizenz, die einem einzelnen Nutzer oder Gerät zugewiesen werden muss. Wie im Volumenlizenzvertrag dargelegt, dürfen Kunden die Rechte unter Core Enterprise Suite nicht trennen, um zwei oder mehr Nutzern oder Geräten, den gleichzeitigen Zugriff auf ihre verschiedenen Komponenten zu ermöglichen. </w:t>
      </w:r>
    </w:p>
    <w:p w14:paraId="0C461433" w14:textId="77777777" w:rsidR="000145FF" w:rsidRDefault="000145FF" w:rsidP="000145FF">
      <w:pPr>
        <w:ind w:left="720"/>
        <w:rPr>
          <w:rFonts w:cs="Tahoma"/>
          <w:sz w:val="16"/>
          <w:szCs w:val="16"/>
          <w:lang w:val="de-DE"/>
        </w:rPr>
      </w:pPr>
    </w:p>
    <w:p w14:paraId="5B177920" w14:textId="77777777" w:rsidR="00DE0973" w:rsidRDefault="00DE0973" w:rsidP="00DE0973">
      <w:pPr>
        <w:spacing w:after="60"/>
        <w:ind w:left="720"/>
        <w:rPr>
          <w:rFonts w:cs="Tahoma"/>
          <w:lang w:val="de-DE"/>
        </w:rPr>
      </w:pPr>
      <w:r>
        <w:rPr>
          <w:rFonts w:cs="Tahoma"/>
          <w:b/>
          <w:color w:val="000000"/>
          <w:lang w:val="de-DE"/>
        </w:rPr>
        <w:t>True Up-Rechte</w:t>
      </w:r>
    </w:p>
    <w:p w14:paraId="2E8E99B7" w14:textId="77777777" w:rsidR="00DE0973" w:rsidRDefault="00DE0973" w:rsidP="00DE0973">
      <w:pPr>
        <w:ind w:left="720"/>
        <w:rPr>
          <w:rFonts w:cs="Tahoma"/>
          <w:lang w:val="de-DE"/>
        </w:rPr>
      </w:pPr>
      <w:r>
        <w:rPr>
          <w:rFonts w:cs="Tahoma"/>
          <w:color w:val="00000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14:paraId="6EDE8C66" w14:textId="77777777" w:rsidR="00DE0973" w:rsidRDefault="00DE0973" w:rsidP="00DE0973">
      <w:pPr>
        <w:ind w:left="720"/>
        <w:rPr>
          <w:rFonts w:cs="Tahoma"/>
          <w:lang w:val="de-DE"/>
        </w:rPr>
      </w:pPr>
    </w:p>
    <w:p w14:paraId="6ABD15E5" w14:textId="77777777" w:rsidR="00DE0973" w:rsidRDefault="00DE0973" w:rsidP="00DE0973">
      <w:pPr>
        <w:ind w:left="720"/>
        <w:rPr>
          <w:rFonts w:cs="Tahoma"/>
          <w:color w:val="000000"/>
          <w:lang w:val="de-DE"/>
        </w:rPr>
      </w:pPr>
      <w:r>
        <w:rPr>
          <w:rFonts w:cs="Tahoma"/>
          <w:color w:val="000000"/>
          <w:lang w:val="de-DE"/>
        </w:rPr>
        <w:t>Verlängerung von Software Assurance für Forefront Unified Access Gateway außerhalb der Enterprise CAL Suite</w:t>
      </w:r>
    </w:p>
    <w:p w14:paraId="10B3BC1D" w14:textId="77777777" w:rsidR="00DE0973" w:rsidRDefault="00DE0973" w:rsidP="00DE0973">
      <w:pPr>
        <w:ind w:left="720"/>
        <w:rPr>
          <w:rFonts w:cs="Tahoma"/>
          <w:lang w:val="de-DE"/>
        </w:rPr>
      </w:pPr>
      <w:r>
        <w:rPr>
          <w:rFonts w:cs="Tahoma"/>
          <w:color w:val="000000"/>
          <w:lang w:val="de-DE"/>
        </w:rPr>
        <w:t>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14:paraId="29A80AE7" w14:textId="77777777" w:rsidR="00DE0973" w:rsidRPr="002353D5" w:rsidRDefault="00DE0973" w:rsidP="000145FF">
      <w:pPr>
        <w:ind w:left="720"/>
        <w:rPr>
          <w:rFonts w:cs="Tahoma"/>
          <w:sz w:val="16"/>
          <w:szCs w:val="16"/>
          <w:lang w:val="de-DE"/>
        </w:rPr>
      </w:pPr>
    </w:p>
    <w:p w14:paraId="0C461434" w14:textId="77777777" w:rsidR="000145FF" w:rsidRPr="002935FA" w:rsidRDefault="000145FF" w:rsidP="000145FF">
      <w:pPr>
        <w:spacing w:after="60"/>
        <w:ind w:left="720"/>
        <w:rPr>
          <w:rFonts w:cs="Tahoma"/>
          <w:lang w:val="de-DE"/>
        </w:rPr>
      </w:pPr>
      <w:r w:rsidRPr="002935FA">
        <w:rPr>
          <w:rFonts w:cs="Tahoma"/>
          <w:b/>
          <w:color w:val="000000"/>
          <w:lang w:val="de-DE"/>
        </w:rPr>
        <w:t>Erweiterte Nutzungsrechte für Forefront-Produkte</w:t>
      </w:r>
    </w:p>
    <w:p w14:paraId="0C461435" w14:textId="77777777" w:rsidR="000145FF" w:rsidRPr="002935FA" w:rsidRDefault="000145FF" w:rsidP="000145FF">
      <w:pPr>
        <w:ind w:left="720"/>
        <w:rPr>
          <w:rFonts w:cs="Tahoma"/>
          <w:lang w:val="de-DE"/>
        </w:rPr>
      </w:pPr>
      <w:r w:rsidRPr="002935FA">
        <w:rPr>
          <w:rFonts w:cs="Tahoma"/>
          <w:color w:val="000000"/>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00572C">
        <w:rPr>
          <w:rFonts w:cs="Tahoma"/>
          <w:color w:val="000000"/>
          <w:lang w:val="de-DE"/>
        </w:rPr>
        <w:t xml:space="preserve"> </w:t>
      </w:r>
      <w:r w:rsidRPr="002935FA">
        <w:rPr>
          <w:rFonts w:cs="Tahoma"/>
          <w:color w:val="000000"/>
          <w:lang w:val="de-DE"/>
        </w:rPr>
        <w:t>Diese Kunden sind außerdem berechtigt, die Komponenten Forefront für Office Communications Server, Forefront Protection 2010 für Exchange Server, Forefront Threat Management Gateway Web Protection Service und Forefront Protection 2010 für SharePoint Server 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0C461436" w14:textId="77777777" w:rsidR="000145FF" w:rsidRPr="002353D5" w:rsidRDefault="000145FF" w:rsidP="000145FF">
      <w:pPr>
        <w:ind w:left="720"/>
        <w:rPr>
          <w:rFonts w:cs="Tahoma"/>
          <w:sz w:val="16"/>
          <w:szCs w:val="16"/>
          <w:lang w:val="de-DE"/>
        </w:rPr>
      </w:pPr>
    </w:p>
    <w:p w14:paraId="0C461437" w14:textId="77777777" w:rsidR="000145FF" w:rsidRPr="002935FA" w:rsidRDefault="000145FF" w:rsidP="000145FF">
      <w:pPr>
        <w:spacing w:after="60"/>
        <w:ind w:left="720"/>
        <w:rPr>
          <w:rFonts w:cs="Tahoma"/>
          <w:lang w:val="de-DE"/>
        </w:rPr>
      </w:pPr>
      <w:r w:rsidRPr="002935FA">
        <w:rPr>
          <w:rFonts w:cs="Tahoma"/>
          <w:b/>
          <w:color w:val="000000"/>
          <w:lang w:val="de-DE"/>
        </w:rPr>
        <w:t>Forefront Protection Suite</w:t>
      </w:r>
    </w:p>
    <w:p w14:paraId="0C461438" w14:textId="77777777" w:rsidR="000145FF" w:rsidRPr="002935FA" w:rsidRDefault="000145FF" w:rsidP="000145FF">
      <w:pPr>
        <w:ind w:left="720"/>
        <w:rPr>
          <w:rFonts w:cs="Tahoma"/>
          <w:lang w:val="de-DE"/>
        </w:rPr>
      </w:pPr>
      <w:r w:rsidRPr="002935FA">
        <w:rPr>
          <w:rFonts w:cs="Tahoma"/>
          <w:color w:val="000000"/>
          <w:lang w:val="de-DE"/>
        </w:rPr>
        <w:t>Das Forefront Protection Suite-Abonnement umfasst die folgenden Onlinedienste:</w:t>
      </w:r>
      <w:r w:rsidR="00C8475B">
        <w:rPr>
          <w:rFonts w:cs="Tahoma"/>
          <w:color w:val="000000"/>
          <w:lang w:val="de-DE"/>
        </w:rPr>
        <w:t xml:space="preserve"> </w:t>
      </w:r>
      <w:r w:rsidRPr="002935FA">
        <w:rPr>
          <w:rFonts w:cs="Tahoma"/>
          <w:color w:val="00000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0000572C">
        <w:rPr>
          <w:rFonts w:cs="Tahoma"/>
          <w:color w:val="000000"/>
          <w:lang w:val="de-DE"/>
        </w:rPr>
        <w:t xml:space="preserve"> </w:t>
      </w:r>
    </w:p>
    <w:p w14:paraId="0C461439" w14:textId="77777777" w:rsidR="000145FF" w:rsidRPr="002353D5" w:rsidRDefault="000145FF" w:rsidP="000145FF">
      <w:pPr>
        <w:ind w:left="720"/>
        <w:rPr>
          <w:rFonts w:cs="Tahoma"/>
          <w:sz w:val="16"/>
          <w:szCs w:val="16"/>
          <w:lang w:val="de-DE"/>
        </w:rPr>
      </w:pPr>
    </w:p>
    <w:p w14:paraId="0C46143A" w14:textId="77777777" w:rsidR="000145FF" w:rsidRPr="002935FA" w:rsidRDefault="000145FF" w:rsidP="000145FF">
      <w:pPr>
        <w:spacing w:after="60"/>
        <w:ind w:left="720"/>
        <w:rPr>
          <w:rFonts w:cs="Tahoma"/>
          <w:lang w:val="de-DE"/>
        </w:rPr>
      </w:pPr>
      <w:r w:rsidRPr="002935FA">
        <w:rPr>
          <w:rFonts w:cs="Tahoma"/>
          <w:b/>
          <w:color w:val="000000"/>
          <w:lang w:val="de-DE"/>
        </w:rPr>
        <w:t>CALs für Studenten (Open- und Select-Lizenz für Forschung &amp; Lehre)</w:t>
      </w:r>
    </w:p>
    <w:p w14:paraId="0C46143B" w14:textId="77777777" w:rsidR="000145FF" w:rsidRDefault="000145FF" w:rsidP="000145FF">
      <w:pPr>
        <w:ind w:left="720"/>
        <w:rPr>
          <w:rFonts w:cs="Tahoma"/>
          <w:lang w:val="de-DE"/>
        </w:rPr>
      </w:pPr>
      <w:r w:rsidRPr="002935FA">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r w:rsidR="0000572C">
        <w:rPr>
          <w:rFonts w:cs="Tahoma"/>
          <w:lang w:val="de-DE"/>
        </w:rPr>
        <w:t xml:space="preserve"> </w:t>
      </w:r>
    </w:p>
    <w:p w14:paraId="0C46143C" w14:textId="77777777" w:rsidR="005D7204" w:rsidRPr="005D7204" w:rsidRDefault="005D7204" w:rsidP="000145FF">
      <w:pPr>
        <w:ind w:left="720"/>
        <w:rPr>
          <w:rFonts w:cs="Tahoma"/>
          <w:sz w:val="14"/>
          <w:szCs w:val="14"/>
          <w:lang w:val="de-DE"/>
        </w:rPr>
      </w:pPr>
    </w:p>
    <w:p w14:paraId="0C46143D" w14:textId="77777777" w:rsidR="000145FF" w:rsidRPr="005D7204" w:rsidRDefault="000145FF" w:rsidP="000145FF">
      <w:pPr>
        <w:rPr>
          <w:rFonts w:cs="Tahoma"/>
          <w:sz w:val="14"/>
          <w:szCs w:val="14"/>
          <w:lang w:val="de-DE"/>
        </w:rPr>
      </w:pPr>
      <w:bookmarkStart w:id="801" w:name="_Toc336338305"/>
      <w:bookmarkStart w:id="802" w:name="Srv_45ExchOnlineArchivingUserSL"/>
      <w:bookmarkEnd w:id="801"/>
    </w:p>
    <w:p w14:paraId="0C46143E" w14:textId="77777777" w:rsidR="000145FF" w:rsidRPr="0061400D" w:rsidRDefault="000145FF" w:rsidP="000145FF">
      <w:pPr>
        <w:pStyle w:val="Heading2"/>
        <w:ind w:left="270" w:hanging="270"/>
        <w:rPr>
          <w:rFonts w:ascii="Tahoma" w:hAnsi="Tahoma" w:cs="Tahoma"/>
          <w:sz w:val="22"/>
          <w:szCs w:val="22"/>
          <w:lang w:val="de-DE"/>
        </w:rPr>
      </w:pPr>
      <w:bookmarkStart w:id="803" w:name="_45_Exchange_Online-Archivierung"/>
      <w:bookmarkStart w:id="804" w:name="_Toc348456278"/>
      <w:bookmarkEnd w:id="803"/>
      <w:r w:rsidRPr="0061400D">
        <w:rPr>
          <w:rFonts w:ascii="Tahoma" w:hAnsi="Tahoma" w:cs="Tahoma"/>
          <w:color w:val="F26200"/>
          <w:sz w:val="22"/>
          <w:szCs w:val="22"/>
          <w:vertAlign w:val="superscript"/>
          <w:lang w:val="de-DE"/>
        </w:rPr>
        <w:t>45</w:t>
      </w:r>
      <w:r w:rsidRPr="0061400D">
        <w:rPr>
          <w:rFonts w:ascii="Tahoma" w:hAnsi="Tahoma" w:cs="Tahoma"/>
          <w:color w:val="F26200"/>
          <w:sz w:val="22"/>
          <w:szCs w:val="22"/>
          <w:lang w:val="de-DE"/>
        </w:rPr>
        <w:t xml:space="preserve"> Exchange Online-Archivierung (Nutzer-AL)</w:t>
      </w:r>
      <w:bookmarkEnd w:id="804"/>
    </w:p>
    <w:bookmarkEnd w:id="802"/>
    <w:p w14:paraId="0C46143F" w14:textId="77777777" w:rsidR="000145FF" w:rsidRPr="002353D5" w:rsidRDefault="000145FF" w:rsidP="000145FF">
      <w:pPr>
        <w:ind w:left="900"/>
        <w:rPr>
          <w:rFonts w:cs="Tahoma"/>
          <w:sz w:val="16"/>
          <w:szCs w:val="16"/>
          <w:lang w:val="de-DE"/>
        </w:rPr>
      </w:pPr>
    </w:p>
    <w:p w14:paraId="0C461440" w14:textId="77777777" w:rsidR="000145FF" w:rsidRPr="002353D5" w:rsidRDefault="000145FF" w:rsidP="000145FF">
      <w:pPr>
        <w:pStyle w:val="ListParagraph"/>
        <w:rPr>
          <w:rFonts w:ascii="Tahoma" w:hAnsi="Tahoma" w:cs="Tahoma"/>
          <w:sz w:val="18"/>
          <w:szCs w:val="18"/>
        </w:rPr>
      </w:pPr>
      <w:r w:rsidRPr="002353D5">
        <w:rPr>
          <w:rFonts w:ascii="Tahoma" w:hAnsi="Tahoma" w:cs="Tahoma"/>
          <w:color w:val="000000"/>
          <w:sz w:val="18"/>
          <w:szCs w:val="18"/>
        </w:rPr>
        <w:t>Exchange Online-Archivierung ist ein Folge-Onlinedienst für Exchange Hosted Archive.</w:t>
      </w:r>
      <w:r w:rsidR="0000572C" w:rsidRPr="002353D5">
        <w:rPr>
          <w:rFonts w:ascii="Tahoma" w:hAnsi="Tahoma" w:cs="Tahoma"/>
          <w:color w:val="000000"/>
          <w:sz w:val="18"/>
          <w:szCs w:val="18"/>
        </w:rPr>
        <w:t xml:space="preserve"> </w:t>
      </w:r>
    </w:p>
    <w:p w14:paraId="0C461441" w14:textId="77777777" w:rsidR="000145FF" w:rsidRPr="002353D5" w:rsidRDefault="000145FF" w:rsidP="000145FF">
      <w:pPr>
        <w:pStyle w:val="ListParagraph"/>
        <w:rPr>
          <w:rFonts w:ascii="Tahoma" w:hAnsi="Tahoma" w:cs="Tahoma"/>
          <w:sz w:val="16"/>
          <w:szCs w:val="16"/>
        </w:rPr>
      </w:pPr>
    </w:p>
    <w:p w14:paraId="0C461442" w14:textId="77777777" w:rsidR="000145FF" w:rsidRPr="002353D5" w:rsidRDefault="000145FF" w:rsidP="005D7204">
      <w:pPr>
        <w:ind w:left="720"/>
        <w:rPr>
          <w:rFonts w:cs="Tahoma"/>
          <w:szCs w:val="18"/>
          <w:lang w:val="de-DE"/>
        </w:rPr>
      </w:pPr>
      <w:r w:rsidRPr="002353D5">
        <w:rPr>
          <w:rFonts w:cs="Tahoma"/>
          <w:color w:val="000000"/>
          <w:szCs w:val="18"/>
          <w:lang w:val="de-DE"/>
        </w:rPr>
        <w:t>Wenn Sie von Exchange Hosted Archive auf Exchange Online-Archivierung verlängern und noch nicht auf Exchange Online-Archivierung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r w:rsidR="0000572C" w:rsidRPr="002353D5">
        <w:rPr>
          <w:rFonts w:cs="Tahoma"/>
          <w:color w:val="000000"/>
          <w:szCs w:val="18"/>
          <w:lang w:val="de-DE"/>
        </w:rPr>
        <w:t xml:space="preserve"> </w:t>
      </w:r>
    </w:p>
    <w:p w14:paraId="0C461443" w14:textId="77777777" w:rsidR="000145FF" w:rsidRPr="002353D5" w:rsidRDefault="000145FF" w:rsidP="005D7204">
      <w:pPr>
        <w:ind w:left="720"/>
        <w:rPr>
          <w:rFonts w:cs="Tahoma"/>
          <w:sz w:val="16"/>
          <w:szCs w:val="16"/>
          <w:lang w:val="de-DE"/>
        </w:rPr>
      </w:pPr>
    </w:p>
    <w:p w14:paraId="0C461444" w14:textId="77777777" w:rsidR="000145FF" w:rsidRPr="002353D5" w:rsidRDefault="000145FF" w:rsidP="005D7204">
      <w:pPr>
        <w:spacing w:after="40"/>
        <w:ind w:left="720"/>
        <w:rPr>
          <w:rFonts w:cs="Tahoma"/>
          <w:szCs w:val="18"/>
        </w:rPr>
      </w:pPr>
      <w:r w:rsidRPr="002353D5">
        <w:rPr>
          <w:rFonts w:cs="Tahoma"/>
          <w:b/>
          <w:color w:val="000000"/>
          <w:szCs w:val="18"/>
        </w:rPr>
        <w:t>Government Community Cloud (nur USA)</w:t>
      </w:r>
    </w:p>
    <w:p w14:paraId="0C461445" w14:textId="77777777" w:rsidR="000145FF" w:rsidRPr="006214E7" w:rsidRDefault="000145FF" w:rsidP="000145FF">
      <w:pPr>
        <w:ind w:left="720"/>
        <w:rPr>
          <w:rFonts w:cs="Tahoma"/>
          <w:lang w:val="de-DE"/>
        </w:rPr>
      </w:pPr>
      <w:r w:rsidRPr="002353D5">
        <w:rPr>
          <w:rFonts w:cs="Tahoma"/>
          <w:color w:val="000000"/>
          <w:szCs w:val="18"/>
        </w:rPr>
        <w:t>Einige Onlinedienste in der Office 365-Produktfamilie (darunter Exchange Online-Archivierung) werden als Government Community Cloud-Dienste und Non-Government Community Cloud-Dienste angeboten.</w:t>
      </w:r>
      <w:r w:rsidR="0000572C" w:rsidRPr="002353D5">
        <w:rPr>
          <w:rFonts w:cs="Tahoma"/>
          <w:color w:val="000000"/>
          <w:szCs w:val="18"/>
        </w:rPr>
        <w:t xml:space="preserve"> </w:t>
      </w:r>
      <w:r w:rsidRPr="002353D5">
        <w:rPr>
          <w:rFonts w:cs="Tahoma"/>
          <w:color w:val="000000"/>
          <w:szCs w:val="18"/>
          <w:lang w:val="de-DE"/>
        </w:rPr>
        <w:t>Die Bereitstellung an Kunden kann in der einen oder anderen Form erfolgen, jedoch nicht als Kombination aus beidem.</w:t>
      </w:r>
      <w:r w:rsidR="0000572C" w:rsidRPr="002353D5">
        <w:rPr>
          <w:rFonts w:cs="Tahoma"/>
          <w:color w:val="000000"/>
          <w:szCs w:val="18"/>
          <w:lang w:val="de-DE"/>
        </w:rPr>
        <w:t xml:space="preserve"> </w:t>
      </w:r>
      <w:r w:rsidRPr="002353D5">
        <w:rPr>
          <w:rFonts w:cs="Tahoma"/>
          <w:color w:val="000000"/>
          <w:szCs w:val="18"/>
          <w:lang w:val="de-DE"/>
        </w:rPr>
        <w:t>Onlinedienste, die als Government Community Cloud bezeichnet werden, dürfen nicht in derselben Domäne bereitgestellt werden wie bestimmte Non-Government Community</w:t>
      </w:r>
      <w:r w:rsidRPr="006214E7">
        <w:rPr>
          <w:rFonts w:cs="Tahoma"/>
          <w:color w:val="000000"/>
          <w:lang w:val="de-DE"/>
        </w:rPr>
        <w:t xml:space="preserve"> Cloud-Dienste.</w:t>
      </w:r>
      <w:r w:rsidR="0000572C"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00572C" w:rsidRPr="006214E7">
        <w:rPr>
          <w:rFonts w:cs="Tahoma"/>
          <w:color w:val="000000"/>
          <w:lang w:val="de-DE"/>
        </w:rPr>
        <w:t xml:space="preserve"> </w:t>
      </w:r>
    </w:p>
    <w:p w14:paraId="0C461446" w14:textId="77777777" w:rsidR="000145FF" w:rsidRDefault="000145FF" w:rsidP="000145FF">
      <w:pPr>
        <w:ind w:left="72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00572C">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00572C">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00572C">
        <w:rPr>
          <w:rFonts w:cs="Tahoma"/>
          <w:color w:val="000000"/>
          <w:lang w:val="de-DE"/>
        </w:rPr>
        <w:t xml:space="preserve"> </w:t>
      </w:r>
      <w:r w:rsidRPr="002935FA">
        <w:rPr>
          <w:rFonts w:cs="Tahoma"/>
          <w:color w:val="000000"/>
          <w:lang w:val="de-DE"/>
        </w:rPr>
        <w:t>Government Community Cloud-Dienste sind zum jetzigen Zeitpunkt nicht zur Lizenzreservierung und Übergängen berechtigt.</w:t>
      </w:r>
      <w:r w:rsidR="0000572C">
        <w:rPr>
          <w:rFonts w:cs="Tahoma"/>
          <w:color w:val="000000"/>
          <w:lang w:val="de-DE"/>
        </w:rPr>
        <w:t xml:space="preserve"> </w:t>
      </w:r>
    </w:p>
    <w:p w14:paraId="0C461447" w14:textId="77777777" w:rsidR="002353D5" w:rsidRPr="005D7204" w:rsidRDefault="002353D5" w:rsidP="000145FF">
      <w:pPr>
        <w:ind w:left="720"/>
        <w:rPr>
          <w:rFonts w:cs="Tahoma"/>
          <w:sz w:val="16"/>
          <w:szCs w:val="16"/>
          <w:lang w:val="de-DE"/>
        </w:rPr>
      </w:pPr>
    </w:p>
    <w:p w14:paraId="0C461448" w14:textId="77777777" w:rsidR="009D129B" w:rsidRPr="005D7204" w:rsidRDefault="009D129B" w:rsidP="0061400D">
      <w:pPr>
        <w:rPr>
          <w:sz w:val="16"/>
          <w:szCs w:val="16"/>
          <w:lang w:val="de-DE"/>
        </w:rPr>
      </w:pPr>
    </w:p>
    <w:p w14:paraId="0C461449" w14:textId="77777777" w:rsidR="000145FF" w:rsidRPr="009D129B" w:rsidRDefault="000145FF" w:rsidP="00476B01">
      <w:pPr>
        <w:pStyle w:val="Heading2"/>
        <w:ind w:left="225" w:hanging="225"/>
        <w:rPr>
          <w:rFonts w:ascii="Tahoma" w:hAnsi="Tahoma" w:cs="Tahoma"/>
          <w:sz w:val="22"/>
          <w:szCs w:val="22"/>
        </w:rPr>
      </w:pPr>
      <w:bookmarkStart w:id="805" w:name="_46_Exchange_Hosted"/>
      <w:bookmarkStart w:id="806" w:name="_Toc348456279"/>
      <w:bookmarkEnd w:id="805"/>
      <w:r w:rsidRPr="009D129B">
        <w:rPr>
          <w:rFonts w:ascii="Tahoma" w:hAnsi="Tahoma" w:cs="Tahoma"/>
          <w:caps/>
          <w:color w:val="F26200"/>
          <w:sz w:val="22"/>
          <w:szCs w:val="22"/>
          <w:vertAlign w:val="superscript"/>
        </w:rPr>
        <w:t>46</w:t>
      </w:r>
      <w:r w:rsidRPr="009D129B">
        <w:rPr>
          <w:rFonts w:ascii="Tahoma" w:hAnsi="Tahoma" w:cs="Tahoma"/>
          <w:color w:val="F26200"/>
          <w:sz w:val="22"/>
          <w:szCs w:val="22"/>
        </w:rPr>
        <w:t xml:space="preserve"> Exchange Hosted Archive (Nutzer-AL), Exchange Hosted Archive Extra Storage (Add-On-AL)</w:t>
      </w:r>
      <w:bookmarkEnd w:id="806"/>
    </w:p>
    <w:p w14:paraId="0C46144A" w14:textId="77777777" w:rsidR="000145FF" w:rsidRPr="00246FA0" w:rsidRDefault="000145FF" w:rsidP="000145FF">
      <w:pPr>
        <w:ind w:left="900"/>
        <w:rPr>
          <w:rFonts w:cs="Tahoma"/>
          <w:sz w:val="17"/>
          <w:szCs w:val="17"/>
        </w:rPr>
      </w:pPr>
    </w:p>
    <w:p w14:paraId="0C46144B" w14:textId="77777777" w:rsidR="000145FF" w:rsidRPr="002935FA" w:rsidRDefault="0061400D" w:rsidP="000145FF">
      <w:pPr>
        <w:spacing w:after="60"/>
        <w:ind w:left="720"/>
        <w:rPr>
          <w:rFonts w:cs="Tahoma"/>
          <w:lang w:val="de-DE"/>
        </w:rPr>
      </w:pPr>
      <w:r>
        <w:rPr>
          <w:rFonts w:cs="Tahoma"/>
          <w:b/>
          <w:color w:val="000000"/>
          <w:lang w:val="de-DE"/>
        </w:rPr>
        <w:t>1.</w:t>
      </w:r>
      <w:r w:rsidR="000145FF" w:rsidRPr="002935FA">
        <w:rPr>
          <w:rFonts w:cs="Tahoma"/>
          <w:b/>
          <w:color w:val="000000"/>
          <w:lang w:val="de-DE"/>
        </w:rPr>
        <w:t>Mai 2011 Lizenzgewährung für Exchange Hosted Archive-Kunden</w:t>
      </w:r>
    </w:p>
    <w:p w14:paraId="0C46144C" w14:textId="77777777" w:rsidR="000145FF" w:rsidRPr="002935FA" w:rsidRDefault="000145FF" w:rsidP="000145FF">
      <w:pPr>
        <w:ind w:left="720"/>
        <w:rPr>
          <w:rFonts w:cs="Tahoma"/>
          <w:lang w:val="de-DE"/>
        </w:rPr>
      </w:pPr>
      <w:r w:rsidRPr="002935FA">
        <w:rPr>
          <w:rFonts w:cs="Tahoma"/>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0000572C">
        <w:rPr>
          <w:rFonts w:cs="Tahoma"/>
          <w:color w:val="000000"/>
          <w:lang w:val="de-DE"/>
        </w:rPr>
        <w:t xml:space="preserve"> </w:t>
      </w:r>
      <w:r w:rsidRPr="002935FA">
        <w:rPr>
          <w:rFonts w:cs="Tahoma"/>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00572C">
        <w:rPr>
          <w:rFonts w:cs="Tahoma"/>
          <w:color w:val="000000"/>
          <w:lang w:val="de-DE"/>
        </w:rPr>
        <w:t xml:space="preserve"> </w:t>
      </w:r>
      <w:r w:rsidRPr="002935FA">
        <w:rPr>
          <w:rFonts w:cs="Tahoma"/>
          <w:color w:val="000000"/>
          <w:lang w:val="de-DE"/>
        </w:rPr>
        <w:t>Kunden, die den Folge-Onlinedienst nach Ablauf ihrer zusätzlichen Lizenzen weiterhin nutzen möchten, müssen eine Anzahl von Lizenzen bestellen, die der Gesamtzahl der Nutzer entspricht, die auf diesen Onlinedienst zugreifen oder ihn nutzen werden.</w:t>
      </w:r>
      <w:r w:rsidR="0000572C">
        <w:rPr>
          <w:rFonts w:cs="Tahoma"/>
          <w:color w:val="000000"/>
          <w:lang w:val="de-DE"/>
        </w:rPr>
        <w:t xml:space="preserve"> </w:t>
      </w:r>
    </w:p>
    <w:p w14:paraId="0C46144D" w14:textId="77777777" w:rsidR="000145FF" w:rsidRPr="005D7204" w:rsidRDefault="000145FF" w:rsidP="000145FF">
      <w:pPr>
        <w:rPr>
          <w:rFonts w:cs="Tahoma"/>
          <w:sz w:val="16"/>
          <w:szCs w:val="16"/>
          <w:lang w:val="de-DE"/>
        </w:rPr>
      </w:pPr>
    </w:p>
    <w:p w14:paraId="0C46144E" w14:textId="77777777" w:rsidR="000145FF" w:rsidRPr="002935FA" w:rsidRDefault="000145FF" w:rsidP="000145FF">
      <w:pPr>
        <w:spacing w:after="60"/>
        <w:ind w:left="720"/>
        <w:rPr>
          <w:rFonts w:cs="Tahoma"/>
          <w:lang w:val="de-DE"/>
        </w:rPr>
      </w:pPr>
      <w:r w:rsidRPr="002935FA">
        <w:rPr>
          <w:rFonts w:cs="Tahoma"/>
          <w:b/>
          <w:color w:val="000000"/>
          <w:lang w:val="de-DE"/>
        </w:rPr>
        <w:t>Migrationslizenzgewährung für Exchange Hosted Archive-Kunden</w:t>
      </w:r>
    </w:p>
    <w:p w14:paraId="0C46144F" w14:textId="77777777" w:rsidR="000145FF" w:rsidRPr="002935FA" w:rsidRDefault="000145FF" w:rsidP="000145FF">
      <w:pPr>
        <w:ind w:left="720"/>
        <w:rPr>
          <w:rFonts w:cs="Tahoma"/>
          <w:lang w:val="de-DE"/>
        </w:rPr>
      </w:pPr>
      <w:r w:rsidRPr="002935FA">
        <w:rPr>
          <w:rFonts w:cs="Tahoma"/>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00572C">
        <w:rPr>
          <w:rFonts w:cs="Tahoma"/>
          <w:color w:val="000000"/>
          <w:lang w:val="de-DE"/>
        </w:rPr>
        <w:t xml:space="preserve"> </w:t>
      </w:r>
      <w:r w:rsidRPr="002935FA">
        <w:rPr>
          <w:rFonts w:cs="Tahoma"/>
          <w:color w:val="000000"/>
          <w:lang w:val="de-DE"/>
        </w:rPr>
        <w:t>Diese Ersatzlizenzen laufen am Ende der Abonnementlaufzeit ab, das mit dem Datum der Migration des Kunden von EHA auf die Folge-Onlinedienste übereinstimmt.</w:t>
      </w:r>
      <w:r w:rsidR="0000572C">
        <w:rPr>
          <w:rFonts w:cs="Tahoma"/>
          <w:color w:val="000000"/>
          <w:lang w:val="de-DE"/>
        </w:rPr>
        <w:t xml:space="preserve"> </w:t>
      </w:r>
    </w:p>
    <w:p w14:paraId="0C461450" w14:textId="77777777" w:rsidR="000145FF" w:rsidRPr="005D7204" w:rsidRDefault="000145FF" w:rsidP="000145FF">
      <w:pPr>
        <w:ind w:left="720"/>
        <w:rPr>
          <w:rFonts w:cs="Tahoma"/>
          <w:sz w:val="16"/>
          <w:szCs w:val="16"/>
          <w:lang w:val="de-DE"/>
        </w:rPr>
      </w:pPr>
    </w:p>
    <w:p w14:paraId="0C461451" w14:textId="77777777" w:rsidR="000145FF" w:rsidRPr="002935FA" w:rsidRDefault="000145FF" w:rsidP="000145FF">
      <w:pPr>
        <w:ind w:left="720"/>
        <w:rPr>
          <w:rFonts w:cs="Tahoma"/>
          <w:lang w:val="de-DE"/>
        </w:rPr>
      </w:pPr>
      <w:r w:rsidRPr="002935FA">
        <w:rPr>
          <w:rFonts w:cs="Tahoma"/>
          <w:color w:val="000000"/>
          <w:lang w:val="de-DE"/>
        </w:rPr>
        <w:t>Nutzer-ALs für Exchange Online Plan 2 unter diesem Migrationsangebot müssen dem Nutzer zugewiesen werden, dem die entsprechende Nutzer-AL für Exchange Online Standard, Exchange Online Plan 2, BPOS Standard, Office 365 Plan E1, BPOS Deskless, Exchange Online Deskless oder Exchange Online Kiosk zugewiesen ist.</w:t>
      </w:r>
      <w:r w:rsidR="006F14E7">
        <w:rPr>
          <w:rFonts w:cs="Tahoma"/>
          <w:color w:val="000000"/>
          <w:lang w:val="de-DE"/>
        </w:rPr>
        <w:t xml:space="preserve"> </w:t>
      </w:r>
      <w:r w:rsidRPr="002935FA">
        <w:rPr>
          <w:rFonts w:cs="Tahoma"/>
          <w:color w:val="000000"/>
          <w:lang w:val="de-DE"/>
        </w:rPr>
        <w:t>Wenn die entsprechende Nutzer-AL einem neuen Nutzer neu zugewiesen wird, dann muss auch der Exchange Online Plan 2 diesem neuen Nutzer neu zugewiesen werden.</w:t>
      </w:r>
      <w:r w:rsidR="006F14E7">
        <w:rPr>
          <w:rFonts w:cs="Tahoma"/>
          <w:color w:val="000000"/>
          <w:lang w:val="de-DE"/>
        </w:rPr>
        <w:t xml:space="preserve"> </w:t>
      </w:r>
    </w:p>
    <w:p w14:paraId="0C461452" w14:textId="77777777" w:rsidR="000145FF" w:rsidRPr="005D7204" w:rsidRDefault="000145FF" w:rsidP="000145FF">
      <w:pPr>
        <w:rPr>
          <w:rFonts w:cs="Tahoma"/>
          <w:sz w:val="16"/>
          <w:szCs w:val="16"/>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0145FF" w:rsidRPr="002935FA" w14:paraId="0C461454" w14:textId="77777777" w:rsidTr="00D70624">
        <w:trPr>
          <w:jc w:val="center"/>
        </w:trPr>
        <w:tc>
          <w:tcPr>
            <w:tcW w:w="7740" w:type="dxa"/>
            <w:gridSpan w:val="2"/>
            <w:shd w:val="clear" w:color="auto" w:fill="FABF8F"/>
          </w:tcPr>
          <w:p w14:paraId="0C461453" w14:textId="77777777" w:rsidR="000145FF" w:rsidRPr="002935FA" w:rsidRDefault="000145FF" w:rsidP="00D70624">
            <w:pPr>
              <w:jc w:val="center"/>
              <w:rPr>
                <w:rFonts w:eastAsia="Times New Roman" w:cs="Tahoma"/>
                <w:b/>
                <w:iCs/>
                <w:color w:val="000000"/>
                <w:lang w:val="de-DE"/>
              </w:rPr>
            </w:pPr>
            <w:r w:rsidRPr="002935FA">
              <w:rPr>
                <w:rFonts w:cs="Tahoma"/>
                <w:b/>
                <w:color w:val="000000"/>
                <w:lang w:val="de-DE"/>
              </w:rPr>
              <w:t>Migrationslizenzgewährung</w:t>
            </w:r>
          </w:p>
        </w:tc>
      </w:tr>
      <w:tr w:rsidR="000145FF" w:rsidRPr="002935FA" w14:paraId="0C461457" w14:textId="77777777" w:rsidTr="00D70624">
        <w:trPr>
          <w:jc w:val="center"/>
        </w:trPr>
        <w:tc>
          <w:tcPr>
            <w:tcW w:w="3960" w:type="dxa"/>
          </w:tcPr>
          <w:p w14:paraId="0C461455" w14:textId="77777777" w:rsidR="000145FF" w:rsidRPr="002935FA" w:rsidRDefault="000145FF" w:rsidP="00D70624">
            <w:pPr>
              <w:jc w:val="center"/>
              <w:rPr>
                <w:rFonts w:eastAsia="Times New Roman" w:cs="Tahoma"/>
                <w:iCs/>
                <w:color w:val="000000"/>
                <w:lang w:val="de-DE"/>
              </w:rPr>
            </w:pPr>
            <w:r w:rsidRPr="002935FA">
              <w:rPr>
                <w:rFonts w:cs="Tahoma"/>
                <w:color w:val="000000"/>
                <w:lang w:val="de-DE"/>
              </w:rPr>
              <w:t>Qualifizierende Lizenzposition</w:t>
            </w:r>
          </w:p>
        </w:tc>
        <w:tc>
          <w:tcPr>
            <w:tcW w:w="3780" w:type="dxa"/>
          </w:tcPr>
          <w:p w14:paraId="0C461456" w14:textId="77777777" w:rsidR="000145FF" w:rsidRPr="002935FA" w:rsidRDefault="000145FF" w:rsidP="00D70624">
            <w:pPr>
              <w:jc w:val="center"/>
              <w:rPr>
                <w:rFonts w:eastAsia="Times New Roman" w:cs="Tahoma"/>
                <w:iCs/>
                <w:color w:val="000000"/>
                <w:lang w:val="de-DE"/>
              </w:rPr>
            </w:pPr>
            <w:r w:rsidRPr="002935FA">
              <w:rPr>
                <w:rFonts w:cs="Tahoma"/>
                <w:color w:val="000000"/>
                <w:lang w:val="de-DE"/>
              </w:rPr>
              <w:t>Lizenzgewährung</w:t>
            </w:r>
          </w:p>
        </w:tc>
      </w:tr>
      <w:tr w:rsidR="000145FF" w:rsidRPr="005154BA" w14:paraId="0C46145C" w14:textId="77777777" w:rsidTr="00D70624">
        <w:trPr>
          <w:jc w:val="center"/>
        </w:trPr>
        <w:tc>
          <w:tcPr>
            <w:tcW w:w="3960" w:type="dxa"/>
          </w:tcPr>
          <w:p w14:paraId="0C461458" w14:textId="77777777" w:rsidR="000145FF" w:rsidRPr="002935FA" w:rsidRDefault="000145FF" w:rsidP="00D70624">
            <w:pPr>
              <w:spacing w:before="60" w:after="60"/>
              <w:ind w:left="158" w:right="346"/>
              <w:rPr>
                <w:rFonts w:cs="Tahoma"/>
                <w:lang w:val="de-DE"/>
              </w:rPr>
            </w:pPr>
            <w:r w:rsidRPr="002935FA">
              <w:rPr>
                <w:rFonts w:cs="Tahoma"/>
                <w:color w:val="000000"/>
                <w:lang w:val="de-DE"/>
              </w:rPr>
              <w:t>EHA-Nutzer-AL (in Verbindung mit einer lokalen Exchange-CAL genutzt)</w:t>
            </w:r>
          </w:p>
          <w:p w14:paraId="0C461459" w14:textId="77777777" w:rsidR="000145FF" w:rsidRPr="002935FA" w:rsidRDefault="000145FF" w:rsidP="00D70624">
            <w:pPr>
              <w:spacing w:before="60" w:after="60"/>
              <w:ind w:left="158" w:right="346"/>
              <w:rPr>
                <w:rFonts w:cs="Tahoma"/>
                <w:lang w:val="de-DE"/>
              </w:rPr>
            </w:pPr>
            <w:r w:rsidRPr="002935FA">
              <w:rPr>
                <w:rFonts w:cs="Tahoma"/>
                <w:color w:val="000000"/>
                <w:lang w:val="de-DE"/>
              </w:rPr>
              <w:t>EHA-Nutzer-AL (in Verbindung mit Nutzer-ALs für Exchange Online Standard, Exchange Online Plan</w:t>
            </w:r>
          </w:p>
          <w:p w14:paraId="0C46145A" w14:textId="77777777" w:rsidR="000145FF" w:rsidRPr="002935FA" w:rsidRDefault="000145FF" w:rsidP="00D70624">
            <w:pPr>
              <w:spacing w:before="60" w:after="60"/>
              <w:ind w:left="158" w:right="346"/>
              <w:rPr>
                <w:rFonts w:eastAsia="Times New Roman" w:cs="Tahoma"/>
                <w:iCs/>
                <w:color w:val="000000"/>
                <w:lang w:val="de-DE"/>
              </w:rPr>
            </w:pPr>
            <w:r w:rsidRPr="002935FA">
              <w:rPr>
                <w:rFonts w:cs="Tahoma"/>
                <w:color w:val="000000"/>
                <w:lang w:val="de-DE"/>
              </w:rPr>
              <w:t>2, BPOS Standard, Office 365 E1, BPOS Deskless, Exchange Online Deskless oder Exchange Online Kiosk genutzt)</w:t>
            </w:r>
          </w:p>
        </w:tc>
        <w:tc>
          <w:tcPr>
            <w:tcW w:w="3780" w:type="dxa"/>
          </w:tcPr>
          <w:p w14:paraId="0C46145B" w14:textId="77777777" w:rsidR="000145FF" w:rsidRPr="002935FA" w:rsidRDefault="000145FF" w:rsidP="00554A13">
            <w:pPr>
              <w:numPr>
                <w:ilvl w:val="0"/>
                <w:numId w:val="82"/>
              </w:numPr>
              <w:spacing w:before="60" w:after="60"/>
              <w:ind w:left="432" w:right="72" w:hanging="432"/>
              <w:rPr>
                <w:rFonts w:eastAsia="Times New Roman" w:cs="Tahoma"/>
                <w:iCs/>
                <w:color w:val="000000"/>
                <w:lang w:val="de-DE"/>
              </w:rPr>
            </w:pPr>
            <w:r w:rsidRPr="002935FA">
              <w:rPr>
                <w:rFonts w:cs="Tahoma"/>
                <w:color w:val="000000"/>
                <w:lang w:val="de-DE"/>
              </w:rPr>
              <w:t>Nutzer-AL für Exchange Online Plan 2</w:t>
            </w:r>
          </w:p>
        </w:tc>
      </w:tr>
    </w:tbl>
    <w:p w14:paraId="0C46145D" w14:textId="77777777" w:rsidR="000145FF" w:rsidRPr="005D7204" w:rsidRDefault="000145FF" w:rsidP="000145FF">
      <w:pPr>
        <w:rPr>
          <w:rFonts w:cs="Tahoma"/>
          <w:sz w:val="16"/>
          <w:szCs w:val="16"/>
          <w:lang w:val="de-DE"/>
        </w:rPr>
      </w:pPr>
    </w:p>
    <w:p w14:paraId="0C46145E" w14:textId="77777777" w:rsidR="000145FF" w:rsidRPr="002935FA" w:rsidRDefault="000145FF" w:rsidP="0061400D">
      <w:pPr>
        <w:spacing w:after="60"/>
        <w:ind w:left="720"/>
        <w:rPr>
          <w:rFonts w:cs="Tahoma"/>
          <w:lang w:val="de-DE"/>
        </w:rPr>
      </w:pPr>
      <w:r w:rsidRPr="002935FA">
        <w:rPr>
          <w:rFonts w:cs="Tahoma"/>
          <w:b/>
          <w:color w:val="000000"/>
          <w:lang w:val="de-DE"/>
        </w:rPr>
        <w:t>Kontinuierliche Verwendung von Exchange Hosted Archive (EHA) mit aktiven Abonnements für</w:t>
      </w:r>
      <w:r w:rsidR="0061400D">
        <w:rPr>
          <w:rFonts w:cs="Tahoma"/>
          <w:b/>
          <w:color w:val="000000"/>
          <w:lang w:val="de-DE"/>
        </w:rPr>
        <w:t> </w:t>
      </w:r>
      <w:r w:rsidRPr="002935FA">
        <w:rPr>
          <w:rFonts w:cs="Tahoma"/>
          <w:b/>
          <w:color w:val="000000"/>
          <w:lang w:val="de-DE"/>
        </w:rPr>
        <w:t>Business Productivity Online Subscription (BPOS) und Exchange Online Standard</w:t>
      </w:r>
    </w:p>
    <w:p w14:paraId="0C46145F" w14:textId="77777777" w:rsidR="000145FF" w:rsidRDefault="000145FF" w:rsidP="000145FF">
      <w:pPr>
        <w:ind w:left="720"/>
        <w:rPr>
          <w:rFonts w:cs="Tahoma"/>
          <w:color w:val="000000"/>
          <w:lang w:val="de-DE"/>
        </w:rPr>
      </w:pPr>
      <w:r w:rsidRPr="002935FA">
        <w:rPr>
          <w:rFonts w:cs="Tahoma"/>
          <w:color w:val="000000"/>
          <w:lang w:val="de-DE"/>
        </w:rPr>
        <w:t>Kunden mit ablaufenden EHA-Abonnements, die noch nicht auf Office 365 migriert wurden und derzeit auf BPOS oder Exchange Online Standard bereitgestellt sind, sind berechtigt, EHA nach Ablauf ihres EHA-Abonnements und bis (i) zu ihrer Migration auf Office 365 oder (ii) zum Ablauf ihres Abonnements für BPOS oder Exchange Online Standard zu verwenden, wobei das frühere Datum maßgeblich ist.</w:t>
      </w:r>
      <w:r w:rsidR="006F14E7">
        <w:rPr>
          <w:rFonts w:cs="Tahoma"/>
          <w:color w:val="000000"/>
          <w:lang w:val="de-DE"/>
        </w:rPr>
        <w:t xml:space="preserve"> </w:t>
      </w:r>
      <w:r w:rsidRPr="002935FA">
        <w:rPr>
          <w:rFonts w:cs="Tahoma"/>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w:t>
      </w:r>
      <w:r w:rsidR="006F14E7">
        <w:rPr>
          <w:rFonts w:cs="Tahoma"/>
          <w:color w:val="000000"/>
          <w:lang w:val="de-DE"/>
        </w:rPr>
        <w:t xml:space="preserve"> </w:t>
      </w:r>
      <w:r w:rsidRPr="002935FA">
        <w:rPr>
          <w:rFonts w:cs="Tahoma"/>
          <w:color w:val="000000"/>
          <w:lang w:val="de-DE"/>
        </w:rPr>
        <w:t>Diese zeitlich beschränkten EHA-Nutzer- und -Geräte-Abonnementlizenzen dürfen nur Nutzern und Geräten zugewiesen werden, denen BPOS- oder Exchange Online Standard-Lizenzen zugewiesen wurden.</w:t>
      </w:r>
      <w:r w:rsidR="006F14E7">
        <w:rPr>
          <w:rFonts w:cs="Tahoma"/>
          <w:color w:val="000000"/>
          <w:lang w:val="de-DE"/>
        </w:rPr>
        <w:t xml:space="preserve"> </w:t>
      </w:r>
      <w:r w:rsidRPr="002935FA">
        <w:rPr>
          <w:rFonts w:cs="Tahoma"/>
          <w:color w:val="000000"/>
          <w:lang w:val="de-DE"/>
        </w:rPr>
        <w:t>EHA wird wie besehen und ohne Gewährleistung jeglicher Art lizenziert.</w:t>
      </w:r>
      <w:r w:rsidR="006F14E7">
        <w:rPr>
          <w:rFonts w:cs="Tahoma"/>
          <w:color w:val="000000"/>
          <w:lang w:val="de-DE"/>
        </w:rPr>
        <w:t xml:space="preserve"> </w:t>
      </w:r>
    </w:p>
    <w:p w14:paraId="0C461460" w14:textId="77777777" w:rsidR="002353D5" w:rsidRPr="002935FA" w:rsidRDefault="002353D5" w:rsidP="000145FF">
      <w:pPr>
        <w:ind w:left="720"/>
        <w:rPr>
          <w:rFonts w:cs="Tahoma"/>
          <w:lang w:val="de-DE"/>
        </w:rPr>
      </w:pPr>
    </w:p>
    <w:p w14:paraId="0C461461" w14:textId="77777777" w:rsidR="000145FF" w:rsidRPr="0061400D" w:rsidRDefault="000145FF" w:rsidP="000145FF">
      <w:pPr>
        <w:ind w:left="720"/>
        <w:rPr>
          <w:rFonts w:cs="Tahoma"/>
          <w:sz w:val="17"/>
          <w:szCs w:val="17"/>
          <w:lang w:val="de-DE"/>
        </w:rPr>
      </w:pPr>
    </w:p>
    <w:p w14:paraId="0C461462" w14:textId="77777777" w:rsidR="000145FF" w:rsidRPr="0061400D" w:rsidRDefault="000145FF" w:rsidP="000145FF">
      <w:pPr>
        <w:pStyle w:val="Heading2"/>
        <w:ind w:left="0"/>
        <w:rPr>
          <w:rFonts w:ascii="Tahoma" w:hAnsi="Tahoma" w:cs="Tahoma"/>
          <w:lang w:val="de-DE"/>
        </w:rPr>
      </w:pPr>
      <w:bookmarkStart w:id="807" w:name="_47_Exchange_Hosted"/>
      <w:bookmarkStart w:id="808" w:name="_Toc348456280"/>
      <w:bookmarkEnd w:id="807"/>
      <w:r w:rsidRPr="0061400D">
        <w:rPr>
          <w:rFonts w:ascii="Tahoma" w:hAnsi="Tahoma" w:cs="Tahoma"/>
          <w:color w:val="E25B00"/>
          <w:sz w:val="22"/>
          <w:vertAlign w:val="superscript"/>
          <w:lang w:val="de-DE"/>
        </w:rPr>
        <w:t>47</w:t>
      </w:r>
      <w:r w:rsidRPr="0061400D">
        <w:rPr>
          <w:rFonts w:ascii="Tahoma" w:hAnsi="Tahoma" w:cs="Tahoma"/>
          <w:color w:val="E25B00"/>
          <w:sz w:val="22"/>
          <w:lang w:val="de-DE"/>
        </w:rPr>
        <w:t xml:space="preserve"> Exchange Hosted Encryption (Nutzer-AL)</w:t>
      </w:r>
      <w:bookmarkEnd w:id="808"/>
    </w:p>
    <w:p w14:paraId="0C461463" w14:textId="77777777" w:rsidR="000145FF" w:rsidRPr="0061400D" w:rsidRDefault="000145FF" w:rsidP="000145FF">
      <w:pPr>
        <w:ind w:left="900"/>
        <w:rPr>
          <w:rFonts w:cs="Tahoma"/>
          <w:sz w:val="17"/>
          <w:szCs w:val="17"/>
          <w:lang w:val="de-DE"/>
        </w:rPr>
      </w:pPr>
    </w:p>
    <w:p w14:paraId="0C461464" w14:textId="77777777" w:rsidR="000145FF" w:rsidRPr="002935FA" w:rsidRDefault="000145FF" w:rsidP="000145FF">
      <w:pPr>
        <w:ind w:left="720"/>
        <w:rPr>
          <w:rFonts w:cs="Tahoma"/>
          <w:lang w:val="de-DE"/>
        </w:rPr>
      </w:pPr>
      <w:r w:rsidRPr="002935FA">
        <w:rPr>
          <w:rFonts w:cs="Tahoma"/>
          <w:lang w:val="de-DE"/>
        </w:rPr>
        <w:t>Kunden verwenden für weitere Bestellungen denselben aktiven Select-Vertrag, Konzernvertrag oder Open Value-Vertrag wie bei der Anfangsbestellung.</w:t>
      </w:r>
      <w:r w:rsidR="006F14E7">
        <w:rPr>
          <w:rFonts w:cs="Tahoma"/>
          <w:lang w:val="de-DE"/>
        </w:rPr>
        <w:t xml:space="preserve"> </w:t>
      </w:r>
    </w:p>
    <w:p w14:paraId="0C461465" w14:textId="77777777" w:rsidR="000145FF" w:rsidRPr="0061400D" w:rsidRDefault="000145FF" w:rsidP="000145FF">
      <w:pPr>
        <w:ind w:left="720"/>
        <w:rPr>
          <w:rFonts w:cs="Tahoma"/>
          <w:sz w:val="17"/>
          <w:szCs w:val="17"/>
          <w:lang w:val="de-DE"/>
        </w:rPr>
      </w:pPr>
    </w:p>
    <w:p w14:paraId="0C461466" w14:textId="77777777" w:rsidR="000145FF" w:rsidRDefault="000145FF" w:rsidP="000145FF">
      <w:pPr>
        <w:ind w:left="720"/>
        <w:rPr>
          <w:rFonts w:cs="Tahoma"/>
          <w:lang w:val="de-DE"/>
        </w:rPr>
      </w:pPr>
      <w:r w:rsidRPr="002935FA">
        <w:rPr>
          <w:rFonts w:cs="Tahoma"/>
          <w:lang w:val="de-DE"/>
        </w:rPr>
        <w:t xml:space="preserve">Preise und Zahlungsbestimmungen für Onlinedienste finden Sie in </w:t>
      </w:r>
      <w:hyperlink w:anchor="_Section_5_–" w:history="1">
        <w:r w:rsidRPr="000A352B">
          <w:rPr>
            <w:rStyle w:val="Hyperlink"/>
            <w:rFonts w:cs="Tahoma"/>
            <w:lang w:val="de-DE"/>
          </w:rPr>
          <w:t>Abschnitt 5</w:t>
        </w:r>
      </w:hyperlink>
      <w:r w:rsidRPr="002935FA">
        <w:rPr>
          <w:rFonts w:cs="Tahoma"/>
          <w:lang w:val="de-DE"/>
        </w:rPr>
        <w:t>.</w:t>
      </w:r>
      <w:r w:rsidR="006F14E7">
        <w:rPr>
          <w:rFonts w:cs="Tahoma"/>
          <w:lang w:val="de-DE"/>
        </w:rPr>
        <w:t xml:space="preserve"> </w:t>
      </w:r>
    </w:p>
    <w:p w14:paraId="0C461467" w14:textId="77777777" w:rsidR="002353D5" w:rsidRPr="002935FA" w:rsidRDefault="002353D5" w:rsidP="000145FF">
      <w:pPr>
        <w:ind w:left="720"/>
        <w:rPr>
          <w:rFonts w:cs="Tahoma"/>
          <w:lang w:val="de-DE"/>
        </w:rPr>
      </w:pPr>
    </w:p>
    <w:p w14:paraId="0C461468" w14:textId="77777777" w:rsidR="000145FF" w:rsidRPr="002935FA" w:rsidRDefault="000145FF" w:rsidP="000145FF">
      <w:pPr>
        <w:ind w:left="900"/>
        <w:rPr>
          <w:rFonts w:cs="Tahoma"/>
          <w:lang w:val="de-DE"/>
        </w:rPr>
      </w:pPr>
    </w:p>
    <w:p w14:paraId="0C461469" w14:textId="77777777" w:rsidR="000145FF" w:rsidRPr="002935FA" w:rsidRDefault="000145FF" w:rsidP="000145FF">
      <w:pPr>
        <w:pStyle w:val="Heading3"/>
        <w:rPr>
          <w:rFonts w:ascii="Tahoma" w:hAnsi="Tahoma" w:cs="Tahoma"/>
          <w:lang w:val="de-DE"/>
        </w:rPr>
      </w:pPr>
      <w:bookmarkStart w:id="809" w:name="_48_Exchange_Online"/>
      <w:bookmarkStart w:id="810" w:name="_Toc348456281"/>
      <w:bookmarkEnd w:id="809"/>
      <w:r w:rsidRPr="002935FA">
        <w:rPr>
          <w:rFonts w:ascii="Tahoma" w:hAnsi="Tahoma" w:cs="Tahoma"/>
          <w:caps/>
          <w:color w:val="F66400"/>
          <w:sz w:val="22"/>
          <w:vertAlign w:val="superscript"/>
          <w:lang w:val="de-DE"/>
        </w:rPr>
        <w:t>48</w:t>
      </w:r>
      <w:r w:rsidRPr="002935FA">
        <w:rPr>
          <w:rFonts w:ascii="Tahoma" w:hAnsi="Tahoma" w:cs="Tahoma"/>
          <w:color w:val="F66400"/>
          <w:sz w:val="22"/>
          <w:lang w:val="de-DE"/>
        </w:rPr>
        <w:t xml:space="preserve"> Exchange Online Kiosk (Nutzer-AL)</w:t>
      </w:r>
      <w:bookmarkEnd w:id="810"/>
    </w:p>
    <w:p w14:paraId="0C46146A" w14:textId="77777777" w:rsidR="000145FF" w:rsidRPr="000A352B" w:rsidRDefault="000145FF" w:rsidP="000145FF">
      <w:pPr>
        <w:pStyle w:val="EndnoteText"/>
        <w:rPr>
          <w:rFonts w:ascii="Tahoma" w:hAnsi="Tahoma" w:cs="Tahoma"/>
          <w:sz w:val="18"/>
          <w:szCs w:val="18"/>
        </w:rPr>
      </w:pPr>
    </w:p>
    <w:p w14:paraId="0C46146B" w14:textId="77777777" w:rsidR="000145FF" w:rsidRPr="002935FA" w:rsidRDefault="000145FF" w:rsidP="000145FF">
      <w:pPr>
        <w:ind w:left="720"/>
        <w:rPr>
          <w:rFonts w:cs="Tahoma"/>
          <w:lang w:val="de-DE"/>
        </w:rPr>
      </w:pPr>
      <w:r w:rsidRPr="002935FA">
        <w:rPr>
          <w:rFonts w:cs="Tahoma"/>
          <w:color w:val="000000"/>
          <w:lang w:val="de-DE"/>
        </w:rPr>
        <w:t>Ungeachtet gegenteiliger Bestimmungen in den Lizenzverträgen von Kunden umfassen qualifizierte Nutzer keine Nutzer mit Lizenzen für Exchange Online Kiosk.</w:t>
      </w:r>
      <w:r w:rsidR="006F14E7">
        <w:rPr>
          <w:rFonts w:cs="Tahoma"/>
          <w:color w:val="000000"/>
          <w:lang w:val="de-DE"/>
        </w:rPr>
        <w:t xml:space="preserve"> </w:t>
      </w:r>
    </w:p>
    <w:p w14:paraId="0C46146C" w14:textId="77777777" w:rsidR="000145FF" w:rsidRPr="000A352B" w:rsidRDefault="000145FF" w:rsidP="000145FF">
      <w:pPr>
        <w:ind w:left="720"/>
        <w:rPr>
          <w:rFonts w:cs="Tahoma"/>
          <w:szCs w:val="18"/>
          <w:lang w:val="de-DE"/>
        </w:rPr>
      </w:pPr>
    </w:p>
    <w:p w14:paraId="0C46146D" w14:textId="77777777" w:rsidR="000145FF" w:rsidRPr="002935FA" w:rsidRDefault="000145FF" w:rsidP="000145FF">
      <w:pPr>
        <w:ind w:left="720"/>
        <w:rPr>
          <w:rFonts w:cs="Tahoma"/>
          <w:lang w:val="de-DE"/>
        </w:rPr>
      </w:pPr>
      <w:r w:rsidRPr="002935FA">
        <w:rPr>
          <w:rFonts w:cs="Tahoma"/>
          <w:color w:val="000000"/>
          <w:lang w:val="de-DE"/>
        </w:rPr>
        <w:t>Exchange Online Kiosk hieß zuvor Exchange Online Deskless Worker.</w:t>
      </w:r>
      <w:r w:rsidR="006F14E7">
        <w:rPr>
          <w:rFonts w:cs="Tahoma"/>
          <w:color w:val="000000"/>
          <w:lang w:val="de-DE"/>
        </w:rPr>
        <w:t xml:space="preserve"> </w:t>
      </w:r>
    </w:p>
    <w:p w14:paraId="0C46146E" w14:textId="77777777" w:rsidR="000145FF" w:rsidRPr="000A352B" w:rsidRDefault="000145FF" w:rsidP="000145FF">
      <w:pPr>
        <w:ind w:left="720"/>
        <w:rPr>
          <w:rFonts w:cs="Tahoma"/>
          <w:szCs w:val="18"/>
          <w:lang w:val="de-DE"/>
        </w:rPr>
      </w:pPr>
    </w:p>
    <w:p w14:paraId="0C46146F"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470" w14:textId="77777777" w:rsidR="000145FF" w:rsidRPr="006214E7" w:rsidRDefault="000145FF" w:rsidP="000145FF">
      <w:pPr>
        <w:ind w:left="720"/>
        <w:rPr>
          <w:rFonts w:cs="Tahoma"/>
          <w:lang w:val="de-DE"/>
        </w:rPr>
      </w:pPr>
      <w:r w:rsidRPr="00246FA0">
        <w:rPr>
          <w:rFonts w:cs="Tahoma"/>
          <w:color w:val="000000"/>
        </w:rPr>
        <w:t>Einige Onlinedienste in der Office 365-Produktfamilie (darunter Exchange Online Kiosk)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6F14E7" w:rsidRPr="006214E7">
        <w:rPr>
          <w:rFonts w:cs="Tahoma"/>
          <w:color w:val="000000"/>
          <w:lang w:val="de-DE"/>
        </w:rPr>
        <w:t xml:space="preserve"> </w:t>
      </w:r>
    </w:p>
    <w:p w14:paraId="0C461471" w14:textId="77777777" w:rsidR="000145FF" w:rsidRPr="006214E7" w:rsidRDefault="000145FF" w:rsidP="000145FF">
      <w:pPr>
        <w:ind w:left="720"/>
        <w:rPr>
          <w:rFonts w:cs="Tahoma"/>
          <w:szCs w:val="18"/>
          <w:lang w:val="de-DE"/>
        </w:rPr>
      </w:pPr>
    </w:p>
    <w:p w14:paraId="0C461472" w14:textId="77777777" w:rsidR="000145FF" w:rsidRDefault="000145FF" w:rsidP="000145FF">
      <w:pPr>
        <w:ind w:left="72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473" w14:textId="77777777" w:rsidR="002353D5" w:rsidRPr="002935FA" w:rsidRDefault="002353D5" w:rsidP="000145FF">
      <w:pPr>
        <w:ind w:left="720"/>
        <w:rPr>
          <w:rFonts w:cs="Tahoma"/>
          <w:lang w:val="de-DE"/>
        </w:rPr>
      </w:pPr>
    </w:p>
    <w:p w14:paraId="0C461474" w14:textId="77777777" w:rsidR="000145FF" w:rsidRPr="000A352B" w:rsidRDefault="000145FF" w:rsidP="000145FF">
      <w:pPr>
        <w:ind w:left="720"/>
        <w:rPr>
          <w:rFonts w:cs="Tahoma"/>
          <w:szCs w:val="18"/>
          <w:lang w:val="de-DE"/>
        </w:rPr>
      </w:pPr>
      <w:bookmarkStart w:id="811" w:name="Srv_41ExchangeSvr07EntCAL"/>
      <w:bookmarkEnd w:id="811"/>
    </w:p>
    <w:p w14:paraId="0C461475" w14:textId="77777777" w:rsidR="000145FF" w:rsidRPr="00813998" w:rsidRDefault="000145FF" w:rsidP="00831D12">
      <w:pPr>
        <w:pStyle w:val="Heading3"/>
        <w:rPr>
          <w:rFonts w:ascii="Tahoma" w:hAnsi="Tahoma" w:cs="Tahoma"/>
          <w:color w:val="F66400"/>
          <w:sz w:val="22"/>
          <w:lang w:val="de-DE"/>
        </w:rPr>
      </w:pPr>
      <w:bookmarkStart w:id="812" w:name="_Toc336338309"/>
      <w:bookmarkStart w:id="813" w:name="Srv_42ExchangeSvr2010EntCAL"/>
      <w:bookmarkStart w:id="814" w:name="Srv_47ExchangeSvr2010EntCAL"/>
      <w:bookmarkStart w:id="815" w:name="_49_Exchange_Online"/>
      <w:bookmarkStart w:id="816" w:name="_Toc348456282"/>
      <w:bookmarkStart w:id="817" w:name="Srv_46ExhangeOnlinePlan1"/>
      <w:bookmarkEnd w:id="812"/>
      <w:bookmarkEnd w:id="813"/>
      <w:bookmarkEnd w:id="814"/>
      <w:bookmarkEnd w:id="815"/>
      <w:r w:rsidRPr="00813998">
        <w:rPr>
          <w:rFonts w:ascii="Tahoma" w:hAnsi="Tahoma" w:cs="Tahoma"/>
          <w:caps/>
          <w:color w:val="F66400"/>
          <w:sz w:val="22"/>
          <w:vertAlign w:val="superscript"/>
          <w:lang w:val="de-DE"/>
        </w:rPr>
        <w:t>49</w:t>
      </w:r>
      <w:r w:rsidRPr="00813998">
        <w:rPr>
          <w:rFonts w:ascii="Tahoma" w:hAnsi="Tahoma" w:cs="Tahoma"/>
          <w:caps/>
          <w:color w:val="F66400"/>
          <w:sz w:val="22"/>
          <w:lang w:val="de-DE"/>
        </w:rPr>
        <w:t xml:space="preserve"> </w:t>
      </w:r>
      <w:r w:rsidRPr="00813998">
        <w:rPr>
          <w:rFonts w:ascii="Tahoma" w:hAnsi="Tahoma" w:cs="Tahoma"/>
          <w:color w:val="F66400"/>
          <w:sz w:val="22"/>
          <w:lang w:val="de-DE"/>
        </w:rPr>
        <w:t>Exchange Online Plan 1</w:t>
      </w:r>
      <w:bookmarkEnd w:id="816"/>
    </w:p>
    <w:bookmarkEnd w:id="817"/>
    <w:p w14:paraId="0C461476" w14:textId="77777777" w:rsidR="000145FF" w:rsidRPr="000A352B" w:rsidRDefault="000145FF" w:rsidP="000145FF">
      <w:pPr>
        <w:outlineLvl w:val="2"/>
        <w:rPr>
          <w:rFonts w:cs="Tahoma"/>
          <w:szCs w:val="18"/>
          <w:lang w:val="de-DE"/>
        </w:rPr>
      </w:pPr>
    </w:p>
    <w:p w14:paraId="0C461477" w14:textId="77777777" w:rsidR="000145FF" w:rsidRPr="002935FA" w:rsidRDefault="000145FF" w:rsidP="000145FF">
      <w:pPr>
        <w:ind w:left="720"/>
        <w:contextualSpacing/>
        <w:rPr>
          <w:rFonts w:cs="Tahoma"/>
          <w:lang w:val="de-DE"/>
        </w:rPr>
      </w:pPr>
      <w:r w:rsidRPr="002935FA">
        <w:rPr>
          <w:rFonts w:cs="Tahoma"/>
          <w:lang w:val="de-DE"/>
        </w:rPr>
        <w:t>Exchange Online Plan 1 hieß zuvor Exchange Online Standard.</w:t>
      </w:r>
      <w:r w:rsidR="006F14E7">
        <w:rPr>
          <w:rFonts w:cs="Tahoma"/>
          <w:lang w:val="de-DE"/>
        </w:rPr>
        <w:t xml:space="preserve"> </w:t>
      </w:r>
    </w:p>
    <w:p w14:paraId="0C461478" w14:textId="77777777" w:rsidR="000145FF" w:rsidRPr="000A352B" w:rsidRDefault="000145FF" w:rsidP="000145FF">
      <w:pPr>
        <w:ind w:left="720"/>
        <w:contextualSpacing/>
        <w:rPr>
          <w:rFonts w:cs="Tahoma"/>
          <w:szCs w:val="18"/>
          <w:lang w:val="de-DE"/>
        </w:rPr>
      </w:pPr>
    </w:p>
    <w:p w14:paraId="0C461479" w14:textId="77777777" w:rsidR="000145FF" w:rsidRPr="002935FA" w:rsidRDefault="000145FF" w:rsidP="000145FF">
      <w:pPr>
        <w:ind w:left="720"/>
        <w:rPr>
          <w:rFonts w:cs="Tahoma"/>
          <w:lang w:val="de-DE"/>
        </w:rPr>
      </w:pPr>
      <w:r w:rsidRPr="002935FA">
        <w:rPr>
          <w:rFonts w:cs="Tahoma"/>
          <w:color w:val="000000"/>
          <w:lang w:val="de-DE"/>
        </w:rPr>
        <w:t>Ungeachtet gegenteiliger Bestimmungen in den Produktbenutzungsrechten ermöglicht eine Nutzer-AL für Exchange Online Plan 1, die unter einem Campus- und School-Vertrag erworben wurde, keinen Zugriff auf Exchange Server.</w:t>
      </w:r>
      <w:r w:rsidR="006F14E7">
        <w:rPr>
          <w:rFonts w:cs="Tahoma"/>
          <w:color w:val="000000"/>
          <w:lang w:val="de-DE"/>
        </w:rPr>
        <w:t xml:space="preserve"> </w:t>
      </w:r>
    </w:p>
    <w:p w14:paraId="0C46147A" w14:textId="77777777" w:rsidR="000145FF" w:rsidRPr="000A352B" w:rsidRDefault="000145FF" w:rsidP="000145FF">
      <w:pPr>
        <w:ind w:left="720"/>
        <w:rPr>
          <w:rFonts w:cs="Tahoma"/>
          <w:szCs w:val="18"/>
          <w:lang w:val="de-DE"/>
        </w:rPr>
      </w:pPr>
    </w:p>
    <w:p w14:paraId="0C46147B"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47C" w14:textId="77777777" w:rsidR="000145FF" w:rsidRPr="006214E7" w:rsidRDefault="000145FF" w:rsidP="000145FF">
      <w:pPr>
        <w:ind w:left="720"/>
        <w:rPr>
          <w:rFonts w:cs="Tahoma"/>
          <w:lang w:val="de-DE"/>
        </w:rPr>
      </w:pPr>
      <w:r w:rsidRPr="00246FA0">
        <w:rPr>
          <w:rFonts w:cs="Tahoma"/>
          <w:color w:val="000000"/>
        </w:rPr>
        <w:t>Einige Onlinedienste in der Office 365-Produktfamilie (darunter Exchange Online Plan 1)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6F14E7" w:rsidRPr="006214E7">
        <w:rPr>
          <w:rFonts w:cs="Tahoma"/>
          <w:color w:val="000000"/>
          <w:lang w:val="de-DE"/>
        </w:rPr>
        <w:t xml:space="preserve"> </w:t>
      </w:r>
    </w:p>
    <w:p w14:paraId="0C46147D" w14:textId="77777777" w:rsidR="005D7204" w:rsidRDefault="005D7204" w:rsidP="000145FF">
      <w:pPr>
        <w:ind w:left="720"/>
        <w:rPr>
          <w:rFonts w:cs="Tahoma"/>
          <w:szCs w:val="18"/>
          <w:lang w:val="de-DE"/>
        </w:rPr>
      </w:pPr>
    </w:p>
    <w:p w14:paraId="0C46147E" w14:textId="77777777" w:rsidR="005D7204" w:rsidRDefault="005D7204" w:rsidP="000145FF">
      <w:pPr>
        <w:ind w:left="720"/>
        <w:rPr>
          <w:rFonts w:cs="Tahoma"/>
          <w:szCs w:val="18"/>
          <w:lang w:val="de-DE"/>
        </w:rPr>
      </w:pPr>
    </w:p>
    <w:p w14:paraId="0C46147F" w14:textId="77777777" w:rsidR="005D7204" w:rsidRDefault="005D7204" w:rsidP="000145FF">
      <w:pPr>
        <w:ind w:left="720"/>
        <w:rPr>
          <w:rFonts w:cs="Tahoma"/>
          <w:szCs w:val="18"/>
          <w:lang w:val="de-DE"/>
        </w:rPr>
      </w:pPr>
    </w:p>
    <w:p w14:paraId="0C461480" w14:textId="77777777" w:rsidR="005D7204" w:rsidRDefault="005D7204" w:rsidP="000145FF">
      <w:pPr>
        <w:ind w:left="720"/>
        <w:rPr>
          <w:rFonts w:cs="Tahoma"/>
          <w:szCs w:val="18"/>
          <w:lang w:val="de-DE"/>
        </w:rPr>
      </w:pPr>
    </w:p>
    <w:p w14:paraId="0C461481" w14:textId="77777777" w:rsidR="000145FF" w:rsidRDefault="000145FF" w:rsidP="000145FF">
      <w:pPr>
        <w:ind w:left="72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482" w14:textId="77777777" w:rsidR="002353D5" w:rsidRPr="002935FA" w:rsidRDefault="002353D5" w:rsidP="000145FF">
      <w:pPr>
        <w:ind w:left="720"/>
        <w:rPr>
          <w:rFonts w:cs="Tahoma"/>
          <w:lang w:val="de-DE"/>
        </w:rPr>
      </w:pPr>
    </w:p>
    <w:p w14:paraId="0C461483" w14:textId="77777777" w:rsidR="000145FF" w:rsidRPr="000A352B" w:rsidRDefault="000145FF" w:rsidP="000145FF">
      <w:pPr>
        <w:ind w:left="720"/>
        <w:rPr>
          <w:rFonts w:cs="Tahoma"/>
          <w:szCs w:val="18"/>
          <w:lang w:val="de-DE"/>
        </w:rPr>
      </w:pPr>
    </w:p>
    <w:p w14:paraId="0C461484" w14:textId="77777777" w:rsidR="000145FF" w:rsidRPr="002935FA" w:rsidRDefault="000145FF" w:rsidP="000145FF">
      <w:pPr>
        <w:pStyle w:val="Heading2"/>
        <w:ind w:left="0"/>
        <w:rPr>
          <w:rFonts w:ascii="Tahoma" w:hAnsi="Tahoma" w:cs="Tahoma"/>
          <w:lang w:val="de-DE"/>
        </w:rPr>
      </w:pPr>
      <w:bookmarkStart w:id="818" w:name="_50_Exchange_Online"/>
      <w:bookmarkStart w:id="819" w:name="_Toc348456283"/>
      <w:bookmarkEnd w:id="818"/>
      <w:r w:rsidRPr="002935FA">
        <w:rPr>
          <w:rFonts w:ascii="Tahoma" w:hAnsi="Tahoma" w:cs="Tahoma"/>
          <w:caps/>
          <w:color w:val="F66400"/>
          <w:sz w:val="22"/>
          <w:vertAlign w:val="superscript"/>
          <w:lang w:val="de-DE"/>
        </w:rPr>
        <w:t>50</w:t>
      </w:r>
      <w:r w:rsidRPr="002935FA">
        <w:rPr>
          <w:rFonts w:ascii="Tahoma" w:hAnsi="Tahoma" w:cs="Tahoma"/>
          <w:color w:val="F66400"/>
          <w:sz w:val="22"/>
          <w:lang w:val="de-DE"/>
        </w:rPr>
        <w:t xml:space="preserve"> Exchange Online Plan 2</w:t>
      </w:r>
      <w:bookmarkEnd w:id="819"/>
    </w:p>
    <w:p w14:paraId="0C461485" w14:textId="77777777" w:rsidR="000145FF" w:rsidRPr="000A352B" w:rsidRDefault="000145FF" w:rsidP="000145FF">
      <w:pPr>
        <w:outlineLvl w:val="2"/>
        <w:rPr>
          <w:rFonts w:cs="Tahoma"/>
          <w:szCs w:val="18"/>
          <w:lang w:val="de-DE"/>
        </w:rPr>
      </w:pPr>
    </w:p>
    <w:p w14:paraId="0C461486" w14:textId="77777777" w:rsidR="000145FF" w:rsidRPr="002935FA" w:rsidRDefault="000145FF" w:rsidP="000145FF">
      <w:pPr>
        <w:pStyle w:val="ListParagraph"/>
        <w:rPr>
          <w:rFonts w:ascii="Tahoma" w:hAnsi="Tahoma" w:cs="Tahoma"/>
        </w:rPr>
      </w:pPr>
      <w:r w:rsidRPr="002935FA">
        <w:rPr>
          <w:rFonts w:ascii="Tahoma" w:hAnsi="Tahoma" w:cs="Tahoma"/>
          <w:color w:val="000000"/>
          <w:sz w:val="18"/>
        </w:rPr>
        <w:t>Exchange Online Plan 2 ist ein Folge-Onlinedienst für Exchange Hosted Archive.</w:t>
      </w:r>
      <w:r w:rsidR="006F14E7">
        <w:rPr>
          <w:rFonts w:ascii="Tahoma" w:hAnsi="Tahoma" w:cs="Tahoma"/>
          <w:color w:val="000000"/>
          <w:sz w:val="18"/>
        </w:rPr>
        <w:t xml:space="preserve"> </w:t>
      </w:r>
    </w:p>
    <w:p w14:paraId="0C461487" w14:textId="77777777" w:rsidR="000145FF" w:rsidRPr="000A352B" w:rsidRDefault="000145FF" w:rsidP="000145FF">
      <w:pPr>
        <w:pStyle w:val="ListParagraph"/>
        <w:rPr>
          <w:rFonts w:ascii="Tahoma" w:hAnsi="Tahoma" w:cs="Tahoma"/>
          <w:sz w:val="18"/>
          <w:szCs w:val="18"/>
        </w:rPr>
      </w:pPr>
    </w:p>
    <w:p w14:paraId="0C461488" w14:textId="77777777" w:rsidR="000145FF" w:rsidRDefault="000145FF" w:rsidP="000145FF">
      <w:pPr>
        <w:ind w:left="720"/>
        <w:rPr>
          <w:rFonts w:cs="Tahoma"/>
          <w:color w:val="000000"/>
          <w:lang w:val="de-DE"/>
        </w:rPr>
      </w:pPr>
      <w:r w:rsidRPr="002935FA">
        <w:rPr>
          <w:rFonts w:cs="Tahoma"/>
          <w:color w:val="000000"/>
          <w:lang w:val="de-DE"/>
        </w:rPr>
        <w:t>Wenn Sie von Exchange Hosted Archive auf Exchange Online Plan 2 verlängern und noch nicht auf Exchange Online Plan 2 migriert haben,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r w:rsidR="006F14E7">
        <w:rPr>
          <w:rFonts w:cs="Tahoma"/>
          <w:color w:val="000000"/>
          <w:lang w:val="de-DE"/>
        </w:rPr>
        <w:t xml:space="preserve"> </w:t>
      </w:r>
    </w:p>
    <w:p w14:paraId="0C461489" w14:textId="77777777" w:rsidR="00F43702" w:rsidRPr="002935FA" w:rsidRDefault="00F43702" w:rsidP="000145FF">
      <w:pPr>
        <w:ind w:left="720"/>
        <w:rPr>
          <w:rFonts w:cs="Tahoma"/>
          <w:lang w:val="de-DE"/>
        </w:rPr>
      </w:pPr>
    </w:p>
    <w:p w14:paraId="0C46148A"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48B" w14:textId="77777777" w:rsidR="000145FF" w:rsidRPr="006214E7" w:rsidRDefault="000145FF" w:rsidP="004B4459">
      <w:pPr>
        <w:ind w:left="720" w:right="-450"/>
        <w:rPr>
          <w:rFonts w:cs="Tahoma"/>
          <w:lang w:val="de-DE"/>
        </w:rPr>
      </w:pPr>
      <w:r w:rsidRPr="00246FA0">
        <w:rPr>
          <w:rFonts w:cs="Tahoma"/>
          <w:color w:val="000000"/>
        </w:rPr>
        <w:t>Einige Onlinedienste in der Office 365-Produktfamilie (darunter Exchange Online Plan 2)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6F14E7" w:rsidRPr="006214E7">
        <w:rPr>
          <w:rFonts w:cs="Tahoma"/>
          <w:color w:val="000000"/>
          <w:lang w:val="de-DE"/>
        </w:rPr>
        <w:t xml:space="preserve"> </w:t>
      </w:r>
    </w:p>
    <w:p w14:paraId="0C46148C" w14:textId="77777777" w:rsidR="000145FF" w:rsidRPr="006214E7" w:rsidRDefault="000145FF" w:rsidP="000145FF">
      <w:pPr>
        <w:ind w:left="720"/>
        <w:rPr>
          <w:rFonts w:cs="Tahoma"/>
          <w:lang w:val="de-DE"/>
        </w:rPr>
      </w:pPr>
    </w:p>
    <w:p w14:paraId="0C46148D" w14:textId="77777777" w:rsidR="000145FF" w:rsidRDefault="000145FF" w:rsidP="004B4459">
      <w:pPr>
        <w:ind w:left="720" w:right="-27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48E" w14:textId="77777777" w:rsidR="002353D5" w:rsidRPr="002935FA" w:rsidRDefault="002353D5" w:rsidP="004B4459">
      <w:pPr>
        <w:ind w:left="720" w:right="-270"/>
        <w:rPr>
          <w:rFonts w:cs="Tahoma"/>
          <w:lang w:val="de-DE"/>
        </w:rPr>
      </w:pPr>
    </w:p>
    <w:p w14:paraId="0C46148F" w14:textId="77777777" w:rsidR="000145FF" w:rsidRPr="000A352B" w:rsidRDefault="000145FF" w:rsidP="000145FF">
      <w:pPr>
        <w:pStyle w:val="EndnoteText"/>
        <w:ind w:left="1620" w:hanging="900"/>
        <w:rPr>
          <w:rFonts w:ascii="Tahoma" w:hAnsi="Tahoma" w:cs="Tahoma"/>
          <w:sz w:val="18"/>
          <w:szCs w:val="18"/>
        </w:rPr>
      </w:pPr>
      <w:bookmarkStart w:id="820" w:name="Srv_43ExchangeSvr2010"/>
    </w:p>
    <w:p w14:paraId="0C461490" w14:textId="77777777" w:rsidR="000145FF" w:rsidRPr="002935FA" w:rsidRDefault="000145FF" w:rsidP="000145FF">
      <w:pPr>
        <w:pStyle w:val="Heading2"/>
        <w:ind w:left="0"/>
        <w:rPr>
          <w:rFonts w:ascii="Tahoma" w:hAnsi="Tahoma" w:cs="Tahoma"/>
          <w:lang w:val="de-DE"/>
        </w:rPr>
      </w:pPr>
      <w:bookmarkStart w:id="821" w:name="_Toc336338311"/>
      <w:bookmarkStart w:id="822" w:name="_49_Exchange_Server"/>
      <w:bookmarkStart w:id="823" w:name="Srv_50ExchangeServer2010StdCAL"/>
      <w:bookmarkStart w:id="824" w:name="_51_Exchange_Online"/>
      <w:bookmarkStart w:id="825" w:name="_Toc348456284"/>
      <w:bookmarkEnd w:id="820"/>
      <w:bookmarkEnd w:id="821"/>
      <w:bookmarkEnd w:id="822"/>
      <w:bookmarkEnd w:id="823"/>
      <w:bookmarkEnd w:id="824"/>
      <w:r w:rsidRPr="002935FA">
        <w:rPr>
          <w:rFonts w:ascii="Tahoma" w:hAnsi="Tahoma" w:cs="Tahoma"/>
          <w:caps/>
          <w:color w:val="FA6500"/>
          <w:sz w:val="22"/>
          <w:vertAlign w:val="superscript"/>
          <w:lang w:val="de-DE"/>
        </w:rPr>
        <w:t>51</w:t>
      </w:r>
      <w:r w:rsidR="00F43702" w:rsidRPr="00F43702">
        <w:rPr>
          <w:rFonts w:ascii="Tahoma" w:hAnsi="Tahoma" w:cs="Tahoma"/>
          <w:caps/>
          <w:color w:val="FA6500"/>
          <w:sz w:val="22"/>
          <w:lang w:val="de-DE"/>
        </w:rPr>
        <w:t xml:space="preserve"> </w:t>
      </w:r>
      <w:r w:rsidRPr="002935FA">
        <w:rPr>
          <w:rFonts w:ascii="Tahoma" w:hAnsi="Tahoma" w:cs="Tahoma"/>
          <w:color w:val="F66400"/>
          <w:sz w:val="22"/>
          <w:lang w:val="de-DE"/>
        </w:rPr>
        <w:t>Exchange Online Protection (Nutzer-AL)</w:t>
      </w:r>
      <w:bookmarkEnd w:id="825"/>
    </w:p>
    <w:p w14:paraId="0C461491" w14:textId="77777777" w:rsidR="000145FF" w:rsidRPr="002935FA" w:rsidRDefault="000145FF" w:rsidP="000145FF">
      <w:pPr>
        <w:ind w:left="720"/>
        <w:rPr>
          <w:rFonts w:cs="Tahoma"/>
          <w:lang w:val="de-DE"/>
        </w:rPr>
      </w:pPr>
    </w:p>
    <w:p w14:paraId="0C461492" w14:textId="77777777" w:rsidR="000145FF" w:rsidRDefault="000145FF" w:rsidP="000145FF">
      <w:pPr>
        <w:ind w:left="720"/>
        <w:rPr>
          <w:rFonts w:cs="Tahoma"/>
          <w:lang w:val="de-DE"/>
        </w:rPr>
      </w:pPr>
      <w:r w:rsidRPr="000A352B">
        <w:rPr>
          <w:rFonts w:cs="Tahoma"/>
          <w:lang w:val="de-DE"/>
        </w:rPr>
        <w:t>Da dieser Onlinedienst nach Domäne bereitgestellt wird, benötigen alle Nutzer in einer Domäne Nutzer-ALs. Kunden, die den Dienst für eine Untergruppe ihrer Nutzerbasis anbieten möchten, können für eine gezieltere Bereitstellung Unterdomänen erstellen. Nur die Nutzer innerhalb dieser Unterdomäne benötigen Nutzer-ALs.</w:t>
      </w:r>
      <w:r w:rsidR="006F14E7">
        <w:rPr>
          <w:rFonts w:cs="Tahoma"/>
          <w:lang w:val="de-DE"/>
        </w:rPr>
        <w:t xml:space="preserve"> </w:t>
      </w:r>
    </w:p>
    <w:p w14:paraId="0C461493" w14:textId="77777777" w:rsidR="002353D5" w:rsidRPr="000A352B" w:rsidRDefault="002353D5" w:rsidP="000145FF">
      <w:pPr>
        <w:ind w:left="720"/>
        <w:rPr>
          <w:rFonts w:cs="Tahoma"/>
          <w:lang w:val="de-DE"/>
        </w:rPr>
      </w:pPr>
    </w:p>
    <w:p w14:paraId="0C461494" w14:textId="77777777" w:rsidR="000145FF" w:rsidRPr="002935FA" w:rsidRDefault="000145FF" w:rsidP="000145FF">
      <w:pPr>
        <w:rPr>
          <w:rFonts w:cs="Tahoma"/>
          <w:lang w:val="de-DE"/>
        </w:rPr>
      </w:pPr>
    </w:p>
    <w:p w14:paraId="0C461495" w14:textId="77777777" w:rsidR="000145FF" w:rsidRPr="002935FA" w:rsidRDefault="000145FF" w:rsidP="000145FF">
      <w:pPr>
        <w:pStyle w:val="Heading2"/>
        <w:ind w:left="0"/>
        <w:rPr>
          <w:rFonts w:ascii="Tahoma" w:hAnsi="Tahoma" w:cs="Tahoma"/>
          <w:lang w:val="de-DE"/>
        </w:rPr>
      </w:pPr>
      <w:bookmarkStart w:id="826" w:name="_52_Exchange_Server"/>
      <w:bookmarkStart w:id="827" w:name="_Toc348456285"/>
      <w:bookmarkEnd w:id="826"/>
      <w:r w:rsidRPr="002935FA">
        <w:rPr>
          <w:rFonts w:ascii="Tahoma" w:hAnsi="Tahoma" w:cs="Tahoma"/>
          <w:caps/>
          <w:color w:val="FA6500"/>
          <w:sz w:val="22"/>
          <w:vertAlign w:val="superscript"/>
          <w:lang w:val="de-DE"/>
        </w:rPr>
        <w:t>52</w:t>
      </w:r>
      <w:r w:rsidR="00F43702" w:rsidRPr="00F43702">
        <w:rPr>
          <w:rFonts w:ascii="Tahoma" w:hAnsi="Tahoma" w:cs="Tahoma"/>
          <w:caps/>
          <w:color w:val="FA6500"/>
          <w:sz w:val="22"/>
          <w:lang w:val="de-DE"/>
        </w:rPr>
        <w:t xml:space="preserve"> </w:t>
      </w:r>
      <w:r w:rsidRPr="002935FA">
        <w:rPr>
          <w:rFonts w:ascii="Tahoma" w:hAnsi="Tahoma" w:cs="Tahoma"/>
          <w:color w:val="FA6500"/>
          <w:sz w:val="22"/>
          <w:lang w:val="de-DE"/>
        </w:rPr>
        <w:t>Exchange Server 2013 Enterprise und Standard Edition</w:t>
      </w:r>
      <w:bookmarkEnd w:id="827"/>
    </w:p>
    <w:p w14:paraId="0C461496" w14:textId="77777777" w:rsidR="000145FF" w:rsidRPr="002935FA" w:rsidRDefault="000145FF" w:rsidP="000145FF">
      <w:pPr>
        <w:ind w:left="720"/>
        <w:rPr>
          <w:rFonts w:cs="Tahoma"/>
          <w:lang w:val="de-DE"/>
        </w:rPr>
      </w:pPr>
    </w:p>
    <w:p w14:paraId="0C461497" w14:textId="77777777" w:rsidR="000145FF" w:rsidRPr="002935FA" w:rsidRDefault="000145FF" w:rsidP="000145FF">
      <w:pPr>
        <w:ind w:left="720"/>
        <w:rPr>
          <w:rFonts w:cs="Tahoma"/>
          <w:lang w:val="de-DE"/>
        </w:rPr>
      </w:pPr>
      <w:r w:rsidRPr="002935FA">
        <w:rPr>
          <w:rFonts w:cs="Tahoma"/>
          <w:color w:val="000000"/>
          <w:lang w:val="de-DE"/>
        </w:rPr>
        <w:t>Exchange Server 2013 ist die neueste Version von Exchange Server.</w:t>
      </w:r>
      <w:r w:rsidR="006F14E7">
        <w:rPr>
          <w:rFonts w:cs="Tahoma"/>
          <w:color w:val="000000"/>
          <w:lang w:val="de-DE"/>
        </w:rPr>
        <w:t xml:space="preserve"> </w:t>
      </w:r>
    </w:p>
    <w:p w14:paraId="0C461498" w14:textId="77777777" w:rsidR="000145FF" w:rsidRPr="002935FA" w:rsidRDefault="000145FF" w:rsidP="000145FF">
      <w:pPr>
        <w:rPr>
          <w:rFonts w:cs="Tahoma"/>
          <w:lang w:val="de-DE"/>
        </w:rPr>
      </w:pPr>
    </w:p>
    <w:p w14:paraId="0C461499" w14:textId="77777777" w:rsidR="000145FF" w:rsidRPr="002935FA" w:rsidRDefault="000145FF" w:rsidP="000145FF">
      <w:pPr>
        <w:spacing w:after="60"/>
        <w:ind w:left="720"/>
        <w:rPr>
          <w:rFonts w:cs="Tahoma"/>
          <w:lang w:val="de-DE"/>
        </w:rPr>
      </w:pPr>
      <w:r w:rsidRPr="002935FA">
        <w:rPr>
          <w:rFonts w:cs="Tahoma"/>
          <w:b/>
          <w:color w:val="000000"/>
          <w:lang w:val="de-DE"/>
        </w:rPr>
        <w:t>Lizenzgewährung für Kunden mit Externer Connector für Exchange Server 2010</w:t>
      </w:r>
    </w:p>
    <w:p w14:paraId="0C46149A" w14:textId="77777777" w:rsidR="000145FF" w:rsidRPr="002935FA" w:rsidRDefault="000145FF" w:rsidP="000145FF">
      <w:pPr>
        <w:ind w:left="720"/>
        <w:rPr>
          <w:rFonts w:cs="Tahoma"/>
          <w:lang w:val="de-DE"/>
        </w:rPr>
      </w:pPr>
      <w:r w:rsidRPr="002935FA">
        <w:rPr>
          <w:rFonts w:cs="Tahoma"/>
          <w:color w:val="000000"/>
          <w:lang w:val="de-DE"/>
        </w:rPr>
        <w:t>Die 2010-Version der Externen Connector-Lizenz für Exchange Server 2010 ist die letzte Version dieser Lizenz.</w:t>
      </w:r>
      <w:r w:rsidR="006F14E7">
        <w:rPr>
          <w:rFonts w:cs="Tahoma"/>
          <w:color w:val="000000"/>
          <w:lang w:val="de-DE"/>
        </w:rPr>
        <w:t xml:space="preserve"> </w:t>
      </w:r>
      <w:r w:rsidRPr="002935FA">
        <w:rPr>
          <w:rFonts w:cs="Tahoma"/>
          <w:color w:val="000000"/>
          <w:lang w:val="de-DE"/>
        </w:rPr>
        <w:t>In Anbetracht dessen haben Kunden mit Externen Connector-Lizenzen für Exchange Server 2010 mit aktiver Software Assurance zum 1. Dezember 2012 Anspruch auf die folgende Lizenzgewährung.</w:t>
      </w:r>
      <w:r w:rsidR="006F14E7">
        <w:rPr>
          <w:rFonts w:cs="Tahoma"/>
          <w:color w:val="000000"/>
          <w:lang w:val="de-DE"/>
        </w:rPr>
        <w:t xml:space="preserve"> </w:t>
      </w:r>
    </w:p>
    <w:p w14:paraId="0C46149B" w14:textId="77777777" w:rsidR="000145FF" w:rsidRPr="002935FA" w:rsidRDefault="000145FF" w:rsidP="000145FF">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0145FF" w:rsidRPr="002935FA" w14:paraId="0C46149E" w14:textId="77777777" w:rsidTr="00D70624">
        <w:trPr>
          <w:trHeight w:val="332"/>
        </w:trPr>
        <w:tc>
          <w:tcPr>
            <w:tcW w:w="4500" w:type="dxa"/>
            <w:shd w:val="clear" w:color="auto" w:fill="FABF8F"/>
          </w:tcPr>
          <w:p w14:paraId="0C46149C" w14:textId="77777777" w:rsidR="000145FF" w:rsidRPr="002935FA" w:rsidRDefault="000145FF" w:rsidP="00D70624">
            <w:pPr>
              <w:rPr>
                <w:rFonts w:cs="Tahoma"/>
                <w:b/>
                <w:color w:val="000000"/>
                <w:szCs w:val="18"/>
                <w:lang w:val="de-DE"/>
              </w:rPr>
            </w:pPr>
            <w:r w:rsidRPr="002935FA">
              <w:rPr>
                <w:rFonts w:cs="Tahoma"/>
                <w:b/>
                <w:color w:val="000000"/>
                <w:lang w:val="de-DE"/>
              </w:rPr>
              <w:t>Kriterien für qualifizierende Lizenzen</w:t>
            </w:r>
          </w:p>
        </w:tc>
        <w:tc>
          <w:tcPr>
            <w:tcW w:w="3600" w:type="dxa"/>
            <w:shd w:val="clear" w:color="auto" w:fill="FABF8F"/>
          </w:tcPr>
          <w:p w14:paraId="0C46149D" w14:textId="77777777" w:rsidR="000145FF" w:rsidRPr="002935FA" w:rsidRDefault="000145FF" w:rsidP="00D70624">
            <w:pPr>
              <w:rPr>
                <w:rFonts w:cs="Tahoma"/>
                <w:b/>
                <w:color w:val="000000"/>
                <w:szCs w:val="18"/>
                <w:lang w:val="de-DE"/>
              </w:rPr>
            </w:pPr>
            <w:r w:rsidRPr="002935FA">
              <w:rPr>
                <w:rFonts w:cs="Tahoma"/>
                <w:b/>
                <w:color w:val="000000"/>
                <w:lang w:val="de-DE"/>
              </w:rPr>
              <w:t>Zusätzliche Lizenzen und Vergünstigungen</w:t>
            </w:r>
          </w:p>
        </w:tc>
      </w:tr>
      <w:tr w:rsidR="000145FF" w:rsidRPr="005154BA" w14:paraId="0C4614A1" w14:textId="77777777" w:rsidTr="00D70624">
        <w:trPr>
          <w:trHeight w:val="70"/>
        </w:trPr>
        <w:tc>
          <w:tcPr>
            <w:tcW w:w="4500" w:type="dxa"/>
          </w:tcPr>
          <w:p w14:paraId="0C46149F" w14:textId="77777777" w:rsidR="000145FF" w:rsidRPr="002935FA" w:rsidRDefault="000145FF" w:rsidP="00D70624">
            <w:pPr>
              <w:rPr>
                <w:rFonts w:cs="Tahoma"/>
                <w:color w:val="000000"/>
                <w:szCs w:val="18"/>
                <w:lang w:val="de-DE"/>
              </w:rPr>
            </w:pPr>
            <w:r w:rsidRPr="002935FA">
              <w:rPr>
                <w:rFonts w:cs="Tahoma"/>
                <w:color w:val="000000"/>
                <w:lang w:val="de-DE"/>
              </w:rPr>
              <w:t>Externer Connector für Exchange Server 2010 mit aktiver Software Assurance zum 1. Dezember 2012</w:t>
            </w:r>
          </w:p>
        </w:tc>
        <w:tc>
          <w:tcPr>
            <w:tcW w:w="3600" w:type="dxa"/>
          </w:tcPr>
          <w:p w14:paraId="0C4614A0" w14:textId="77777777" w:rsidR="000145FF" w:rsidRPr="002935FA" w:rsidRDefault="000145FF" w:rsidP="00D70624">
            <w:pPr>
              <w:rPr>
                <w:rFonts w:cs="Tahoma"/>
                <w:color w:val="000000"/>
                <w:szCs w:val="18"/>
                <w:lang w:val="de-DE"/>
              </w:rPr>
            </w:pPr>
            <w:r w:rsidRPr="002935FA">
              <w:rPr>
                <w:rFonts w:cs="Tahoma"/>
                <w:color w:val="000000"/>
                <w:lang w:val="de-DE"/>
              </w:rPr>
              <w:t>Lizenz für Exchange Server 2013 Enterprise</w:t>
            </w:r>
          </w:p>
        </w:tc>
      </w:tr>
    </w:tbl>
    <w:p w14:paraId="0C4614A2" w14:textId="77777777" w:rsidR="000145FF" w:rsidRDefault="000145FF" w:rsidP="000145FF">
      <w:pPr>
        <w:rPr>
          <w:rFonts w:cs="Tahoma"/>
          <w:lang w:val="de-DE"/>
        </w:rPr>
      </w:pPr>
    </w:p>
    <w:p w14:paraId="0C4614A3" w14:textId="77777777" w:rsidR="002353D5" w:rsidRPr="002935FA" w:rsidRDefault="002353D5" w:rsidP="000145FF">
      <w:pPr>
        <w:rPr>
          <w:rFonts w:cs="Tahoma"/>
          <w:lang w:val="de-DE"/>
        </w:rPr>
      </w:pPr>
    </w:p>
    <w:p w14:paraId="0C4614A4" w14:textId="77777777" w:rsidR="000145FF" w:rsidRPr="002353D5" w:rsidRDefault="000145FF" w:rsidP="000145FF">
      <w:pPr>
        <w:ind w:left="720"/>
        <w:rPr>
          <w:rFonts w:cs="Tahoma"/>
          <w:szCs w:val="18"/>
          <w:lang w:val="de-DE"/>
        </w:rPr>
      </w:pPr>
      <w:r w:rsidRPr="002353D5">
        <w:rPr>
          <w:rFonts w:cs="Tahoma"/>
          <w:color w:val="000000"/>
          <w:szCs w:val="18"/>
          <w:lang w:val="de-DE"/>
        </w:rPr>
        <w:t>Die folgenden Bestimmungen gelten für die Lizenzgewährung oben:</w:t>
      </w:r>
      <w:r w:rsidR="00C8475B" w:rsidRPr="002353D5">
        <w:rPr>
          <w:rFonts w:cs="Tahoma"/>
          <w:color w:val="000000"/>
          <w:szCs w:val="18"/>
          <w:lang w:val="de-DE"/>
        </w:rPr>
        <w:t xml:space="preserve"> </w:t>
      </w:r>
    </w:p>
    <w:p w14:paraId="0C4614A5" w14:textId="77777777" w:rsidR="000145FF" w:rsidRPr="002353D5" w:rsidRDefault="000145FF" w:rsidP="000145FF">
      <w:pPr>
        <w:ind w:left="720"/>
        <w:rPr>
          <w:rFonts w:cs="Tahoma"/>
          <w:szCs w:val="18"/>
          <w:lang w:val="de-DE"/>
        </w:rPr>
      </w:pPr>
    </w:p>
    <w:p w14:paraId="0C4614A6" w14:textId="77777777" w:rsidR="000145FF" w:rsidRPr="002353D5" w:rsidRDefault="000145FF" w:rsidP="00554A13">
      <w:pPr>
        <w:numPr>
          <w:ilvl w:val="0"/>
          <w:numId w:val="111"/>
        </w:numPr>
        <w:spacing w:after="60"/>
        <w:ind w:left="1440"/>
        <w:rPr>
          <w:rFonts w:cs="Tahoma"/>
          <w:szCs w:val="18"/>
          <w:lang w:val="de-DE"/>
        </w:rPr>
      </w:pPr>
      <w:r w:rsidRPr="002353D5">
        <w:rPr>
          <w:rFonts w:cs="Tahoma"/>
          <w:color w:val="000000"/>
          <w:szCs w:val="18"/>
          <w:lang w:val="de-DE"/>
        </w:rPr>
        <w:t>Migrationspfad:</w:t>
      </w:r>
      <w:r w:rsidR="00D5640B" w:rsidRPr="002353D5">
        <w:rPr>
          <w:rFonts w:cs="Tahoma"/>
          <w:color w:val="000000"/>
          <w:szCs w:val="18"/>
          <w:lang w:val="de-DE"/>
        </w:rPr>
        <w:t xml:space="preserve"> </w:t>
      </w:r>
      <w:r w:rsidRPr="002353D5">
        <w:rPr>
          <w:rFonts w:cs="Tahoma"/>
          <w:color w:val="000000"/>
          <w:szCs w:val="18"/>
          <w:lang w:val="de-DE"/>
        </w:rPr>
        <w:t>Kunden mit aktiver Software Assurance für eine bestimmte Qualifizierende Lizenz zum 1. Dezember 2012 sind bei Freigabe von Exchange Server 2013 berechtigt, unter der Zusätzlichen Lizenz auf die Software Exchange Server 2013 upzugraden und sie anstelle der Software Exchange Server 2010 unter der jeweiligen qualifizierenden Externen Connector-Lizenz zu verwenden.</w:t>
      </w:r>
      <w:r w:rsidR="006F14E7" w:rsidRPr="002353D5">
        <w:rPr>
          <w:rFonts w:cs="Tahoma"/>
          <w:color w:val="000000"/>
          <w:szCs w:val="18"/>
          <w:lang w:val="de-DE"/>
        </w:rPr>
        <w:t xml:space="preserve"> </w:t>
      </w:r>
    </w:p>
    <w:p w14:paraId="0C4614A7" w14:textId="77777777" w:rsidR="000145FF" w:rsidRPr="002353D5" w:rsidRDefault="000145FF" w:rsidP="00554A13">
      <w:pPr>
        <w:numPr>
          <w:ilvl w:val="0"/>
          <w:numId w:val="111"/>
        </w:numPr>
        <w:spacing w:after="60"/>
        <w:ind w:left="1440"/>
        <w:rPr>
          <w:rFonts w:cs="Tahoma"/>
          <w:szCs w:val="18"/>
          <w:lang w:val="de-DE"/>
        </w:rPr>
      </w:pPr>
      <w:r w:rsidRPr="002353D5">
        <w:rPr>
          <w:rFonts w:cs="Tahoma"/>
          <w:color w:val="000000"/>
          <w:szCs w:val="18"/>
          <w:lang w:val="de-DE"/>
        </w:rPr>
        <w:t>Nutzungsrechte:</w:t>
      </w:r>
      <w:r w:rsidR="00D5640B" w:rsidRPr="002353D5">
        <w:rPr>
          <w:rFonts w:cs="Tahoma"/>
          <w:color w:val="000000"/>
          <w:szCs w:val="18"/>
          <w:lang w:val="de-DE"/>
        </w:rPr>
        <w:t xml:space="preserve"> </w:t>
      </w:r>
      <w:r w:rsidRPr="002353D5">
        <w:rPr>
          <w:rFonts w:cs="Tahoma"/>
          <w:color w:val="000000"/>
          <w:szCs w:val="18"/>
          <w:lang w:val="de-DE"/>
        </w:rPr>
        <w:t>Das Recht zur Nutzung der Software unter der Zusätzlichen Lizenz unter diesem Angebot gilt bis zum Ablauf des Rechts zur Nutzung der Software unter der Qualifizierenden Lizenz.</w:t>
      </w:r>
      <w:r w:rsidR="006F14E7" w:rsidRPr="002353D5">
        <w:rPr>
          <w:rFonts w:cs="Tahoma"/>
          <w:color w:val="000000"/>
          <w:szCs w:val="18"/>
          <w:lang w:val="de-DE"/>
        </w:rPr>
        <w:t xml:space="preserve"> </w:t>
      </w:r>
      <w:r w:rsidRPr="002353D5">
        <w:rPr>
          <w:rFonts w:cs="Tahoma"/>
          <w:color w:val="000000"/>
          <w:szCs w:val="18"/>
          <w:lang w:val="de-DE"/>
        </w:rPr>
        <w:t>Die Nutzung dieser Software unterliegt den Nutzungsrechten für die Software sowie den Bestimmungen des Volumenlizenzvertrages des Kunden.</w:t>
      </w:r>
      <w:r w:rsidR="006F14E7" w:rsidRPr="002353D5">
        <w:rPr>
          <w:rFonts w:cs="Tahoma"/>
          <w:color w:val="000000"/>
          <w:szCs w:val="18"/>
          <w:lang w:val="de-DE"/>
        </w:rPr>
        <w:t xml:space="preserve"> </w:t>
      </w:r>
      <w:r w:rsidRPr="002353D5">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006F14E7" w:rsidRPr="002353D5">
        <w:rPr>
          <w:rFonts w:cs="Tahoma"/>
          <w:color w:val="000000"/>
          <w:szCs w:val="18"/>
          <w:lang w:val="de-DE"/>
        </w:rPr>
        <w:t xml:space="preserve"> </w:t>
      </w:r>
    </w:p>
    <w:p w14:paraId="0C4614A8" w14:textId="77777777" w:rsidR="000145FF" w:rsidRPr="002353D5" w:rsidRDefault="000145FF" w:rsidP="00554A13">
      <w:pPr>
        <w:numPr>
          <w:ilvl w:val="0"/>
          <w:numId w:val="62"/>
        </w:numPr>
        <w:spacing w:after="60"/>
        <w:ind w:left="1440"/>
        <w:rPr>
          <w:rFonts w:cs="Tahoma"/>
          <w:szCs w:val="18"/>
          <w:lang w:val="de-DE"/>
        </w:rPr>
      </w:pPr>
      <w:r w:rsidRPr="002353D5">
        <w:rPr>
          <w:rFonts w:cs="Tahoma"/>
          <w:color w:val="000000"/>
          <w:szCs w:val="18"/>
          <w:lang w:val="de-DE"/>
        </w:rPr>
        <w:t>Lizenz und Software Assurance:</w:t>
      </w:r>
      <w:r w:rsidR="00D5640B" w:rsidRPr="002353D5">
        <w:rPr>
          <w:rFonts w:cs="Tahoma"/>
          <w:color w:val="000000"/>
          <w:szCs w:val="18"/>
          <w:lang w:val="de-DE"/>
        </w:rPr>
        <w:t xml:space="preserve"> </w:t>
      </w:r>
      <w:r w:rsidRPr="002353D5">
        <w:rPr>
          <w:rFonts w:cs="Tahoma"/>
          <w:color w:val="000000"/>
          <w:szCs w:val="18"/>
          <w:lang w:val="de-DE"/>
        </w:rPr>
        <w:t>Die Zusätzliche Lizenz enthält Software Assurance.</w:t>
      </w:r>
      <w:r w:rsidR="006F14E7" w:rsidRPr="002353D5">
        <w:rPr>
          <w:rFonts w:cs="Tahoma"/>
          <w:color w:val="000000"/>
          <w:szCs w:val="18"/>
          <w:lang w:val="de-DE"/>
        </w:rPr>
        <w:t xml:space="preserve"> </w:t>
      </w:r>
      <w:r w:rsidRPr="002353D5">
        <w:rPr>
          <w:rFonts w:cs="Tahoma"/>
          <w:color w:val="000000"/>
          <w:szCs w:val="18"/>
          <w:lang w:val="de-DE"/>
        </w:rPr>
        <w:t>Software Assurance für die Zusätzliche Lizenz gilt bis zum Ablauf der Software Assurance für die Qualifizierende Lizenz.</w:t>
      </w:r>
      <w:r w:rsidR="006F14E7" w:rsidRPr="002353D5">
        <w:rPr>
          <w:rFonts w:cs="Tahoma"/>
          <w:color w:val="000000"/>
          <w:szCs w:val="18"/>
          <w:lang w:val="de-DE"/>
        </w:rPr>
        <w:t xml:space="preserve"> </w:t>
      </w:r>
      <w:r w:rsidRPr="002353D5">
        <w:rPr>
          <w:rFonts w:cs="Tahoma"/>
          <w:color w:val="000000"/>
          <w:szCs w:val="18"/>
          <w:lang w:val="de-DE"/>
        </w:rPr>
        <w:t>Nach Ablauf von Software Assurance für die Qualifizierende Lizenz kann der Kunde Software Assurance für die Zusätzliche Lizenz verlängern, ohne separat eine neue Lizenz erwerben zu müssen.</w:t>
      </w:r>
      <w:r w:rsidR="006F14E7" w:rsidRPr="002353D5">
        <w:rPr>
          <w:rFonts w:cs="Tahoma"/>
          <w:color w:val="000000"/>
          <w:szCs w:val="18"/>
          <w:lang w:val="de-DE"/>
        </w:rPr>
        <w:t xml:space="preserve"> </w:t>
      </w:r>
    </w:p>
    <w:p w14:paraId="0C4614A9" w14:textId="77777777" w:rsidR="000145FF" w:rsidRPr="002353D5" w:rsidRDefault="000145FF" w:rsidP="00554A13">
      <w:pPr>
        <w:numPr>
          <w:ilvl w:val="0"/>
          <w:numId w:val="73"/>
        </w:numPr>
        <w:spacing w:after="60"/>
        <w:ind w:left="1440"/>
        <w:rPr>
          <w:rFonts w:cs="Tahoma"/>
          <w:szCs w:val="18"/>
          <w:lang w:val="de-DE"/>
        </w:rPr>
      </w:pPr>
      <w:r w:rsidRPr="002353D5">
        <w:rPr>
          <w:rFonts w:cs="Tahoma"/>
          <w:color w:val="000000"/>
          <w:szCs w:val="18"/>
          <w:lang w:val="de-DE"/>
        </w:rPr>
        <w:t>True Ups:</w:t>
      </w:r>
      <w:r w:rsidR="00D5640B" w:rsidRPr="002353D5">
        <w:rPr>
          <w:rFonts w:cs="Tahoma"/>
          <w:color w:val="000000"/>
          <w:szCs w:val="18"/>
          <w:lang w:val="de-DE"/>
        </w:rPr>
        <w:t xml:space="preserve"> </w:t>
      </w:r>
      <w:r w:rsidRPr="002353D5">
        <w:rPr>
          <w:rFonts w:cs="Tahoma"/>
          <w:color w:val="000000"/>
          <w:szCs w:val="18"/>
          <w:lang w:val="de-DE"/>
        </w:rPr>
        <w:t>Bei Kunden mit Konzernvertrag, die zu diesen oben beschriebenen zusätzlichen Lizenzen und Rechten berechtigt sind, gelten Externe Connector-Lizenzen für Exchange Server 2010, die unter dem jährlichen True Up-Prozess erworben wurden, ebenfalls als Qualifizierende Lizenzen.</w:t>
      </w:r>
      <w:r w:rsidR="006F14E7" w:rsidRPr="002353D5">
        <w:rPr>
          <w:rFonts w:cs="Tahoma"/>
          <w:color w:val="000000"/>
          <w:szCs w:val="18"/>
          <w:lang w:val="de-DE"/>
        </w:rPr>
        <w:t xml:space="preserve"> </w:t>
      </w:r>
    </w:p>
    <w:p w14:paraId="0C4614AA" w14:textId="77777777" w:rsidR="000145FF" w:rsidRPr="002353D5" w:rsidRDefault="000145FF" w:rsidP="00554A13">
      <w:pPr>
        <w:numPr>
          <w:ilvl w:val="0"/>
          <w:numId w:val="73"/>
        </w:numPr>
        <w:spacing w:after="60"/>
        <w:ind w:left="1440"/>
        <w:rPr>
          <w:rFonts w:cs="Tahoma"/>
          <w:szCs w:val="18"/>
          <w:lang w:val="de-DE"/>
        </w:rPr>
      </w:pPr>
      <w:r w:rsidRPr="002353D5">
        <w:rPr>
          <w:rFonts w:cs="Tahoma"/>
          <w:color w:val="000000"/>
          <w:szCs w:val="18"/>
          <w:lang w:val="de-DE"/>
        </w:rPr>
        <w:t>Abonnement-Verträge:</w:t>
      </w:r>
      <w:r w:rsidR="00D5640B" w:rsidRPr="002353D5">
        <w:rPr>
          <w:rFonts w:cs="Tahoma"/>
          <w:color w:val="000000"/>
          <w:szCs w:val="18"/>
          <w:lang w:val="de-DE"/>
        </w:rPr>
        <w:t xml:space="preserve"> </w:t>
      </w:r>
      <w:r w:rsidRPr="002353D5">
        <w:rPr>
          <w:rFonts w:cs="Tahoma"/>
          <w:szCs w:val="18"/>
          <w:lang w:val="de-DE"/>
        </w:rPr>
        <w:t xml:space="preserve">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r w:rsidRPr="002353D5">
        <w:rPr>
          <w:rFonts w:cs="Tahoma"/>
          <w:color w:val="000000"/>
          <w:szCs w:val="18"/>
          <w:lang w:val="de-DE"/>
        </w:rPr>
        <w:t>Der Kunde muss das Abonnement ununterbrochen aufrechterhalten.</w:t>
      </w:r>
      <w:r w:rsidR="006F14E7" w:rsidRPr="002353D5">
        <w:rPr>
          <w:rFonts w:cs="Tahoma"/>
          <w:color w:val="000000"/>
          <w:szCs w:val="18"/>
          <w:lang w:val="de-DE"/>
        </w:rPr>
        <w:t xml:space="preserve"> </w:t>
      </w:r>
      <w:r w:rsidRPr="002353D5">
        <w:rPr>
          <w:rFonts w:cs="Tahoma"/>
          <w:color w:val="000000"/>
          <w:szCs w:val="18"/>
          <w:lang w:val="de-DE"/>
        </w:rPr>
        <w:t>Diese Rechte werden erst nach Ausübung der Buy-Out-Option zeitlich unbeschränkt und unterliegen weiterhin allen Bestimmungen des Lizenzvertrages des Kunden.</w:t>
      </w:r>
      <w:r w:rsidR="006F14E7" w:rsidRPr="002353D5">
        <w:rPr>
          <w:rFonts w:cs="Tahoma"/>
          <w:color w:val="000000"/>
          <w:szCs w:val="18"/>
          <w:lang w:val="de-DE"/>
        </w:rPr>
        <w:t xml:space="preserve"> </w:t>
      </w:r>
    </w:p>
    <w:p w14:paraId="0C4614AB" w14:textId="77777777" w:rsidR="000145FF" w:rsidRPr="002353D5" w:rsidRDefault="000145FF" w:rsidP="00554A13">
      <w:pPr>
        <w:numPr>
          <w:ilvl w:val="0"/>
          <w:numId w:val="112"/>
        </w:numPr>
        <w:spacing w:after="60"/>
        <w:ind w:left="1440"/>
        <w:rPr>
          <w:rFonts w:cs="Tahoma"/>
          <w:szCs w:val="18"/>
          <w:lang w:val="de-DE"/>
        </w:rPr>
      </w:pPr>
      <w:r w:rsidRPr="002353D5">
        <w:rPr>
          <w:rFonts w:cs="Tahoma"/>
          <w:szCs w:val="18"/>
          <w:lang w:val="de-DE"/>
        </w:rPr>
        <w:t>Übergänge für Campus- und School-Verträge:</w:t>
      </w:r>
      <w:r w:rsidR="00D5640B" w:rsidRPr="002353D5">
        <w:rPr>
          <w:rFonts w:cs="Tahoma"/>
          <w:szCs w:val="18"/>
          <w:lang w:val="de-DE"/>
        </w:rPr>
        <w:t xml:space="preserve"> </w:t>
      </w:r>
      <w:r w:rsidRPr="002353D5">
        <w:rPr>
          <w:rFonts w:cs="Tahoma"/>
          <w:szCs w:val="18"/>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r w:rsidR="00D5640B" w:rsidRPr="002353D5">
        <w:rPr>
          <w:rFonts w:cs="Tahoma"/>
          <w:szCs w:val="18"/>
          <w:lang w:val="de-DE"/>
        </w:rPr>
        <w:t xml:space="preserve"> </w:t>
      </w:r>
    </w:p>
    <w:p w14:paraId="0C4614AC" w14:textId="77777777" w:rsidR="000145FF" w:rsidRPr="002353D5" w:rsidRDefault="000145FF" w:rsidP="00554A13">
      <w:pPr>
        <w:pStyle w:val="ListParagraph"/>
        <w:numPr>
          <w:ilvl w:val="0"/>
          <w:numId w:val="98"/>
        </w:numPr>
        <w:spacing w:after="60"/>
        <w:ind w:left="1980"/>
        <w:contextualSpacing w:val="0"/>
        <w:rPr>
          <w:rFonts w:ascii="Tahoma" w:hAnsi="Tahoma" w:cs="Tahoma"/>
          <w:sz w:val="18"/>
          <w:szCs w:val="18"/>
        </w:rPr>
      </w:pPr>
      <w:r w:rsidRPr="002353D5">
        <w:rPr>
          <w:rFonts w:ascii="Tahoma" w:hAnsi="Tahoma" w:cs="Tahoma"/>
          <w:sz w:val="18"/>
          <w:szCs w:val="18"/>
        </w:rPr>
        <w:t>Bis zum Ende des Beitritts für Bildungslösungen bzw. des Open Value Subscription – Bildungslösungen-Vertrages werden vorübergehend unter denselben Bedingungen die gleichen Rechte gewährt.</w:t>
      </w:r>
      <w:r w:rsidR="006F14E7" w:rsidRPr="002353D5">
        <w:rPr>
          <w:rFonts w:ascii="Tahoma" w:hAnsi="Tahoma" w:cs="Tahoma"/>
          <w:sz w:val="18"/>
          <w:szCs w:val="18"/>
        </w:rPr>
        <w:t xml:space="preserve"> </w:t>
      </w:r>
    </w:p>
    <w:p w14:paraId="0C4614AD" w14:textId="77777777" w:rsidR="000145FF" w:rsidRDefault="000145FF" w:rsidP="002353D5">
      <w:pPr>
        <w:pStyle w:val="ListParagraph"/>
        <w:numPr>
          <w:ilvl w:val="0"/>
          <w:numId w:val="98"/>
        </w:numPr>
        <w:ind w:left="1987"/>
        <w:contextualSpacing w:val="0"/>
        <w:rPr>
          <w:rFonts w:ascii="Tahoma" w:hAnsi="Tahoma" w:cs="Tahoma"/>
          <w:sz w:val="18"/>
          <w:szCs w:val="18"/>
        </w:rPr>
      </w:pPr>
      <w:r w:rsidRPr="002353D5">
        <w:rPr>
          <w:rFonts w:ascii="Tahoma" w:hAnsi="Tahoma" w:cs="Tahoma"/>
          <w:sz w:val="18"/>
          <w:szCs w:val="18"/>
        </w:rPr>
        <w:t>Diese Rechte werden erst nach Ausübung der Buy-Out-Option zeitlich unbeschränkt und unterliegen weiterhin allen Bestimmungen des Lizenzvertrages des Kunden.</w:t>
      </w:r>
      <w:r w:rsidR="006F14E7" w:rsidRPr="002353D5">
        <w:rPr>
          <w:rFonts w:ascii="Tahoma" w:hAnsi="Tahoma" w:cs="Tahoma"/>
          <w:sz w:val="18"/>
          <w:szCs w:val="18"/>
        </w:rPr>
        <w:t xml:space="preserve"> </w:t>
      </w:r>
    </w:p>
    <w:p w14:paraId="0C4614AE" w14:textId="77777777" w:rsidR="002353D5" w:rsidRPr="00B121AB" w:rsidRDefault="002353D5" w:rsidP="002353D5">
      <w:pPr>
        <w:ind w:left="1620"/>
        <w:rPr>
          <w:rFonts w:cs="Tahoma"/>
          <w:sz w:val="16"/>
          <w:szCs w:val="16"/>
          <w:lang w:val="de-DE"/>
        </w:rPr>
      </w:pPr>
    </w:p>
    <w:p w14:paraId="0C4614AF" w14:textId="77777777" w:rsidR="000145FF" w:rsidRPr="002353D5" w:rsidRDefault="000145FF" w:rsidP="002353D5">
      <w:pPr>
        <w:pStyle w:val="EndnoteText"/>
        <w:ind w:left="540"/>
        <w:rPr>
          <w:rFonts w:ascii="Tahoma" w:hAnsi="Tahoma" w:cs="Tahoma"/>
          <w:sz w:val="16"/>
          <w:szCs w:val="16"/>
        </w:rPr>
      </w:pPr>
    </w:p>
    <w:p w14:paraId="0C4614B0" w14:textId="77777777" w:rsidR="000145FF" w:rsidRPr="002935FA" w:rsidRDefault="000145FF" w:rsidP="000145FF">
      <w:pPr>
        <w:pStyle w:val="Heading3"/>
        <w:rPr>
          <w:rFonts w:ascii="Tahoma" w:hAnsi="Tahoma" w:cs="Tahoma"/>
          <w:lang w:val="de-DE"/>
        </w:rPr>
      </w:pPr>
      <w:bookmarkStart w:id="828" w:name="_53_Standard-CAL_für"/>
      <w:bookmarkStart w:id="829" w:name="_Toc348456286"/>
      <w:bookmarkEnd w:id="828"/>
      <w:r w:rsidRPr="002935FA">
        <w:rPr>
          <w:rFonts w:ascii="Tahoma" w:hAnsi="Tahoma" w:cs="Tahoma"/>
          <w:caps/>
          <w:color w:val="F66400"/>
          <w:sz w:val="22"/>
          <w:vertAlign w:val="superscript"/>
          <w:lang w:val="de-DE"/>
        </w:rPr>
        <w:t>53</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Standard-CAL für Exchange Server 2010</w:t>
      </w:r>
      <w:bookmarkEnd w:id="829"/>
    </w:p>
    <w:p w14:paraId="0C4614B1" w14:textId="77777777" w:rsidR="000145FF" w:rsidRPr="002935FA" w:rsidRDefault="000145FF" w:rsidP="002A2D31">
      <w:pPr>
        <w:spacing w:line="160" w:lineRule="exact"/>
        <w:rPr>
          <w:rFonts w:cs="Tahoma"/>
          <w:lang w:val="de-DE"/>
        </w:rPr>
      </w:pPr>
    </w:p>
    <w:p w14:paraId="0C4614B2" w14:textId="77777777" w:rsidR="000145FF" w:rsidRPr="002935FA" w:rsidRDefault="000145FF" w:rsidP="000145FF">
      <w:pPr>
        <w:spacing w:after="60"/>
        <w:ind w:left="720"/>
        <w:rPr>
          <w:rFonts w:cs="Tahoma"/>
          <w:lang w:val="de-DE"/>
        </w:rPr>
      </w:pPr>
      <w:r w:rsidRPr="002935FA">
        <w:rPr>
          <w:rFonts w:cs="Tahoma"/>
          <w:b/>
          <w:color w:val="000000"/>
          <w:lang w:val="de-DE"/>
        </w:rPr>
        <w:t>Managed Default Folders mit Standard-CAL für Exchange Server 2010</w:t>
      </w:r>
    </w:p>
    <w:p w14:paraId="0C4614B3" w14:textId="77777777" w:rsidR="000145FF" w:rsidRPr="002935FA" w:rsidRDefault="000145FF" w:rsidP="000145FF">
      <w:pPr>
        <w:ind w:left="720"/>
        <w:rPr>
          <w:rFonts w:cs="Tahoma"/>
          <w:lang w:val="de-DE"/>
        </w:rPr>
      </w:pPr>
      <w:r w:rsidRPr="002935FA">
        <w:rPr>
          <w:rFonts w:cs="Tahoma"/>
          <w:color w:val="000000"/>
          <w:lang w:val="de-DE"/>
        </w:rPr>
        <w:t>Das Recht, die Funktion Managed Default Folder in Exchange Server 2010 zu nutzen, wird im Rahmen der Standard-CAL sowie gleichwertiger CALs für Exchange Server 2010 gewährt.</w:t>
      </w:r>
      <w:r w:rsidR="006F14E7">
        <w:rPr>
          <w:rFonts w:cs="Tahoma"/>
          <w:color w:val="000000"/>
          <w:lang w:val="de-DE"/>
        </w:rPr>
        <w:t xml:space="preserve"> </w:t>
      </w:r>
      <w:r w:rsidRPr="002935FA">
        <w:rPr>
          <w:rFonts w:cs="Tahoma"/>
          <w:color w:val="000000"/>
          <w:lang w:val="de-DE"/>
        </w:rPr>
        <w:t>Zur Nutzung der Funktion Managed Custom Folder ist dagegen eine Enterprise-CAL oder eine gleichwertige CAL für Exchange Server 2010 erforderlich.</w:t>
      </w:r>
      <w:r w:rsidR="006F14E7">
        <w:rPr>
          <w:rFonts w:cs="Tahoma"/>
          <w:color w:val="000000"/>
          <w:lang w:val="de-DE"/>
        </w:rPr>
        <w:t xml:space="preserve"> </w:t>
      </w:r>
    </w:p>
    <w:p w14:paraId="0C4614B4" w14:textId="77777777" w:rsidR="000145FF" w:rsidRPr="002935FA" w:rsidRDefault="000145FF" w:rsidP="002A2D31">
      <w:pPr>
        <w:spacing w:line="160" w:lineRule="exact"/>
        <w:ind w:left="720"/>
        <w:rPr>
          <w:rFonts w:cs="Tahoma"/>
          <w:lang w:val="de-DE"/>
        </w:rPr>
      </w:pPr>
    </w:p>
    <w:p w14:paraId="0C4614B5" w14:textId="77777777" w:rsidR="000145FF" w:rsidRPr="002935FA" w:rsidRDefault="000145FF" w:rsidP="000145FF">
      <w:pPr>
        <w:spacing w:after="60"/>
        <w:ind w:left="720"/>
        <w:rPr>
          <w:rFonts w:cs="Tahoma"/>
          <w:lang w:val="de-DE"/>
        </w:rPr>
      </w:pPr>
      <w:r w:rsidRPr="002935FA">
        <w:rPr>
          <w:rFonts w:cs="Tahoma"/>
          <w:b/>
          <w:color w:val="000000"/>
          <w:lang w:val="de-DE"/>
        </w:rPr>
        <w:t>Suche in mehreren Postfächern lizenziert mit Standard-CAL für Exchange Server 2010</w:t>
      </w:r>
    </w:p>
    <w:p w14:paraId="0C4614B6" w14:textId="77777777" w:rsidR="000145FF" w:rsidRPr="002935FA" w:rsidRDefault="000145FF" w:rsidP="000145FF">
      <w:pPr>
        <w:ind w:left="720"/>
        <w:rPr>
          <w:rFonts w:cs="Tahoma"/>
          <w:lang w:val="de-DE"/>
        </w:rPr>
      </w:pPr>
      <w:r w:rsidRPr="002935FA">
        <w:rPr>
          <w:rFonts w:cs="Tahoma"/>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r w:rsidR="006F14E7">
        <w:rPr>
          <w:rFonts w:cs="Tahoma"/>
          <w:lang w:val="de-DE"/>
        </w:rPr>
        <w:t xml:space="preserve"> </w:t>
      </w:r>
    </w:p>
    <w:p w14:paraId="0C4614B7" w14:textId="77777777" w:rsidR="000145FF" w:rsidRPr="002935FA" w:rsidRDefault="000145FF" w:rsidP="002A2D31">
      <w:pPr>
        <w:spacing w:line="160" w:lineRule="exact"/>
        <w:ind w:left="720"/>
        <w:rPr>
          <w:rFonts w:cs="Tahoma"/>
          <w:lang w:val="de-DE"/>
        </w:rPr>
      </w:pPr>
    </w:p>
    <w:p w14:paraId="0C4614B8" w14:textId="77777777" w:rsidR="000145FF" w:rsidRPr="002935FA" w:rsidRDefault="000145FF" w:rsidP="000145FF">
      <w:pPr>
        <w:spacing w:after="60"/>
        <w:ind w:left="720"/>
        <w:rPr>
          <w:rFonts w:cs="Tahoma"/>
          <w:lang w:val="de-DE"/>
        </w:rPr>
      </w:pPr>
      <w:r w:rsidRPr="002935FA">
        <w:rPr>
          <w:rFonts w:cs="Tahoma"/>
          <w:b/>
          <w:color w:val="000000"/>
          <w:lang w:val="de-DE"/>
        </w:rPr>
        <w:t>CALs für Studenten (Open- und Select-Lizenz für Forschung &amp; Lehre)</w:t>
      </w:r>
    </w:p>
    <w:p w14:paraId="0C4614B9" w14:textId="77777777" w:rsidR="000145FF" w:rsidRPr="002935FA" w:rsidRDefault="000145FF" w:rsidP="002353D5">
      <w:pPr>
        <w:ind w:left="720"/>
        <w:rPr>
          <w:rFonts w:cs="Tahoma"/>
          <w:lang w:val="de-DE"/>
        </w:rPr>
      </w:pPr>
      <w:r w:rsidRPr="002935FA">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r w:rsidR="006F14E7">
        <w:rPr>
          <w:rFonts w:cs="Tahoma"/>
          <w:lang w:val="de-DE"/>
        </w:rPr>
        <w:t xml:space="preserve"> </w:t>
      </w:r>
      <w:bookmarkStart w:id="830" w:name="Srv_43ExchangeSvr07StdCAL"/>
      <w:bookmarkStart w:id="831" w:name="Srv_44ExchangeSvr2010StdCAL"/>
    </w:p>
    <w:p w14:paraId="0C4614BA" w14:textId="77777777" w:rsidR="000145FF" w:rsidRPr="002935FA" w:rsidRDefault="000145FF" w:rsidP="000145FF">
      <w:pPr>
        <w:pStyle w:val="Heading3"/>
        <w:rPr>
          <w:rFonts w:ascii="Tahoma" w:hAnsi="Tahoma" w:cs="Tahoma"/>
          <w:lang w:val="de-DE"/>
        </w:rPr>
      </w:pPr>
      <w:bookmarkStart w:id="832" w:name="_54_Forefront_Endpoint"/>
      <w:bookmarkStart w:id="833" w:name="_Toc348456287"/>
      <w:bookmarkEnd w:id="832"/>
      <w:r w:rsidRPr="002935FA">
        <w:rPr>
          <w:rFonts w:ascii="Tahoma" w:hAnsi="Tahoma" w:cs="Tahoma"/>
          <w:caps/>
          <w:color w:val="F66400"/>
          <w:sz w:val="22"/>
          <w:vertAlign w:val="superscript"/>
          <w:lang w:val="de-DE"/>
        </w:rPr>
        <w:t>54</w:t>
      </w:r>
      <w:r w:rsidRPr="002935FA">
        <w:rPr>
          <w:rFonts w:ascii="Tahoma" w:hAnsi="Tahoma" w:cs="Tahoma"/>
          <w:color w:val="F66400"/>
          <w:sz w:val="22"/>
          <w:lang w:val="de-DE"/>
        </w:rPr>
        <w:t xml:space="preserve"> Forefront Endpoint Protection</w:t>
      </w:r>
      <w:bookmarkEnd w:id="833"/>
    </w:p>
    <w:p w14:paraId="0C4614BB" w14:textId="77777777" w:rsidR="000145FF" w:rsidRPr="002935FA" w:rsidRDefault="000145FF" w:rsidP="002A2D31">
      <w:pPr>
        <w:spacing w:line="160" w:lineRule="exact"/>
        <w:ind w:left="720"/>
        <w:rPr>
          <w:rFonts w:cs="Tahoma"/>
          <w:lang w:val="de-DE"/>
        </w:rPr>
      </w:pPr>
    </w:p>
    <w:p w14:paraId="0C4614BC" w14:textId="77777777" w:rsidR="000145FF" w:rsidRPr="002935FA" w:rsidRDefault="000145FF" w:rsidP="000145FF">
      <w:pPr>
        <w:tabs>
          <w:tab w:val="left" w:pos="1920"/>
        </w:tabs>
        <w:ind w:left="720"/>
        <w:rPr>
          <w:rFonts w:cs="Tahoma"/>
          <w:lang w:val="de-DE"/>
        </w:rPr>
      </w:pPr>
      <w:r w:rsidRPr="002935FA">
        <w:rPr>
          <w:rFonts w:cs="Tahoma"/>
          <w:lang w:val="de-DE"/>
        </w:rPr>
        <w:t>Mit Wirkung vom 1. April 2012 wird Forefront Endpoint Protection als Angebot für Clientschutz durch System 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 Datacenter erworben werden.</w:t>
      </w:r>
      <w:r w:rsidR="006F14E7">
        <w:rPr>
          <w:rFonts w:cs="Tahoma"/>
          <w:lang w:val="de-DE"/>
        </w:rPr>
        <w:t xml:space="preserve"> </w:t>
      </w:r>
    </w:p>
    <w:p w14:paraId="0C4614BD" w14:textId="77777777" w:rsidR="000145FF" w:rsidRPr="002935FA" w:rsidRDefault="000145FF" w:rsidP="002A2D31">
      <w:pPr>
        <w:tabs>
          <w:tab w:val="left" w:pos="1920"/>
        </w:tabs>
        <w:spacing w:line="160" w:lineRule="exact"/>
        <w:ind w:left="720"/>
        <w:rPr>
          <w:rFonts w:cs="Tahoma"/>
          <w:lang w:val="de-DE"/>
        </w:rPr>
      </w:pPr>
    </w:p>
    <w:p w14:paraId="0C4614BE" w14:textId="77777777" w:rsidR="000145FF" w:rsidRPr="002935FA" w:rsidRDefault="000145FF" w:rsidP="000145FF">
      <w:pPr>
        <w:tabs>
          <w:tab w:val="left" w:pos="1920"/>
        </w:tabs>
        <w:ind w:left="720"/>
        <w:rPr>
          <w:rFonts w:cs="Tahoma"/>
          <w:lang w:val="de-DE"/>
        </w:rPr>
      </w:pPr>
      <w:r w:rsidRPr="002935FA">
        <w:rPr>
          <w:rFonts w:cs="Tahoma"/>
          <w:lang w:val="de-DE"/>
        </w:rPr>
        <w:t>Nutzer, die über aktive Forefront Endpoint Protection-Abonnements verfügen und den Dienst zum Schutz von Clientgeräten nutzen, können ein Upgrade auf System Center 2012 Endpoint Protection für denselben Zweck durchführen.</w:t>
      </w:r>
      <w:r w:rsidR="006F14E7">
        <w:rPr>
          <w:rFonts w:cs="Tahoma"/>
          <w:lang w:val="de-DE"/>
        </w:rPr>
        <w:t xml:space="preserve"> </w:t>
      </w:r>
    </w:p>
    <w:p w14:paraId="0C4614BF" w14:textId="77777777" w:rsidR="000145FF" w:rsidRPr="002935FA" w:rsidRDefault="000145FF" w:rsidP="002A2D31">
      <w:pPr>
        <w:tabs>
          <w:tab w:val="left" w:pos="1920"/>
        </w:tabs>
        <w:spacing w:line="160" w:lineRule="exact"/>
        <w:ind w:left="720"/>
        <w:rPr>
          <w:rFonts w:cs="Tahoma"/>
          <w:lang w:val="de-DE"/>
        </w:rPr>
      </w:pPr>
    </w:p>
    <w:p w14:paraId="0C4614C0" w14:textId="77777777" w:rsidR="000145FF" w:rsidRPr="002935FA" w:rsidRDefault="000145FF" w:rsidP="000145FF">
      <w:pPr>
        <w:tabs>
          <w:tab w:val="left" w:pos="1920"/>
        </w:tabs>
        <w:ind w:left="720"/>
        <w:rPr>
          <w:rFonts w:cs="Tahoma"/>
          <w:lang w:val="de-DE"/>
        </w:rPr>
      </w:pPr>
      <w:r w:rsidRPr="002935FA">
        <w:rPr>
          <w:rFonts w:cs="Tahoma"/>
          <w:lang w:val="de-DE"/>
        </w:rPr>
        <w:t>Nutzer, die über aktive Forefront Endpoint Protection-Abonnements verfügen und den Dienst zum Schutz von Servergeräten nutzen, sind berechtigt, den Forefront Endpoint Protection-Dienst weiterhin zu verwenden.</w:t>
      </w:r>
      <w:r w:rsidR="006F14E7">
        <w:rPr>
          <w:rFonts w:cs="Tahoma"/>
          <w:lang w:val="de-DE"/>
        </w:rPr>
        <w:t xml:space="preserve"> </w:t>
      </w:r>
    </w:p>
    <w:p w14:paraId="0C4614C1" w14:textId="77777777" w:rsidR="000145FF" w:rsidRDefault="000145FF" w:rsidP="002A2D31">
      <w:pPr>
        <w:spacing w:line="160" w:lineRule="exact"/>
        <w:ind w:left="720"/>
        <w:rPr>
          <w:rFonts w:cs="Tahoma"/>
          <w:lang w:val="de-DE"/>
        </w:rPr>
      </w:pPr>
    </w:p>
    <w:p w14:paraId="0C4614C2" w14:textId="77777777" w:rsidR="000145FF" w:rsidRPr="002935FA" w:rsidRDefault="000145FF" w:rsidP="000145FF">
      <w:pPr>
        <w:ind w:left="720"/>
        <w:rPr>
          <w:rFonts w:cs="Tahoma"/>
          <w:lang w:val="de-DE"/>
        </w:rPr>
      </w:pPr>
      <w:r w:rsidRPr="002935FA">
        <w:rPr>
          <w:rFonts w:cs="Tahoma"/>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14:paraId="0C4614C3" w14:textId="77777777" w:rsidR="000145FF" w:rsidRPr="002935FA" w:rsidRDefault="000145FF" w:rsidP="002A2D31">
      <w:pPr>
        <w:spacing w:line="160" w:lineRule="exact"/>
        <w:ind w:left="720"/>
        <w:rPr>
          <w:rFonts w:cs="Tahoma"/>
          <w:lang w:val="de-DE"/>
        </w:rPr>
      </w:pPr>
    </w:p>
    <w:p w14:paraId="0C4614C4" w14:textId="77777777" w:rsidR="000145FF" w:rsidRPr="002935FA" w:rsidRDefault="000145FF" w:rsidP="000145FF">
      <w:pPr>
        <w:spacing w:after="60"/>
        <w:ind w:left="720"/>
        <w:rPr>
          <w:rFonts w:cs="Tahoma"/>
          <w:lang w:val="de-DE"/>
        </w:rPr>
      </w:pPr>
      <w:r w:rsidRPr="002935FA">
        <w:rPr>
          <w:rFonts w:cs="Tahoma"/>
          <w:b/>
          <w:lang w:val="de-DE"/>
        </w:rPr>
        <w:t>Heimnutzung</w:t>
      </w:r>
    </w:p>
    <w:p w14:paraId="0C4614C5" w14:textId="77777777" w:rsidR="000145FF" w:rsidRDefault="000145FF" w:rsidP="000145FF">
      <w:pPr>
        <w:ind w:left="720"/>
        <w:rPr>
          <w:rFonts w:cs="Tahoma"/>
          <w:lang w:val="de-DE"/>
        </w:rPr>
      </w:pPr>
      <w:r w:rsidRPr="002935FA">
        <w:rPr>
          <w:rFonts w:cs="Tahoma"/>
          <w:lang w:val="de-DE"/>
        </w:rPr>
        <w:t>Kunden mit aktuellen Nutzer-Abonnementlizenzen für Forefront Endpoint Protection 2010 sind für das Home Use Program qualifiziert.</w:t>
      </w:r>
      <w:r w:rsidR="006F14E7">
        <w:rPr>
          <w:rFonts w:cs="Tahoma"/>
          <w:lang w:val="de-DE"/>
        </w:rPr>
        <w:t xml:space="preserve"> </w:t>
      </w:r>
    </w:p>
    <w:p w14:paraId="0C4614C6" w14:textId="77777777" w:rsidR="002353D5" w:rsidRPr="002935FA" w:rsidRDefault="002353D5" w:rsidP="000145FF">
      <w:pPr>
        <w:ind w:left="720"/>
        <w:rPr>
          <w:rFonts w:cs="Tahoma"/>
          <w:lang w:val="de-DE"/>
        </w:rPr>
      </w:pPr>
    </w:p>
    <w:p w14:paraId="0C4614C7" w14:textId="77777777" w:rsidR="000145FF" w:rsidRPr="002935FA" w:rsidRDefault="000145FF" w:rsidP="000145FF">
      <w:pPr>
        <w:rPr>
          <w:rFonts w:cs="Tahoma"/>
          <w:lang w:val="de-DE"/>
        </w:rPr>
      </w:pPr>
      <w:bookmarkStart w:id="834" w:name="_Toc254758297"/>
      <w:bookmarkEnd w:id="830"/>
      <w:bookmarkEnd w:id="831"/>
    </w:p>
    <w:p w14:paraId="0C4614C8" w14:textId="77777777" w:rsidR="000145FF" w:rsidRPr="002935FA" w:rsidRDefault="000145FF" w:rsidP="000145FF">
      <w:pPr>
        <w:pStyle w:val="Heading3"/>
        <w:rPr>
          <w:rFonts w:ascii="Tahoma" w:hAnsi="Tahoma" w:cs="Tahoma"/>
          <w:lang w:val="de-DE"/>
        </w:rPr>
      </w:pPr>
      <w:bookmarkStart w:id="835" w:name="_Toc336338315"/>
      <w:bookmarkStart w:id="836" w:name="Srv_44ForefrontOnSecforExch"/>
      <w:bookmarkStart w:id="837" w:name="Srv_43ForefrontOnSecforExch"/>
      <w:bookmarkStart w:id="838" w:name="Srv_43ForefrontIdMgr2010"/>
      <w:bookmarkStart w:id="839" w:name="Srv_48ForefrontIdMgr2010"/>
      <w:bookmarkStart w:id="840" w:name="Srv_45ForefrontIdMgr2010"/>
      <w:bookmarkStart w:id="841" w:name="_55_Forefront_Identity"/>
      <w:bookmarkStart w:id="842" w:name="_Toc348456288"/>
      <w:bookmarkEnd w:id="834"/>
      <w:bookmarkEnd w:id="835"/>
      <w:bookmarkEnd w:id="836"/>
      <w:bookmarkEnd w:id="837"/>
      <w:bookmarkEnd w:id="838"/>
      <w:bookmarkEnd w:id="839"/>
      <w:bookmarkEnd w:id="840"/>
      <w:bookmarkEnd w:id="841"/>
      <w:r w:rsidRPr="002935FA">
        <w:rPr>
          <w:rFonts w:ascii="Tahoma" w:hAnsi="Tahoma" w:cs="Tahoma"/>
          <w:caps/>
          <w:color w:val="F66400"/>
          <w:sz w:val="22"/>
          <w:vertAlign w:val="superscript"/>
          <w:lang w:val="de-DE"/>
        </w:rPr>
        <w:t>55</w:t>
      </w:r>
      <w:r w:rsidRPr="002935FA">
        <w:rPr>
          <w:rFonts w:ascii="Tahoma" w:hAnsi="Tahoma" w:cs="Tahoma"/>
          <w:color w:val="F66400"/>
          <w:sz w:val="22"/>
          <w:lang w:val="de-DE"/>
        </w:rPr>
        <w:t xml:space="preserve"> Forefront Identity Manager 2010 R2</w:t>
      </w:r>
      <w:bookmarkEnd w:id="842"/>
    </w:p>
    <w:p w14:paraId="0C4614C9" w14:textId="77777777" w:rsidR="000145FF" w:rsidRPr="004B4459" w:rsidRDefault="000145FF" w:rsidP="004B4459">
      <w:pPr>
        <w:spacing w:line="160" w:lineRule="exact"/>
        <w:ind w:left="720"/>
        <w:rPr>
          <w:rFonts w:cs="Tahoma"/>
          <w:sz w:val="16"/>
          <w:szCs w:val="16"/>
          <w:lang w:val="de-DE"/>
        </w:rPr>
      </w:pPr>
    </w:p>
    <w:p w14:paraId="0C4614CA" w14:textId="77777777" w:rsidR="000145FF" w:rsidRPr="002935FA" w:rsidRDefault="000145FF" w:rsidP="000145FF">
      <w:pPr>
        <w:spacing w:after="60"/>
        <w:ind w:left="720"/>
        <w:rPr>
          <w:rFonts w:cs="Tahoma"/>
          <w:lang w:val="de-DE"/>
        </w:rPr>
      </w:pPr>
      <w:r w:rsidRPr="002935FA">
        <w:rPr>
          <w:rFonts w:cs="Tahoma"/>
          <w:b/>
          <w:color w:val="000000"/>
          <w:lang w:val="de-DE"/>
        </w:rPr>
        <w:t>Version</w:t>
      </w:r>
    </w:p>
    <w:p w14:paraId="0C4614CB" w14:textId="77777777" w:rsidR="000145FF" w:rsidRDefault="000145FF" w:rsidP="000145FF">
      <w:pPr>
        <w:ind w:left="720"/>
        <w:rPr>
          <w:rFonts w:cs="Tahoma"/>
          <w:color w:val="000000"/>
          <w:lang w:val="de-DE"/>
        </w:rPr>
      </w:pPr>
      <w:r w:rsidRPr="002935FA">
        <w:rPr>
          <w:rFonts w:cs="Tahoma"/>
          <w:color w:val="000000"/>
          <w:lang w:val="de-DE"/>
        </w:rPr>
        <w:t>Forefront Identity Manager 2010 R2 ist die nächste Version von Forefront Identity Manager 2010.</w:t>
      </w:r>
      <w:r w:rsidR="006F14E7">
        <w:rPr>
          <w:rFonts w:cs="Tahoma"/>
          <w:color w:val="000000"/>
          <w:lang w:val="de-DE"/>
        </w:rPr>
        <w:t xml:space="preserve"> </w:t>
      </w:r>
    </w:p>
    <w:p w14:paraId="0C4614CC" w14:textId="77777777" w:rsidR="002353D5" w:rsidRPr="002935FA" w:rsidRDefault="002353D5" w:rsidP="000145FF">
      <w:pPr>
        <w:ind w:left="720"/>
        <w:rPr>
          <w:rFonts w:cs="Tahoma"/>
          <w:lang w:val="de-DE"/>
        </w:rPr>
      </w:pPr>
    </w:p>
    <w:p w14:paraId="0C4614CD" w14:textId="77777777" w:rsidR="000145FF" w:rsidRPr="004B4459" w:rsidRDefault="000145FF" w:rsidP="004B4459">
      <w:pPr>
        <w:spacing w:line="160" w:lineRule="exact"/>
        <w:rPr>
          <w:rFonts w:cs="Tahoma"/>
          <w:sz w:val="16"/>
          <w:szCs w:val="16"/>
          <w:lang w:val="de-DE"/>
        </w:rPr>
      </w:pPr>
    </w:p>
    <w:p w14:paraId="0C4614CE" w14:textId="77777777" w:rsidR="000145FF" w:rsidRPr="00246FA0" w:rsidRDefault="000145FF" w:rsidP="000145FF">
      <w:pPr>
        <w:pStyle w:val="Heading2"/>
        <w:ind w:left="0"/>
        <w:rPr>
          <w:rFonts w:ascii="Tahoma" w:hAnsi="Tahoma" w:cs="Tahoma"/>
          <w:sz w:val="22"/>
          <w:szCs w:val="22"/>
        </w:rPr>
      </w:pPr>
      <w:bookmarkStart w:id="843" w:name="_56_Forefront_Identity"/>
      <w:bookmarkStart w:id="844" w:name="_Toc348456289"/>
      <w:bookmarkEnd w:id="843"/>
      <w:r w:rsidRPr="00246FA0">
        <w:rPr>
          <w:rFonts w:ascii="Tahoma" w:hAnsi="Tahoma" w:cs="Tahoma"/>
          <w:caps/>
          <w:color w:val="F26200"/>
          <w:sz w:val="22"/>
          <w:szCs w:val="22"/>
          <w:vertAlign w:val="superscript"/>
        </w:rPr>
        <w:t>56</w:t>
      </w:r>
      <w:r w:rsidRPr="00246FA0">
        <w:rPr>
          <w:rFonts w:ascii="Tahoma" w:hAnsi="Tahoma" w:cs="Tahoma"/>
          <w:color w:val="F26200"/>
          <w:sz w:val="22"/>
          <w:szCs w:val="22"/>
        </w:rPr>
        <w:t xml:space="preserve"> Forefront Identity Manager 2010 – Windows Live Edition</w:t>
      </w:r>
      <w:bookmarkEnd w:id="844"/>
    </w:p>
    <w:p w14:paraId="0C4614CF" w14:textId="77777777" w:rsidR="000145FF" w:rsidRPr="004B4459" w:rsidRDefault="000145FF" w:rsidP="004B4459">
      <w:pPr>
        <w:spacing w:line="160" w:lineRule="exact"/>
        <w:rPr>
          <w:rFonts w:cs="Tahoma"/>
          <w:sz w:val="16"/>
          <w:szCs w:val="16"/>
        </w:rPr>
      </w:pPr>
    </w:p>
    <w:p w14:paraId="0C4614D0" w14:textId="77777777" w:rsidR="000145FF" w:rsidRPr="00246FA0" w:rsidRDefault="000145FF" w:rsidP="000145FF">
      <w:pPr>
        <w:spacing w:after="60"/>
        <w:ind w:left="720"/>
        <w:rPr>
          <w:rFonts w:cs="Tahoma"/>
        </w:rPr>
      </w:pPr>
      <w:r w:rsidRPr="00246FA0">
        <w:rPr>
          <w:rFonts w:cs="Tahoma"/>
          <w:b/>
          <w:color w:val="000000"/>
        </w:rPr>
        <w:t>Version</w:t>
      </w:r>
    </w:p>
    <w:p w14:paraId="0C4614D1" w14:textId="77777777" w:rsidR="000145FF" w:rsidRDefault="000145FF" w:rsidP="000145FF">
      <w:pPr>
        <w:ind w:left="720"/>
        <w:rPr>
          <w:rFonts w:cs="Tahoma"/>
          <w:color w:val="000000"/>
        </w:rPr>
      </w:pPr>
      <w:r w:rsidRPr="00246FA0">
        <w:rPr>
          <w:rFonts w:cs="Tahoma"/>
          <w:color w:val="000000"/>
        </w:rPr>
        <w:t>Forefront Identity Manager 2010 – Windows Live Edition ist die nächste Version von Identity Lifecycle Manager 2007 – Windows Live Edition.</w:t>
      </w:r>
      <w:r w:rsidR="006F14E7">
        <w:rPr>
          <w:rFonts w:cs="Tahoma"/>
          <w:color w:val="000000"/>
        </w:rPr>
        <w:t xml:space="preserve"> </w:t>
      </w:r>
    </w:p>
    <w:p w14:paraId="0C4614D2" w14:textId="77777777" w:rsidR="002353D5" w:rsidRPr="00246FA0" w:rsidRDefault="002353D5" w:rsidP="000145FF">
      <w:pPr>
        <w:ind w:left="720"/>
        <w:rPr>
          <w:rFonts w:cs="Tahoma"/>
        </w:rPr>
      </w:pPr>
    </w:p>
    <w:p w14:paraId="0C4614D3" w14:textId="77777777" w:rsidR="000145FF" w:rsidRPr="004B4459" w:rsidRDefault="000145FF" w:rsidP="004B4459">
      <w:pPr>
        <w:spacing w:line="160" w:lineRule="exact"/>
        <w:rPr>
          <w:rFonts w:cs="Tahoma"/>
          <w:sz w:val="16"/>
          <w:szCs w:val="16"/>
        </w:rPr>
      </w:pPr>
    </w:p>
    <w:p w14:paraId="0C4614D4" w14:textId="77777777" w:rsidR="000145FF" w:rsidRPr="00DA6FB8" w:rsidRDefault="000145FF" w:rsidP="000145FF">
      <w:pPr>
        <w:pStyle w:val="Heading3"/>
        <w:rPr>
          <w:rFonts w:ascii="Tahoma" w:hAnsi="Tahoma" w:cs="Tahoma"/>
        </w:rPr>
      </w:pPr>
      <w:bookmarkStart w:id="845" w:name="_57_Forefront_Online"/>
      <w:bookmarkStart w:id="846" w:name="_Toc348456290"/>
      <w:bookmarkEnd w:id="845"/>
      <w:r w:rsidRPr="00DA6FB8">
        <w:rPr>
          <w:rFonts w:ascii="Tahoma" w:hAnsi="Tahoma" w:cs="Tahoma"/>
          <w:color w:val="F66400"/>
          <w:sz w:val="22"/>
          <w:vertAlign w:val="superscript"/>
        </w:rPr>
        <w:t>57</w:t>
      </w:r>
      <w:r w:rsidRPr="00DA6FB8">
        <w:rPr>
          <w:rFonts w:ascii="Tahoma" w:hAnsi="Tahoma" w:cs="Tahoma"/>
          <w:color w:val="F66400"/>
          <w:sz w:val="22"/>
        </w:rPr>
        <w:t xml:space="preserve"> Forefront Online Protection für Exchange (Geräte- und Nutzer-AL)</w:t>
      </w:r>
      <w:bookmarkEnd w:id="846"/>
    </w:p>
    <w:p w14:paraId="0C4614D5" w14:textId="77777777" w:rsidR="000145FF" w:rsidRPr="004B4459" w:rsidRDefault="000145FF" w:rsidP="004B4459">
      <w:pPr>
        <w:pStyle w:val="EndnoteText"/>
        <w:tabs>
          <w:tab w:val="center" w:pos="5306"/>
        </w:tabs>
        <w:spacing w:line="160" w:lineRule="exact"/>
        <w:ind w:left="0"/>
        <w:rPr>
          <w:rFonts w:ascii="Tahoma" w:hAnsi="Tahoma" w:cs="Tahoma"/>
          <w:sz w:val="16"/>
          <w:szCs w:val="16"/>
          <w:lang w:val="en-US"/>
        </w:rPr>
      </w:pPr>
    </w:p>
    <w:p w14:paraId="0C4614D6" w14:textId="77777777" w:rsidR="000145FF" w:rsidRPr="002935FA" w:rsidRDefault="000145FF" w:rsidP="000145FF">
      <w:pPr>
        <w:spacing w:after="200" w:line="276" w:lineRule="auto"/>
        <w:ind w:left="720"/>
        <w:rPr>
          <w:rFonts w:cs="Tahoma"/>
          <w:lang w:val="de-DE"/>
        </w:rPr>
      </w:pPr>
      <w:r w:rsidRPr="002935FA">
        <w:rPr>
          <w:rFonts w:cs="Tahoma"/>
          <w:lang w:val="de-DE"/>
        </w:rPr>
        <w:t>Kunden mit einer Lizenz für Forefront Online Security for Exchange (bisher Exchange Hosted Filtering) verwenden für weitere Bestellungen denselben aktiven Select-Vertrag, Konzernvertrag oder Open Value-Vertrag wie bei der Anfangsbestellung.</w:t>
      </w:r>
      <w:r w:rsidR="006F14E7">
        <w:rPr>
          <w:rFonts w:cs="Tahoma"/>
          <w:lang w:val="de-DE"/>
        </w:rPr>
        <w:t xml:space="preserve"> </w:t>
      </w:r>
    </w:p>
    <w:p w14:paraId="0C4614D7" w14:textId="77777777" w:rsidR="000145FF" w:rsidRPr="002935FA" w:rsidRDefault="000145FF" w:rsidP="000145FF">
      <w:pPr>
        <w:ind w:left="720"/>
        <w:rPr>
          <w:rFonts w:cs="Tahoma"/>
          <w:lang w:val="de-DE"/>
        </w:rPr>
      </w:pPr>
      <w:r w:rsidRPr="002935FA">
        <w:rPr>
          <w:rFonts w:cs="Tahoma"/>
          <w:color w:val="000000"/>
          <w:lang w:val="de-DE"/>
        </w:rPr>
        <w:t>Da dieser Onlinedienst nach Domäne bereitgestellt wird, benötigen alle Nutzer (oder Geräte) in einer Domäne Nutzer- (oder Geräte-)</w:t>
      </w:r>
      <w:r w:rsidR="00476B01">
        <w:rPr>
          <w:rFonts w:cs="Tahoma"/>
          <w:color w:val="000000"/>
          <w:lang w:val="de-DE"/>
        </w:rPr>
        <w:t xml:space="preserve"> </w:t>
      </w:r>
      <w:r w:rsidRPr="002935FA">
        <w:rPr>
          <w:rFonts w:cs="Tahoma"/>
          <w:color w:val="000000"/>
          <w:lang w:val="de-DE"/>
        </w:rPr>
        <w:t>ALs.</w:t>
      </w:r>
      <w:r w:rsidR="006F14E7">
        <w:rPr>
          <w:rFonts w:cs="Tahoma"/>
          <w:color w:val="000000"/>
          <w:lang w:val="de-DE"/>
        </w:rPr>
        <w:t xml:space="preserve"> </w:t>
      </w:r>
      <w:r w:rsidRPr="002935FA">
        <w:rPr>
          <w:rFonts w:cs="Tahoma"/>
          <w:color w:val="000000"/>
          <w:lang w:val="de-DE"/>
        </w:rPr>
        <w:t>Kunden, die den Dienst für eine Untergruppe ihrer Nutzer- oder Gerätebasis anbieten möchten, können für eine gezieltere Bereitstellung Unterdomänen erstellen.</w:t>
      </w:r>
      <w:r w:rsidR="006F14E7">
        <w:rPr>
          <w:rFonts w:cs="Tahoma"/>
          <w:color w:val="000000"/>
          <w:lang w:val="de-DE"/>
        </w:rPr>
        <w:t xml:space="preserve"> </w:t>
      </w:r>
      <w:r w:rsidRPr="002935FA">
        <w:rPr>
          <w:rFonts w:cs="Tahoma"/>
          <w:color w:val="000000"/>
          <w:lang w:val="de-DE"/>
        </w:rPr>
        <w:t>Nur die Nutzer (oder Geräte) innerhalb dieser Unterdomäne benötigen Nutzer- (oder Geräte-)</w:t>
      </w:r>
      <w:r w:rsidR="00476B01">
        <w:rPr>
          <w:rFonts w:cs="Tahoma"/>
          <w:color w:val="000000"/>
          <w:lang w:val="de-DE"/>
        </w:rPr>
        <w:t xml:space="preserve"> </w:t>
      </w:r>
      <w:r w:rsidRPr="002935FA">
        <w:rPr>
          <w:rFonts w:cs="Tahoma"/>
          <w:color w:val="000000"/>
          <w:lang w:val="de-DE"/>
        </w:rPr>
        <w:t>ALs.</w:t>
      </w:r>
      <w:r w:rsidR="006F14E7">
        <w:rPr>
          <w:rFonts w:cs="Tahoma"/>
          <w:color w:val="000000"/>
          <w:lang w:val="de-DE"/>
        </w:rPr>
        <w:t xml:space="preserve"> </w:t>
      </w:r>
    </w:p>
    <w:p w14:paraId="0C4614D8" w14:textId="77777777" w:rsidR="000145FF" w:rsidRPr="004B4459" w:rsidRDefault="000145FF" w:rsidP="004B4459">
      <w:pPr>
        <w:pStyle w:val="EndnoteText"/>
        <w:spacing w:line="160" w:lineRule="exact"/>
        <w:ind w:left="720"/>
        <w:rPr>
          <w:rFonts w:ascii="Tahoma" w:hAnsi="Tahoma" w:cs="Tahoma"/>
          <w:sz w:val="16"/>
          <w:szCs w:val="16"/>
        </w:rPr>
      </w:pPr>
    </w:p>
    <w:p w14:paraId="0C4614D9" w14:textId="77777777" w:rsidR="000145FF" w:rsidRDefault="000145FF" w:rsidP="000145FF">
      <w:pPr>
        <w:pStyle w:val="PlainText"/>
        <w:ind w:left="720"/>
        <w:rPr>
          <w:rFonts w:ascii="Tahoma" w:hAnsi="Tahoma" w:cs="Tahoma"/>
          <w:color w:val="000000"/>
          <w:sz w:val="18"/>
          <w:szCs w:val="18"/>
          <w:lang w:val="de-DE"/>
        </w:rPr>
      </w:pPr>
      <w:r w:rsidRPr="00E376D1">
        <w:rPr>
          <w:rFonts w:ascii="Tahoma" w:hAnsi="Tahoma" w:cs="Tahoma"/>
          <w:color w:val="000000"/>
          <w:sz w:val="18"/>
          <w:szCs w:val="18"/>
          <w:lang w:val="de-DE"/>
        </w:rPr>
        <w:t xml:space="preserve">Preise und Zahlungsbestimmungen für Onlinedienste finden Sie in </w:t>
      </w:r>
      <w:hyperlink w:anchor="_Section_5_–" w:history="1">
        <w:r w:rsidRPr="00E376D1">
          <w:rPr>
            <w:rStyle w:val="Hyperlink"/>
            <w:rFonts w:ascii="Tahoma" w:hAnsi="Tahoma" w:cs="Tahoma"/>
            <w:sz w:val="18"/>
            <w:szCs w:val="18"/>
            <w:lang w:val="de-DE"/>
          </w:rPr>
          <w:t>Abschnitt 5</w:t>
        </w:r>
      </w:hyperlink>
      <w:r w:rsidRPr="00E376D1">
        <w:rPr>
          <w:rFonts w:ascii="Tahoma" w:hAnsi="Tahoma" w:cs="Tahoma"/>
          <w:color w:val="000000"/>
          <w:sz w:val="18"/>
          <w:szCs w:val="18"/>
          <w:lang w:val="de-DE"/>
        </w:rPr>
        <w:t>.</w:t>
      </w:r>
      <w:r w:rsidR="006F14E7" w:rsidRPr="00E376D1">
        <w:rPr>
          <w:rFonts w:ascii="Tahoma" w:hAnsi="Tahoma" w:cs="Tahoma"/>
          <w:color w:val="000000"/>
          <w:sz w:val="18"/>
          <w:szCs w:val="18"/>
          <w:lang w:val="de-DE"/>
        </w:rPr>
        <w:t xml:space="preserve"> </w:t>
      </w:r>
    </w:p>
    <w:p w14:paraId="0C4614DA" w14:textId="77777777" w:rsidR="002353D5" w:rsidRDefault="002353D5" w:rsidP="000145FF">
      <w:pPr>
        <w:pStyle w:val="PlainText"/>
        <w:ind w:left="720"/>
        <w:rPr>
          <w:rFonts w:ascii="Tahoma" w:hAnsi="Tahoma" w:cs="Tahoma"/>
          <w:sz w:val="18"/>
          <w:szCs w:val="18"/>
          <w:lang w:val="de-DE"/>
        </w:rPr>
      </w:pPr>
    </w:p>
    <w:p w14:paraId="0C4614DB" w14:textId="77777777" w:rsidR="005D7204" w:rsidRDefault="005D7204" w:rsidP="000145FF">
      <w:pPr>
        <w:pStyle w:val="PlainText"/>
        <w:ind w:left="720"/>
        <w:rPr>
          <w:rFonts w:ascii="Tahoma" w:hAnsi="Tahoma" w:cs="Tahoma"/>
          <w:sz w:val="18"/>
          <w:szCs w:val="18"/>
          <w:lang w:val="de-DE"/>
        </w:rPr>
      </w:pPr>
    </w:p>
    <w:p w14:paraId="0C4614DC" w14:textId="77777777" w:rsidR="005D7204" w:rsidRDefault="005D7204" w:rsidP="000145FF">
      <w:pPr>
        <w:pStyle w:val="PlainText"/>
        <w:ind w:left="720"/>
        <w:rPr>
          <w:rFonts w:ascii="Tahoma" w:hAnsi="Tahoma" w:cs="Tahoma"/>
          <w:sz w:val="18"/>
          <w:szCs w:val="18"/>
          <w:lang w:val="de-DE"/>
        </w:rPr>
      </w:pPr>
    </w:p>
    <w:p w14:paraId="0C4614DD" w14:textId="77777777" w:rsidR="005D7204" w:rsidRDefault="005D7204" w:rsidP="000145FF">
      <w:pPr>
        <w:pStyle w:val="PlainText"/>
        <w:ind w:left="720"/>
        <w:rPr>
          <w:rFonts w:ascii="Tahoma" w:hAnsi="Tahoma" w:cs="Tahoma"/>
          <w:sz w:val="18"/>
          <w:szCs w:val="18"/>
          <w:lang w:val="de-DE"/>
        </w:rPr>
      </w:pPr>
    </w:p>
    <w:p w14:paraId="0C4614DE" w14:textId="77777777" w:rsidR="005D7204" w:rsidRPr="00E376D1" w:rsidRDefault="005D7204" w:rsidP="000145FF">
      <w:pPr>
        <w:pStyle w:val="PlainText"/>
        <w:ind w:left="720"/>
        <w:rPr>
          <w:rFonts w:ascii="Tahoma" w:hAnsi="Tahoma" w:cs="Tahoma"/>
          <w:sz w:val="18"/>
          <w:szCs w:val="18"/>
          <w:lang w:val="de-DE"/>
        </w:rPr>
      </w:pPr>
    </w:p>
    <w:p w14:paraId="0C4614DF" w14:textId="77777777" w:rsidR="000145FF" w:rsidRPr="004B4459" w:rsidRDefault="000145FF" w:rsidP="004B4459">
      <w:pPr>
        <w:pStyle w:val="EndnoteText"/>
        <w:spacing w:line="160" w:lineRule="exact"/>
        <w:ind w:left="0"/>
        <w:rPr>
          <w:rFonts w:ascii="Tahoma" w:hAnsi="Tahoma" w:cs="Tahoma"/>
          <w:sz w:val="16"/>
          <w:szCs w:val="16"/>
        </w:rPr>
      </w:pPr>
      <w:bookmarkStart w:id="847" w:name="Srv_47ForefrontProforExcSvrandShare"/>
    </w:p>
    <w:p w14:paraId="0C4614E0" w14:textId="77777777" w:rsidR="000145FF" w:rsidRPr="002935FA" w:rsidRDefault="000145FF" w:rsidP="000A352B">
      <w:pPr>
        <w:pStyle w:val="Heading3"/>
        <w:ind w:left="225" w:hanging="225"/>
        <w:rPr>
          <w:rFonts w:ascii="Tahoma" w:hAnsi="Tahoma" w:cs="Tahoma"/>
          <w:lang w:val="de-DE"/>
        </w:rPr>
      </w:pPr>
      <w:bookmarkStart w:id="848" w:name="_58_Forefront_Protection"/>
      <w:bookmarkStart w:id="849" w:name="_Toc348456291"/>
      <w:bookmarkEnd w:id="847"/>
      <w:bookmarkEnd w:id="848"/>
      <w:r w:rsidRPr="002935FA">
        <w:rPr>
          <w:rFonts w:ascii="Tahoma" w:hAnsi="Tahoma" w:cs="Tahoma"/>
          <w:caps/>
          <w:color w:val="F66400"/>
          <w:sz w:val="22"/>
          <w:vertAlign w:val="superscript"/>
          <w:lang w:val="de-DE"/>
        </w:rPr>
        <w:t>58</w:t>
      </w:r>
      <w:r w:rsidRPr="002935FA">
        <w:rPr>
          <w:rFonts w:ascii="Tahoma" w:hAnsi="Tahoma" w:cs="Tahoma"/>
          <w:color w:val="F66400"/>
          <w:sz w:val="22"/>
          <w:lang w:val="de-DE"/>
        </w:rPr>
        <w:t xml:space="preserve"> Forefront Protection 2010 für Exchange Server (Geräte- und Nutzer-AL), Forefront Protection 2010 for SharePoint (Geräte- und Nutzer-AL) und Forefront Protection 2010 for Internet Sites (Add-On-AL)</w:t>
      </w:r>
      <w:bookmarkEnd w:id="849"/>
    </w:p>
    <w:p w14:paraId="0C4614E1" w14:textId="77777777" w:rsidR="000145FF" w:rsidRPr="004B4459" w:rsidRDefault="000145FF" w:rsidP="004B4459">
      <w:pPr>
        <w:spacing w:line="160" w:lineRule="exact"/>
        <w:ind w:left="720"/>
        <w:rPr>
          <w:rFonts w:cs="Tahoma"/>
          <w:sz w:val="16"/>
          <w:szCs w:val="16"/>
          <w:lang w:val="de-DE"/>
        </w:rPr>
      </w:pPr>
    </w:p>
    <w:p w14:paraId="0C4614E2" w14:textId="77777777" w:rsidR="000145FF" w:rsidRPr="002935FA" w:rsidRDefault="000145FF" w:rsidP="000145FF">
      <w:pPr>
        <w:ind w:left="720"/>
        <w:rPr>
          <w:rFonts w:cs="Tahoma"/>
          <w:lang w:val="de-DE"/>
        </w:rPr>
      </w:pPr>
      <w:r w:rsidRPr="002935FA">
        <w:rPr>
          <w:rFonts w:cs="Tahoma"/>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 </w:t>
      </w:r>
      <w:r w:rsidRPr="002935FA">
        <w:rPr>
          <w:rFonts w:cs="Tahoma"/>
          <w:color w:val="000000"/>
          <w:lang w:val="de-DE"/>
        </w:rPr>
        <w:t>Die fortgesetzte Verwendung der Onlinedienste unterliegt weiterhin den Bestimmungen des Volumenlizenzvertrages des Kunden, den Produktbenutzungsrechten für den Onlinedienst und den hierin enthaltenen Bestimmungen.</w:t>
      </w:r>
      <w:r w:rsidR="006F14E7">
        <w:rPr>
          <w:rFonts w:cs="Tahoma"/>
          <w:color w:val="000000"/>
          <w:lang w:val="de-DE"/>
        </w:rPr>
        <w:t xml:space="preserve"> </w:t>
      </w:r>
    </w:p>
    <w:p w14:paraId="0C4614E3" w14:textId="77777777" w:rsidR="000145FF" w:rsidRPr="004B4459" w:rsidRDefault="000145FF" w:rsidP="004B4459">
      <w:pPr>
        <w:spacing w:line="160" w:lineRule="exact"/>
        <w:ind w:left="720"/>
        <w:rPr>
          <w:rFonts w:cs="Tahoma"/>
          <w:sz w:val="16"/>
          <w:szCs w:val="16"/>
          <w:lang w:val="de-DE"/>
        </w:rPr>
      </w:pPr>
    </w:p>
    <w:p w14:paraId="0C4614E4" w14:textId="77777777" w:rsidR="000145FF" w:rsidRPr="002935FA" w:rsidRDefault="000145FF" w:rsidP="000145FF">
      <w:pPr>
        <w:spacing w:after="60"/>
        <w:ind w:left="720"/>
        <w:rPr>
          <w:rFonts w:cs="Tahoma"/>
          <w:lang w:val="de-DE"/>
        </w:rPr>
      </w:pPr>
      <w:r w:rsidRPr="002935FA">
        <w:rPr>
          <w:rFonts w:cs="Tahoma"/>
          <w:b/>
          <w:lang w:val="de-DE"/>
        </w:rPr>
        <w:t>Migrationsrecht für Forefront Protection 2010 für Exchange Server</w:t>
      </w:r>
    </w:p>
    <w:p w14:paraId="0C4614E5" w14:textId="77777777" w:rsidR="000145FF" w:rsidRPr="002935FA" w:rsidRDefault="000145FF" w:rsidP="000145FF">
      <w:pPr>
        <w:ind w:left="720"/>
        <w:rPr>
          <w:rFonts w:cs="Tahoma"/>
          <w:lang w:val="de-DE"/>
        </w:rPr>
      </w:pPr>
      <w:r w:rsidRPr="002935FA">
        <w:rPr>
          <w:rFonts w:cs="Tahoma"/>
          <w:color w:val="00000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6F14E7">
        <w:rPr>
          <w:rFonts w:cs="Tahoma"/>
          <w:color w:val="000000"/>
          <w:lang w:val="de-DE"/>
        </w:rPr>
        <w:t xml:space="preserve"> </w:t>
      </w:r>
      <w:r w:rsidRPr="002935FA">
        <w:rPr>
          <w:rFonts w:cs="Tahoma"/>
          <w:color w:val="000000"/>
          <w:lang w:val="de-DE"/>
        </w:rPr>
        <w:t>Die Verwendung von Antigen für Exchange, Antigen für SMTP Gateways und Antigen Spam Manager unterliegt dem Lizenzvertrag des Kunden sowie den Nutzungsrechten für Forefront Protection 2010 für Exchange Server.</w:t>
      </w:r>
      <w:r w:rsidR="006F14E7">
        <w:rPr>
          <w:rFonts w:cs="Tahoma"/>
          <w:color w:val="000000"/>
          <w:lang w:val="de-DE"/>
        </w:rPr>
        <w:t xml:space="preserve"> </w:t>
      </w:r>
      <w:r w:rsidRPr="002935FA">
        <w:rPr>
          <w:rFonts w:cs="Tahoma"/>
          <w:color w:val="000000"/>
          <w:lang w:val="de-DE"/>
        </w:rPr>
        <w:t>* Das Recht des Kunden zur Nutzung von Antigen für Exchange, Antigen für SMTP Gateways und Antigen Spam Manager gilt bis zum Ablauf der Rechte im Rahmen der Lizenz für Forefront Protection 2010 für Exchange Server.</w:t>
      </w:r>
      <w:r w:rsidR="006F14E7">
        <w:rPr>
          <w:rFonts w:cs="Tahoma"/>
          <w:color w:val="000000"/>
          <w:lang w:val="de-DE"/>
        </w:rPr>
        <w:t xml:space="preserve"> </w:t>
      </w:r>
    </w:p>
    <w:p w14:paraId="0C4614E6" w14:textId="77777777" w:rsidR="000145FF" w:rsidRPr="004B4459" w:rsidRDefault="000145FF" w:rsidP="004B4459">
      <w:pPr>
        <w:spacing w:line="160" w:lineRule="exact"/>
        <w:ind w:left="720"/>
        <w:rPr>
          <w:rFonts w:cs="Tahoma"/>
          <w:sz w:val="16"/>
          <w:szCs w:val="16"/>
          <w:lang w:val="de-DE"/>
        </w:rPr>
      </w:pPr>
    </w:p>
    <w:p w14:paraId="0C4614E7" w14:textId="77777777" w:rsidR="000145FF" w:rsidRDefault="000145FF" w:rsidP="000145FF">
      <w:pPr>
        <w:ind w:left="720"/>
        <w:rPr>
          <w:rFonts w:cs="Tahoma"/>
          <w:lang w:val="de-DE"/>
        </w:rPr>
      </w:pPr>
      <w:r w:rsidRPr="002935FA">
        <w:rPr>
          <w:rFonts w:cs="Tahoma"/>
          <w:color w:val="000000"/>
          <w:lang w:val="de-DE"/>
        </w:rPr>
        <w:t>*Das Recht zur Nutzung von Antigen anstelle von Forefront Security gilt nicht für Kunden, die zunächst Lizenzen für einen oder mehrere Antigen-Dienste erwerben und dann zu Forefront Protection 2010 für Exchange Server migrieren.</w:t>
      </w:r>
      <w:r w:rsidR="006F14E7">
        <w:rPr>
          <w:rFonts w:cs="Tahoma"/>
          <w:color w:val="000000"/>
          <w:lang w:val="de-DE"/>
        </w:rPr>
        <w:t xml:space="preserve"> </w:t>
      </w:r>
      <w:r w:rsidRPr="002935FA">
        <w:rPr>
          <w:rFonts w:cs="Tahoma"/>
          <w:color w:val="00000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6F14E7">
        <w:rPr>
          <w:rFonts w:cs="Tahoma"/>
          <w:color w:val="000000"/>
          <w:lang w:val="de-DE"/>
        </w:rPr>
        <w:t xml:space="preserve"> </w:t>
      </w:r>
    </w:p>
    <w:p w14:paraId="0C4614E8" w14:textId="77777777" w:rsidR="002A2D31" w:rsidRPr="004B4459" w:rsidRDefault="002A2D31" w:rsidP="004B4459">
      <w:pPr>
        <w:spacing w:line="160" w:lineRule="exact"/>
        <w:ind w:left="720"/>
        <w:rPr>
          <w:rFonts w:cs="Tahoma"/>
          <w:sz w:val="16"/>
          <w:szCs w:val="16"/>
          <w:lang w:val="de-DE"/>
        </w:rPr>
      </w:pPr>
    </w:p>
    <w:p w14:paraId="0C4614E9" w14:textId="77777777" w:rsidR="000145FF" w:rsidRPr="00246FA0" w:rsidRDefault="000145FF" w:rsidP="000145FF">
      <w:pPr>
        <w:spacing w:after="60"/>
        <w:ind w:left="720"/>
        <w:rPr>
          <w:rFonts w:cs="Tahoma"/>
        </w:rPr>
      </w:pPr>
      <w:r w:rsidRPr="00246FA0">
        <w:rPr>
          <w:rFonts w:cs="Tahoma"/>
          <w:b/>
        </w:rPr>
        <w:t>Downgraderecht für Forefront Security for SharePoint</w:t>
      </w:r>
    </w:p>
    <w:p w14:paraId="0C4614EA" w14:textId="77777777" w:rsidR="000145FF" w:rsidRPr="002935FA" w:rsidRDefault="000145FF" w:rsidP="00E376D1">
      <w:pPr>
        <w:ind w:left="720"/>
        <w:rPr>
          <w:rFonts w:cs="Tahoma"/>
          <w:lang w:val="de-DE"/>
        </w:rPr>
      </w:pPr>
      <w:r w:rsidRPr="002935FA">
        <w:rPr>
          <w:rFonts w:cs="Tahoma"/>
          <w:lang w:val="de-DE"/>
        </w:rPr>
        <w:t>Kunden mit Volumenlizenzverträgen, die eine Lizenz für Forefront Protection 2010 for SharePoint erworben haben, sind berechtigt, ein Downgrade durchzuführen und statt diesem Produkt Antigen für SharePoint zu</w:t>
      </w:r>
      <w:r w:rsidR="00E376D1">
        <w:rPr>
          <w:rFonts w:cs="Tahoma"/>
          <w:lang w:val="de-DE"/>
        </w:rPr>
        <w:t> </w:t>
      </w:r>
      <w:r w:rsidRPr="002935FA">
        <w:rPr>
          <w:rFonts w:cs="Tahoma"/>
          <w:lang w:val="de-DE"/>
        </w:rPr>
        <w:t>verwenden. Die Nutzung von Antigen für SharePoint unterliegt dem Lizenzvertrag des Kunden sowie den</w:t>
      </w:r>
      <w:r w:rsidR="00E376D1">
        <w:rPr>
          <w:rFonts w:cs="Tahoma"/>
          <w:lang w:val="de-DE"/>
        </w:rPr>
        <w:t> </w:t>
      </w:r>
      <w:r w:rsidRPr="002935FA">
        <w:rPr>
          <w:rFonts w:cs="Tahoma"/>
          <w:lang w:val="de-DE"/>
        </w:rPr>
        <w:t>Nutzungsrechten für Forefront Protection 2010 for SharePoint. Das Recht zur Nutzung von Antigen für SharePoint gilt bis zum Ablauf der Rechte im Rahmen der Lizenz für Forefront Protection 2010 for SharePoint.</w:t>
      </w:r>
      <w:r w:rsidR="006F14E7">
        <w:rPr>
          <w:rFonts w:cs="Tahoma"/>
          <w:lang w:val="de-DE"/>
        </w:rPr>
        <w:t xml:space="preserve"> </w:t>
      </w:r>
    </w:p>
    <w:p w14:paraId="0C4614EB" w14:textId="77777777" w:rsidR="000145FF" w:rsidRPr="00F43702" w:rsidRDefault="000145FF" w:rsidP="000145FF">
      <w:pPr>
        <w:ind w:left="720"/>
        <w:rPr>
          <w:rFonts w:cs="Tahoma"/>
          <w:sz w:val="17"/>
          <w:szCs w:val="17"/>
          <w:lang w:val="de-DE"/>
        </w:rPr>
      </w:pPr>
    </w:p>
    <w:p w14:paraId="0C4614EC" w14:textId="77777777" w:rsidR="000145FF" w:rsidRPr="002935FA" w:rsidRDefault="000145FF" w:rsidP="000145FF">
      <w:pPr>
        <w:ind w:left="720"/>
        <w:rPr>
          <w:rFonts w:cs="Tahoma"/>
          <w:lang w:val="de-DE"/>
        </w:rPr>
      </w:pPr>
      <w:r w:rsidRPr="002935FA">
        <w:rPr>
          <w:rFonts w:cs="Tahoma"/>
          <w:color w:val="000000"/>
          <w:lang w:val="de-DE"/>
        </w:rPr>
        <w:t>Alle Nutzer (oder Geräte), die auf einen geschützten Server zugreifen, benötigen Nutzer- (oder Geräte-)</w:t>
      </w:r>
      <w:r w:rsidR="00476B01">
        <w:rPr>
          <w:rFonts w:cs="Tahoma"/>
          <w:color w:val="000000"/>
          <w:lang w:val="de-DE"/>
        </w:rPr>
        <w:t xml:space="preserve"> </w:t>
      </w:r>
      <w:r w:rsidRPr="002935FA">
        <w:rPr>
          <w:rFonts w:cs="Tahoma"/>
          <w:color w:val="000000"/>
          <w:lang w:val="de-DE"/>
        </w:rPr>
        <w:t>ALs, außer die Lizenz läuft über den externen Connector für Forefront für Exchange oder die Add-On-ALs für Forefront Security for SharePoint for Internet Sites.</w:t>
      </w:r>
      <w:r w:rsidR="006F14E7">
        <w:rPr>
          <w:rFonts w:cs="Tahoma"/>
          <w:color w:val="000000"/>
          <w:lang w:val="de-DE"/>
        </w:rPr>
        <w:t xml:space="preserve"> </w:t>
      </w:r>
    </w:p>
    <w:p w14:paraId="0C4614ED" w14:textId="77777777" w:rsidR="000145FF" w:rsidRPr="00F43702" w:rsidRDefault="000145FF" w:rsidP="000145FF">
      <w:pPr>
        <w:pStyle w:val="EndnoteText"/>
        <w:ind w:left="720"/>
        <w:rPr>
          <w:rFonts w:ascii="Tahoma" w:hAnsi="Tahoma" w:cs="Tahoma"/>
          <w:sz w:val="17"/>
          <w:szCs w:val="17"/>
        </w:rPr>
      </w:pPr>
    </w:p>
    <w:p w14:paraId="0C4614EE" w14:textId="77777777" w:rsidR="000145FF" w:rsidRDefault="000145FF" w:rsidP="000145FF">
      <w:pPr>
        <w:pStyle w:val="EndnoteText"/>
        <w:ind w:left="720"/>
        <w:rPr>
          <w:rFonts w:ascii="Tahoma" w:hAnsi="Tahoma" w:cs="Tahoma"/>
          <w:sz w:val="18"/>
          <w:szCs w:val="18"/>
        </w:rPr>
      </w:pPr>
      <w:bookmarkStart w:id="850" w:name="Srv_48ForefrontProtectionSuite"/>
      <w:bookmarkEnd w:id="850"/>
      <w:r w:rsidRPr="00E376D1">
        <w:rPr>
          <w:rFonts w:ascii="Tahoma" w:hAnsi="Tahoma" w:cs="Tahoma"/>
          <w:sz w:val="18"/>
          <w:szCs w:val="18"/>
        </w:rPr>
        <w:t xml:space="preserve">Preise und Zahlungsbestimmungen für Onlinedienste finden Sie in </w:t>
      </w:r>
      <w:hyperlink w:anchor="_Section_5_–" w:history="1">
        <w:r w:rsidRPr="00E376D1">
          <w:rPr>
            <w:rStyle w:val="Hyperlink"/>
            <w:rFonts w:ascii="Tahoma" w:hAnsi="Tahoma" w:cs="Tahoma"/>
            <w:sz w:val="18"/>
            <w:szCs w:val="18"/>
          </w:rPr>
          <w:t>Abschnitt 5</w:t>
        </w:r>
      </w:hyperlink>
      <w:r w:rsidRPr="00E376D1">
        <w:rPr>
          <w:rFonts w:ascii="Tahoma" w:hAnsi="Tahoma" w:cs="Tahoma"/>
          <w:sz w:val="18"/>
          <w:szCs w:val="18"/>
        </w:rPr>
        <w:t>.</w:t>
      </w:r>
      <w:r w:rsidR="006F14E7" w:rsidRPr="00E376D1">
        <w:rPr>
          <w:rFonts w:ascii="Tahoma" w:hAnsi="Tahoma" w:cs="Tahoma"/>
          <w:sz w:val="18"/>
          <w:szCs w:val="18"/>
        </w:rPr>
        <w:t xml:space="preserve"> </w:t>
      </w:r>
    </w:p>
    <w:p w14:paraId="0C4614EF" w14:textId="77777777" w:rsidR="00BB75AA" w:rsidRPr="00E376D1" w:rsidRDefault="00BB75AA" w:rsidP="000145FF">
      <w:pPr>
        <w:pStyle w:val="EndnoteText"/>
        <w:ind w:left="720"/>
        <w:rPr>
          <w:rFonts w:ascii="Tahoma" w:hAnsi="Tahoma" w:cs="Tahoma"/>
          <w:sz w:val="18"/>
          <w:szCs w:val="18"/>
        </w:rPr>
      </w:pPr>
    </w:p>
    <w:p w14:paraId="0C4614F0" w14:textId="77777777" w:rsidR="000145FF" w:rsidRPr="00F43702" w:rsidRDefault="000145FF" w:rsidP="000145FF">
      <w:pPr>
        <w:pStyle w:val="EndnoteText"/>
        <w:rPr>
          <w:rFonts w:ascii="Tahoma" w:hAnsi="Tahoma" w:cs="Tahoma"/>
          <w:sz w:val="17"/>
          <w:szCs w:val="17"/>
        </w:rPr>
      </w:pPr>
    </w:p>
    <w:p w14:paraId="0C4614F1" w14:textId="77777777" w:rsidR="000145FF" w:rsidRPr="002935FA" w:rsidRDefault="000145FF" w:rsidP="000145FF">
      <w:pPr>
        <w:pStyle w:val="Heading3"/>
        <w:rPr>
          <w:rFonts w:ascii="Tahoma" w:hAnsi="Tahoma" w:cs="Tahoma"/>
          <w:lang w:val="de-DE"/>
        </w:rPr>
      </w:pPr>
      <w:bookmarkStart w:id="851" w:name="_59_Forefront_Protection"/>
      <w:bookmarkStart w:id="852" w:name="_Toc348456292"/>
      <w:bookmarkEnd w:id="851"/>
      <w:r w:rsidRPr="000A352B">
        <w:rPr>
          <w:rFonts w:ascii="Tahoma" w:hAnsi="Tahoma" w:cs="Tahoma"/>
          <w:color w:val="F66400"/>
          <w:sz w:val="22"/>
          <w:vertAlign w:val="superscript"/>
          <w:lang w:val="de-DE"/>
        </w:rPr>
        <w:t>59</w:t>
      </w:r>
      <w:r w:rsidRPr="000A352B">
        <w:rPr>
          <w:rFonts w:ascii="Tahoma" w:hAnsi="Tahoma" w:cs="Tahoma"/>
          <w:color w:val="F66400"/>
          <w:sz w:val="22"/>
          <w:lang w:val="de-DE"/>
        </w:rPr>
        <w:t xml:space="preserve"> Forefront Protection Suite (Gerät &amp; Nutzer</w:t>
      </w:r>
      <w:r w:rsidRPr="002935FA">
        <w:rPr>
          <w:rFonts w:ascii="Tahoma" w:hAnsi="Tahoma" w:cs="Tahoma"/>
          <w:color w:val="F66400"/>
          <w:sz w:val="22"/>
          <w:lang w:val="de-DE"/>
        </w:rPr>
        <w:t>)</w:t>
      </w:r>
      <w:bookmarkEnd w:id="852"/>
    </w:p>
    <w:p w14:paraId="0C4614F2" w14:textId="77777777" w:rsidR="000145FF" w:rsidRPr="00F43702" w:rsidRDefault="000145FF" w:rsidP="000145FF">
      <w:pPr>
        <w:rPr>
          <w:rFonts w:cs="Tahoma"/>
          <w:sz w:val="17"/>
          <w:szCs w:val="17"/>
          <w:lang w:val="de-DE"/>
        </w:rPr>
      </w:pPr>
    </w:p>
    <w:p w14:paraId="0C4614F3" w14:textId="77777777" w:rsidR="000145FF" w:rsidRPr="002935FA" w:rsidRDefault="000145FF" w:rsidP="000145FF">
      <w:pPr>
        <w:ind w:left="720"/>
        <w:rPr>
          <w:rFonts w:cs="Tahoma"/>
          <w:lang w:val="de-DE"/>
        </w:rPr>
      </w:pPr>
      <w:r w:rsidRPr="002935FA">
        <w:rPr>
          <w:rFonts w:cs="Tahoma"/>
          <w:color w:val="000000"/>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Pr="002935FA">
        <w:rPr>
          <w:rFonts w:cs="Tahoma"/>
          <w:lang w:val="de-DE"/>
        </w:rPr>
        <w:t xml:space="preserve"> Diese Kunden sind außerdem berechtigt, die Komponenten Forefront Security für Office Communications Server, Forefront Protection 2010 für Exchange Server, Forefront Threat Management Gateway Web Protection Service und Forefront Protection 2010 für SharePoint Server der Suite weiterhin bis zum 31. Dezember 2015 zu verwenden. 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 </w:t>
      </w:r>
      <w:r w:rsidRPr="002935FA">
        <w:rPr>
          <w:rFonts w:cs="Tahoma"/>
          <w:color w:val="000000"/>
          <w:lang w:val="de-DE"/>
        </w:rPr>
        <w:t>Die fortgesetzte Verwendung der Komponenten-Onlinedienste unterliegt weiterhin den Bestimmungen des Volumenlizenzvertrages des Kunden, den Produktbenutzungsrechten für die Onlinedienste und den hierin enthaltenen Bestimmungen.</w:t>
      </w:r>
    </w:p>
    <w:p w14:paraId="0C4614F4" w14:textId="77777777" w:rsidR="000145FF" w:rsidRPr="00F43702" w:rsidRDefault="000145FF" w:rsidP="000145FF">
      <w:pPr>
        <w:ind w:left="720"/>
        <w:rPr>
          <w:rFonts w:cs="Tahoma"/>
          <w:sz w:val="17"/>
          <w:szCs w:val="17"/>
          <w:lang w:val="de-DE"/>
        </w:rPr>
      </w:pPr>
    </w:p>
    <w:p w14:paraId="0C4614F5" w14:textId="77777777" w:rsidR="000145FF" w:rsidRPr="002935FA" w:rsidRDefault="000145FF" w:rsidP="000145FF">
      <w:pPr>
        <w:ind w:left="720"/>
        <w:rPr>
          <w:rFonts w:cs="Tahoma"/>
          <w:lang w:val="de-DE"/>
        </w:rPr>
      </w:pPr>
      <w:r w:rsidRPr="002935FA">
        <w:rPr>
          <w:rFonts w:cs="Tahoma"/>
          <w:color w:val="000000"/>
          <w:lang w:val="de-DE"/>
        </w:rPr>
        <w:t>Das Forefront Protection Suite-Abonnement umfasst die folgenden Onlinedienste:</w:t>
      </w:r>
      <w:r w:rsidR="00D5640B">
        <w:rPr>
          <w:rFonts w:cs="Tahoma"/>
          <w:color w:val="000000"/>
          <w:lang w:val="de-DE"/>
        </w:rPr>
        <w:t xml:space="preserve"> </w:t>
      </w:r>
      <w:r w:rsidRPr="002935FA">
        <w:rPr>
          <w:rFonts w:cs="Tahoma"/>
          <w:color w:val="000000"/>
          <w:lang w:val="de-DE"/>
        </w:rPr>
        <w:t>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p>
    <w:p w14:paraId="0C4614F6" w14:textId="77777777" w:rsidR="000145FF" w:rsidRPr="00F43702" w:rsidRDefault="000145FF" w:rsidP="000145FF">
      <w:pPr>
        <w:ind w:left="720"/>
        <w:rPr>
          <w:rFonts w:cs="Tahoma"/>
          <w:sz w:val="17"/>
          <w:szCs w:val="17"/>
          <w:lang w:val="de-DE"/>
        </w:rPr>
      </w:pPr>
    </w:p>
    <w:p w14:paraId="0C4614F7" w14:textId="77777777" w:rsidR="000145FF" w:rsidRPr="002935FA" w:rsidRDefault="000145FF" w:rsidP="000145FF">
      <w:pPr>
        <w:ind w:left="720"/>
        <w:rPr>
          <w:rFonts w:cs="Tahoma"/>
          <w:lang w:val="de-DE"/>
        </w:rPr>
      </w:pPr>
      <w:r w:rsidRPr="002935FA">
        <w:rPr>
          <w:rFonts w:cs="Tahoma"/>
          <w:lang w:val="de-DE"/>
        </w:rPr>
        <w:t xml:space="preserve">Preise und Zahlungsbestimmungen für Onlinedienste finden Sie in </w:t>
      </w:r>
      <w:hyperlink w:anchor="_Section_5_–" w:history="1">
        <w:r w:rsidRPr="006F14E7">
          <w:rPr>
            <w:rStyle w:val="Hyperlink"/>
            <w:rFonts w:cs="Tahoma"/>
            <w:lang w:val="de-DE"/>
          </w:rPr>
          <w:t>Abschnitt 5</w:t>
        </w:r>
      </w:hyperlink>
      <w:r w:rsidRPr="002935FA">
        <w:rPr>
          <w:rFonts w:cs="Tahoma"/>
          <w:lang w:val="de-DE"/>
        </w:rPr>
        <w:t xml:space="preserve">. </w:t>
      </w:r>
    </w:p>
    <w:p w14:paraId="0C4614F8" w14:textId="77777777" w:rsidR="000145FF" w:rsidRPr="00F43702" w:rsidRDefault="000145FF" w:rsidP="000145FF">
      <w:pPr>
        <w:rPr>
          <w:rFonts w:cs="Tahoma"/>
          <w:sz w:val="17"/>
          <w:szCs w:val="17"/>
          <w:lang w:val="de-DE"/>
        </w:rPr>
      </w:pPr>
    </w:p>
    <w:p w14:paraId="0C4614F9" w14:textId="77777777" w:rsidR="000145FF" w:rsidRPr="00246FA0" w:rsidRDefault="000145FF" w:rsidP="000145FF">
      <w:pPr>
        <w:pStyle w:val="Heading3"/>
        <w:rPr>
          <w:rFonts w:ascii="Tahoma" w:hAnsi="Tahoma" w:cs="Tahoma"/>
        </w:rPr>
      </w:pPr>
      <w:bookmarkStart w:id="853" w:name="_60_Forefront_Security"/>
      <w:bookmarkStart w:id="854" w:name="_Toc348456293"/>
      <w:bookmarkEnd w:id="853"/>
      <w:r w:rsidRPr="00246FA0">
        <w:rPr>
          <w:rFonts w:ascii="Tahoma" w:hAnsi="Tahoma" w:cs="Tahoma"/>
          <w:caps/>
          <w:color w:val="F66400"/>
          <w:sz w:val="22"/>
          <w:vertAlign w:val="superscript"/>
        </w:rPr>
        <w:t>60</w:t>
      </w:r>
      <w:r w:rsidRPr="00246FA0">
        <w:rPr>
          <w:rFonts w:ascii="Tahoma" w:hAnsi="Tahoma" w:cs="Tahoma"/>
          <w:color w:val="F66400"/>
          <w:sz w:val="22"/>
        </w:rPr>
        <w:t xml:space="preserve"> Forefront Security for Office Communications Server (Nutzer- und Geräte-AL)</w:t>
      </w:r>
      <w:bookmarkEnd w:id="854"/>
    </w:p>
    <w:p w14:paraId="0C4614FA" w14:textId="77777777" w:rsidR="000145FF" w:rsidRPr="005D7D34" w:rsidRDefault="000145FF" w:rsidP="000145FF">
      <w:pPr>
        <w:pStyle w:val="EndnoteText"/>
        <w:ind w:left="0"/>
        <w:rPr>
          <w:rFonts w:ascii="Tahoma" w:hAnsi="Tahoma" w:cs="Tahoma"/>
          <w:sz w:val="18"/>
          <w:szCs w:val="18"/>
          <w:lang w:val="en-US"/>
        </w:rPr>
      </w:pPr>
    </w:p>
    <w:p w14:paraId="0C4614FB" w14:textId="77777777" w:rsidR="000145FF" w:rsidRPr="005D7D34" w:rsidRDefault="000145FF" w:rsidP="000145FF">
      <w:pPr>
        <w:ind w:left="720"/>
        <w:rPr>
          <w:rFonts w:cs="Tahoma"/>
          <w:szCs w:val="18"/>
          <w:lang w:val="de-DE"/>
        </w:rPr>
      </w:pPr>
      <w:r w:rsidRPr="005D7D34">
        <w:rPr>
          <w:rFonts w:cs="Tahoma"/>
          <w:color w:val="000000"/>
          <w:szCs w:val="18"/>
        </w:rPr>
        <w:t xml:space="preserve">Forefront Security for Office Communications Server ist ab dem 1. </w:t>
      </w:r>
      <w:r w:rsidRPr="005D7D34">
        <w:rPr>
          <w:rFonts w:cs="Tahoma"/>
          <w:color w:val="000000"/>
          <w:szCs w:val="18"/>
          <w:lang w:val="de-DE"/>
        </w:rPr>
        <w:t>Dezember 2012 nicht mehr verfügbar. Kunden mit aktiven Abonnements für den Onlinedienst zum 30. November 2012 sind berechtigt, den Onlinedienst weiterhin bis zum 31. Dezember 2015 zu nutzen. Bestehende Kunden sind außerdem berechtigt, neue Nutzer nach Bedarf hinzuzufügen, ohne zusätzliche Nutzer-Abonnementlizenzen bestellen zu müssen</w:t>
      </w:r>
      <w:r w:rsidRPr="005D7D34">
        <w:rPr>
          <w:rFonts w:cs="Tahoma"/>
          <w:szCs w:val="18"/>
          <w:lang w:val="de-DE"/>
        </w:rPr>
        <w:t xml:space="preserve">. </w:t>
      </w:r>
      <w:r w:rsidRPr="005D7D34">
        <w:rPr>
          <w:rFonts w:cs="Tahoma"/>
          <w:color w:val="000000"/>
          <w:szCs w:val="18"/>
          <w:lang w:val="de-DE"/>
        </w:rPr>
        <w:t>Die fortgesetzte Verwendung des Onlinedienstes unterliegt weiterhin den Bestimmungen des Volumenlizenzvertrages des Kunden, den Produktbenutzungsrechten für den Onlinedienst und den hierin enthaltenen Bestimmungen.</w:t>
      </w:r>
    </w:p>
    <w:p w14:paraId="0C4614FC" w14:textId="77777777" w:rsidR="000145FF" w:rsidRPr="005D7D34" w:rsidRDefault="000145FF" w:rsidP="000145FF">
      <w:pPr>
        <w:ind w:left="720"/>
        <w:rPr>
          <w:rFonts w:cs="Tahoma"/>
          <w:szCs w:val="18"/>
          <w:lang w:val="de-DE"/>
        </w:rPr>
      </w:pPr>
    </w:p>
    <w:p w14:paraId="0C4614FD" w14:textId="77777777" w:rsidR="000145FF" w:rsidRPr="005D7D34" w:rsidRDefault="000145FF" w:rsidP="00F43702">
      <w:pPr>
        <w:pStyle w:val="EndnoteText"/>
        <w:ind w:left="720" w:right="-90"/>
        <w:rPr>
          <w:rFonts w:ascii="Tahoma" w:hAnsi="Tahoma" w:cs="Tahoma"/>
          <w:color w:val="000000"/>
          <w:sz w:val="18"/>
          <w:szCs w:val="18"/>
        </w:rPr>
      </w:pPr>
      <w:r w:rsidRPr="005D7D34">
        <w:rPr>
          <w:rFonts w:ascii="Tahoma" w:hAnsi="Tahoma" w:cs="Tahoma"/>
          <w:color w:val="000000"/>
          <w:sz w:val="18"/>
          <w:szCs w:val="18"/>
        </w:rPr>
        <w:t>Alle Nutzer (oder Geräte), die auf einen geschützten Server zugreifen, benötigen Nutzer- (oder Geräte-)ALs.</w:t>
      </w:r>
      <w:r w:rsidR="006F14E7" w:rsidRPr="005D7D34">
        <w:rPr>
          <w:rFonts w:ascii="Tahoma" w:hAnsi="Tahoma" w:cs="Tahoma"/>
          <w:color w:val="000000"/>
          <w:sz w:val="18"/>
          <w:szCs w:val="18"/>
        </w:rPr>
        <w:t xml:space="preserve"> </w:t>
      </w:r>
      <w:r w:rsidRPr="005D7D34">
        <w:rPr>
          <w:rFonts w:ascii="Tahoma" w:hAnsi="Tahoma" w:cs="Tahoma"/>
          <w:color w:val="000000"/>
          <w:sz w:val="18"/>
          <w:szCs w:val="18"/>
        </w:rPr>
        <w:t>Dieser Onlinedienst hieß früher Antigen für Instant Messaging.</w:t>
      </w:r>
      <w:r w:rsidR="006F14E7" w:rsidRPr="005D7D34">
        <w:rPr>
          <w:rFonts w:ascii="Tahoma" w:hAnsi="Tahoma" w:cs="Tahoma"/>
          <w:color w:val="000000"/>
          <w:sz w:val="18"/>
          <w:szCs w:val="18"/>
        </w:rPr>
        <w:t xml:space="preserve"> </w:t>
      </w:r>
    </w:p>
    <w:p w14:paraId="0C4614FE" w14:textId="77777777" w:rsidR="005D7D34" w:rsidRPr="005D7D34" w:rsidRDefault="005D7D34" w:rsidP="00F43702">
      <w:pPr>
        <w:pStyle w:val="EndnoteText"/>
        <w:ind w:left="720" w:right="-90"/>
        <w:rPr>
          <w:rFonts w:ascii="Tahoma" w:hAnsi="Tahoma" w:cs="Tahoma"/>
          <w:sz w:val="18"/>
          <w:szCs w:val="18"/>
        </w:rPr>
      </w:pPr>
    </w:p>
    <w:p w14:paraId="0C4614FF" w14:textId="77777777" w:rsidR="000145FF" w:rsidRPr="005D7D34" w:rsidRDefault="000145FF" w:rsidP="000145FF">
      <w:pPr>
        <w:rPr>
          <w:rFonts w:cs="Tahoma"/>
          <w:szCs w:val="18"/>
          <w:lang w:val="de-DE"/>
        </w:rPr>
      </w:pPr>
      <w:bookmarkStart w:id="855" w:name="Srv_48ForefrontSvrSecMgmtConsole"/>
    </w:p>
    <w:p w14:paraId="0C461500" w14:textId="77777777" w:rsidR="000145FF" w:rsidRPr="006214E7" w:rsidRDefault="000145FF" w:rsidP="000145FF">
      <w:pPr>
        <w:pStyle w:val="Heading3"/>
        <w:rPr>
          <w:rFonts w:ascii="Tahoma" w:hAnsi="Tahoma" w:cs="Tahoma"/>
          <w:lang w:val="de-DE"/>
        </w:rPr>
      </w:pPr>
      <w:bookmarkStart w:id="856" w:name="_49_Forefront_Threat"/>
      <w:bookmarkStart w:id="857" w:name="_61_Forefront_Threat"/>
      <w:bookmarkStart w:id="858" w:name="_Toc348456294"/>
      <w:bookmarkStart w:id="859" w:name="Srv_52ForefrontUnifiedAccessGtwy2010"/>
      <w:bookmarkStart w:id="860" w:name="Srv_56ForefrontUnifiedAccessGtwy2010"/>
      <w:bookmarkEnd w:id="855"/>
      <w:bookmarkEnd w:id="856"/>
      <w:bookmarkEnd w:id="857"/>
      <w:r w:rsidRPr="006214E7">
        <w:rPr>
          <w:rFonts w:ascii="Tahoma" w:hAnsi="Tahoma" w:cs="Tahoma"/>
          <w:caps/>
          <w:color w:val="F66400"/>
          <w:sz w:val="22"/>
          <w:vertAlign w:val="superscript"/>
          <w:lang w:val="de-DE"/>
        </w:rPr>
        <w:t>61</w:t>
      </w:r>
      <w:r w:rsidR="00831D12" w:rsidRPr="006214E7">
        <w:rPr>
          <w:rFonts w:ascii="Tahoma" w:hAnsi="Tahoma" w:cs="Tahoma"/>
          <w:caps/>
          <w:color w:val="F66400"/>
          <w:sz w:val="22"/>
          <w:lang w:val="de-DE"/>
        </w:rPr>
        <w:t xml:space="preserve"> </w:t>
      </w:r>
      <w:r w:rsidRPr="006214E7">
        <w:rPr>
          <w:rFonts w:ascii="Tahoma" w:hAnsi="Tahoma" w:cs="Tahoma"/>
          <w:color w:val="F66400"/>
          <w:sz w:val="22"/>
          <w:lang w:val="de-DE"/>
        </w:rPr>
        <w:t>Forefront Threat Management Gateway Web Protection Service</w:t>
      </w:r>
      <w:bookmarkEnd w:id="858"/>
    </w:p>
    <w:p w14:paraId="0C461501" w14:textId="77777777" w:rsidR="000145FF" w:rsidRPr="006214E7" w:rsidRDefault="000145FF" w:rsidP="000145FF">
      <w:pPr>
        <w:rPr>
          <w:rFonts w:cs="Tahoma"/>
          <w:sz w:val="17"/>
          <w:szCs w:val="17"/>
          <w:lang w:val="de-DE"/>
        </w:rPr>
      </w:pPr>
    </w:p>
    <w:p w14:paraId="0C461502" w14:textId="77777777" w:rsidR="000145FF" w:rsidRDefault="000145FF" w:rsidP="000145FF">
      <w:pPr>
        <w:ind w:left="720"/>
        <w:rPr>
          <w:rFonts w:cs="Tahoma"/>
          <w:color w:val="000000"/>
          <w:lang w:val="de-DE"/>
        </w:rPr>
      </w:pPr>
      <w:bookmarkStart w:id="861" w:name="_Toc336338322"/>
      <w:bookmarkEnd w:id="861"/>
      <w:r w:rsidRPr="00246FA0">
        <w:rPr>
          <w:rFonts w:cs="Tahoma"/>
          <w:color w:val="000000"/>
        </w:rPr>
        <w:t xml:space="preserve">Forefront Threat Management Gateway Web Protection Service ist ab dem 1. </w:t>
      </w:r>
      <w:r w:rsidRPr="002935FA">
        <w:rPr>
          <w:rFonts w:cs="Tahoma"/>
          <w:color w:val="000000"/>
          <w:lang w:val="de-DE"/>
        </w:rPr>
        <w:t>Dezember 2012 nicht mehr verfügbar. Kunden mit aktiven Abonnements für den Onlinedienst zum 30. November 2012 sind berechtigt, den Onlinedienst weiterhin bis zum 31. Dezember 2015 zu nutzen. Bestehende Kunden sind außerdem berechtigt, neue Nutzer nach Bedarf hinzuzufügen, ohne zusätzliche Nutzer-Abonnementlizenzen bestellen zu müssen</w:t>
      </w:r>
      <w:r w:rsidRPr="002935FA">
        <w:rPr>
          <w:rFonts w:cs="Tahoma"/>
          <w:lang w:val="de-DE"/>
        </w:rPr>
        <w:t xml:space="preserve">. </w:t>
      </w:r>
      <w:r w:rsidRPr="002935FA">
        <w:rPr>
          <w:rFonts w:cs="Tahoma"/>
          <w:color w:val="000000"/>
          <w:lang w:val="de-DE"/>
        </w:rPr>
        <w:t>Die fortgesetzte Verwendung des Onlinedienstes unterliegt weiterhin den Bestimmungen des Volumenlizenzvertrages des Kunden, den Produktbenutzungsrechten für den Onlinedienst und den hierin enthaltenen Bestimmungen.</w:t>
      </w:r>
    </w:p>
    <w:p w14:paraId="0C461503" w14:textId="77777777" w:rsidR="005D7D34" w:rsidRPr="002935FA" w:rsidRDefault="005D7D34" w:rsidP="000145FF">
      <w:pPr>
        <w:ind w:left="720"/>
        <w:rPr>
          <w:rFonts w:cs="Tahoma"/>
          <w:lang w:val="de-DE"/>
        </w:rPr>
      </w:pPr>
    </w:p>
    <w:p w14:paraId="0C461504" w14:textId="77777777" w:rsidR="000145FF" w:rsidRDefault="000145FF" w:rsidP="000145FF">
      <w:pPr>
        <w:rPr>
          <w:rFonts w:cs="Tahoma"/>
          <w:lang w:val="de-DE"/>
        </w:rPr>
      </w:pPr>
    </w:p>
    <w:p w14:paraId="0C461505" w14:textId="77777777" w:rsidR="000145FF" w:rsidRPr="002935FA" w:rsidRDefault="000145FF" w:rsidP="000145FF">
      <w:pPr>
        <w:pStyle w:val="Heading3"/>
        <w:rPr>
          <w:rFonts w:ascii="Tahoma" w:hAnsi="Tahoma" w:cs="Tahoma"/>
          <w:lang w:val="de-DE"/>
        </w:rPr>
      </w:pPr>
      <w:bookmarkStart w:id="862" w:name="_62_Forefront_Unified"/>
      <w:bookmarkStart w:id="863" w:name="_Toc348456295"/>
      <w:bookmarkEnd w:id="862"/>
      <w:r w:rsidRPr="002935FA">
        <w:rPr>
          <w:rFonts w:ascii="Tahoma" w:hAnsi="Tahoma" w:cs="Tahoma"/>
          <w:caps/>
          <w:color w:val="F66400"/>
          <w:sz w:val="22"/>
          <w:vertAlign w:val="superscript"/>
          <w:lang w:val="de-DE"/>
        </w:rPr>
        <w:t>62</w:t>
      </w:r>
      <w:r w:rsidR="00831D12" w:rsidRPr="00831D12">
        <w:rPr>
          <w:rFonts w:ascii="Tahoma" w:hAnsi="Tahoma" w:cs="Tahoma"/>
          <w:caps/>
          <w:color w:val="F66400"/>
          <w:sz w:val="22"/>
          <w:lang w:val="de-DE"/>
        </w:rPr>
        <w:t xml:space="preserve"> </w:t>
      </w:r>
      <w:r w:rsidRPr="002935FA">
        <w:rPr>
          <w:rFonts w:ascii="Tahoma" w:hAnsi="Tahoma" w:cs="Tahoma"/>
          <w:color w:val="F66400"/>
          <w:sz w:val="22"/>
          <w:lang w:val="de-DE"/>
        </w:rPr>
        <w:t>Forefront Unified Access Gateway 2010</w:t>
      </w:r>
      <w:bookmarkEnd w:id="863"/>
    </w:p>
    <w:bookmarkEnd w:id="859"/>
    <w:bookmarkEnd w:id="860"/>
    <w:p w14:paraId="0C461506" w14:textId="77777777" w:rsidR="000145FF" w:rsidRPr="002935FA" w:rsidRDefault="000145FF" w:rsidP="000145FF">
      <w:pPr>
        <w:rPr>
          <w:rFonts w:cs="Tahoma"/>
          <w:lang w:val="de-DE"/>
        </w:rPr>
      </w:pPr>
    </w:p>
    <w:p w14:paraId="0C461507" w14:textId="77777777" w:rsidR="000145FF" w:rsidRPr="002935FA" w:rsidRDefault="000145FF" w:rsidP="000145FF">
      <w:pPr>
        <w:spacing w:after="60"/>
        <w:ind w:left="720"/>
        <w:rPr>
          <w:rFonts w:cs="Tahoma"/>
          <w:lang w:val="de-DE"/>
        </w:rPr>
      </w:pPr>
      <w:r w:rsidRPr="002935FA">
        <w:rPr>
          <w:rFonts w:cs="Tahoma"/>
          <w:b/>
          <w:color w:val="000000"/>
          <w:lang w:val="de-DE"/>
        </w:rPr>
        <w:t>Version</w:t>
      </w:r>
    </w:p>
    <w:p w14:paraId="0C461508" w14:textId="77777777" w:rsidR="000145FF" w:rsidRDefault="000145FF" w:rsidP="005D7D34">
      <w:pPr>
        <w:ind w:left="720"/>
        <w:rPr>
          <w:rFonts w:cs="Tahoma"/>
          <w:lang w:val="de-DE"/>
        </w:rPr>
      </w:pPr>
      <w:r w:rsidRPr="002935FA">
        <w:rPr>
          <w:rFonts w:cs="Tahoma"/>
          <w:color w:val="000000"/>
          <w:lang w:val="de-DE"/>
        </w:rPr>
        <w:t>Forefront Unified Access Gateway 2010 ist die nächste Version von Whale Intelligent Application Gateway</w:t>
      </w:r>
      <w:r w:rsidR="000A352B">
        <w:rPr>
          <w:rFonts w:cs="Tahoma"/>
          <w:color w:val="000000"/>
          <w:lang w:val="de-DE"/>
        </w:rPr>
        <w:t> </w:t>
      </w:r>
      <w:r w:rsidRPr="002935FA">
        <w:rPr>
          <w:rFonts w:cs="Tahoma"/>
          <w:color w:val="000000"/>
          <w:lang w:val="de-DE"/>
        </w:rPr>
        <w:t>2007.</w:t>
      </w:r>
    </w:p>
    <w:p w14:paraId="0C461509" w14:textId="77777777" w:rsidR="004B4459" w:rsidRPr="002935FA" w:rsidRDefault="004B4459" w:rsidP="000145FF">
      <w:pPr>
        <w:ind w:left="720"/>
        <w:rPr>
          <w:rFonts w:cs="Tahoma"/>
          <w:lang w:val="de-DE"/>
        </w:rPr>
      </w:pPr>
    </w:p>
    <w:p w14:paraId="0C46150A" w14:textId="77777777" w:rsidR="000145FF" w:rsidRPr="002935FA" w:rsidRDefault="000145FF" w:rsidP="000145FF">
      <w:pPr>
        <w:pStyle w:val="Heading3"/>
        <w:rPr>
          <w:rFonts w:ascii="Tahoma" w:hAnsi="Tahoma" w:cs="Tahoma"/>
          <w:lang w:val="de-DE"/>
        </w:rPr>
      </w:pPr>
      <w:bookmarkStart w:id="864" w:name="_51_High_Performance"/>
      <w:bookmarkStart w:id="865" w:name="_Toc336338323"/>
      <w:bookmarkStart w:id="866" w:name="Srv_49HighPerfComputingPack"/>
      <w:bookmarkStart w:id="867" w:name="Srv_48HighPerfComputingPack"/>
      <w:bookmarkStart w:id="868" w:name="Srv_54HighPerfComputingPack"/>
      <w:bookmarkStart w:id="869" w:name="_63_HPC_Pack"/>
      <w:bookmarkStart w:id="870" w:name="_Toc348456296"/>
      <w:bookmarkEnd w:id="864"/>
      <w:bookmarkEnd w:id="865"/>
      <w:bookmarkEnd w:id="866"/>
      <w:bookmarkEnd w:id="867"/>
      <w:bookmarkEnd w:id="868"/>
      <w:bookmarkEnd w:id="869"/>
      <w:r w:rsidRPr="002935FA">
        <w:rPr>
          <w:rFonts w:ascii="Tahoma" w:hAnsi="Tahoma" w:cs="Tahoma"/>
          <w:caps/>
          <w:color w:val="F66400"/>
          <w:sz w:val="22"/>
          <w:vertAlign w:val="superscript"/>
          <w:lang w:val="de-DE"/>
        </w:rPr>
        <w:t>63</w:t>
      </w:r>
      <w:r w:rsidRPr="002935FA">
        <w:rPr>
          <w:rFonts w:ascii="Tahoma" w:hAnsi="Tahoma" w:cs="Tahoma"/>
          <w:color w:val="F66400"/>
          <w:sz w:val="22"/>
          <w:lang w:val="de-DE"/>
        </w:rPr>
        <w:t xml:space="preserve"> HPC Pack 2008 R2 Enterprise</w:t>
      </w:r>
      <w:bookmarkEnd w:id="870"/>
    </w:p>
    <w:p w14:paraId="0C46150B" w14:textId="77777777" w:rsidR="000145FF" w:rsidRPr="002935FA" w:rsidRDefault="000145FF" w:rsidP="000145FF">
      <w:pPr>
        <w:ind w:left="720"/>
        <w:rPr>
          <w:rFonts w:cs="Tahoma"/>
          <w:lang w:val="de-DE"/>
        </w:rPr>
      </w:pPr>
    </w:p>
    <w:p w14:paraId="0C46150C" w14:textId="77777777" w:rsidR="000145FF" w:rsidRPr="00DA6FB8" w:rsidRDefault="000145FF" w:rsidP="000145FF">
      <w:pPr>
        <w:spacing w:after="60"/>
        <w:ind w:left="720"/>
        <w:rPr>
          <w:rFonts w:cs="Tahoma"/>
          <w:spacing w:val="-2"/>
          <w:szCs w:val="18"/>
          <w:lang w:val="de-DE"/>
        </w:rPr>
      </w:pPr>
      <w:r w:rsidRPr="00DA6FB8">
        <w:rPr>
          <w:rFonts w:cs="Tahoma"/>
          <w:b/>
          <w:color w:val="000000"/>
          <w:spacing w:val="-2"/>
          <w:szCs w:val="18"/>
          <w:lang w:val="de-DE"/>
        </w:rPr>
        <w:t>Lizenzgewährungen im Zusammenhang mit dem Ende der Lebensdauer von HPC Pack Enterprise</w:t>
      </w:r>
    </w:p>
    <w:p w14:paraId="0C46150D" w14:textId="77777777" w:rsidR="000145FF" w:rsidRPr="005D7D34" w:rsidRDefault="000145FF" w:rsidP="000145FF">
      <w:pPr>
        <w:ind w:left="720"/>
        <w:rPr>
          <w:rFonts w:cs="Tahoma"/>
          <w:szCs w:val="18"/>
          <w:lang w:val="de-DE"/>
        </w:rPr>
      </w:pPr>
      <w:r w:rsidRPr="005D7D34">
        <w:rPr>
          <w:rFonts w:cs="Tahoma"/>
          <w:color w:val="000000"/>
          <w:szCs w:val="18"/>
          <w:lang w:val="de-DE"/>
        </w:rPr>
        <w:t>HPC Pack 2008 R2 Enterprise ist die letzte Version von HPC Pack Enterprise, die über Volumenlizenzierung verkauft wird. Künftige Versionen werden als kostenloser Download zur Verfügung gestellt.</w:t>
      </w:r>
      <w:r w:rsidR="006F14E7" w:rsidRPr="005D7D34">
        <w:rPr>
          <w:rFonts w:cs="Tahoma"/>
          <w:color w:val="000000"/>
          <w:szCs w:val="18"/>
          <w:lang w:val="de-DE"/>
        </w:rPr>
        <w:t xml:space="preserve"> </w:t>
      </w:r>
      <w:r w:rsidRPr="005D7D34">
        <w:rPr>
          <w:rFonts w:cs="Tahoma"/>
          <w:color w:val="000000"/>
          <w:szCs w:val="18"/>
          <w:lang w:val="de-DE"/>
        </w:rPr>
        <w:t xml:space="preserve">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die Software </w:t>
      </w:r>
      <w:r w:rsidRPr="005D7D34">
        <w:rPr>
          <w:rFonts w:cs="Tahoma"/>
          <w:szCs w:val="18"/>
          <w:lang w:val="de-DE"/>
        </w:rPr>
        <w:t>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r w:rsidR="006F14E7" w:rsidRPr="005D7D34">
        <w:rPr>
          <w:rFonts w:cs="Tahoma"/>
          <w:szCs w:val="18"/>
          <w:lang w:val="de-DE"/>
        </w:rPr>
        <w:t xml:space="preserve"> </w:t>
      </w:r>
    </w:p>
    <w:p w14:paraId="0C46150E" w14:textId="77777777" w:rsidR="000145FF" w:rsidRPr="005D7D34" w:rsidRDefault="000145FF" w:rsidP="000145FF">
      <w:pPr>
        <w:ind w:left="720"/>
        <w:rPr>
          <w:rFonts w:cs="Tahoma"/>
          <w:szCs w:val="18"/>
          <w:lang w:val="de-DE"/>
        </w:rPr>
      </w:pPr>
    </w:p>
    <w:p w14:paraId="0C46150F" w14:textId="77777777" w:rsidR="000145FF" w:rsidRPr="005D7D34" w:rsidRDefault="000145FF" w:rsidP="00554A13">
      <w:pPr>
        <w:numPr>
          <w:ilvl w:val="0"/>
          <w:numId w:val="90"/>
        </w:numPr>
        <w:tabs>
          <w:tab w:val="clear" w:pos="360"/>
          <w:tab w:val="left" w:pos="1440"/>
        </w:tabs>
        <w:spacing w:after="60"/>
        <w:ind w:left="1440"/>
        <w:rPr>
          <w:rFonts w:cs="Tahoma"/>
          <w:szCs w:val="18"/>
          <w:lang w:val="de-DE"/>
        </w:rPr>
      </w:pPr>
      <w:r w:rsidRPr="005D7D34">
        <w:rPr>
          <w:rFonts w:cs="Tahoma"/>
          <w:color w:val="000000"/>
          <w:szCs w:val="18"/>
          <w:lang w:val="de-DE"/>
        </w:rPr>
        <w:t>Wenn ein Kunde über eine ungerade Anzahl von HPC Pack Enterprise-Lizenzen verfügt, muss der Kunde auf die nächste gerade Zahl aufrunden, um festzustellen, wie viele Lizenzen ihm gewährt werden.</w:t>
      </w:r>
      <w:r w:rsidR="006F14E7" w:rsidRPr="005D7D34">
        <w:rPr>
          <w:rFonts w:cs="Tahoma"/>
          <w:color w:val="000000"/>
          <w:szCs w:val="18"/>
          <w:lang w:val="de-DE"/>
        </w:rPr>
        <w:t xml:space="preserve"> </w:t>
      </w:r>
      <w:r w:rsidRPr="005D7D34">
        <w:rPr>
          <w:rFonts w:cs="Tahoma"/>
          <w:color w:val="000000"/>
          <w:szCs w:val="18"/>
          <w:lang w:val="de-DE"/>
        </w:rPr>
        <w:t>Beispiel: Einem Kunden, der über drei HPC Pack Enterprise-Lizenzen verfügt, werden insgesamt zwei Windows Server 2012 Standard-Lizenzen gewährt.</w:t>
      </w:r>
      <w:r w:rsidR="006F14E7" w:rsidRPr="005D7D34">
        <w:rPr>
          <w:rFonts w:cs="Tahoma"/>
          <w:color w:val="000000"/>
          <w:szCs w:val="18"/>
          <w:lang w:val="de-DE"/>
        </w:rPr>
        <w:t xml:space="preserve"> </w:t>
      </w:r>
    </w:p>
    <w:p w14:paraId="0C461510" w14:textId="77777777" w:rsidR="000145FF" w:rsidRPr="005D7D34" w:rsidRDefault="000145FF" w:rsidP="00554A13">
      <w:pPr>
        <w:pStyle w:val="ListParagraph"/>
        <w:numPr>
          <w:ilvl w:val="0"/>
          <w:numId w:val="90"/>
        </w:numPr>
        <w:tabs>
          <w:tab w:val="clear" w:pos="360"/>
          <w:tab w:val="left" w:pos="1440"/>
        </w:tabs>
        <w:spacing w:after="60"/>
        <w:ind w:left="1440"/>
        <w:contextualSpacing w:val="0"/>
        <w:rPr>
          <w:rFonts w:ascii="Tahoma" w:hAnsi="Tahoma" w:cs="Tahoma"/>
          <w:sz w:val="18"/>
          <w:szCs w:val="18"/>
        </w:rPr>
      </w:pPr>
      <w:r w:rsidRPr="005D7D34">
        <w:rPr>
          <w:rFonts w:ascii="Tahoma" w:hAnsi="Tahoma" w:cs="Tahoma"/>
          <w:sz w:val="18"/>
          <w:szCs w:val="18"/>
        </w:rPr>
        <w:t>Lizenzen, die im Rahmen dieser Gewährung erworben werden, umfassen Software Assurance.</w:t>
      </w:r>
      <w:r w:rsidR="006F14E7" w:rsidRPr="005D7D34">
        <w:rPr>
          <w:rFonts w:ascii="Tahoma" w:hAnsi="Tahoma" w:cs="Tahoma"/>
          <w:sz w:val="18"/>
          <w:szCs w:val="18"/>
        </w:rPr>
        <w:t xml:space="preserve"> </w:t>
      </w:r>
      <w:r w:rsidRPr="005D7D34">
        <w:rPr>
          <w:rFonts w:ascii="Tahoma" w:hAnsi="Tahoma" w:cs="Tahoma"/>
          <w:sz w:val="18"/>
          <w:szCs w:val="18"/>
        </w:rPr>
        <w:t>Diese Software Assurance gilt bis zum Ablauf der Software Assurance für die Qualifizierenden Lizenzen.</w:t>
      </w:r>
      <w:r w:rsidR="006F14E7" w:rsidRPr="005D7D34">
        <w:rPr>
          <w:rFonts w:ascii="Tahoma" w:hAnsi="Tahoma" w:cs="Tahoma"/>
          <w:sz w:val="18"/>
          <w:szCs w:val="18"/>
        </w:rPr>
        <w:t xml:space="preserve"> </w:t>
      </w:r>
    </w:p>
    <w:p w14:paraId="0C461511" w14:textId="77777777" w:rsidR="000145FF" w:rsidRPr="005D7D34" w:rsidRDefault="000145FF" w:rsidP="00554A13">
      <w:pPr>
        <w:pStyle w:val="ListParagraph"/>
        <w:numPr>
          <w:ilvl w:val="0"/>
          <w:numId w:val="90"/>
        </w:numPr>
        <w:tabs>
          <w:tab w:val="clear" w:pos="360"/>
          <w:tab w:val="left" w:pos="1440"/>
        </w:tabs>
        <w:spacing w:after="60"/>
        <w:ind w:left="1440"/>
        <w:contextualSpacing w:val="0"/>
        <w:rPr>
          <w:rFonts w:ascii="Tahoma" w:hAnsi="Tahoma" w:cs="Tahoma"/>
          <w:sz w:val="18"/>
          <w:szCs w:val="18"/>
        </w:rPr>
      </w:pPr>
      <w:r w:rsidRPr="005D7D34">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F14E7" w:rsidRPr="005D7D34">
        <w:rPr>
          <w:rFonts w:ascii="Tahoma" w:hAnsi="Tahoma" w:cs="Tahoma"/>
          <w:sz w:val="18"/>
          <w:szCs w:val="18"/>
        </w:rPr>
        <w:t xml:space="preserve"> </w:t>
      </w:r>
    </w:p>
    <w:p w14:paraId="0C461512" w14:textId="77777777" w:rsidR="000145FF" w:rsidRPr="005D7D34" w:rsidRDefault="000145FF" w:rsidP="00554A13">
      <w:pPr>
        <w:numPr>
          <w:ilvl w:val="0"/>
          <w:numId w:val="90"/>
        </w:numPr>
        <w:tabs>
          <w:tab w:val="clear" w:pos="360"/>
          <w:tab w:val="left" w:pos="1440"/>
          <w:tab w:val="left" w:pos="2160"/>
        </w:tabs>
        <w:spacing w:after="60"/>
        <w:ind w:left="1440"/>
        <w:rPr>
          <w:rFonts w:cs="Tahoma"/>
          <w:szCs w:val="18"/>
          <w:lang w:val="de-DE"/>
        </w:rPr>
      </w:pPr>
      <w:r w:rsidRPr="005D7D34">
        <w:rPr>
          <w:rFonts w:cs="Tahoma"/>
          <w:szCs w:val="18"/>
          <w:lang w:val="de-DE"/>
        </w:rPr>
        <w:t xml:space="preserve">Bei Upgrade auf Windows Server 2012 Standard unter dieser Gewährung bleiben die bestehenden </w:t>
      </w:r>
      <w:r w:rsidRPr="005D7D34">
        <w:rPr>
          <w:rFonts w:cs="Tahoma"/>
          <w:color w:val="000000"/>
          <w:szCs w:val="18"/>
          <w:lang w:val="de-DE"/>
        </w:rPr>
        <w:t>HPC Pack Enterprise-Lizenzen des Kunden gültig.</w:t>
      </w:r>
      <w:r w:rsidR="006F14E7" w:rsidRPr="005D7D34">
        <w:rPr>
          <w:rFonts w:cs="Tahoma"/>
          <w:color w:val="000000"/>
          <w:szCs w:val="18"/>
          <w:lang w:val="de-DE"/>
        </w:rPr>
        <w:t xml:space="preserve"> </w:t>
      </w:r>
    </w:p>
    <w:p w14:paraId="0C461513" w14:textId="77777777" w:rsidR="000145FF" w:rsidRPr="005D7D34" w:rsidRDefault="000145FF" w:rsidP="00554A13">
      <w:pPr>
        <w:numPr>
          <w:ilvl w:val="0"/>
          <w:numId w:val="90"/>
        </w:numPr>
        <w:tabs>
          <w:tab w:val="clear" w:pos="360"/>
          <w:tab w:val="left" w:pos="1440"/>
          <w:tab w:val="left" w:pos="2160"/>
        </w:tabs>
        <w:spacing w:after="60"/>
        <w:ind w:left="1440"/>
        <w:rPr>
          <w:rFonts w:cs="Tahoma"/>
          <w:szCs w:val="18"/>
          <w:lang w:val="de-DE"/>
        </w:rPr>
      </w:pPr>
      <w:r w:rsidRPr="005D7D34">
        <w:rPr>
          <w:rFonts w:cs="Tahoma"/>
          <w:color w:val="000000"/>
          <w:szCs w:val="18"/>
          <w:lang w:val="de-DE"/>
        </w:rPr>
        <w:t>Pack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F14E7" w:rsidRPr="005D7D34">
        <w:rPr>
          <w:rFonts w:cs="Tahoma"/>
          <w:color w:val="000000"/>
          <w:szCs w:val="18"/>
          <w:lang w:val="de-DE"/>
        </w:rPr>
        <w:t xml:space="preserve"> </w:t>
      </w:r>
    </w:p>
    <w:p w14:paraId="0C461514" w14:textId="77777777" w:rsidR="000145FF" w:rsidRPr="005D7D34" w:rsidRDefault="000145FF" w:rsidP="00554A13">
      <w:pPr>
        <w:numPr>
          <w:ilvl w:val="0"/>
          <w:numId w:val="90"/>
        </w:numPr>
        <w:tabs>
          <w:tab w:val="clear" w:pos="360"/>
          <w:tab w:val="left" w:pos="1440"/>
          <w:tab w:val="left" w:pos="2160"/>
        </w:tabs>
        <w:spacing w:after="60"/>
        <w:ind w:left="1440"/>
        <w:rPr>
          <w:rFonts w:cs="Tahoma"/>
          <w:szCs w:val="18"/>
          <w:lang w:val="de-DE"/>
        </w:rPr>
      </w:pPr>
      <w:r w:rsidRPr="005D7D34">
        <w:rPr>
          <w:rFonts w:cs="Tahoma"/>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F14E7" w:rsidRPr="005D7D34">
        <w:rPr>
          <w:rFonts w:cs="Tahoma"/>
          <w:color w:val="000000"/>
          <w:szCs w:val="18"/>
          <w:lang w:val="de-DE"/>
        </w:rPr>
        <w:t xml:space="preserve"> </w:t>
      </w:r>
    </w:p>
    <w:p w14:paraId="0C461515" w14:textId="77777777" w:rsidR="000145FF" w:rsidRPr="005D7D34" w:rsidRDefault="000145FF" w:rsidP="000145FF">
      <w:pPr>
        <w:tabs>
          <w:tab w:val="left" w:pos="1440"/>
          <w:tab w:val="left" w:pos="2160"/>
        </w:tabs>
        <w:ind w:left="1080"/>
        <w:contextualSpacing/>
        <w:rPr>
          <w:rFonts w:cs="Tahoma"/>
          <w:szCs w:val="18"/>
          <w:lang w:val="de-DE"/>
        </w:rPr>
      </w:pPr>
    </w:p>
    <w:p w14:paraId="0C461516" w14:textId="77777777" w:rsidR="000145FF" w:rsidRPr="005D7D34" w:rsidRDefault="000145FF" w:rsidP="000145FF">
      <w:pPr>
        <w:tabs>
          <w:tab w:val="left" w:pos="1440"/>
          <w:tab w:val="left" w:pos="2160"/>
        </w:tabs>
        <w:spacing w:after="60"/>
        <w:ind w:left="1080"/>
        <w:rPr>
          <w:rFonts w:cs="Tahoma"/>
          <w:szCs w:val="18"/>
          <w:lang w:val="de-DE"/>
        </w:rPr>
      </w:pPr>
      <w:r w:rsidRPr="005D7D34">
        <w:rPr>
          <w:rFonts w:cs="Tahoma"/>
          <w:b/>
          <w:szCs w:val="18"/>
          <w:lang w:val="de-DE"/>
        </w:rPr>
        <w:t>Zusätzliche Informationen zur Verwendung von Windows Server 2012 für High Performance Computing (HPC)</w:t>
      </w:r>
    </w:p>
    <w:p w14:paraId="0C461517" w14:textId="77777777" w:rsidR="000145FF" w:rsidRPr="005D7D34" w:rsidRDefault="000145FF" w:rsidP="000145FF">
      <w:pPr>
        <w:tabs>
          <w:tab w:val="left" w:pos="1440"/>
          <w:tab w:val="left" w:pos="2160"/>
        </w:tabs>
        <w:ind w:left="1080"/>
        <w:contextualSpacing/>
        <w:rPr>
          <w:rFonts w:cs="Tahoma"/>
          <w:szCs w:val="18"/>
          <w:lang w:val="de-DE"/>
        </w:rPr>
      </w:pPr>
      <w:r w:rsidRPr="005D7D34">
        <w:rPr>
          <w:rFonts w:cs="Tahoma"/>
          <w:szCs w:val="18"/>
          <w:lang w:val="de-DE"/>
        </w:rPr>
        <w:t xml:space="preserve">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w:t>
      </w:r>
      <w:r w:rsidRPr="005D7D34">
        <w:rPr>
          <w:rFonts w:cs="Tahoma"/>
          <w:szCs w:val="18"/>
          <w:u w:val="single"/>
          <w:lang w:val="de-DE"/>
        </w:rPr>
        <w:t>verwendet wird</w:t>
      </w:r>
      <w:r w:rsidRPr="005D7D34">
        <w:rPr>
          <w:rFonts w:cs="Tahoma"/>
          <w:szCs w:val="18"/>
          <w:lang w:val="de-DE"/>
        </w:rPr>
        <w:t xml:space="preserve">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0C461518" w14:textId="77777777" w:rsidR="000145FF" w:rsidRPr="002935FA" w:rsidRDefault="000145FF" w:rsidP="000145FF">
      <w:pPr>
        <w:ind w:left="216"/>
        <w:rPr>
          <w:rFonts w:cs="Tahoma"/>
          <w:lang w:val="de-DE"/>
        </w:rPr>
      </w:pPr>
    </w:p>
    <w:p w14:paraId="0C461519" w14:textId="77777777" w:rsidR="000145FF" w:rsidRPr="00DA6FB8" w:rsidRDefault="000145FF" w:rsidP="000145FF">
      <w:pPr>
        <w:pStyle w:val="Heading3"/>
        <w:rPr>
          <w:rFonts w:ascii="Tahoma" w:hAnsi="Tahoma" w:cs="Tahoma"/>
          <w:lang w:val="de-DE"/>
        </w:rPr>
      </w:pPr>
      <w:bookmarkStart w:id="871" w:name="_64_Learning_Solutions"/>
      <w:bookmarkStart w:id="872" w:name="_Toc348456297"/>
      <w:bookmarkEnd w:id="871"/>
      <w:r w:rsidRPr="00DA6FB8">
        <w:rPr>
          <w:rFonts w:ascii="Tahoma" w:hAnsi="Tahoma" w:cs="Tahoma"/>
          <w:color w:val="F66400"/>
          <w:sz w:val="22"/>
          <w:vertAlign w:val="superscript"/>
          <w:lang w:val="de-DE"/>
        </w:rPr>
        <w:t>64</w:t>
      </w:r>
      <w:r w:rsidRPr="00DA6FB8">
        <w:rPr>
          <w:rFonts w:ascii="Tahoma" w:hAnsi="Tahoma" w:cs="Tahoma"/>
          <w:color w:val="F66400"/>
          <w:sz w:val="22"/>
          <w:lang w:val="de-DE"/>
        </w:rPr>
        <w:t xml:space="preserve"> Learning Solutions MCP Prüfungsgutscheine</w:t>
      </w:r>
      <w:bookmarkEnd w:id="872"/>
    </w:p>
    <w:p w14:paraId="0C46151A" w14:textId="77777777" w:rsidR="000145FF" w:rsidRPr="000A352B" w:rsidRDefault="000145FF" w:rsidP="000145FF">
      <w:pPr>
        <w:pStyle w:val="EndnoteText"/>
        <w:rPr>
          <w:rFonts w:ascii="Tahoma" w:hAnsi="Tahoma" w:cs="Tahoma"/>
          <w:sz w:val="18"/>
          <w:szCs w:val="18"/>
        </w:rPr>
      </w:pPr>
    </w:p>
    <w:p w14:paraId="0C46151B" w14:textId="77777777" w:rsidR="000145FF" w:rsidRPr="00E376D1" w:rsidRDefault="000145FF" w:rsidP="000145FF">
      <w:pPr>
        <w:pStyle w:val="EndnoteText"/>
        <w:ind w:left="720"/>
        <w:rPr>
          <w:rFonts w:ascii="Tahoma" w:hAnsi="Tahoma" w:cs="Tahoma"/>
          <w:sz w:val="18"/>
          <w:szCs w:val="18"/>
        </w:rPr>
      </w:pPr>
      <w:r w:rsidRPr="00E376D1">
        <w:rPr>
          <w:rFonts w:ascii="Tahoma" w:hAnsi="Tahoma" w:cs="Tahoma"/>
          <w:sz w:val="18"/>
          <w:szCs w:val="18"/>
        </w:rPr>
        <w:t>Alle Gutscheine werden sofort bereitgestellt und können jederzeit innerhalb von 12 Monaten ab Kaufdatum verwendet werden.</w:t>
      </w:r>
      <w:r w:rsidR="006F14E7" w:rsidRPr="00E376D1">
        <w:rPr>
          <w:rFonts w:ascii="Tahoma" w:hAnsi="Tahoma" w:cs="Tahoma"/>
          <w:sz w:val="18"/>
          <w:szCs w:val="18"/>
        </w:rPr>
        <w:t xml:space="preserve"> </w:t>
      </w:r>
      <w:r w:rsidRPr="00E376D1">
        <w:rPr>
          <w:rFonts w:ascii="Tahoma" w:hAnsi="Tahoma" w:cs="Tahoma"/>
          <w:color w:val="000000"/>
          <w:sz w:val="18"/>
          <w:szCs w:val="18"/>
        </w:rPr>
        <w:t>Preise und Zahlungsbestimmungen für Onlinedienste finden Sie in</w:t>
      </w:r>
      <w:r w:rsidR="00476B01" w:rsidRPr="00E376D1">
        <w:rPr>
          <w:rFonts w:ascii="Tahoma" w:hAnsi="Tahoma" w:cs="Tahoma"/>
          <w:color w:val="000000"/>
          <w:sz w:val="18"/>
          <w:szCs w:val="18"/>
        </w:rPr>
        <w:t xml:space="preserve"> </w:t>
      </w:r>
      <w:hyperlink w:anchor="_Section_5_–" w:history="1">
        <w:r w:rsidRPr="00E376D1">
          <w:rPr>
            <w:rStyle w:val="Hyperlink"/>
            <w:rFonts w:ascii="Tahoma" w:hAnsi="Tahoma" w:cs="Tahoma"/>
            <w:sz w:val="18"/>
            <w:szCs w:val="18"/>
          </w:rPr>
          <w:t>Abschnitt 5</w:t>
        </w:r>
      </w:hyperlink>
      <w:r w:rsidRPr="00E376D1">
        <w:rPr>
          <w:rFonts w:ascii="Tahoma" w:hAnsi="Tahoma" w:cs="Tahoma"/>
          <w:color w:val="000000"/>
          <w:sz w:val="18"/>
          <w:szCs w:val="18"/>
        </w:rPr>
        <w:t>.</w:t>
      </w:r>
    </w:p>
    <w:p w14:paraId="0C46151C" w14:textId="77777777" w:rsidR="004B4459" w:rsidRDefault="004B4459" w:rsidP="000145FF">
      <w:pPr>
        <w:pStyle w:val="EndnoteText"/>
        <w:ind w:left="720"/>
        <w:rPr>
          <w:rFonts w:ascii="Tahoma" w:hAnsi="Tahoma" w:cs="Tahoma"/>
          <w:sz w:val="18"/>
          <w:szCs w:val="18"/>
        </w:rPr>
      </w:pPr>
    </w:p>
    <w:p w14:paraId="0C46151D" w14:textId="77777777" w:rsidR="004B4459" w:rsidRPr="000A352B" w:rsidRDefault="004B4459" w:rsidP="000145FF">
      <w:pPr>
        <w:pStyle w:val="EndnoteText"/>
        <w:ind w:left="720"/>
        <w:rPr>
          <w:rFonts w:ascii="Tahoma" w:hAnsi="Tahoma" w:cs="Tahoma"/>
          <w:sz w:val="18"/>
          <w:szCs w:val="18"/>
        </w:rPr>
      </w:pPr>
    </w:p>
    <w:p w14:paraId="0C46151E" w14:textId="77777777" w:rsidR="000145FF" w:rsidRPr="00A33BA9" w:rsidRDefault="000145FF" w:rsidP="000145FF">
      <w:pPr>
        <w:pStyle w:val="Heading2"/>
        <w:ind w:left="0"/>
        <w:rPr>
          <w:rFonts w:ascii="Tahoma" w:hAnsi="Tahoma" w:cs="Tahoma"/>
          <w:sz w:val="22"/>
          <w:szCs w:val="22"/>
          <w:lang w:val="de-DE"/>
        </w:rPr>
      </w:pPr>
      <w:bookmarkStart w:id="873" w:name="_65_Lync_Online"/>
      <w:bookmarkStart w:id="874" w:name="_Toc348456298"/>
      <w:bookmarkEnd w:id="873"/>
      <w:r w:rsidRPr="00A33BA9">
        <w:rPr>
          <w:rFonts w:ascii="Tahoma" w:hAnsi="Tahoma" w:cs="Tahoma"/>
          <w:caps/>
          <w:color w:val="FF6600"/>
          <w:sz w:val="22"/>
          <w:szCs w:val="22"/>
          <w:vertAlign w:val="superscript"/>
          <w:lang w:val="de-DE"/>
        </w:rPr>
        <w:t>65</w:t>
      </w:r>
      <w:r w:rsidRPr="00A33BA9">
        <w:rPr>
          <w:rFonts w:ascii="Tahoma" w:hAnsi="Tahoma" w:cs="Tahoma"/>
          <w:color w:val="FF6600"/>
          <w:sz w:val="22"/>
          <w:szCs w:val="22"/>
          <w:lang w:val="de-DE"/>
        </w:rPr>
        <w:t xml:space="preserve"> Lync Online Plan 1, 2 und 3</w:t>
      </w:r>
      <w:bookmarkEnd w:id="874"/>
    </w:p>
    <w:p w14:paraId="0C46151F" w14:textId="77777777" w:rsidR="000145FF" w:rsidRPr="002935FA" w:rsidRDefault="000145FF" w:rsidP="000145FF">
      <w:pPr>
        <w:rPr>
          <w:rFonts w:cs="Tahoma"/>
          <w:lang w:val="de-DE"/>
        </w:rPr>
      </w:pPr>
    </w:p>
    <w:p w14:paraId="0C461520" w14:textId="77777777" w:rsidR="000145FF" w:rsidRPr="002935FA" w:rsidRDefault="000145FF" w:rsidP="000145FF">
      <w:pPr>
        <w:ind w:left="720"/>
        <w:rPr>
          <w:rFonts w:cs="Tahoma"/>
          <w:lang w:val="de-DE"/>
        </w:rPr>
      </w:pPr>
      <w:r w:rsidRPr="002935FA">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w:t>
      </w:r>
      <w:r w:rsidR="006F14E7">
        <w:rPr>
          <w:rFonts w:cs="Tahoma"/>
          <w:color w:val="000000"/>
          <w:lang w:val="de-DE"/>
        </w:rPr>
        <w:t xml:space="preserve"> </w:t>
      </w:r>
      <w:r w:rsidRPr="002935FA">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6F14E7">
        <w:rPr>
          <w:rFonts w:cs="Tahoma"/>
          <w:color w:val="000000"/>
          <w:lang w:val="de-DE"/>
        </w:rPr>
        <w:t xml:space="preserve"> </w:t>
      </w:r>
      <w:r w:rsidRPr="002935FA">
        <w:rPr>
          <w:rFonts w:cs="Tahoma"/>
          <w:color w:val="000000"/>
          <w:lang w:val="de-DE"/>
        </w:rPr>
        <w:t>Kunden sind berechtigt, den kostenlosen Lync Basic 2013-Client für ihre Windows-basierten Endbenutzer zu nutzen.</w:t>
      </w:r>
      <w:r w:rsidR="006F14E7">
        <w:rPr>
          <w:rFonts w:cs="Tahoma"/>
          <w:color w:val="000000"/>
          <w:lang w:val="de-DE"/>
        </w:rPr>
        <w:t xml:space="preserve"> </w:t>
      </w:r>
    </w:p>
    <w:p w14:paraId="0C461521" w14:textId="77777777" w:rsidR="000145FF" w:rsidRPr="002935FA" w:rsidRDefault="000145FF" w:rsidP="000145FF">
      <w:pPr>
        <w:ind w:left="720"/>
        <w:rPr>
          <w:rFonts w:cs="Tahoma"/>
          <w:lang w:val="de-DE"/>
        </w:rPr>
      </w:pPr>
    </w:p>
    <w:p w14:paraId="0C461522"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523" w14:textId="77777777" w:rsidR="000145FF" w:rsidRPr="006214E7" w:rsidRDefault="000145FF" w:rsidP="000145FF">
      <w:pPr>
        <w:ind w:left="720"/>
        <w:rPr>
          <w:rFonts w:cs="Tahoma"/>
          <w:lang w:val="de-DE"/>
        </w:rPr>
      </w:pPr>
      <w:r w:rsidRPr="00246FA0">
        <w:rPr>
          <w:rFonts w:cs="Tahoma"/>
          <w:color w:val="000000"/>
        </w:rPr>
        <w:t>Einige Onlinedienste in der Office 365-Produktfamilie (darunter Lync Online Plan 1, 2 und 3)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p>
    <w:p w14:paraId="0C461524" w14:textId="77777777" w:rsidR="000145FF" w:rsidRDefault="000145FF" w:rsidP="000145FF">
      <w:pPr>
        <w:ind w:left="720"/>
        <w:rPr>
          <w:rFonts w:cs="Tahoma"/>
          <w:lang w:val="de-DE"/>
        </w:rPr>
      </w:pPr>
    </w:p>
    <w:p w14:paraId="0C461525" w14:textId="77777777" w:rsidR="005D7204" w:rsidRDefault="005D7204" w:rsidP="000145FF">
      <w:pPr>
        <w:ind w:left="720"/>
        <w:rPr>
          <w:rFonts w:cs="Tahoma"/>
          <w:lang w:val="de-DE"/>
        </w:rPr>
      </w:pPr>
    </w:p>
    <w:p w14:paraId="0C461526" w14:textId="77777777" w:rsidR="005D7204" w:rsidRPr="006214E7" w:rsidRDefault="005D7204" w:rsidP="000145FF">
      <w:pPr>
        <w:ind w:left="720"/>
        <w:rPr>
          <w:rFonts w:cs="Tahoma"/>
          <w:lang w:val="de-DE"/>
        </w:rPr>
      </w:pPr>
    </w:p>
    <w:p w14:paraId="0C461527" w14:textId="77777777" w:rsidR="005D7D34" w:rsidRDefault="000145FF" w:rsidP="005D7204">
      <w:pPr>
        <w:ind w:left="72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528" w14:textId="77777777" w:rsidR="005D7D34" w:rsidRPr="002935FA" w:rsidRDefault="005D7D34" w:rsidP="000145FF">
      <w:pPr>
        <w:ind w:left="720"/>
        <w:rPr>
          <w:rFonts w:cs="Tahoma"/>
          <w:lang w:val="de-DE"/>
        </w:rPr>
      </w:pPr>
    </w:p>
    <w:p w14:paraId="0C461529" w14:textId="77777777" w:rsidR="000145FF" w:rsidRPr="002935FA" w:rsidRDefault="000145FF" w:rsidP="000145FF">
      <w:pPr>
        <w:ind w:left="720"/>
        <w:rPr>
          <w:rFonts w:cs="Tahoma"/>
          <w:lang w:val="de-DE"/>
        </w:rPr>
      </w:pPr>
    </w:p>
    <w:p w14:paraId="0C46152A" w14:textId="77777777" w:rsidR="000145FF" w:rsidRPr="002935FA" w:rsidRDefault="000145FF" w:rsidP="000145FF">
      <w:pPr>
        <w:pStyle w:val="Heading2"/>
        <w:ind w:left="0"/>
        <w:rPr>
          <w:rFonts w:ascii="Tahoma" w:hAnsi="Tahoma" w:cs="Tahoma"/>
          <w:lang w:val="de-DE"/>
        </w:rPr>
      </w:pPr>
      <w:bookmarkStart w:id="875" w:name="_Toc336338326"/>
      <w:bookmarkStart w:id="876" w:name="_62_Lync_Server"/>
      <w:bookmarkStart w:id="877" w:name="_Toc348456299"/>
      <w:bookmarkStart w:id="878" w:name="Srv_62LyncServer2010StandEnt"/>
      <w:bookmarkEnd w:id="875"/>
      <w:bookmarkEnd w:id="876"/>
      <w:r w:rsidRPr="002935FA">
        <w:rPr>
          <w:rFonts w:ascii="Tahoma" w:hAnsi="Tahoma" w:cs="Tahoma"/>
          <w:caps/>
          <w:color w:val="FA6500"/>
          <w:sz w:val="22"/>
          <w:vertAlign w:val="superscript"/>
          <w:lang w:val="de-DE"/>
        </w:rPr>
        <w:t>66</w:t>
      </w:r>
      <w:r w:rsidRPr="00F43702">
        <w:rPr>
          <w:rFonts w:ascii="Tahoma" w:hAnsi="Tahoma" w:cs="Tahoma"/>
          <w:caps/>
          <w:color w:val="FA6500"/>
          <w:sz w:val="22"/>
          <w:lang w:val="de-DE"/>
        </w:rPr>
        <w:t xml:space="preserve"> </w:t>
      </w:r>
      <w:r w:rsidRPr="002935FA">
        <w:rPr>
          <w:rFonts w:ascii="Tahoma" w:hAnsi="Tahoma" w:cs="Tahoma"/>
          <w:color w:val="FA6500"/>
          <w:sz w:val="22"/>
          <w:lang w:val="de-DE"/>
        </w:rPr>
        <w:t>Lync Server 2013</w:t>
      </w:r>
      <w:bookmarkEnd w:id="877"/>
    </w:p>
    <w:p w14:paraId="0C46152B" w14:textId="77777777" w:rsidR="000145FF" w:rsidRPr="002935FA" w:rsidRDefault="000145FF" w:rsidP="000145FF">
      <w:pPr>
        <w:ind w:left="720"/>
        <w:rPr>
          <w:rFonts w:cs="Tahoma"/>
          <w:lang w:val="de-DE"/>
        </w:rPr>
      </w:pPr>
    </w:p>
    <w:p w14:paraId="0C46152C" w14:textId="77777777" w:rsidR="000145FF" w:rsidRPr="002935FA" w:rsidRDefault="000145FF" w:rsidP="006F14E7">
      <w:pPr>
        <w:ind w:left="720"/>
        <w:rPr>
          <w:rFonts w:cs="Tahoma"/>
          <w:lang w:val="de-DE"/>
        </w:rPr>
      </w:pPr>
      <w:r w:rsidRPr="002935FA">
        <w:rPr>
          <w:rFonts w:cs="Tahoma"/>
          <w:color w:val="000000"/>
          <w:lang w:val="de-DE"/>
        </w:rPr>
        <w:t>Lync Server 2013 ist die neueste Version von Lync Server.</w:t>
      </w:r>
      <w:r w:rsidR="006F14E7">
        <w:rPr>
          <w:rFonts w:cs="Tahoma"/>
          <w:color w:val="000000"/>
          <w:lang w:val="de-DE"/>
        </w:rPr>
        <w:t xml:space="preserve"> </w:t>
      </w:r>
      <w:r w:rsidRPr="002935FA">
        <w:rPr>
          <w:rFonts w:cs="Tahoma"/>
          <w:color w:val="000000"/>
          <w:lang w:val="de-DE"/>
        </w:rPr>
        <w:t>Kunden mit aktiver Software Assurance für Lync Server 2010 Standard oder Enterprise am 1. Dezember 2012 sind berechtigt, auf Lync Server 2013 upzugraden und dies anstelle ihrer entsprechend lizenzierten Kopien von Lync Server 2010 zu verwenden.</w:t>
      </w:r>
    </w:p>
    <w:bookmarkEnd w:id="878"/>
    <w:p w14:paraId="0C46152D" w14:textId="77777777" w:rsidR="000145FF" w:rsidRPr="002935FA" w:rsidRDefault="000145FF" w:rsidP="000145FF">
      <w:pPr>
        <w:ind w:left="720"/>
        <w:rPr>
          <w:rFonts w:cs="Tahoma"/>
          <w:lang w:val="de-DE"/>
        </w:rPr>
      </w:pPr>
    </w:p>
    <w:p w14:paraId="0C46152E" w14:textId="77777777" w:rsidR="000145FF" w:rsidRPr="002935FA" w:rsidRDefault="000145FF" w:rsidP="000145FF">
      <w:pPr>
        <w:ind w:left="720"/>
        <w:rPr>
          <w:rFonts w:cs="Tahoma"/>
          <w:lang w:val="de-DE"/>
        </w:rPr>
      </w:pPr>
      <w:r w:rsidRPr="002935FA">
        <w:rPr>
          <w:rFonts w:cs="Tahoma"/>
          <w:color w:val="000000"/>
          <w:lang w:val="de-DE"/>
        </w:rPr>
        <w:t>CALs für Lync Server 2013 sind die Nachfolge-CALs für CALs für Lync Server 2010.</w:t>
      </w:r>
    </w:p>
    <w:p w14:paraId="0C46152F" w14:textId="77777777" w:rsidR="000145FF" w:rsidRPr="002935FA" w:rsidRDefault="000145FF" w:rsidP="000145FF">
      <w:pPr>
        <w:ind w:left="720"/>
        <w:rPr>
          <w:rFonts w:cs="Tahoma"/>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0145FF" w:rsidRPr="002935FA" w14:paraId="0C461532" w14:textId="77777777" w:rsidTr="00D70624">
        <w:trPr>
          <w:trHeight w:val="332"/>
        </w:trPr>
        <w:tc>
          <w:tcPr>
            <w:tcW w:w="4500" w:type="dxa"/>
            <w:shd w:val="clear" w:color="auto" w:fill="FABF8F"/>
          </w:tcPr>
          <w:p w14:paraId="0C461530" w14:textId="77777777" w:rsidR="000145FF" w:rsidRPr="002935FA" w:rsidRDefault="000145FF" w:rsidP="00D70624">
            <w:pPr>
              <w:rPr>
                <w:rFonts w:cs="Tahoma"/>
                <w:b/>
                <w:color w:val="000000"/>
                <w:szCs w:val="18"/>
                <w:lang w:val="de-DE"/>
              </w:rPr>
            </w:pPr>
            <w:r w:rsidRPr="002935FA">
              <w:rPr>
                <w:rFonts w:cs="Tahoma"/>
                <w:b/>
                <w:color w:val="000000"/>
                <w:lang w:val="de-DE"/>
              </w:rPr>
              <w:t>CAL für Lync Server 2010</w:t>
            </w:r>
          </w:p>
        </w:tc>
        <w:tc>
          <w:tcPr>
            <w:tcW w:w="3600" w:type="dxa"/>
            <w:shd w:val="clear" w:color="auto" w:fill="FABF8F"/>
          </w:tcPr>
          <w:p w14:paraId="0C461531" w14:textId="77777777" w:rsidR="000145FF" w:rsidRPr="002935FA" w:rsidRDefault="000145FF" w:rsidP="00D70624">
            <w:pPr>
              <w:rPr>
                <w:rFonts w:cs="Tahoma"/>
                <w:b/>
                <w:color w:val="000000"/>
                <w:szCs w:val="18"/>
                <w:lang w:val="de-DE"/>
              </w:rPr>
            </w:pPr>
            <w:r w:rsidRPr="002935FA">
              <w:rPr>
                <w:rFonts w:cs="Tahoma"/>
                <w:b/>
                <w:color w:val="000000"/>
                <w:lang w:val="de-DE"/>
              </w:rPr>
              <w:t>Folgeversion</w:t>
            </w:r>
          </w:p>
        </w:tc>
      </w:tr>
      <w:tr w:rsidR="000145FF" w:rsidRPr="002935FA" w14:paraId="0C461535" w14:textId="77777777" w:rsidTr="00D70624">
        <w:trPr>
          <w:trHeight w:val="70"/>
        </w:trPr>
        <w:tc>
          <w:tcPr>
            <w:tcW w:w="4500" w:type="dxa"/>
          </w:tcPr>
          <w:p w14:paraId="0C461533" w14:textId="77777777" w:rsidR="000145FF" w:rsidRPr="002935FA" w:rsidRDefault="000145FF" w:rsidP="00D70624">
            <w:pPr>
              <w:rPr>
                <w:rFonts w:cs="Tahoma"/>
                <w:color w:val="000000"/>
                <w:szCs w:val="18"/>
                <w:lang w:val="de-DE"/>
              </w:rPr>
            </w:pPr>
            <w:r w:rsidRPr="002935FA">
              <w:rPr>
                <w:rFonts w:cs="Tahoma"/>
                <w:color w:val="000000"/>
                <w:lang w:val="de-DE"/>
              </w:rPr>
              <w:t>Lync Server 2010 Plus-CAL</w:t>
            </w:r>
          </w:p>
        </w:tc>
        <w:tc>
          <w:tcPr>
            <w:tcW w:w="3600" w:type="dxa"/>
          </w:tcPr>
          <w:p w14:paraId="0C461534" w14:textId="77777777" w:rsidR="000145FF" w:rsidRPr="002935FA" w:rsidRDefault="000145FF" w:rsidP="00D70624">
            <w:pPr>
              <w:rPr>
                <w:rFonts w:cs="Tahoma"/>
                <w:color w:val="000000"/>
                <w:szCs w:val="18"/>
                <w:lang w:val="de-DE"/>
              </w:rPr>
            </w:pPr>
            <w:r w:rsidRPr="002935FA">
              <w:rPr>
                <w:rFonts w:cs="Tahoma"/>
                <w:color w:val="000000"/>
                <w:lang w:val="de-DE"/>
              </w:rPr>
              <w:t>Lync Server 2013 Plus-CAL</w:t>
            </w:r>
          </w:p>
        </w:tc>
      </w:tr>
      <w:tr w:rsidR="000145FF" w:rsidRPr="002935FA" w14:paraId="0C461538" w14:textId="77777777" w:rsidTr="00D70624">
        <w:trPr>
          <w:trHeight w:val="70"/>
        </w:trPr>
        <w:tc>
          <w:tcPr>
            <w:tcW w:w="4500" w:type="dxa"/>
          </w:tcPr>
          <w:p w14:paraId="0C461536" w14:textId="77777777" w:rsidR="000145FF" w:rsidRPr="002935FA" w:rsidRDefault="000145FF" w:rsidP="00D70624">
            <w:pPr>
              <w:rPr>
                <w:rFonts w:cs="Tahoma"/>
                <w:color w:val="000000"/>
                <w:szCs w:val="18"/>
                <w:lang w:val="de-DE"/>
              </w:rPr>
            </w:pPr>
            <w:r w:rsidRPr="002935FA">
              <w:rPr>
                <w:rFonts w:cs="Tahoma"/>
                <w:color w:val="000000"/>
                <w:lang w:val="de-DE"/>
              </w:rPr>
              <w:t>Enterprise-CAL für Lync Server 2010</w:t>
            </w:r>
          </w:p>
        </w:tc>
        <w:tc>
          <w:tcPr>
            <w:tcW w:w="3600" w:type="dxa"/>
          </w:tcPr>
          <w:p w14:paraId="0C461537" w14:textId="77777777" w:rsidR="000145FF" w:rsidRPr="002935FA" w:rsidRDefault="000145FF" w:rsidP="00D70624">
            <w:pPr>
              <w:rPr>
                <w:rFonts w:cs="Tahoma"/>
                <w:color w:val="000000"/>
                <w:szCs w:val="18"/>
                <w:lang w:val="de-DE"/>
              </w:rPr>
            </w:pPr>
            <w:r w:rsidRPr="002935FA">
              <w:rPr>
                <w:rFonts w:cs="Tahoma"/>
                <w:color w:val="000000"/>
                <w:lang w:val="de-DE"/>
              </w:rPr>
              <w:t>Enterprise-CAL für Lync Server 2013</w:t>
            </w:r>
          </w:p>
        </w:tc>
      </w:tr>
      <w:tr w:rsidR="000145FF" w:rsidRPr="002935FA" w14:paraId="0C46153B" w14:textId="77777777" w:rsidTr="00D70624">
        <w:trPr>
          <w:trHeight w:val="70"/>
        </w:trPr>
        <w:tc>
          <w:tcPr>
            <w:tcW w:w="4500" w:type="dxa"/>
          </w:tcPr>
          <w:p w14:paraId="0C461539" w14:textId="77777777" w:rsidR="000145FF" w:rsidRPr="002935FA" w:rsidRDefault="000145FF" w:rsidP="00D70624">
            <w:pPr>
              <w:rPr>
                <w:rFonts w:cs="Tahoma"/>
                <w:color w:val="000000"/>
                <w:szCs w:val="18"/>
                <w:lang w:val="de-DE"/>
              </w:rPr>
            </w:pPr>
            <w:r w:rsidRPr="002935FA">
              <w:rPr>
                <w:rFonts w:cs="Tahoma"/>
                <w:color w:val="000000"/>
                <w:lang w:val="de-DE"/>
              </w:rPr>
              <w:t>Standard-CAL für Lync Server 2010</w:t>
            </w:r>
          </w:p>
        </w:tc>
        <w:tc>
          <w:tcPr>
            <w:tcW w:w="3600" w:type="dxa"/>
          </w:tcPr>
          <w:p w14:paraId="0C46153A" w14:textId="77777777" w:rsidR="000145FF" w:rsidRPr="002935FA" w:rsidRDefault="000145FF" w:rsidP="00D70624">
            <w:pPr>
              <w:rPr>
                <w:rFonts w:cs="Tahoma"/>
                <w:color w:val="000000"/>
                <w:szCs w:val="18"/>
                <w:lang w:val="de-DE"/>
              </w:rPr>
            </w:pPr>
            <w:r w:rsidRPr="002935FA">
              <w:rPr>
                <w:rFonts w:cs="Tahoma"/>
                <w:color w:val="000000"/>
                <w:lang w:val="de-DE"/>
              </w:rPr>
              <w:t>Standard-CAL für Lync Server 2013</w:t>
            </w:r>
          </w:p>
        </w:tc>
      </w:tr>
    </w:tbl>
    <w:p w14:paraId="0C46153C" w14:textId="77777777" w:rsidR="000145FF" w:rsidRPr="002935FA" w:rsidRDefault="000145FF" w:rsidP="000145FF">
      <w:pPr>
        <w:rPr>
          <w:rFonts w:cs="Tahoma"/>
          <w:lang w:val="de-DE"/>
        </w:rPr>
      </w:pPr>
    </w:p>
    <w:p w14:paraId="0C46153D" w14:textId="77777777" w:rsidR="000145FF" w:rsidRPr="002935FA" w:rsidRDefault="000145FF" w:rsidP="000145FF">
      <w:pPr>
        <w:spacing w:after="60"/>
        <w:ind w:left="720"/>
        <w:rPr>
          <w:rFonts w:cs="Tahoma"/>
          <w:lang w:val="de-DE"/>
        </w:rPr>
      </w:pPr>
      <w:r w:rsidRPr="002935FA">
        <w:rPr>
          <w:rFonts w:cs="Tahoma"/>
          <w:b/>
          <w:color w:val="000000"/>
          <w:lang w:val="de-DE"/>
        </w:rPr>
        <w:t>Lizenzgewährung für Kunden mit Externem Connector für Lync Server 2010 Enterprise, Externem Connector für Lync Server 2010 Plus und Externem Connector für Lync Server 2010 Standard</w:t>
      </w:r>
    </w:p>
    <w:p w14:paraId="0C46153E" w14:textId="77777777" w:rsidR="000145FF" w:rsidRPr="002935FA" w:rsidRDefault="000145FF" w:rsidP="000145FF">
      <w:pPr>
        <w:ind w:left="720"/>
        <w:rPr>
          <w:rFonts w:cs="Tahoma"/>
          <w:lang w:val="de-DE"/>
        </w:rPr>
      </w:pPr>
      <w:r w:rsidRPr="002935FA">
        <w:rPr>
          <w:rFonts w:cs="Tahoma"/>
          <w:color w:val="000000"/>
          <w:lang w:val="de-DE"/>
        </w:rPr>
        <w:t>Die 2010-Version des Externen Connector für Lync Server 2010 Enterprise, Externen Connector für Lync Server 2010 Plus und Externen Connector für Lync Server 2010 Standard ist die letzte Version dieser Lizenzen.</w:t>
      </w:r>
      <w:r w:rsidR="006F14E7">
        <w:rPr>
          <w:rFonts w:cs="Tahoma"/>
          <w:color w:val="000000"/>
          <w:lang w:val="de-DE"/>
        </w:rPr>
        <w:t xml:space="preserve"> </w:t>
      </w:r>
      <w:r w:rsidRPr="002935FA">
        <w:rPr>
          <w:rFonts w:cs="Tahoma"/>
          <w:color w:val="000000"/>
          <w:lang w:val="de-DE"/>
        </w:rPr>
        <w:t>In Anbetracht dessen haben Kunden mit Externen Connector-Lizenzen für Lync Server 2010 Enterprise, Lync Server 2010 Plus oder Lync Server 2010 Standard mit aktiver Software Assurance zum 1. Dezember 2012 Anspruch auf die folgende Lizenzgewährung.</w:t>
      </w:r>
      <w:r w:rsidR="006F14E7">
        <w:rPr>
          <w:rFonts w:cs="Tahoma"/>
          <w:color w:val="000000"/>
          <w:lang w:val="de-DE"/>
        </w:rPr>
        <w:t xml:space="preserve"> </w:t>
      </w:r>
    </w:p>
    <w:p w14:paraId="0C46153F" w14:textId="77777777" w:rsidR="000145FF" w:rsidRPr="002935FA" w:rsidRDefault="000145FF" w:rsidP="000145FF">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90"/>
        <w:gridCol w:w="3510"/>
      </w:tblGrid>
      <w:tr w:rsidR="000145FF" w:rsidRPr="002935FA" w14:paraId="0C461542" w14:textId="77777777" w:rsidTr="000A352B">
        <w:trPr>
          <w:trHeight w:val="332"/>
        </w:trPr>
        <w:tc>
          <w:tcPr>
            <w:tcW w:w="4590" w:type="dxa"/>
            <w:shd w:val="clear" w:color="auto" w:fill="FABF8F"/>
          </w:tcPr>
          <w:p w14:paraId="0C461540" w14:textId="77777777" w:rsidR="000145FF" w:rsidRPr="002935FA" w:rsidRDefault="000145FF" w:rsidP="00D70624">
            <w:pPr>
              <w:rPr>
                <w:rFonts w:cs="Tahoma"/>
                <w:b/>
                <w:color w:val="000000"/>
                <w:szCs w:val="18"/>
                <w:lang w:val="de-DE"/>
              </w:rPr>
            </w:pPr>
            <w:r w:rsidRPr="002935FA">
              <w:rPr>
                <w:rFonts w:cs="Tahoma"/>
                <w:b/>
                <w:color w:val="000000"/>
                <w:lang w:val="de-DE"/>
              </w:rPr>
              <w:t>Kriterien für qualifizierende Lizenzen</w:t>
            </w:r>
          </w:p>
        </w:tc>
        <w:tc>
          <w:tcPr>
            <w:tcW w:w="3510" w:type="dxa"/>
            <w:shd w:val="clear" w:color="auto" w:fill="FABF8F"/>
          </w:tcPr>
          <w:p w14:paraId="0C461541" w14:textId="77777777" w:rsidR="000145FF" w:rsidRPr="002935FA" w:rsidRDefault="000145FF" w:rsidP="00D70624">
            <w:pPr>
              <w:rPr>
                <w:rFonts w:cs="Tahoma"/>
                <w:b/>
                <w:color w:val="000000"/>
                <w:szCs w:val="18"/>
                <w:lang w:val="de-DE"/>
              </w:rPr>
            </w:pPr>
            <w:r w:rsidRPr="002935FA">
              <w:rPr>
                <w:rFonts w:cs="Tahoma"/>
                <w:b/>
                <w:color w:val="000000"/>
                <w:lang w:val="de-DE"/>
              </w:rPr>
              <w:t>Zusätzliche Lizenzen und Vergünstigungen</w:t>
            </w:r>
          </w:p>
        </w:tc>
      </w:tr>
      <w:tr w:rsidR="000145FF" w:rsidRPr="002935FA" w14:paraId="0C461545" w14:textId="77777777" w:rsidTr="000A352B">
        <w:trPr>
          <w:trHeight w:val="70"/>
        </w:trPr>
        <w:tc>
          <w:tcPr>
            <w:tcW w:w="4590" w:type="dxa"/>
          </w:tcPr>
          <w:p w14:paraId="0C461543" w14:textId="77777777" w:rsidR="000145FF" w:rsidRPr="002935FA" w:rsidRDefault="000145FF" w:rsidP="00D70624">
            <w:pPr>
              <w:rPr>
                <w:rFonts w:cs="Tahoma"/>
                <w:color w:val="000000"/>
                <w:szCs w:val="18"/>
                <w:lang w:val="de-DE"/>
              </w:rPr>
            </w:pPr>
            <w:r w:rsidRPr="005154BA">
              <w:rPr>
                <w:rFonts w:cs="Tahoma"/>
                <w:color w:val="000000"/>
              </w:rPr>
              <w:t xml:space="preserve">Externer Connector für Lync Server 2010 Enterprise mit aktiver Software Assurance zum 1. </w:t>
            </w:r>
            <w:r w:rsidRPr="002935FA">
              <w:rPr>
                <w:rFonts w:cs="Tahoma"/>
                <w:color w:val="000000"/>
                <w:lang w:val="de-DE"/>
              </w:rPr>
              <w:t>Dezember 2012</w:t>
            </w:r>
          </w:p>
        </w:tc>
        <w:tc>
          <w:tcPr>
            <w:tcW w:w="3510" w:type="dxa"/>
          </w:tcPr>
          <w:p w14:paraId="0C461544" w14:textId="77777777" w:rsidR="000145FF" w:rsidRPr="002935FA" w:rsidRDefault="000145FF" w:rsidP="00D70624">
            <w:pPr>
              <w:rPr>
                <w:rFonts w:cs="Tahoma"/>
                <w:color w:val="000000"/>
                <w:szCs w:val="18"/>
                <w:lang w:val="de-DE"/>
              </w:rPr>
            </w:pPr>
            <w:r w:rsidRPr="002935FA">
              <w:rPr>
                <w:rFonts w:cs="Tahoma"/>
                <w:color w:val="000000"/>
                <w:lang w:val="de-DE"/>
              </w:rPr>
              <w:t>Lizenz für Lync Server 2013</w:t>
            </w:r>
          </w:p>
        </w:tc>
      </w:tr>
      <w:tr w:rsidR="000145FF" w:rsidRPr="002935FA" w14:paraId="0C461548" w14:textId="77777777" w:rsidTr="000A352B">
        <w:trPr>
          <w:trHeight w:val="70"/>
        </w:trPr>
        <w:tc>
          <w:tcPr>
            <w:tcW w:w="4590" w:type="dxa"/>
          </w:tcPr>
          <w:p w14:paraId="0C461546" w14:textId="77777777" w:rsidR="000145FF" w:rsidRPr="002935FA" w:rsidRDefault="000145FF" w:rsidP="00D70624">
            <w:pPr>
              <w:rPr>
                <w:rFonts w:cs="Tahoma"/>
                <w:color w:val="000000"/>
                <w:szCs w:val="18"/>
                <w:lang w:val="de-DE"/>
              </w:rPr>
            </w:pPr>
            <w:r w:rsidRPr="005154BA">
              <w:rPr>
                <w:rFonts w:cs="Tahoma"/>
                <w:color w:val="000000"/>
              </w:rPr>
              <w:t xml:space="preserve">Externer Connector für Lync Server 2010 Plus mit aktiver Software Assurance zum 1. </w:t>
            </w:r>
            <w:r w:rsidRPr="002935FA">
              <w:rPr>
                <w:rFonts w:cs="Tahoma"/>
                <w:color w:val="000000"/>
                <w:lang w:val="de-DE"/>
              </w:rPr>
              <w:t>Dezember 2012</w:t>
            </w:r>
          </w:p>
        </w:tc>
        <w:tc>
          <w:tcPr>
            <w:tcW w:w="3510" w:type="dxa"/>
          </w:tcPr>
          <w:p w14:paraId="0C461547" w14:textId="77777777" w:rsidR="000145FF" w:rsidRPr="002935FA" w:rsidRDefault="000145FF" w:rsidP="00D70624">
            <w:pPr>
              <w:rPr>
                <w:rFonts w:cs="Tahoma"/>
                <w:color w:val="000000"/>
                <w:szCs w:val="18"/>
                <w:lang w:val="de-DE"/>
              </w:rPr>
            </w:pPr>
            <w:r w:rsidRPr="002935FA">
              <w:rPr>
                <w:rFonts w:cs="Tahoma"/>
                <w:color w:val="000000"/>
                <w:lang w:val="de-DE"/>
              </w:rPr>
              <w:t>Lizenz für Lync Server 2013</w:t>
            </w:r>
          </w:p>
        </w:tc>
      </w:tr>
      <w:tr w:rsidR="000145FF" w:rsidRPr="002935FA" w14:paraId="0C46154B" w14:textId="77777777" w:rsidTr="000A352B">
        <w:trPr>
          <w:trHeight w:val="70"/>
        </w:trPr>
        <w:tc>
          <w:tcPr>
            <w:tcW w:w="4590" w:type="dxa"/>
          </w:tcPr>
          <w:p w14:paraId="0C461549" w14:textId="77777777" w:rsidR="000145FF" w:rsidRPr="002935FA" w:rsidRDefault="000145FF" w:rsidP="00D70624">
            <w:pPr>
              <w:rPr>
                <w:rFonts w:cs="Tahoma"/>
                <w:color w:val="000000"/>
                <w:szCs w:val="18"/>
                <w:lang w:val="de-DE"/>
              </w:rPr>
            </w:pPr>
            <w:r w:rsidRPr="002935FA">
              <w:rPr>
                <w:rFonts w:cs="Tahoma"/>
                <w:color w:val="000000"/>
                <w:lang w:val="de-DE"/>
              </w:rPr>
              <w:t>Externer Connector für Lync Server 2010 Standard mit aktiver Software Assurance zum 1. Dezember 2012</w:t>
            </w:r>
          </w:p>
        </w:tc>
        <w:tc>
          <w:tcPr>
            <w:tcW w:w="3510" w:type="dxa"/>
          </w:tcPr>
          <w:p w14:paraId="0C46154A" w14:textId="77777777" w:rsidR="000145FF" w:rsidRPr="002935FA" w:rsidRDefault="000145FF" w:rsidP="00D70624">
            <w:pPr>
              <w:rPr>
                <w:rFonts w:cs="Tahoma"/>
                <w:color w:val="000000"/>
                <w:szCs w:val="18"/>
                <w:lang w:val="de-DE"/>
              </w:rPr>
            </w:pPr>
            <w:r w:rsidRPr="002935FA">
              <w:rPr>
                <w:rFonts w:cs="Tahoma"/>
                <w:color w:val="000000"/>
                <w:lang w:val="de-DE"/>
              </w:rPr>
              <w:t>Lizenz für Lync Server 2013</w:t>
            </w:r>
          </w:p>
        </w:tc>
      </w:tr>
    </w:tbl>
    <w:p w14:paraId="0C46154C" w14:textId="77777777" w:rsidR="000145FF" w:rsidRPr="002935FA" w:rsidRDefault="000145FF" w:rsidP="000145FF">
      <w:pPr>
        <w:ind w:left="720"/>
        <w:rPr>
          <w:rFonts w:cs="Tahoma"/>
          <w:lang w:val="de-DE"/>
        </w:rPr>
      </w:pPr>
      <w:r w:rsidRPr="002935FA">
        <w:rPr>
          <w:rFonts w:cs="Tahoma"/>
          <w:color w:val="000000"/>
          <w:lang w:val="de-DE"/>
        </w:rPr>
        <w:t>Die folgenden Bestimmungen gelten für die Lizenzgewährungen oben.</w:t>
      </w:r>
      <w:r w:rsidR="006F14E7">
        <w:rPr>
          <w:rFonts w:cs="Tahoma"/>
          <w:color w:val="000000"/>
          <w:lang w:val="de-DE"/>
        </w:rPr>
        <w:t xml:space="preserve"> </w:t>
      </w:r>
    </w:p>
    <w:p w14:paraId="0C46154D" w14:textId="77777777" w:rsidR="000145FF" w:rsidRPr="002A2D31" w:rsidRDefault="000145FF" w:rsidP="002A2D31">
      <w:pPr>
        <w:spacing w:line="160" w:lineRule="exact"/>
        <w:ind w:left="720"/>
        <w:rPr>
          <w:rFonts w:cs="Tahoma"/>
          <w:sz w:val="17"/>
          <w:szCs w:val="17"/>
          <w:lang w:val="de-DE"/>
        </w:rPr>
      </w:pPr>
    </w:p>
    <w:p w14:paraId="0C46154E" w14:textId="77777777" w:rsidR="000145FF" w:rsidRPr="002935FA" w:rsidRDefault="000145FF" w:rsidP="00554A13">
      <w:pPr>
        <w:numPr>
          <w:ilvl w:val="0"/>
          <w:numId w:val="111"/>
        </w:numPr>
        <w:spacing w:after="60"/>
        <w:ind w:left="1440"/>
        <w:rPr>
          <w:rFonts w:cs="Tahoma"/>
          <w:lang w:val="de-DE"/>
        </w:rPr>
      </w:pPr>
      <w:r w:rsidRPr="002935FA">
        <w:rPr>
          <w:rFonts w:cs="Tahoma"/>
          <w:color w:val="000000"/>
          <w:u w:val="single"/>
          <w:lang w:val="de-DE"/>
        </w:rPr>
        <w:t>Migrationspfad</w:t>
      </w:r>
      <w:r w:rsidRPr="000A352B">
        <w:rPr>
          <w:rFonts w:cs="Tahoma"/>
          <w:color w:val="000000"/>
          <w:lang w:val="de-DE"/>
        </w:rPr>
        <w:t>:</w:t>
      </w:r>
      <w:r w:rsidR="00D5640B">
        <w:rPr>
          <w:rFonts w:cs="Tahoma"/>
          <w:color w:val="000000"/>
          <w:lang w:val="de-DE"/>
        </w:rPr>
        <w:t xml:space="preserve"> </w:t>
      </w:r>
      <w:r w:rsidRPr="002935FA">
        <w:rPr>
          <w:rFonts w:cs="Tahoma"/>
          <w:color w:val="000000"/>
          <w:lang w:val="de-DE"/>
        </w:rPr>
        <w:t>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p>
    <w:p w14:paraId="0C46154F" w14:textId="77777777" w:rsidR="000145FF" w:rsidRPr="002935FA" w:rsidRDefault="000145FF" w:rsidP="00554A13">
      <w:pPr>
        <w:numPr>
          <w:ilvl w:val="0"/>
          <w:numId w:val="111"/>
        </w:numPr>
        <w:spacing w:after="60"/>
        <w:ind w:left="1440"/>
        <w:rPr>
          <w:rFonts w:cs="Tahoma"/>
          <w:lang w:val="de-DE"/>
        </w:rPr>
      </w:pPr>
      <w:r w:rsidRPr="002935FA">
        <w:rPr>
          <w:rFonts w:cs="Tahoma"/>
          <w:color w:val="000000"/>
          <w:u w:val="single"/>
          <w:lang w:val="de-DE"/>
        </w:rPr>
        <w:t>Nutzungsrechte</w:t>
      </w:r>
      <w:r w:rsidRPr="002935FA">
        <w:rPr>
          <w:rFonts w:cs="Tahoma"/>
          <w:color w:val="000000"/>
          <w:lang w:val="de-DE"/>
        </w:rPr>
        <w:t>:</w:t>
      </w:r>
      <w:r w:rsidR="00D5640B">
        <w:rPr>
          <w:rFonts w:cs="Tahoma"/>
          <w:color w:val="000000"/>
          <w:lang w:val="de-DE"/>
        </w:rPr>
        <w:t xml:space="preserve"> </w:t>
      </w:r>
      <w:r w:rsidRPr="002935FA">
        <w:rPr>
          <w:rFonts w:cs="Tahoma"/>
          <w:color w:val="000000"/>
          <w:lang w:val="de-DE"/>
        </w:rPr>
        <w:t>Das Recht zur Nutzung der Software unter der Zusätzlichen Lizenz unter diesem Angebot gilt bis zum Ablauf des Rechts zur Nutzung der Software unter der Qualifizierenden Lizenz.</w:t>
      </w:r>
      <w:r w:rsidR="006F14E7">
        <w:rPr>
          <w:rFonts w:cs="Tahoma"/>
          <w:color w:val="000000"/>
          <w:lang w:val="de-DE"/>
        </w:rPr>
        <w:t xml:space="preserve"> </w:t>
      </w:r>
      <w:r w:rsidRPr="002935FA">
        <w:rPr>
          <w:rFonts w:cs="Tahoma"/>
          <w:color w:val="000000"/>
          <w:lang w:val="de-DE"/>
        </w:rPr>
        <w:t>Die Nutzung dieser Software unterliegt den Nutzungsrechten für die Software sowie den Bestimmungen des Volumenlizenzvertrages des Kunden.</w:t>
      </w:r>
      <w:r w:rsidR="006F14E7">
        <w:rPr>
          <w:rFonts w:cs="Tahoma"/>
          <w:color w:val="000000"/>
          <w:lang w:val="de-DE"/>
        </w:rPr>
        <w:t xml:space="preserve"> </w:t>
      </w:r>
      <w:r w:rsidRPr="002935FA">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006F14E7">
        <w:rPr>
          <w:rFonts w:cs="Tahoma"/>
          <w:color w:val="000000"/>
          <w:lang w:val="de-DE"/>
        </w:rPr>
        <w:t xml:space="preserve"> </w:t>
      </w:r>
    </w:p>
    <w:p w14:paraId="0C461550" w14:textId="77777777" w:rsidR="000145FF" w:rsidRPr="002935FA" w:rsidRDefault="000145FF" w:rsidP="00554A13">
      <w:pPr>
        <w:numPr>
          <w:ilvl w:val="0"/>
          <w:numId w:val="62"/>
        </w:numPr>
        <w:spacing w:after="60"/>
        <w:ind w:left="1440"/>
        <w:rPr>
          <w:rFonts w:cs="Tahoma"/>
          <w:lang w:val="de-DE"/>
        </w:rPr>
      </w:pPr>
      <w:r w:rsidRPr="002935FA">
        <w:rPr>
          <w:rFonts w:cs="Tahoma"/>
          <w:color w:val="000000"/>
          <w:u w:val="single"/>
          <w:lang w:val="de-DE"/>
        </w:rPr>
        <w:t>Lizenz und Software Assurance</w:t>
      </w:r>
      <w:r w:rsidRPr="002935FA">
        <w:rPr>
          <w:rFonts w:cs="Tahoma"/>
          <w:color w:val="000000"/>
          <w:lang w:val="de-DE"/>
        </w:rPr>
        <w:t>:</w:t>
      </w:r>
      <w:r w:rsidR="00D5640B">
        <w:rPr>
          <w:rFonts w:cs="Tahoma"/>
          <w:color w:val="000000"/>
          <w:lang w:val="de-DE"/>
        </w:rPr>
        <w:t xml:space="preserve"> </w:t>
      </w:r>
      <w:r w:rsidRPr="002935FA">
        <w:rPr>
          <w:rFonts w:cs="Tahoma"/>
          <w:color w:val="000000"/>
          <w:lang w:val="de-DE"/>
        </w:rPr>
        <w:t>Die Zusätzliche Lizenz enthält Software Assurance.</w:t>
      </w:r>
      <w:r w:rsidR="006F14E7">
        <w:rPr>
          <w:rFonts w:cs="Tahoma"/>
          <w:color w:val="000000"/>
          <w:lang w:val="de-DE"/>
        </w:rPr>
        <w:t xml:space="preserve"> </w:t>
      </w:r>
      <w:r w:rsidRPr="002935FA">
        <w:rPr>
          <w:rFonts w:cs="Tahoma"/>
          <w:color w:val="000000"/>
          <w:lang w:val="de-DE"/>
        </w:rPr>
        <w:t>Software Assurance für die Zusätzliche Lizenz gilt bis zum Ablauf der Software Assurance für die Qualifizierende Lizenz.</w:t>
      </w:r>
      <w:r w:rsidR="006F14E7">
        <w:rPr>
          <w:rFonts w:cs="Tahoma"/>
          <w:color w:val="000000"/>
          <w:lang w:val="de-DE"/>
        </w:rPr>
        <w:t xml:space="preserve"> </w:t>
      </w:r>
      <w:r w:rsidRPr="002935FA">
        <w:rPr>
          <w:rFonts w:cs="Tahoma"/>
          <w:color w:val="000000"/>
          <w:lang w:val="de-DE"/>
        </w:rPr>
        <w:t>Nach Ablauf von Software Assurance für die Qualifizierende Lizenz kann der Kunde Software Assurance für die Zusätzliche Lizenz verlängern, ohne separat eine neue Lizenz erwerben zu müssen.</w:t>
      </w:r>
      <w:r w:rsidR="006F14E7">
        <w:rPr>
          <w:rFonts w:cs="Tahoma"/>
          <w:color w:val="000000"/>
          <w:lang w:val="de-DE"/>
        </w:rPr>
        <w:t xml:space="preserve"> </w:t>
      </w:r>
    </w:p>
    <w:p w14:paraId="0C461551" w14:textId="77777777" w:rsidR="000145FF" w:rsidRPr="002935FA" w:rsidRDefault="000145FF" w:rsidP="00554A13">
      <w:pPr>
        <w:numPr>
          <w:ilvl w:val="0"/>
          <w:numId w:val="73"/>
        </w:numPr>
        <w:spacing w:after="60"/>
        <w:ind w:left="1440"/>
        <w:rPr>
          <w:rFonts w:cs="Tahoma"/>
          <w:lang w:val="de-DE"/>
        </w:rPr>
      </w:pPr>
      <w:r w:rsidRPr="002935FA">
        <w:rPr>
          <w:rFonts w:cs="Tahoma"/>
          <w:color w:val="000000"/>
          <w:u w:val="single"/>
          <w:lang w:val="de-DE"/>
        </w:rPr>
        <w:t>True Ups</w:t>
      </w:r>
      <w:r w:rsidRPr="000A352B">
        <w:rPr>
          <w:rFonts w:cs="Tahoma"/>
          <w:color w:val="000000"/>
          <w:lang w:val="de-DE"/>
        </w:rPr>
        <w:t>:</w:t>
      </w:r>
      <w:r w:rsidR="00D5640B">
        <w:rPr>
          <w:rFonts w:cs="Tahoma"/>
          <w:color w:val="000000"/>
          <w:lang w:val="de-DE"/>
        </w:rPr>
        <w:t xml:space="preserve"> </w:t>
      </w:r>
      <w:r w:rsidRPr="002935FA">
        <w:rPr>
          <w:rFonts w:cs="Tahoma"/>
          <w:color w:val="000000"/>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Up-Prozess erworben wurden, ebenfalls als Qualifizierende Lizenzen.</w:t>
      </w:r>
      <w:r w:rsidR="006F14E7">
        <w:rPr>
          <w:rFonts w:cs="Tahoma"/>
          <w:color w:val="000000"/>
          <w:lang w:val="de-DE"/>
        </w:rPr>
        <w:t xml:space="preserve"> </w:t>
      </w:r>
    </w:p>
    <w:p w14:paraId="0C461552" w14:textId="77777777" w:rsidR="000145FF" w:rsidRPr="005D7D34" w:rsidRDefault="000145FF" w:rsidP="00554A13">
      <w:pPr>
        <w:numPr>
          <w:ilvl w:val="0"/>
          <w:numId w:val="73"/>
        </w:numPr>
        <w:spacing w:after="60"/>
        <w:ind w:left="1440"/>
        <w:rPr>
          <w:rFonts w:cs="Tahoma"/>
          <w:szCs w:val="18"/>
          <w:lang w:val="de-DE"/>
        </w:rPr>
      </w:pPr>
      <w:r w:rsidRPr="002935FA">
        <w:rPr>
          <w:rFonts w:cs="Tahoma"/>
          <w:color w:val="000000"/>
          <w:u w:val="single"/>
          <w:lang w:val="de-DE"/>
        </w:rPr>
        <w:t>Abonnement-Verträge</w:t>
      </w:r>
      <w:r w:rsidRPr="000A352B">
        <w:rPr>
          <w:rFonts w:cs="Tahoma"/>
          <w:color w:val="000000"/>
          <w:lang w:val="de-DE"/>
        </w:rPr>
        <w:t>:</w:t>
      </w:r>
      <w:r w:rsidR="00D5640B">
        <w:rPr>
          <w:rFonts w:cs="Tahoma"/>
          <w:color w:val="000000"/>
          <w:lang w:val="de-DE"/>
        </w:rPr>
        <w:t xml:space="preserve"> </w:t>
      </w:r>
      <w:r w:rsidRPr="002935FA">
        <w:rPr>
          <w:rFonts w:cs="Tahoma"/>
          <w:lang w:val="de-DE"/>
        </w:rPr>
        <w:t xml:space="preserve">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w:t>
      </w:r>
      <w:r w:rsidRPr="005D7D34">
        <w:rPr>
          <w:rFonts w:cs="Tahoma"/>
          <w:szCs w:val="18"/>
          <w:lang w:val="de-DE"/>
        </w:rPr>
        <w:t xml:space="preserve">gewährt. </w:t>
      </w:r>
      <w:r w:rsidRPr="005D7D34">
        <w:rPr>
          <w:rFonts w:cs="Tahoma"/>
          <w:color w:val="000000"/>
          <w:szCs w:val="18"/>
          <w:lang w:val="de-DE"/>
        </w:rPr>
        <w:t>Der Kunde muss das Abonnement ununterbrochen aufrechterhalten.</w:t>
      </w:r>
      <w:r w:rsidR="006F14E7" w:rsidRPr="005D7D34">
        <w:rPr>
          <w:rFonts w:cs="Tahoma"/>
          <w:color w:val="000000"/>
          <w:szCs w:val="18"/>
          <w:lang w:val="de-DE"/>
        </w:rPr>
        <w:t xml:space="preserve"> </w:t>
      </w:r>
      <w:r w:rsidRPr="005D7D34">
        <w:rPr>
          <w:rFonts w:cs="Tahoma"/>
          <w:color w:val="000000"/>
          <w:szCs w:val="18"/>
          <w:lang w:val="de-DE"/>
        </w:rPr>
        <w:t>Diese Rechte werden erst nach Ausübung der Buy-Out-Option zeitlich unbeschränkt und unterliegen weiterhin allen Bestimmungen des Lizenzvertrages des Kunden.</w:t>
      </w:r>
      <w:r w:rsidR="006F14E7" w:rsidRPr="005D7D34">
        <w:rPr>
          <w:rFonts w:cs="Tahoma"/>
          <w:color w:val="000000"/>
          <w:szCs w:val="18"/>
          <w:lang w:val="de-DE"/>
        </w:rPr>
        <w:t xml:space="preserve"> </w:t>
      </w:r>
    </w:p>
    <w:p w14:paraId="0C461553" w14:textId="77777777" w:rsidR="000145FF" w:rsidRPr="005D7D34" w:rsidRDefault="000145FF" w:rsidP="00554A13">
      <w:pPr>
        <w:numPr>
          <w:ilvl w:val="0"/>
          <w:numId w:val="112"/>
        </w:numPr>
        <w:spacing w:after="60"/>
        <w:ind w:left="1440"/>
        <w:rPr>
          <w:rFonts w:cs="Tahoma"/>
          <w:szCs w:val="18"/>
          <w:lang w:val="de-DE"/>
        </w:rPr>
      </w:pPr>
      <w:r w:rsidRPr="005D7D34">
        <w:rPr>
          <w:rFonts w:cs="Tahoma"/>
          <w:szCs w:val="18"/>
          <w:u w:val="single"/>
          <w:lang w:val="de-DE"/>
        </w:rPr>
        <w:t>Übergänge für Campus- und School-Verträge</w:t>
      </w:r>
      <w:r w:rsidRPr="005D7D34">
        <w:rPr>
          <w:rFonts w:cs="Tahoma"/>
          <w:szCs w:val="18"/>
          <w:lang w:val="de-DE"/>
        </w:rPr>
        <w:t>:</w:t>
      </w:r>
      <w:r w:rsidR="00D5640B" w:rsidRPr="005D7D34">
        <w:rPr>
          <w:rFonts w:cs="Tahoma"/>
          <w:szCs w:val="18"/>
          <w:lang w:val="de-DE"/>
        </w:rPr>
        <w:t xml:space="preserve"> </w:t>
      </w:r>
      <w:r w:rsidRPr="005D7D34">
        <w:rPr>
          <w:rFonts w:cs="Tahoma"/>
          <w:szCs w:val="18"/>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r w:rsidR="00D5640B" w:rsidRPr="005D7D34">
        <w:rPr>
          <w:rFonts w:cs="Tahoma"/>
          <w:szCs w:val="18"/>
          <w:lang w:val="de-DE"/>
        </w:rPr>
        <w:t xml:space="preserve"> </w:t>
      </w:r>
    </w:p>
    <w:p w14:paraId="0C461554" w14:textId="77777777" w:rsidR="000145FF" w:rsidRPr="005D7D34" w:rsidRDefault="000145FF" w:rsidP="00554A13">
      <w:pPr>
        <w:pStyle w:val="ListParagraph"/>
        <w:numPr>
          <w:ilvl w:val="0"/>
          <w:numId w:val="98"/>
        </w:numPr>
        <w:spacing w:after="60"/>
        <w:ind w:left="1980"/>
        <w:contextualSpacing w:val="0"/>
        <w:rPr>
          <w:rFonts w:ascii="Tahoma" w:hAnsi="Tahoma" w:cs="Tahoma"/>
          <w:sz w:val="18"/>
          <w:szCs w:val="18"/>
        </w:rPr>
      </w:pPr>
      <w:r w:rsidRPr="005D7D34">
        <w:rPr>
          <w:rFonts w:ascii="Tahoma" w:hAnsi="Tahoma" w:cs="Tahoma"/>
          <w:sz w:val="18"/>
          <w:szCs w:val="18"/>
        </w:rPr>
        <w:t>Bis zum Ende des Beitritts für Bildungslösungen bzw. des Open Value Subscription – Bildungslösungen-Vertrages werden vorübergehend unter denselben Bedingungen die gleichen Rechte gewährt.</w:t>
      </w:r>
      <w:r w:rsidR="006F14E7" w:rsidRPr="005D7D34">
        <w:rPr>
          <w:rFonts w:ascii="Tahoma" w:hAnsi="Tahoma" w:cs="Tahoma"/>
          <w:sz w:val="18"/>
          <w:szCs w:val="18"/>
        </w:rPr>
        <w:t xml:space="preserve"> </w:t>
      </w:r>
    </w:p>
    <w:p w14:paraId="0C461555" w14:textId="77777777" w:rsidR="000145FF" w:rsidRDefault="000145FF" w:rsidP="005D7204">
      <w:pPr>
        <w:pStyle w:val="ListParagraph"/>
        <w:numPr>
          <w:ilvl w:val="0"/>
          <w:numId w:val="98"/>
        </w:numPr>
        <w:spacing w:after="60"/>
        <w:ind w:left="1980"/>
        <w:contextualSpacing w:val="0"/>
        <w:rPr>
          <w:rFonts w:ascii="Tahoma" w:hAnsi="Tahoma" w:cs="Tahoma"/>
          <w:sz w:val="18"/>
          <w:szCs w:val="18"/>
        </w:rPr>
      </w:pPr>
      <w:bookmarkStart w:id="879" w:name="_Toc336338327"/>
      <w:bookmarkStart w:id="880" w:name="_66_Lync_Server"/>
      <w:bookmarkEnd w:id="879"/>
      <w:bookmarkEnd w:id="880"/>
      <w:r w:rsidRPr="005D7D34">
        <w:rPr>
          <w:rFonts w:ascii="Tahoma" w:hAnsi="Tahoma" w:cs="Tahoma"/>
          <w:sz w:val="18"/>
          <w:szCs w:val="18"/>
        </w:rPr>
        <w:t>Diese Rechte werden erst nach Ausübung der Buy-Out-Option zeitlich unbeschränkt und unterliegen weiterhin allen Bestimmungen des Lizenzvertrages des Kunden.</w:t>
      </w:r>
    </w:p>
    <w:p w14:paraId="0C461556" w14:textId="77777777" w:rsidR="005D7204" w:rsidRPr="00B121AB" w:rsidRDefault="005D7204" w:rsidP="005D7204">
      <w:pPr>
        <w:ind w:left="1620"/>
        <w:rPr>
          <w:rFonts w:cs="Tahoma"/>
          <w:szCs w:val="18"/>
          <w:lang w:val="de-DE"/>
        </w:rPr>
      </w:pPr>
    </w:p>
    <w:p w14:paraId="0C461557" w14:textId="77777777" w:rsidR="002A2D31" w:rsidRPr="005D7D34" w:rsidRDefault="002A2D31" w:rsidP="005D7204">
      <w:pPr>
        <w:pStyle w:val="ListParagraph"/>
        <w:contextualSpacing w:val="0"/>
        <w:rPr>
          <w:rFonts w:ascii="Tahoma" w:hAnsi="Tahoma" w:cs="Tahoma"/>
          <w:sz w:val="18"/>
          <w:szCs w:val="18"/>
        </w:rPr>
      </w:pPr>
    </w:p>
    <w:p w14:paraId="0C461558" w14:textId="77777777" w:rsidR="000145FF" w:rsidRPr="002935FA" w:rsidRDefault="000145FF" w:rsidP="000145FF">
      <w:pPr>
        <w:pStyle w:val="Heading3"/>
        <w:rPr>
          <w:rFonts w:ascii="Tahoma" w:hAnsi="Tahoma" w:cs="Tahoma"/>
          <w:lang w:val="de-DE"/>
        </w:rPr>
      </w:pPr>
      <w:bookmarkStart w:id="881" w:name="_67_Microsoft_Dynamics"/>
      <w:bookmarkStart w:id="882" w:name="_Toc348456300"/>
      <w:bookmarkEnd w:id="881"/>
      <w:r w:rsidRPr="002935FA">
        <w:rPr>
          <w:rFonts w:ascii="Tahoma" w:hAnsi="Tahoma" w:cs="Tahoma"/>
          <w:color w:val="F66400"/>
          <w:sz w:val="22"/>
          <w:vertAlign w:val="superscript"/>
          <w:lang w:val="de-DE"/>
        </w:rPr>
        <w:t>67</w:t>
      </w:r>
      <w:r w:rsidRPr="002935FA">
        <w:rPr>
          <w:rFonts w:ascii="Tahoma" w:hAnsi="Tahoma" w:cs="Tahoma"/>
          <w:color w:val="F66400"/>
          <w:sz w:val="22"/>
          <w:lang w:val="de-DE"/>
        </w:rPr>
        <w:t xml:space="preserve"> Microsoft Dynamics AX 2012 R2</w:t>
      </w:r>
      <w:bookmarkEnd w:id="882"/>
    </w:p>
    <w:p w14:paraId="0C461559" w14:textId="77777777" w:rsidR="000145FF" w:rsidRPr="002A2D31" w:rsidRDefault="000145FF" w:rsidP="002A2D31">
      <w:pPr>
        <w:spacing w:line="160" w:lineRule="exact"/>
        <w:rPr>
          <w:rFonts w:cs="Tahoma"/>
          <w:sz w:val="17"/>
          <w:szCs w:val="17"/>
          <w:lang w:val="de-DE"/>
        </w:rPr>
      </w:pPr>
    </w:p>
    <w:p w14:paraId="0C46155A" w14:textId="77777777" w:rsidR="000145FF" w:rsidRPr="002935FA" w:rsidRDefault="000145FF" w:rsidP="000145FF">
      <w:pPr>
        <w:spacing w:after="60"/>
        <w:ind w:left="734" w:hanging="14"/>
        <w:rPr>
          <w:rFonts w:cs="Tahoma"/>
          <w:lang w:val="de-DE"/>
        </w:rPr>
      </w:pPr>
      <w:r w:rsidRPr="002935FA">
        <w:rPr>
          <w:rFonts w:cs="Tahoma"/>
          <w:b/>
          <w:lang w:val="de-DE"/>
        </w:rPr>
        <w:t>Lokalisierungen und Übersetzungen</w:t>
      </w:r>
    </w:p>
    <w:p w14:paraId="0C46155B" w14:textId="77777777" w:rsidR="000145FF" w:rsidRPr="002935FA" w:rsidRDefault="000145FF" w:rsidP="00C72BDF">
      <w:pPr>
        <w:ind w:left="734" w:hanging="14"/>
        <w:rPr>
          <w:rFonts w:cs="Tahoma"/>
          <w:lang w:val="de-DE"/>
        </w:rPr>
      </w:pPr>
      <w:r w:rsidRPr="002935FA">
        <w:rPr>
          <w:rFonts w:cs="Tahoma"/>
          <w:color w:val="000000"/>
          <w:lang w:val="de-DE"/>
        </w:rPr>
        <w:t>Microsoft Dynamics AX wird von Microsoft lokalisiert, übersetzt und unterstützt sowie in ausgewählten Ländern und Sprachen allgemein zur Verfügung gestellt.</w:t>
      </w:r>
      <w:bookmarkStart w:id="883" w:name="Srv_57OfficeCommSvrOnlineStd"/>
      <w:bookmarkStart w:id="884" w:name="Srv_56MicrosoftDynamicsCRM2011"/>
      <w:bookmarkStart w:id="885" w:name="Srv_67MicrosoftDynamicsCRM2011"/>
      <w:bookmarkEnd w:id="883"/>
      <w:bookmarkEnd w:id="884"/>
      <w:bookmarkEnd w:id="885"/>
      <w:r w:rsidR="006F14E7">
        <w:rPr>
          <w:rFonts w:cs="Tahoma"/>
          <w:color w:val="000000"/>
          <w:lang w:val="de-DE"/>
        </w:rPr>
        <w:t xml:space="preserve"> </w:t>
      </w:r>
      <w:r w:rsidRPr="002935FA">
        <w:rPr>
          <w:rFonts w:cs="Tahoma"/>
          <w:color w:val="000000"/>
          <w:lang w:val="de-DE"/>
        </w:rPr>
        <w:t xml:space="preserve">Unter </w:t>
      </w:r>
      <w:r w:rsidR="0041265D">
        <w:rPr>
          <w:rFonts w:cs="Tahoma"/>
          <w:color w:val="000000"/>
          <w:lang w:val="de-DE"/>
        </w:rPr>
        <w:t>“</w:t>
      </w:r>
      <w:r w:rsidR="0041265D">
        <w:rPr>
          <w:rFonts w:cs="Tahoma"/>
          <w:color w:val="000000"/>
          <w:lang w:val="de-DE"/>
        </w:rPr>
        <w:br/>
      </w:r>
      <w:hyperlink r:id="rId44" w:history="1">
        <w:r w:rsidR="00C72BDF" w:rsidRPr="00C72BDF">
          <w:rPr>
            <w:rFonts w:cs="Tahoma"/>
            <w:color w:val="000000"/>
            <w:szCs w:val="20"/>
            <w:lang w:val="nb-NO"/>
          </w:rPr>
          <w:t>http://www.microsoft.com/en-us/dynamics/erp-explore-ax-capabilities.aspx</w:t>
        </w:r>
      </w:hyperlink>
      <w:r w:rsidRPr="002935FA">
        <w:rPr>
          <w:rFonts w:cs="Tahoma"/>
          <w:color w:val="000000"/>
          <w:lang w:val="de-DE"/>
        </w:rPr>
        <w:t xml:space="preserve"> können Sie sich über die Verfügbarkeit von Microsoft-Übersetzungen und -Lokalisierungen informieren.</w:t>
      </w:r>
      <w:r w:rsidR="006F14E7">
        <w:rPr>
          <w:rFonts w:cs="Tahoma"/>
          <w:color w:val="000000"/>
          <w:lang w:val="de-DE"/>
        </w:rPr>
        <w:t xml:space="preserve"> </w:t>
      </w:r>
    </w:p>
    <w:p w14:paraId="0C46155C" w14:textId="77777777" w:rsidR="000145FF" w:rsidRPr="002A2D31" w:rsidRDefault="000145FF" w:rsidP="002A2D31">
      <w:pPr>
        <w:spacing w:line="160" w:lineRule="exact"/>
        <w:ind w:left="720"/>
        <w:rPr>
          <w:rFonts w:cs="Tahoma"/>
          <w:sz w:val="17"/>
          <w:szCs w:val="17"/>
          <w:lang w:val="de-DE"/>
        </w:rPr>
      </w:pPr>
    </w:p>
    <w:p w14:paraId="0C46155D" w14:textId="77777777" w:rsidR="000145FF" w:rsidRPr="002935FA" w:rsidRDefault="000145FF" w:rsidP="000145FF">
      <w:pPr>
        <w:pStyle w:val="PURBody-Indented"/>
        <w:spacing w:after="0"/>
        <w:ind w:left="720"/>
        <w:rPr>
          <w:rFonts w:ascii="Tahoma" w:hAnsi="Tahoma" w:cs="Tahoma"/>
          <w:lang w:val="de-DE"/>
        </w:rPr>
      </w:pPr>
      <w:r w:rsidRPr="002935FA">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 Da sich die Gesetze und Regelungen von Region zu Region unterscheiden, können sich Gesetze oder Regelungen auf die Nutzung der gewünschten Funktionalität in Regionen, für die diese nicht erstellt wurde, auswirken. 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6F14E7">
        <w:rPr>
          <w:rFonts w:ascii="Tahoma" w:hAnsi="Tahoma" w:cs="Tahoma"/>
          <w:color w:val="000000"/>
          <w:sz w:val="18"/>
          <w:lang w:val="de-DE"/>
        </w:rPr>
        <w:t xml:space="preserve"> </w:t>
      </w:r>
      <w:r w:rsidRPr="002935FA">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r w:rsidR="006F14E7">
        <w:rPr>
          <w:rFonts w:ascii="Tahoma" w:hAnsi="Tahoma" w:cs="Tahoma"/>
          <w:color w:val="000000"/>
          <w:sz w:val="18"/>
          <w:lang w:val="de-DE"/>
        </w:rPr>
        <w:t xml:space="preserve"> </w:t>
      </w:r>
    </w:p>
    <w:p w14:paraId="0C46155E" w14:textId="77777777" w:rsidR="000145FF" w:rsidRPr="002935FA" w:rsidRDefault="000145FF" w:rsidP="000145FF">
      <w:pPr>
        <w:spacing w:after="60"/>
        <w:ind w:left="734" w:hanging="187"/>
        <w:rPr>
          <w:rFonts w:cs="Tahoma"/>
          <w:lang w:val="de-DE"/>
        </w:rPr>
      </w:pPr>
      <w:r w:rsidRPr="002935FA">
        <w:rPr>
          <w:rFonts w:cs="Tahoma"/>
          <w:b/>
          <w:lang w:val="de-DE"/>
        </w:rPr>
        <w:t>CAL-Nutzungsrechte</w:t>
      </w:r>
    </w:p>
    <w:p w14:paraId="0C46155F" w14:textId="77777777" w:rsidR="000145FF" w:rsidRPr="002935FA" w:rsidRDefault="000145FF" w:rsidP="002A2D31">
      <w:pPr>
        <w:ind w:left="540"/>
        <w:rPr>
          <w:rFonts w:cs="Tahoma"/>
          <w:lang w:val="de-DE"/>
        </w:rPr>
      </w:pPr>
      <w:r w:rsidRPr="002935FA">
        <w:rPr>
          <w:rFonts w:cs="Tahoma"/>
          <w:lang w:val="de-DE"/>
        </w:rPr>
        <w:t>Die unter den verschiedenen CALs für Microsoft Dynamics AX 2012 R2 zulässigen Verwendungszwecke sind nachstehend dargelegt:</w:t>
      </w:r>
      <w:r w:rsidR="00D5640B">
        <w:rPr>
          <w:rFonts w:cs="Tahoma"/>
          <w:lang w:val="de-DE"/>
        </w:rPr>
        <w:t xml:space="preserve"> </w:t>
      </w:r>
    </w:p>
    <w:p w14:paraId="0C461560" w14:textId="77777777" w:rsidR="000145FF" w:rsidRPr="002935FA" w:rsidRDefault="000145FF" w:rsidP="000145FF">
      <w:pPr>
        <w:ind w:firstLine="540"/>
        <w:rPr>
          <w:rFonts w:cs="Tahoma"/>
          <w:lang w:val="de-DE"/>
        </w:rPr>
      </w:pPr>
    </w:p>
    <w:p w14:paraId="0C461561" w14:textId="77777777" w:rsidR="000145FF" w:rsidRPr="00246FA0" w:rsidRDefault="000145FF" w:rsidP="00F1643A">
      <w:pPr>
        <w:numPr>
          <w:ilvl w:val="1"/>
          <w:numId w:val="34"/>
        </w:numPr>
        <w:tabs>
          <w:tab w:val="clear" w:pos="1440"/>
          <w:tab w:val="num" w:pos="900"/>
        </w:tabs>
        <w:autoSpaceDE w:val="0"/>
        <w:autoSpaceDN w:val="0"/>
        <w:adjustRightInd w:val="0"/>
        <w:ind w:left="900" w:right="720"/>
        <w:rPr>
          <w:rFonts w:cs="Tahoma"/>
        </w:rPr>
      </w:pPr>
      <w:r w:rsidRPr="00246FA0">
        <w:rPr>
          <w:rFonts w:cs="Tahoma"/>
          <w:b/>
        </w:rPr>
        <w:t>Self-Service-CAL (Basis-CAL)</w:t>
      </w:r>
    </w:p>
    <w:p w14:paraId="0C461562" w14:textId="77777777" w:rsidR="000145FF" w:rsidRPr="002935FA" w:rsidRDefault="000145FF" w:rsidP="00554A13">
      <w:pPr>
        <w:numPr>
          <w:ilvl w:val="1"/>
          <w:numId w:val="99"/>
        </w:numPr>
        <w:ind w:left="1440" w:right="720" w:hanging="540"/>
        <w:rPr>
          <w:rFonts w:cs="Tahoma"/>
          <w:lang w:val="de-DE"/>
        </w:rPr>
      </w:pPr>
      <w:r w:rsidRPr="002935FA">
        <w:rPr>
          <w:rFonts w:cs="Tahoma"/>
          <w:lang w:val="de-DE"/>
        </w:rPr>
        <w:t>Erstellen von Spesenabrechnungen</w:t>
      </w:r>
    </w:p>
    <w:p w14:paraId="0C461563" w14:textId="77777777" w:rsidR="000145FF" w:rsidRPr="002935FA" w:rsidRDefault="000145FF" w:rsidP="00554A13">
      <w:pPr>
        <w:numPr>
          <w:ilvl w:val="1"/>
          <w:numId w:val="99"/>
        </w:numPr>
        <w:ind w:left="1440" w:right="720" w:hanging="540"/>
        <w:rPr>
          <w:rFonts w:cs="Tahoma"/>
          <w:lang w:val="de-DE"/>
        </w:rPr>
      </w:pPr>
      <w:r w:rsidRPr="002935FA">
        <w:rPr>
          <w:rFonts w:cs="Tahoma"/>
          <w:lang w:val="de-DE"/>
        </w:rPr>
        <w:t>Verwalten persönlicher Daten wie Leistungsbeitritte</w:t>
      </w:r>
    </w:p>
    <w:p w14:paraId="0C461564" w14:textId="77777777" w:rsidR="000145FF" w:rsidRPr="002935FA" w:rsidRDefault="000145FF" w:rsidP="00554A13">
      <w:pPr>
        <w:numPr>
          <w:ilvl w:val="1"/>
          <w:numId w:val="99"/>
        </w:numPr>
        <w:ind w:left="1440" w:right="720" w:hanging="540"/>
        <w:rPr>
          <w:rFonts w:cs="Tahoma"/>
          <w:lang w:val="de-DE"/>
        </w:rPr>
      </w:pPr>
      <w:r w:rsidRPr="002935FA">
        <w:rPr>
          <w:rFonts w:cs="Tahoma"/>
          <w:lang w:val="de-DE"/>
        </w:rPr>
        <w:t>Erstellen von Zeiterfassungs- und Anwesenheitseinträgen wie Registrierung der Arbeitsstunden, Erfassung von Arbeitsbeginn und -Ende</w:t>
      </w:r>
    </w:p>
    <w:p w14:paraId="0C461565" w14:textId="77777777" w:rsidR="000145FF" w:rsidRPr="002935FA" w:rsidRDefault="000145FF" w:rsidP="00554A13">
      <w:pPr>
        <w:numPr>
          <w:ilvl w:val="1"/>
          <w:numId w:val="99"/>
        </w:numPr>
        <w:ind w:left="1440" w:right="720" w:hanging="540"/>
        <w:rPr>
          <w:rFonts w:cs="Tahoma"/>
          <w:lang w:val="de-DE"/>
        </w:rPr>
      </w:pPr>
      <w:r w:rsidRPr="002935FA">
        <w:rPr>
          <w:rFonts w:cs="Tahoma"/>
          <w:lang w:val="de-DE"/>
        </w:rPr>
        <w:t>Eingeben von Mitarbeiter-Serviceanforderungen</w:t>
      </w:r>
    </w:p>
    <w:p w14:paraId="0C461566" w14:textId="77777777" w:rsidR="000145FF" w:rsidRDefault="000145FF" w:rsidP="00554A13">
      <w:pPr>
        <w:numPr>
          <w:ilvl w:val="1"/>
          <w:numId w:val="99"/>
        </w:numPr>
        <w:ind w:left="1440" w:right="720" w:hanging="540"/>
        <w:rPr>
          <w:rFonts w:cs="Tahoma"/>
          <w:lang w:val="de-DE"/>
        </w:rPr>
      </w:pPr>
      <w:r w:rsidRPr="002935FA">
        <w:rPr>
          <w:rFonts w:cs="Tahoma"/>
          <w:lang w:val="de-DE"/>
        </w:rPr>
        <w:t>Erstellen von indirekten Beschaffungsanforderungen für Produkte oder Dienstleistungen für den Mitarbeiter, wie Reisen, Büroausstattung, Büromaterial, und/oder Erstellen von Anforderungen zum Hinzufüge</w:t>
      </w:r>
      <w:r w:rsidR="000A352B">
        <w:rPr>
          <w:rFonts w:cs="Tahoma"/>
          <w:lang w:val="de-DE"/>
        </w:rPr>
        <w:t>n oder Anmelden von Anbietern.</w:t>
      </w:r>
      <w:r w:rsidR="006F14E7">
        <w:rPr>
          <w:rFonts w:cs="Tahoma"/>
          <w:lang w:val="de-DE"/>
        </w:rPr>
        <w:t xml:space="preserve"> </w:t>
      </w:r>
      <w:r w:rsidR="000A352B">
        <w:rPr>
          <w:rFonts w:cs="Tahoma"/>
          <w:lang w:val="de-DE"/>
        </w:rPr>
        <w:br/>
      </w:r>
    </w:p>
    <w:p w14:paraId="0C461567" w14:textId="77777777" w:rsidR="005D7204" w:rsidRDefault="005D7204" w:rsidP="005D7204">
      <w:pPr>
        <w:ind w:right="720"/>
        <w:rPr>
          <w:rFonts w:cs="Tahoma"/>
          <w:lang w:val="de-DE"/>
        </w:rPr>
      </w:pPr>
    </w:p>
    <w:p w14:paraId="0C461568" w14:textId="77777777" w:rsidR="005D7204" w:rsidRPr="002935FA" w:rsidRDefault="005D7204" w:rsidP="005D7204">
      <w:pPr>
        <w:ind w:right="720"/>
        <w:rPr>
          <w:rFonts w:cs="Tahoma"/>
          <w:lang w:val="de-DE"/>
        </w:rPr>
      </w:pPr>
    </w:p>
    <w:p w14:paraId="0C461569" w14:textId="77777777" w:rsidR="00A6401A" w:rsidRPr="00ED6D44" w:rsidRDefault="00A6401A" w:rsidP="00A6401A">
      <w:pPr>
        <w:numPr>
          <w:ilvl w:val="0"/>
          <w:numId w:val="99"/>
        </w:numPr>
        <w:tabs>
          <w:tab w:val="left" w:pos="907"/>
        </w:tabs>
        <w:autoSpaceDE w:val="0"/>
        <w:autoSpaceDN w:val="0"/>
        <w:adjustRightInd w:val="0"/>
        <w:ind w:left="907" w:right="720"/>
        <w:rPr>
          <w:rFonts w:cs="Tahoma"/>
          <w:lang w:val="de-DE"/>
        </w:rPr>
      </w:pPr>
      <w:r w:rsidRPr="00ED6D44">
        <w:rPr>
          <w:rFonts w:cs="Tahoma"/>
          <w:b/>
          <w:lang w:val="de-DE"/>
        </w:rPr>
        <w:t>Aufgaben-CAL (Self-Service-CAL + Zusätzliche Aufgaben-CAL)</w:t>
      </w:r>
    </w:p>
    <w:p w14:paraId="0C46156A"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Umfasst Nutzungsrechte von Self-Service-CAL</w:t>
      </w:r>
    </w:p>
    <w:p w14:paraId="0C46156B"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Eingeben der berechenbaren Zeit</w:t>
      </w:r>
    </w:p>
    <w:p w14:paraId="0C46156C"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Eingeben der berechenbaren Ausgaben</w:t>
      </w:r>
    </w:p>
    <w:p w14:paraId="0C46156D"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Verwaltung der Leistungsbeurteilungen und der jährlichen Beurteilungen, Zielsetzungen und Kompetenzen</w:t>
      </w:r>
    </w:p>
    <w:p w14:paraId="0C46156E"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Betreiben eines Point-of-Sale-Geräts im Einzelhandel</w:t>
      </w:r>
    </w:p>
    <w:p w14:paraId="0C46156F"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Genehmigen von Anbieterrechnungen für die indirekte Beschaffung</w:t>
      </w:r>
    </w:p>
    <w:p w14:paraId="0C461570"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 xml:space="preserve">Aufgaben-CAL-Nutzer können keine Workflow-Genehmigungen vornehmen. </w:t>
      </w:r>
    </w:p>
    <w:p w14:paraId="0C461571" w14:textId="77777777" w:rsidR="005D7D34" w:rsidRPr="002935FA" w:rsidRDefault="005D7D34" w:rsidP="000145FF">
      <w:pPr>
        <w:autoSpaceDE w:val="0"/>
        <w:autoSpaceDN w:val="0"/>
        <w:adjustRightInd w:val="0"/>
        <w:ind w:left="1260" w:right="720"/>
        <w:rPr>
          <w:rFonts w:cs="Tahoma"/>
          <w:lang w:val="de-DE"/>
        </w:rPr>
      </w:pPr>
    </w:p>
    <w:p w14:paraId="0C461572" w14:textId="77777777" w:rsidR="00A6401A" w:rsidRPr="00ED6D44" w:rsidRDefault="00A6401A" w:rsidP="00A6401A">
      <w:pPr>
        <w:numPr>
          <w:ilvl w:val="0"/>
          <w:numId w:val="99"/>
        </w:numPr>
        <w:tabs>
          <w:tab w:val="left" w:pos="907"/>
        </w:tabs>
        <w:ind w:left="907" w:right="720"/>
        <w:rPr>
          <w:rFonts w:cs="Tahoma"/>
          <w:lang w:val="de-DE"/>
        </w:rPr>
      </w:pPr>
      <w:r w:rsidRPr="00ED6D44">
        <w:rPr>
          <w:rFonts w:cs="Tahoma"/>
          <w:b/>
          <w:lang w:val="de-DE"/>
        </w:rPr>
        <w:t>Funktions-CAL (Aufgaben-CAL + Zusätzliche Funktions-CAL)</w:t>
      </w:r>
    </w:p>
    <w:p w14:paraId="0C461573"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Umfasst Nutzungsrechte von Aufgaben-CAL</w:t>
      </w:r>
    </w:p>
    <w:p w14:paraId="0C461574"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Management einer Produktionseinheit in einem Produktions- oder Fertigungszyklus</w:t>
      </w:r>
    </w:p>
    <w:p w14:paraId="0C461575"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Management von Projekten und Ressourcen</w:t>
      </w:r>
    </w:p>
    <w:p w14:paraId="0C461576"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Management von Personalzyklen</w:t>
      </w:r>
    </w:p>
    <w:p w14:paraId="0C461577"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Management von Budgetübertragungen und organisatorischen Anforderungen</w:t>
      </w:r>
    </w:p>
    <w:p w14:paraId="0C461578"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Erstellen von Stammdatensätzen für Bewerber und Mitarbeiter</w:t>
      </w:r>
    </w:p>
    <w:p w14:paraId="0C461579"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 xml:space="preserve">Erstellen einer Stellen- oder Personalanforderung </w:t>
      </w:r>
    </w:p>
    <w:p w14:paraId="0C46157A"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 xml:space="preserve">Eskalieren oder Anfordern der Genehmigung von Rechnungen in Bezug auf ihre Kunden </w:t>
      </w:r>
    </w:p>
    <w:p w14:paraId="0C46157B"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Genehmigen von Anbieterrechnungen oder Belegen für erbrachte Services</w:t>
      </w:r>
    </w:p>
    <w:p w14:paraId="0C46157C"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Erstellen und Verwalten von Stammdatensätzen für Kunden, Anbieter, Produktbestände oder Kataloge und/oder</w:t>
      </w:r>
    </w:p>
    <w:p w14:paraId="0C46157D" w14:textId="77777777" w:rsidR="00A6401A" w:rsidRPr="00ED6D44" w:rsidRDefault="00A6401A" w:rsidP="00A6401A">
      <w:pPr>
        <w:numPr>
          <w:ilvl w:val="1"/>
          <w:numId w:val="99"/>
        </w:numPr>
        <w:ind w:left="1260" w:right="720" w:hanging="360"/>
        <w:rPr>
          <w:rFonts w:cs="Tahoma"/>
          <w:lang w:val="de-DE"/>
        </w:rPr>
      </w:pPr>
      <w:r w:rsidRPr="00ED6D44">
        <w:rPr>
          <w:rFonts w:cs="Tahoma"/>
          <w:lang w:val="de-DE"/>
        </w:rPr>
        <w:t>Genehmigen von Anforderungen von Self-Service-CAL- oder Aufgaben-CAL-Nutzern.</w:t>
      </w:r>
    </w:p>
    <w:p w14:paraId="0C46157E" w14:textId="77777777" w:rsidR="00A6401A" w:rsidRPr="00ED6D44" w:rsidRDefault="00A6401A" w:rsidP="00A6401A">
      <w:pPr>
        <w:autoSpaceDE w:val="0"/>
        <w:autoSpaceDN w:val="0"/>
        <w:adjustRightInd w:val="0"/>
        <w:ind w:left="1260" w:right="720" w:hanging="360"/>
        <w:rPr>
          <w:rFonts w:cs="Tahoma"/>
          <w:lang w:val="de-DE"/>
        </w:rPr>
      </w:pPr>
    </w:p>
    <w:p w14:paraId="0C46157F" w14:textId="77777777" w:rsidR="00A6401A" w:rsidRPr="00ED6D44" w:rsidRDefault="00A6401A" w:rsidP="00A6401A">
      <w:pPr>
        <w:numPr>
          <w:ilvl w:val="0"/>
          <w:numId w:val="99"/>
        </w:numPr>
        <w:tabs>
          <w:tab w:val="left" w:pos="907"/>
        </w:tabs>
        <w:ind w:left="907" w:right="720"/>
        <w:rPr>
          <w:rFonts w:cs="Tahoma"/>
          <w:lang w:val="de-DE"/>
        </w:rPr>
      </w:pPr>
      <w:r w:rsidRPr="00ED6D44">
        <w:rPr>
          <w:rFonts w:cs="Tahoma"/>
          <w:b/>
          <w:lang w:val="de-DE"/>
        </w:rPr>
        <w:t>Enterprise CAL (Funktions-CAL + Zusätzliche Enterprise CAL)</w:t>
      </w:r>
    </w:p>
    <w:p w14:paraId="0C461580" w14:textId="77777777" w:rsidR="00A6401A" w:rsidRPr="00ED6D44" w:rsidRDefault="00A6401A" w:rsidP="00A6401A">
      <w:pPr>
        <w:numPr>
          <w:ilvl w:val="1"/>
          <w:numId w:val="99"/>
        </w:numPr>
        <w:ind w:left="1440" w:right="720" w:hanging="540"/>
        <w:rPr>
          <w:rFonts w:cs="Tahoma"/>
          <w:lang w:val="de-DE"/>
        </w:rPr>
      </w:pPr>
      <w:r w:rsidRPr="00ED6D44">
        <w:rPr>
          <w:rFonts w:cs="Tahoma"/>
          <w:lang w:val="de-DE"/>
        </w:rPr>
        <w:t>Volle Nutzungsrechte</w:t>
      </w:r>
    </w:p>
    <w:p w14:paraId="0C461581" w14:textId="77777777" w:rsidR="000145FF" w:rsidRPr="002935FA" w:rsidRDefault="000145FF" w:rsidP="000145FF">
      <w:pPr>
        <w:autoSpaceDE w:val="0"/>
        <w:autoSpaceDN w:val="0"/>
        <w:adjustRightInd w:val="0"/>
        <w:ind w:left="900" w:right="720"/>
        <w:rPr>
          <w:rFonts w:cs="Tahoma"/>
          <w:lang w:val="de-DE"/>
        </w:rPr>
      </w:pPr>
    </w:p>
    <w:p w14:paraId="0C461582" w14:textId="77777777" w:rsidR="000145FF" w:rsidRPr="002935FA" w:rsidRDefault="000145FF" w:rsidP="000145FF">
      <w:pPr>
        <w:autoSpaceDE w:val="0"/>
        <w:autoSpaceDN w:val="0"/>
        <w:adjustRightInd w:val="0"/>
        <w:ind w:left="720" w:right="720"/>
        <w:rPr>
          <w:rFonts w:cs="Tahoma"/>
          <w:lang w:val="de-DE"/>
        </w:rPr>
      </w:pPr>
      <w:r w:rsidRPr="002935FA">
        <w:rPr>
          <w:rFonts w:cs="Tahoma"/>
          <w:lang w:val="de-DE"/>
        </w:rPr>
        <w:t xml:space="preserve">Weitere Details und Erläuterungen zu den erforderlichen CALs finden Sie im Microsoft Dynamics AX 2012 R2 Licensing Guide July 2012 unter </w:t>
      </w:r>
      <w:hyperlink r:id="rId45" w:history="1">
        <w:r w:rsidRPr="002935FA">
          <w:rPr>
            <w:rStyle w:val="Hyperlink"/>
            <w:rFonts w:cs="Tahoma"/>
            <w:lang w:val="de-DE"/>
          </w:rPr>
          <w:t>www.microsoft.com</w:t>
        </w:r>
      </w:hyperlink>
      <w:r w:rsidRPr="002935FA">
        <w:rPr>
          <w:rFonts w:cs="Tahoma"/>
          <w:lang w:val="de-DE"/>
        </w:rPr>
        <w:t>.</w:t>
      </w:r>
    </w:p>
    <w:p w14:paraId="0C461583" w14:textId="77777777" w:rsidR="000145FF" w:rsidRPr="002935FA" w:rsidRDefault="000145FF" w:rsidP="000145FF">
      <w:pPr>
        <w:ind w:left="720" w:hanging="180"/>
        <w:rPr>
          <w:rFonts w:cs="Tahoma"/>
          <w:lang w:val="de-DE"/>
        </w:rPr>
      </w:pPr>
    </w:p>
    <w:p w14:paraId="0C461584" w14:textId="77777777" w:rsidR="000145FF" w:rsidRPr="002935FA" w:rsidRDefault="000145FF" w:rsidP="000145FF">
      <w:pPr>
        <w:spacing w:after="60"/>
        <w:ind w:left="734" w:hanging="194"/>
        <w:rPr>
          <w:rFonts w:cs="Tahoma"/>
          <w:lang w:val="de-DE"/>
        </w:rPr>
      </w:pPr>
      <w:r w:rsidRPr="002935FA">
        <w:rPr>
          <w:rFonts w:cs="Tahoma"/>
          <w:b/>
          <w:lang w:val="de-DE"/>
        </w:rPr>
        <w:t>Ergänzende Lizenzbestimmungen</w:t>
      </w:r>
    </w:p>
    <w:p w14:paraId="0C461585" w14:textId="77777777" w:rsidR="000145FF" w:rsidRDefault="000145FF" w:rsidP="00C72BDF">
      <w:pPr>
        <w:pStyle w:val="PURBody-Indented"/>
        <w:spacing w:after="0"/>
        <w:ind w:left="547"/>
        <w:rPr>
          <w:rFonts w:ascii="Tahoma" w:hAnsi="Tahoma" w:cs="Tahoma"/>
          <w:sz w:val="18"/>
          <w:szCs w:val="18"/>
          <w:lang w:val="de-DE"/>
        </w:rPr>
      </w:pPr>
      <w:r w:rsidRPr="004F156B">
        <w:rPr>
          <w:rFonts w:ascii="Tahoma" w:hAnsi="Tahoma" w:cs="Tahoma"/>
          <w:sz w:val="18"/>
          <w:szCs w:val="18"/>
          <w:lang w:val="de-DE"/>
        </w:rPr>
        <w:t xml:space="preserve">Ihre Nutzung der Ecommerce-Komponenten, Point-of-Sale-Komponenten und ähnlicher Updates und Ergänzungen für Microsoft Dynamics AX 2012 R2 unterliegt den Ergänzenden Lizenzbestimmungen, die Sie hier finden: </w:t>
      </w:r>
      <w:hyperlink r:id="rId46" w:history="1">
        <w:r w:rsidR="00C72BDF" w:rsidRPr="00C72BDF">
          <w:rPr>
            <w:rFonts w:ascii="Tahoma" w:eastAsia="Calibri" w:hAnsi="Tahoma" w:cs="Tahoma"/>
            <w:sz w:val="18"/>
            <w:szCs w:val="18"/>
            <w:lang w:val="de-DE"/>
          </w:rPr>
          <w:t>http://www.microsoft.com/en-us/dynamics/erp-buy-ax-software.aspx</w:t>
        </w:r>
      </w:hyperlink>
      <w:r w:rsidRPr="004F156B">
        <w:rPr>
          <w:rFonts w:ascii="Tahoma" w:hAnsi="Tahoma" w:cs="Tahoma"/>
          <w:sz w:val="18"/>
          <w:szCs w:val="18"/>
          <w:lang w:val="de-DE"/>
        </w:rPr>
        <w:t>.</w:t>
      </w:r>
      <w:r w:rsidR="006F14E7">
        <w:rPr>
          <w:rFonts w:ascii="Tahoma" w:hAnsi="Tahoma" w:cs="Tahoma"/>
          <w:sz w:val="18"/>
          <w:szCs w:val="18"/>
          <w:lang w:val="de-DE"/>
        </w:rPr>
        <w:t xml:space="preserve"> </w:t>
      </w:r>
    </w:p>
    <w:p w14:paraId="0C461586" w14:textId="77777777" w:rsidR="00162597" w:rsidRPr="004F156B" w:rsidRDefault="00162597" w:rsidP="000145FF">
      <w:pPr>
        <w:pStyle w:val="PURBody-Indented"/>
        <w:spacing w:after="0"/>
        <w:ind w:left="547"/>
        <w:rPr>
          <w:rFonts w:ascii="Tahoma" w:hAnsi="Tahoma" w:cs="Tahoma"/>
          <w:sz w:val="18"/>
          <w:szCs w:val="18"/>
          <w:lang w:val="de-DE"/>
        </w:rPr>
      </w:pPr>
    </w:p>
    <w:p w14:paraId="0C461587" w14:textId="77777777" w:rsidR="000145FF" w:rsidRPr="002935FA" w:rsidRDefault="000145FF" w:rsidP="000145FF">
      <w:pPr>
        <w:rPr>
          <w:rFonts w:cs="Tahoma"/>
          <w:lang w:val="de-DE"/>
        </w:rPr>
      </w:pPr>
    </w:p>
    <w:p w14:paraId="0C461588" w14:textId="77777777" w:rsidR="000145FF" w:rsidRPr="002935FA" w:rsidRDefault="000145FF" w:rsidP="000145FF">
      <w:pPr>
        <w:pStyle w:val="Heading3"/>
        <w:rPr>
          <w:rFonts w:ascii="Tahoma" w:hAnsi="Tahoma" w:cs="Tahoma"/>
          <w:lang w:val="de-DE"/>
        </w:rPr>
      </w:pPr>
      <w:bookmarkStart w:id="886" w:name="_68_Microsoft_Dynamics"/>
      <w:bookmarkStart w:id="887" w:name="_Toc348456301"/>
      <w:bookmarkEnd w:id="886"/>
      <w:r w:rsidRPr="002935FA">
        <w:rPr>
          <w:rFonts w:ascii="Tahoma" w:hAnsi="Tahoma" w:cs="Tahoma"/>
          <w:color w:val="F66400"/>
          <w:sz w:val="22"/>
          <w:vertAlign w:val="superscript"/>
          <w:lang w:val="de-DE"/>
        </w:rPr>
        <w:t>68</w:t>
      </w:r>
      <w:r w:rsidRPr="002935FA">
        <w:rPr>
          <w:rFonts w:ascii="Tahoma" w:hAnsi="Tahoma" w:cs="Tahoma"/>
          <w:color w:val="F66400"/>
          <w:sz w:val="22"/>
          <w:lang w:val="de-DE"/>
        </w:rPr>
        <w:t xml:space="preserve"> Microsoft Dynamics CRM 2011</w:t>
      </w:r>
      <w:bookmarkEnd w:id="887"/>
    </w:p>
    <w:p w14:paraId="0C461589" w14:textId="77777777" w:rsidR="000145FF" w:rsidRPr="002935FA" w:rsidRDefault="000145FF" w:rsidP="000145FF">
      <w:pPr>
        <w:rPr>
          <w:rFonts w:cs="Tahoma"/>
          <w:lang w:val="de-DE"/>
        </w:rPr>
      </w:pPr>
    </w:p>
    <w:p w14:paraId="0C46158A" w14:textId="77777777" w:rsidR="000145FF" w:rsidRPr="002935FA" w:rsidRDefault="000145FF" w:rsidP="000145FF">
      <w:pPr>
        <w:spacing w:after="60"/>
        <w:ind w:left="720"/>
        <w:rPr>
          <w:rFonts w:cs="Tahoma"/>
          <w:lang w:val="de-DE"/>
        </w:rPr>
      </w:pPr>
      <w:r w:rsidRPr="002935FA">
        <w:rPr>
          <w:rFonts w:cs="Tahoma"/>
          <w:b/>
          <w:color w:val="000000"/>
          <w:lang w:val="de-DE"/>
        </w:rPr>
        <w:t>Software Assurance-Migrationspfad für Microsoft Dynamics CRM 4.0</w:t>
      </w:r>
    </w:p>
    <w:p w14:paraId="0C46158B" w14:textId="77777777" w:rsidR="000145FF" w:rsidRPr="002935FA" w:rsidRDefault="000145FF" w:rsidP="000145FF">
      <w:pPr>
        <w:ind w:left="720"/>
        <w:rPr>
          <w:rFonts w:cs="Tahoma"/>
          <w:lang w:val="de-DE"/>
        </w:rPr>
      </w:pPr>
      <w:r w:rsidRPr="002935FA">
        <w:rPr>
          <w:rFonts w:cs="Tahoma"/>
          <w:color w:val="000000"/>
          <w:lang w:val="de-DE"/>
        </w:rPr>
        <w:t>Kunden, die ihre Microsoft Dynamics CRM 4.0-Lizenzen erworben haben und zum 1. April 2011 oder später über aktive Software Assurance für diese Lizenzen verfügen, sind berechtigt, diese Lizenzen wie nachstehend aufgeführt zu aktualisieren:</w:t>
      </w:r>
    </w:p>
    <w:p w14:paraId="0C46158C" w14:textId="77777777" w:rsidR="000145FF" w:rsidRDefault="000145FF" w:rsidP="000145FF">
      <w:pPr>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0145FF" w:rsidRPr="002935FA" w14:paraId="0C46158F" w14:textId="77777777" w:rsidTr="004F156B">
        <w:tc>
          <w:tcPr>
            <w:tcW w:w="4248" w:type="dxa"/>
            <w:tcBorders>
              <w:top w:val="single" w:sz="4" w:space="0" w:color="000000"/>
            </w:tcBorders>
            <w:shd w:val="clear" w:color="auto" w:fill="FABF8F"/>
          </w:tcPr>
          <w:p w14:paraId="0C46158D" w14:textId="77777777" w:rsidR="000145FF" w:rsidRPr="002935FA" w:rsidRDefault="000145FF" w:rsidP="00D70624">
            <w:pPr>
              <w:jc w:val="center"/>
              <w:rPr>
                <w:rFonts w:cs="Tahoma"/>
                <w:b/>
                <w:color w:val="000000"/>
                <w:szCs w:val="20"/>
                <w:lang w:val="de-DE"/>
              </w:rPr>
            </w:pPr>
            <w:r w:rsidRPr="002935FA">
              <w:rPr>
                <w:rFonts w:cs="Tahoma"/>
                <w:b/>
                <w:color w:val="000000"/>
                <w:lang w:val="de-DE"/>
              </w:rPr>
              <w:t>Qualifizierende Microsoft Dynamics CRM 4.0-Lizenzen</w:t>
            </w:r>
          </w:p>
        </w:tc>
        <w:tc>
          <w:tcPr>
            <w:tcW w:w="4212" w:type="dxa"/>
            <w:tcBorders>
              <w:top w:val="single" w:sz="4" w:space="0" w:color="000000"/>
            </w:tcBorders>
            <w:shd w:val="clear" w:color="auto" w:fill="FABF8F"/>
          </w:tcPr>
          <w:p w14:paraId="0C46158E" w14:textId="77777777" w:rsidR="000145FF" w:rsidRPr="002935FA" w:rsidRDefault="000145FF" w:rsidP="00D70624">
            <w:pPr>
              <w:jc w:val="center"/>
              <w:rPr>
                <w:rFonts w:cs="Tahoma"/>
                <w:b/>
                <w:color w:val="000000"/>
                <w:szCs w:val="20"/>
                <w:lang w:val="de-DE"/>
              </w:rPr>
            </w:pPr>
            <w:r w:rsidRPr="002935FA">
              <w:rPr>
                <w:rFonts w:cs="Tahoma"/>
                <w:b/>
                <w:color w:val="000000"/>
                <w:lang w:val="de-DE"/>
              </w:rPr>
              <w:t>Entsprechende CRM 2011-Lizenzen</w:t>
            </w:r>
          </w:p>
        </w:tc>
      </w:tr>
      <w:tr w:rsidR="000145FF" w:rsidRPr="00AB216F" w14:paraId="0C461592" w14:textId="77777777" w:rsidTr="004F156B">
        <w:tc>
          <w:tcPr>
            <w:tcW w:w="4248" w:type="dxa"/>
            <w:shd w:val="clear" w:color="auto" w:fill="FFFFFF"/>
          </w:tcPr>
          <w:p w14:paraId="0C461590" w14:textId="77777777" w:rsidR="000145FF" w:rsidRPr="002935FA" w:rsidRDefault="000145FF" w:rsidP="00D70624">
            <w:pPr>
              <w:rPr>
                <w:rFonts w:cs="Tahoma"/>
                <w:color w:val="000000"/>
                <w:szCs w:val="20"/>
                <w:lang w:val="de-DE"/>
              </w:rPr>
            </w:pPr>
            <w:r w:rsidRPr="002935FA">
              <w:rPr>
                <w:rFonts w:cs="Tahoma"/>
                <w:color w:val="000000"/>
                <w:lang w:val="de-DE"/>
              </w:rPr>
              <w:t xml:space="preserve">Zusätzliche CAL zur Vollständigen Verwendung von Microsoft Dynamics CRM 4.0 </w:t>
            </w:r>
          </w:p>
        </w:tc>
        <w:tc>
          <w:tcPr>
            <w:tcW w:w="4212" w:type="dxa"/>
            <w:shd w:val="clear" w:color="auto" w:fill="FFFFFF"/>
          </w:tcPr>
          <w:p w14:paraId="0C461591" w14:textId="77777777" w:rsidR="000145FF" w:rsidRPr="002935FA" w:rsidRDefault="000145FF" w:rsidP="00D70624">
            <w:pPr>
              <w:rPr>
                <w:rFonts w:cs="Tahoma"/>
                <w:color w:val="000000"/>
                <w:szCs w:val="20"/>
                <w:lang w:val="de-DE"/>
              </w:rPr>
            </w:pPr>
            <w:r w:rsidRPr="002935FA">
              <w:rPr>
                <w:rFonts w:cs="Tahoma"/>
                <w:color w:val="000000"/>
                <w:lang w:val="de-DE"/>
              </w:rPr>
              <w:t>1 Zusätzliche CAL zur Vollständigen Verwendung von Microsoft Dynamics CRM 2011</w:t>
            </w:r>
          </w:p>
        </w:tc>
      </w:tr>
      <w:tr w:rsidR="000145FF" w:rsidRPr="00AB216F" w14:paraId="0C461595" w14:textId="77777777" w:rsidTr="004F156B">
        <w:tc>
          <w:tcPr>
            <w:tcW w:w="4248" w:type="dxa"/>
            <w:shd w:val="clear" w:color="auto" w:fill="FFFFFF"/>
          </w:tcPr>
          <w:p w14:paraId="0C461593" w14:textId="77777777" w:rsidR="000145FF" w:rsidRPr="002935FA" w:rsidRDefault="000145FF" w:rsidP="00D70624">
            <w:pPr>
              <w:rPr>
                <w:rFonts w:cs="Tahoma"/>
                <w:color w:val="000000"/>
                <w:szCs w:val="20"/>
                <w:lang w:val="de-DE"/>
              </w:rPr>
            </w:pPr>
            <w:r w:rsidRPr="002935FA">
              <w:rPr>
                <w:rFonts w:cs="Tahoma"/>
                <w:color w:val="000000"/>
                <w:lang w:val="de-DE"/>
              </w:rPr>
              <w:t>Beschränkte CAL für Microsoft Dynamics CRM 4.0</w:t>
            </w:r>
          </w:p>
        </w:tc>
        <w:tc>
          <w:tcPr>
            <w:tcW w:w="4212" w:type="dxa"/>
            <w:shd w:val="clear" w:color="auto" w:fill="FFFFFF"/>
          </w:tcPr>
          <w:p w14:paraId="0C461594" w14:textId="77777777" w:rsidR="000145FF" w:rsidRPr="002935FA" w:rsidRDefault="000145FF" w:rsidP="00D70624">
            <w:pPr>
              <w:rPr>
                <w:rFonts w:cs="Tahoma"/>
                <w:color w:val="000000"/>
                <w:szCs w:val="20"/>
                <w:lang w:val="de-DE"/>
              </w:rPr>
            </w:pPr>
            <w:r w:rsidRPr="002935FA">
              <w:rPr>
                <w:rFonts w:cs="Tahoma"/>
                <w:color w:val="000000"/>
                <w:lang w:val="de-DE"/>
              </w:rPr>
              <w:t>1 CAL für Microsoft Dynamics CRM 2011 Employee Self Service und 1 Zusätzliche CAL zur Eingeschränkten Verwendung von Microsoft Dynamics CRM 2011</w:t>
            </w:r>
          </w:p>
        </w:tc>
      </w:tr>
      <w:tr w:rsidR="000145FF" w:rsidRPr="002935FA" w14:paraId="0C461599" w14:textId="77777777" w:rsidTr="004F156B">
        <w:tc>
          <w:tcPr>
            <w:tcW w:w="4248" w:type="dxa"/>
            <w:shd w:val="clear" w:color="auto" w:fill="FFFFFF"/>
          </w:tcPr>
          <w:p w14:paraId="0C461596" w14:textId="77777777" w:rsidR="000145FF" w:rsidRPr="002935FA" w:rsidRDefault="000145FF" w:rsidP="00D70624">
            <w:pPr>
              <w:rPr>
                <w:rFonts w:cs="Tahoma"/>
                <w:lang w:val="de-DE"/>
              </w:rPr>
            </w:pPr>
            <w:r w:rsidRPr="002935FA">
              <w:rPr>
                <w:rFonts w:cs="Tahoma"/>
                <w:color w:val="000000"/>
                <w:lang w:val="de-DE"/>
              </w:rPr>
              <w:t>Beschränkter Externer Connector für Microsoft Dynamics CRM 4.0</w:t>
            </w:r>
          </w:p>
          <w:p w14:paraId="0C461597" w14:textId="77777777" w:rsidR="000145FF" w:rsidRPr="002935FA" w:rsidRDefault="000145FF" w:rsidP="00D70624">
            <w:pPr>
              <w:rPr>
                <w:rFonts w:cs="Tahoma"/>
                <w:color w:val="000000"/>
                <w:szCs w:val="20"/>
                <w:lang w:val="de-DE"/>
              </w:rPr>
            </w:pPr>
            <w:r w:rsidRPr="002935FA">
              <w:rPr>
                <w:rFonts w:cs="Tahoma"/>
                <w:color w:val="000000"/>
                <w:lang w:val="de-DE"/>
              </w:rPr>
              <w:t>(entweder allein ODER als Bestandteil der Kombination Beschränkter Externer Connector für Microsoft Dynamics CRM 4.0 und Zusätzlicher Externer Connector zur Vollständigen Verwendung von Microsoft Dynamics CRM 4.0)</w:t>
            </w:r>
          </w:p>
        </w:tc>
        <w:tc>
          <w:tcPr>
            <w:tcW w:w="4212" w:type="dxa"/>
            <w:shd w:val="clear" w:color="auto" w:fill="FFFFFF"/>
          </w:tcPr>
          <w:p w14:paraId="0C461598" w14:textId="77777777" w:rsidR="000145FF" w:rsidRPr="002935FA" w:rsidRDefault="000145FF" w:rsidP="00A6401A">
            <w:pPr>
              <w:rPr>
                <w:rFonts w:cs="Tahoma"/>
                <w:color w:val="000000"/>
                <w:szCs w:val="20"/>
                <w:lang w:val="de-DE"/>
              </w:rPr>
            </w:pPr>
            <w:r w:rsidRPr="002935FA">
              <w:rPr>
                <w:rFonts w:cs="Tahoma"/>
                <w:color w:val="000000"/>
                <w:lang w:val="de-DE"/>
              </w:rPr>
              <w:t>1 Externer Connector für Microsoft Dynamics CRM</w:t>
            </w:r>
            <w:r w:rsidR="00A6401A">
              <w:rPr>
                <w:rFonts w:cs="Tahoma"/>
                <w:color w:val="000000"/>
                <w:lang w:val="de-DE"/>
              </w:rPr>
              <w:t> </w:t>
            </w:r>
            <w:r w:rsidRPr="002935FA">
              <w:rPr>
                <w:rFonts w:cs="Tahoma"/>
                <w:color w:val="000000"/>
                <w:lang w:val="de-DE"/>
              </w:rPr>
              <w:t>2011</w:t>
            </w:r>
            <w:r w:rsidRPr="002935FA">
              <w:rPr>
                <w:rFonts w:cs="Tahoma"/>
                <w:color w:val="000000"/>
                <w:vertAlign w:val="superscript"/>
                <w:lang w:val="de-DE"/>
              </w:rPr>
              <w:t>1</w:t>
            </w:r>
          </w:p>
        </w:tc>
      </w:tr>
      <w:tr w:rsidR="005D7204" w:rsidRPr="002935FA" w14:paraId="0C46159C" w14:textId="77777777" w:rsidTr="0042129B">
        <w:tc>
          <w:tcPr>
            <w:tcW w:w="4248" w:type="dxa"/>
            <w:tcBorders>
              <w:top w:val="single" w:sz="4" w:space="0" w:color="000000"/>
            </w:tcBorders>
            <w:shd w:val="clear" w:color="auto" w:fill="FABF8F"/>
          </w:tcPr>
          <w:p w14:paraId="0C46159A" w14:textId="77777777" w:rsidR="005D7204" w:rsidRPr="002935FA" w:rsidRDefault="005D7204" w:rsidP="0042129B">
            <w:pPr>
              <w:jc w:val="center"/>
              <w:rPr>
                <w:rFonts w:cs="Tahoma"/>
                <w:b/>
                <w:color w:val="000000"/>
                <w:szCs w:val="20"/>
                <w:lang w:val="de-DE"/>
              </w:rPr>
            </w:pPr>
            <w:r w:rsidRPr="002935FA">
              <w:rPr>
                <w:rFonts w:cs="Tahoma"/>
                <w:b/>
                <w:color w:val="000000"/>
                <w:lang w:val="de-DE"/>
              </w:rPr>
              <w:t>Qualifizierende Microsoft Dynamics CRM 4.0-Lizenzen</w:t>
            </w:r>
          </w:p>
        </w:tc>
        <w:tc>
          <w:tcPr>
            <w:tcW w:w="4212" w:type="dxa"/>
            <w:tcBorders>
              <w:top w:val="single" w:sz="4" w:space="0" w:color="000000"/>
            </w:tcBorders>
            <w:shd w:val="clear" w:color="auto" w:fill="FABF8F"/>
          </w:tcPr>
          <w:p w14:paraId="0C46159B" w14:textId="77777777" w:rsidR="005D7204" w:rsidRPr="002935FA" w:rsidRDefault="005D7204" w:rsidP="0042129B">
            <w:pPr>
              <w:jc w:val="center"/>
              <w:rPr>
                <w:rFonts w:cs="Tahoma"/>
                <w:b/>
                <w:color w:val="000000"/>
                <w:szCs w:val="20"/>
                <w:lang w:val="de-DE"/>
              </w:rPr>
            </w:pPr>
            <w:r w:rsidRPr="002935FA">
              <w:rPr>
                <w:rFonts w:cs="Tahoma"/>
                <w:b/>
                <w:color w:val="000000"/>
                <w:lang w:val="de-DE"/>
              </w:rPr>
              <w:t>Entsprechende CRM 2011-Lizenzen</w:t>
            </w:r>
          </w:p>
        </w:tc>
      </w:tr>
      <w:tr w:rsidR="000145FF" w:rsidRPr="002935FA" w14:paraId="0C46159F" w14:textId="77777777" w:rsidTr="004F156B">
        <w:tc>
          <w:tcPr>
            <w:tcW w:w="4248" w:type="dxa"/>
            <w:shd w:val="clear" w:color="auto" w:fill="FFFFFF"/>
          </w:tcPr>
          <w:p w14:paraId="0C46159D" w14:textId="77777777" w:rsidR="000145FF" w:rsidRPr="002935FA" w:rsidRDefault="000145FF" w:rsidP="00D70624">
            <w:pPr>
              <w:rPr>
                <w:rFonts w:cs="Tahoma"/>
                <w:color w:val="000000"/>
                <w:szCs w:val="20"/>
                <w:lang w:val="de-DE"/>
              </w:rPr>
            </w:pPr>
            <w:r w:rsidRPr="002935FA">
              <w:rPr>
                <w:rFonts w:cs="Tahoma"/>
                <w:color w:val="000000"/>
                <w:lang w:val="de-DE"/>
              </w:rPr>
              <w:t>Microsoft Dynamics CRM 4.0 Workgroup Server</w:t>
            </w:r>
          </w:p>
        </w:tc>
        <w:tc>
          <w:tcPr>
            <w:tcW w:w="4212" w:type="dxa"/>
            <w:shd w:val="clear" w:color="auto" w:fill="FFFFFF"/>
          </w:tcPr>
          <w:p w14:paraId="0C46159E" w14:textId="77777777" w:rsidR="000145FF" w:rsidRPr="002935FA" w:rsidRDefault="000145FF" w:rsidP="00A6401A">
            <w:pPr>
              <w:rPr>
                <w:rFonts w:cs="Tahoma"/>
                <w:color w:val="000000"/>
                <w:szCs w:val="20"/>
                <w:lang w:val="de-DE"/>
              </w:rPr>
            </w:pPr>
            <w:r w:rsidRPr="002935FA">
              <w:rPr>
                <w:rFonts w:cs="Tahoma"/>
                <w:color w:val="000000"/>
                <w:lang w:val="de-DE"/>
              </w:rPr>
              <w:t>1 Microsoft Dynamics CRM Workgroup Server</w:t>
            </w:r>
            <w:r w:rsidR="00A6401A">
              <w:rPr>
                <w:rFonts w:cs="Tahoma"/>
                <w:color w:val="000000"/>
                <w:lang w:val="de-DE"/>
              </w:rPr>
              <w:t> </w:t>
            </w:r>
            <w:r w:rsidRPr="002935FA">
              <w:rPr>
                <w:rFonts w:cs="Tahoma"/>
                <w:color w:val="000000"/>
                <w:lang w:val="de-DE"/>
              </w:rPr>
              <w:t>2011</w:t>
            </w:r>
          </w:p>
        </w:tc>
      </w:tr>
      <w:tr w:rsidR="000145FF" w:rsidRPr="002935FA" w14:paraId="0C4615A2" w14:textId="77777777" w:rsidTr="004F156B">
        <w:tc>
          <w:tcPr>
            <w:tcW w:w="4248" w:type="dxa"/>
            <w:shd w:val="clear" w:color="auto" w:fill="FFFFFF"/>
          </w:tcPr>
          <w:p w14:paraId="0C4615A0" w14:textId="77777777" w:rsidR="000145FF" w:rsidRPr="002935FA" w:rsidRDefault="000145FF" w:rsidP="00D70624">
            <w:pPr>
              <w:rPr>
                <w:rFonts w:cs="Tahoma"/>
                <w:color w:val="000000"/>
                <w:szCs w:val="20"/>
                <w:lang w:val="de-DE"/>
              </w:rPr>
            </w:pPr>
            <w:r w:rsidRPr="002935FA">
              <w:rPr>
                <w:rFonts w:cs="Tahoma"/>
                <w:color w:val="000000"/>
                <w:lang w:val="de-DE"/>
              </w:rPr>
              <w:t>Microsoft Dynamics CRM 4.0 Professional Server</w:t>
            </w:r>
          </w:p>
        </w:tc>
        <w:tc>
          <w:tcPr>
            <w:tcW w:w="4212" w:type="dxa"/>
            <w:shd w:val="clear" w:color="auto" w:fill="FFFFFF"/>
          </w:tcPr>
          <w:p w14:paraId="0C4615A1" w14:textId="77777777" w:rsidR="000145FF" w:rsidRPr="002935FA" w:rsidRDefault="000145FF" w:rsidP="00D70624">
            <w:pPr>
              <w:rPr>
                <w:rFonts w:cs="Tahoma"/>
                <w:color w:val="000000"/>
                <w:szCs w:val="20"/>
                <w:lang w:val="de-DE"/>
              </w:rPr>
            </w:pPr>
            <w:r w:rsidRPr="002935FA">
              <w:rPr>
                <w:rFonts w:cs="Tahoma"/>
                <w:color w:val="000000"/>
                <w:lang w:val="de-DE"/>
              </w:rPr>
              <w:t>1 Microsoft Dynamics CRM Server 2011</w:t>
            </w:r>
          </w:p>
        </w:tc>
      </w:tr>
      <w:tr w:rsidR="000145FF" w:rsidRPr="002935FA" w14:paraId="0C4615A5" w14:textId="77777777" w:rsidTr="004F156B">
        <w:tc>
          <w:tcPr>
            <w:tcW w:w="4248" w:type="dxa"/>
            <w:tcBorders>
              <w:bottom w:val="single" w:sz="4" w:space="0" w:color="000000"/>
            </w:tcBorders>
            <w:shd w:val="clear" w:color="auto" w:fill="FFFFFF"/>
          </w:tcPr>
          <w:p w14:paraId="0C4615A3" w14:textId="77777777" w:rsidR="000145FF" w:rsidRPr="00C759DC" w:rsidRDefault="000145FF" w:rsidP="00D70624">
            <w:pPr>
              <w:rPr>
                <w:rFonts w:cs="Tahoma"/>
                <w:color w:val="000000"/>
                <w:szCs w:val="20"/>
                <w:lang w:val="fr-FR"/>
              </w:rPr>
            </w:pPr>
            <w:r w:rsidRPr="00C759DC">
              <w:rPr>
                <w:rFonts w:cs="Tahoma"/>
                <w:color w:val="000000"/>
                <w:lang w:val="fr-FR"/>
              </w:rPr>
              <w:t>Microsoft Dynamics CRM 4.0 Enterprise Server</w:t>
            </w:r>
          </w:p>
        </w:tc>
        <w:tc>
          <w:tcPr>
            <w:tcW w:w="4212" w:type="dxa"/>
            <w:tcBorders>
              <w:bottom w:val="single" w:sz="4" w:space="0" w:color="000000"/>
            </w:tcBorders>
            <w:shd w:val="clear" w:color="auto" w:fill="FFFFFF"/>
          </w:tcPr>
          <w:p w14:paraId="0C4615A4" w14:textId="77777777" w:rsidR="000145FF" w:rsidRPr="002935FA" w:rsidRDefault="000145FF" w:rsidP="00D70624">
            <w:pPr>
              <w:rPr>
                <w:rFonts w:cs="Tahoma"/>
                <w:color w:val="000000"/>
                <w:szCs w:val="20"/>
                <w:lang w:val="de-DE"/>
              </w:rPr>
            </w:pPr>
            <w:r w:rsidRPr="002935FA">
              <w:rPr>
                <w:rFonts w:cs="Tahoma"/>
                <w:color w:val="000000"/>
                <w:lang w:val="de-DE"/>
              </w:rPr>
              <w:t>1 Microsoft Dynamics CRM Server 2011</w:t>
            </w:r>
          </w:p>
        </w:tc>
      </w:tr>
    </w:tbl>
    <w:p w14:paraId="0C4615A6" w14:textId="77777777" w:rsidR="000145FF" w:rsidRPr="002935FA" w:rsidRDefault="000145FF" w:rsidP="000145FF">
      <w:pPr>
        <w:ind w:left="540"/>
        <w:rPr>
          <w:rFonts w:cs="Tahoma"/>
          <w:lang w:val="de-DE"/>
        </w:rPr>
      </w:pPr>
    </w:p>
    <w:p w14:paraId="0C4615A7" w14:textId="77777777" w:rsidR="000145FF" w:rsidRPr="002935FA" w:rsidRDefault="000145FF" w:rsidP="000145FF">
      <w:pPr>
        <w:ind w:left="810"/>
        <w:rPr>
          <w:rFonts w:cs="Tahoma"/>
          <w:lang w:val="de-DE"/>
        </w:rPr>
      </w:pPr>
      <w:r w:rsidRPr="002935FA">
        <w:rPr>
          <w:rFonts w:cs="Tahoma"/>
          <w:i/>
          <w:color w:val="000000"/>
          <w:sz w:val="16"/>
          <w:bdr w:val="none" w:sz="0" w:space="0" w:color="auto" w:frame="1"/>
          <w:vertAlign w:val="superscript"/>
          <w:lang w:val="de-DE"/>
        </w:rPr>
        <w:t>1</w:t>
      </w:r>
      <w:r w:rsidRPr="002935FA">
        <w:rPr>
          <w:rFonts w:cs="Tahoma"/>
          <w:i/>
          <w:color w:val="000000"/>
          <w:sz w:val="16"/>
          <w:bdr w:val="none" w:sz="0" w:space="0" w:color="auto" w:frame="1"/>
          <w:lang w:val="de-DE"/>
        </w:rPr>
        <w:t>Externer Connector für CRM 2011 ist die einzige verfügbare externe Connector-Lizenz in dieser Version.</w:t>
      </w:r>
      <w:r w:rsidR="006F14E7">
        <w:rPr>
          <w:rFonts w:cs="Tahoma"/>
          <w:i/>
          <w:color w:val="000000"/>
          <w:sz w:val="16"/>
          <w:bdr w:val="none" w:sz="0" w:space="0" w:color="auto" w:frame="1"/>
          <w:lang w:val="de-DE"/>
        </w:rPr>
        <w:t xml:space="preserve"> </w:t>
      </w:r>
      <w:r w:rsidRPr="002935FA">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w:t>
      </w:r>
      <w:r w:rsidR="006F14E7">
        <w:rPr>
          <w:rFonts w:cs="Tahoma"/>
          <w:i/>
          <w:color w:val="000000"/>
          <w:sz w:val="16"/>
          <w:lang w:val="de-DE"/>
        </w:rPr>
        <w:t xml:space="preserve"> </w:t>
      </w:r>
      <w:r w:rsidRPr="002935FA">
        <w:rPr>
          <w:rFonts w:cs="Tahoma"/>
          <w:i/>
          <w:color w:val="000000"/>
          <w:sz w:val="16"/>
          <w:lang w:val="de-DE"/>
        </w:rPr>
        <w:t>Kunden verfügen über die Anzahl Externer Connector-Lizenzen für CRM Server 2011, die der Anzahl der qualifizierenden Beschränkten Externen Connector-Lizenzen für CRM 4.0 entspricht, die sie besitzen</w:t>
      </w:r>
      <w:r w:rsidRPr="002935FA">
        <w:rPr>
          <w:rFonts w:cs="Tahoma"/>
          <w:i/>
          <w:color w:val="000000"/>
          <w:sz w:val="16"/>
          <w:bdr w:val="none" w:sz="0" w:space="0" w:color="auto" w:frame="1"/>
          <w:lang w:val="de-DE"/>
        </w:rPr>
        <w:t>.</w:t>
      </w:r>
      <w:r w:rsidR="006F14E7">
        <w:rPr>
          <w:rFonts w:cs="Tahoma"/>
          <w:i/>
          <w:color w:val="000000"/>
          <w:sz w:val="16"/>
          <w:bdr w:val="none" w:sz="0" w:space="0" w:color="auto" w:frame="1"/>
          <w:lang w:val="de-DE"/>
        </w:rPr>
        <w:t xml:space="preserve"> </w:t>
      </w:r>
    </w:p>
    <w:p w14:paraId="0C4615A8" w14:textId="77777777" w:rsidR="000145FF" w:rsidRPr="00162597" w:rsidRDefault="000145FF" w:rsidP="000145FF">
      <w:pPr>
        <w:ind w:left="720"/>
        <w:rPr>
          <w:rFonts w:cs="Tahoma"/>
          <w:szCs w:val="18"/>
          <w:lang w:val="de-DE"/>
        </w:rPr>
      </w:pPr>
    </w:p>
    <w:p w14:paraId="0C4615A9" w14:textId="77777777" w:rsidR="000145FF" w:rsidRPr="00162597" w:rsidRDefault="000145FF" w:rsidP="000145FF">
      <w:pPr>
        <w:ind w:left="720"/>
        <w:rPr>
          <w:rFonts w:cs="Tahoma"/>
          <w:szCs w:val="18"/>
          <w:lang w:val="de-DE"/>
        </w:rPr>
      </w:pPr>
      <w:r w:rsidRPr="00162597">
        <w:rPr>
          <w:rFonts w:cs="Tahoma"/>
          <w:color w:val="000000"/>
          <w:szCs w:val="18"/>
          <w:lang w:val="de-DE"/>
        </w:rPr>
        <w:t>Das Recht des Kunden zur Nutzung von Microsoft Dynamics CRM 2011 wird durch diesen Hinweis auf die Produktbedingungen sowie den Nachweis der entsprechenden Lizenzen und Software Assurance für Microsoft Dynamics CRM 4.0 belegt.</w:t>
      </w:r>
      <w:r w:rsidR="006F14E7" w:rsidRPr="00162597">
        <w:rPr>
          <w:rFonts w:cs="Tahoma"/>
          <w:color w:val="000000"/>
          <w:szCs w:val="18"/>
          <w:lang w:val="de-DE"/>
        </w:rPr>
        <w:t xml:space="preserve"> </w:t>
      </w:r>
      <w:r w:rsidRPr="00162597">
        <w:rPr>
          <w:rFonts w:cs="Tahoma"/>
          <w:color w:val="000000"/>
          <w:szCs w:val="18"/>
          <w:lang w:val="de-DE"/>
        </w:rPr>
        <w:t>Das Recht eines Kunden zur Nutzung der Microsoft Dynamics CRM 2011-Software im Rahmen dieses Migratrionsangebots unterliegt den Bestimmungen des Volumenlizenzvertrages des Kunden.</w:t>
      </w:r>
      <w:r w:rsidRPr="00162597">
        <w:rPr>
          <w:rFonts w:cs="Tahoma"/>
          <w:szCs w:val="18"/>
          <w:lang w:val="de-DE"/>
        </w:rPr>
        <w:t xml:space="preserve"> Dieses Recht gilt bis zum Ablauf oder zur Beendigung des Rechts zur Nutzung von </w:t>
      </w:r>
      <w:r w:rsidRPr="00162597">
        <w:rPr>
          <w:rFonts w:cs="Tahoma"/>
          <w:color w:val="000000"/>
          <w:szCs w:val="18"/>
          <w:lang w:val="de-DE"/>
        </w:rPr>
        <w:t>Microsoft Dynamics CRM 4.0</w:t>
      </w:r>
      <w:r w:rsidRPr="00162597">
        <w:rPr>
          <w:rFonts w:cs="Tahoma"/>
          <w:szCs w:val="18"/>
          <w:lang w:val="de-DE"/>
        </w:rPr>
        <w:t xml:space="preserve"> gemäß den zugehörigen qualifizierenden </w:t>
      </w:r>
      <w:r w:rsidRPr="00162597">
        <w:rPr>
          <w:rFonts w:cs="Tahoma"/>
          <w:color w:val="000000"/>
          <w:szCs w:val="18"/>
          <w:lang w:val="de-DE"/>
        </w:rPr>
        <w:t>Microsoft Dynamics CRM 4.0</w:t>
      </w:r>
      <w:r w:rsidRPr="00162597">
        <w:rPr>
          <w:rFonts w:cs="Tahoma"/>
          <w:szCs w:val="18"/>
          <w:lang w:val="de-DE"/>
        </w:rPr>
        <w:t xml:space="preserve">-Lizenzen. </w:t>
      </w:r>
      <w:r w:rsidRPr="00162597">
        <w:rPr>
          <w:rFonts w:cs="Tahoma"/>
          <w:color w:val="000000"/>
          <w:szCs w:val="18"/>
          <w:lang w:val="de-DE"/>
        </w:rPr>
        <w:t>Nach Ablauf von Software Assurance für die Microsoft Dynamics CRM 4.0-Lizenzen kann der Kunde diese für die gewährten Microsoft Dynamics CRM 2011-Lizenzen verlängern.</w:t>
      </w:r>
      <w:r w:rsidR="006F14E7" w:rsidRPr="00162597">
        <w:rPr>
          <w:rFonts w:cs="Tahoma"/>
          <w:color w:val="000000"/>
          <w:szCs w:val="18"/>
          <w:lang w:val="de-DE"/>
        </w:rPr>
        <w:t xml:space="preserve"> </w:t>
      </w:r>
    </w:p>
    <w:p w14:paraId="0C4615AA" w14:textId="77777777" w:rsidR="000145FF" w:rsidRPr="00162597" w:rsidRDefault="000145FF" w:rsidP="000145FF">
      <w:pPr>
        <w:ind w:left="720"/>
        <w:rPr>
          <w:rFonts w:cs="Tahoma"/>
          <w:szCs w:val="18"/>
          <w:lang w:val="de-DE"/>
        </w:rPr>
      </w:pPr>
    </w:p>
    <w:p w14:paraId="0C4615AB" w14:textId="77777777" w:rsidR="000145FF" w:rsidRPr="00162597" w:rsidRDefault="000145FF" w:rsidP="000145FF">
      <w:pPr>
        <w:ind w:left="720"/>
        <w:rPr>
          <w:rFonts w:cs="Tahoma"/>
          <w:szCs w:val="18"/>
          <w:lang w:val="de-DE"/>
        </w:rPr>
      </w:pPr>
      <w:r w:rsidRPr="00162597">
        <w:rPr>
          <w:rFonts w:cs="Tahoma"/>
          <w:color w:val="000000"/>
          <w:szCs w:val="18"/>
          <w:lang w:val="de-DE"/>
        </w:rPr>
        <w:t>Dieses Angebot gilt auch für Kunden, die Lizenzen für Microsoft Dynamics CRM 4.0 durch eine Migration von einem anderen Produkt erhalten haben, solange sie aktive Software Assurance für diese Lizenzen ab dem 1. April 2011 besitzen.</w:t>
      </w:r>
      <w:r w:rsidR="006F14E7" w:rsidRPr="00162597">
        <w:rPr>
          <w:rFonts w:cs="Tahoma"/>
          <w:color w:val="000000"/>
          <w:szCs w:val="18"/>
          <w:lang w:val="de-DE"/>
        </w:rPr>
        <w:t xml:space="preserve"> </w:t>
      </w:r>
    </w:p>
    <w:p w14:paraId="0C4615AC" w14:textId="77777777" w:rsidR="000145FF" w:rsidRPr="00162597" w:rsidRDefault="000145FF" w:rsidP="000145FF">
      <w:pPr>
        <w:pStyle w:val="EndnoteText"/>
        <w:ind w:left="720"/>
        <w:rPr>
          <w:rFonts w:ascii="Tahoma" w:hAnsi="Tahoma" w:cs="Tahoma"/>
          <w:sz w:val="18"/>
          <w:szCs w:val="18"/>
        </w:rPr>
      </w:pPr>
      <w:r w:rsidRPr="00162597">
        <w:rPr>
          <w:rFonts w:ascii="Tahoma" w:hAnsi="Tahoma" w:cs="Tahoma"/>
          <w:sz w:val="18"/>
          <w:szCs w:val="18"/>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r w:rsidR="006F14E7" w:rsidRPr="00162597">
        <w:rPr>
          <w:rFonts w:ascii="Tahoma" w:hAnsi="Tahoma" w:cs="Tahoma"/>
          <w:sz w:val="18"/>
          <w:szCs w:val="18"/>
        </w:rPr>
        <w:t xml:space="preserve"> </w:t>
      </w:r>
    </w:p>
    <w:p w14:paraId="0C4615AD" w14:textId="77777777" w:rsidR="000145FF" w:rsidRPr="00162597" w:rsidRDefault="000145FF" w:rsidP="000145FF">
      <w:pPr>
        <w:pStyle w:val="EndnoteText"/>
        <w:ind w:left="720"/>
        <w:rPr>
          <w:rFonts w:ascii="Tahoma" w:hAnsi="Tahoma" w:cs="Tahoma"/>
          <w:sz w:val="18"/>
          <w:szCs w:val="18"/>
        </w:rPr>
      </w:pPr>
    </w:p>
    <w:p w14:paraId="0C4615AE" w14:textId="77777777" w:rsidR="000145FF" w:rsidRPr="00162597" w:rsidRDefault="000145FF" w:rsidP="000145FF">
      <w:pPr>
        <w:pStyle w:val="EndnoteText"/>
        <w:ind w:left="720"/>
        <w:rPr>
          <w:rFonts w:ascii="Tahoma" w:hAnsi="Tahoma" w:cs="Tahoma"/>
          <w:sz w:val="18"/>
          <w:szCs w:val="18"/>
          <w:highlight w:val="yellow"/>
        </w:rPr>
      </w:pPr>
      <w:r w:rsidRPr="00162597">
        <w:rPr>
          <w:rFonts w:ascii="Tahoma" w:hAnsi="Tahoma" w:cs="Tahoma"/>
          <w:color w:val="000000"/>
          <w:sz w:val="18"/>
          <w:szCs w:val="18"/>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6F14E7" w:rsidRPr="00162597">
        <w:rPr>
          <w:rFonts w:ascii="Tahoma" w:hAnsi="Tahoma" w:cs="Tahoma"/>
          <w:color w:val="000000"/>
          <w:sz w:val="18"/>
          <w:szCs w:val="18"/>
        </w:rPr>
        <w:t xml:space="preserve"> </w:t>
      </w:r>
      <w:r w:rsidRPr="00162597">
        <w:rPr>
          <w:rFonts w:ascii="Tahoma" w:hAnsi="Tahoma" w:cs="Tahoma"/>
          <w:color w:val="000000"/>
          <w:sz w:val="18"/>
          <w:szCs w:val="18"/>
        </w:rPr>
        <w:t>Diese Rechte werden erst nach Ausübung der Buy-Out-Option zeitlich unbeschränkt und unterliegen weiterhin allen Bestimmungen des Lizenzvertrages des Kunden.</w:t>
      </w:r>
      <w:r w:rsidR="006F14E7" w:rsidRPr="00162597">
        <w:rPr>
          <w:rFonts w:ascii="Tahoma" w:hAnsi="Tahoma" w:cs="Tahoma"/>
          <w:color w:val="000000"/>
          <w:sz w:val="18"/>
          <w:szCs w:val="18"/>
        </w:rPr>
        <w:t xml:space="preserve"> </w:t>
      </w:r>
    </w:p>
    <w:p w14:paraId="0C4615AF" w14:textId="77777777" w:rsidR="000145FF" w:rsidRPr="00162597" w:rsidRDefault="000145FF" w:rsidP="000145FF">
      <w:pPr>
        <w:ind w:left="720"/>
        <w:rPr>
          <w:rFonts w:cs="Tahoma"/>
          <w:szCs w:val="18"/>
          <w:lang w:val="de-DE"/>
        </w:rPr>
      </w:pPr>
    </w:p>
    <w:p w14:paraId="0C4615B0" w14:textId="77777777" w:rsidR="000145FF" w:rsidRPr="00162597" w:rsidRDefault="000145FF" w:rsidP="000145FF">
      <w:pPr>
        <w:spacing w:after="60"/>
        <w:ind w:left="720"/>
        <w:rPr>
          <w:rFonts w:cs="Tahoma"/>
          <w:szCs w:val="18"/>
          <w:lang w:val="de-DE"/>
        </w:rPr>
      </w:pPr>
      <w:r w:rsidRPr="00162597">
        <w:rPr>
          <w:rFonts w:cs="Tahoma"/>
          <w:b/>
          <w:szCs w:val="18"/>
          <w:lang w:val="de-DE"/>
        </w:rPr>
        <w:t>Downgraderechte für Microsoft Dynamics CRM 2011</w:t>
      </w:r>
    </w:p>
    <w:p w14:paraId="0C4615B1" w14:textId="77777777" w:rsidR="000145FF" w:rsidRPr="00162597" w:rsidRDefault="000145FF" w:rsidP="000145FF">
      <w:pPr>
        <w:ind w:left="720"/>
        <w:rPr>
          <w:rFonts w:cs="Tahoma"/>
          <w:szCs w:val="18"/>
          <w:lang w:val="de-DE"/>
        </w:rPr>
      </w:pPr>
      <w:r w:rsidRPr="00162597">
        <w:rPr>
          <w:rFonts w:cs="Tahoma"/>
          <w:szCs w:val="18"/>
          <w:lang w:val="de-DE"/>
        </w:rPr>
        <w:t>Kunden mit Microsoft Dynamics CRM 2011-Lizenzen sind berechtigt, Microsoft Dynamics CRM 4.0 anstelle von Microsoft Dynamics CRM 2011 zu verwenden. Ihre Mirosoft Dynamics CRM 2011-Lizenzen können wie folgt als CRM 4.0-Lizenzen bereitgestellt werden:</w:t>
      </w:r>
      <w:r w:rsidR="00D5640B" w:rsidRPr="00162597">
        <w:rPr>
          <w:rFonts w:cs="Tahoma"/>
          <w:szCs w:val="18"/>
          <w:lang w:val="de-DE"/>
        </w:rPr>
        <w:t xml:space="preserve"> </w:t>
      </w:r>
    </w:p>
    <w:p w14:paraId="0C4615B2" w14:textId="77777777" w:rsidR="002A2D31" w:rsidRPr="00162597" w:rsidRDefault="002A2D31" w:rsidP="000145FF">
      <w:pPr>
        <w:ind w:left="900"/>
        <w:rPr>
          <w:rFonts w:cs="Tahoma"/>
          <w:szCs w:val="18"/>
          <w:lang w:val="de-DE"/>
        </w:rPr>
      </w:pPr>
    </w:p>
    <w:tbl>
      <w:tblPr>
        <w:tblW w:w="8280" w:type="dxa"/>
        <w:tblInd w:w="878" w:type="dxa"/>
        <w:tblCellMar>
          <w:left w:w="0" w:type="dxa"/>
          <w:right w:w="0" w:type="dxa"/>
        </w:tblCellMar>
        <w:tblLook w:val="00A0" w:firstRow="1" w:lastRow="0" w:firstColumn="1" w:lastColumn="0" w:noHBand="0" w:noVBand="0"/>
      </w:tblPr>
      <w:tblGrid>
        <w:gridCol w:w="4140"/>
        <w:gridCol w:w="4140"/>
      </w:tblGrid>
      <w:tr w:rsidR="000145FF" w:rsidRPr="002935FA" w14:paraId="0C4615B5" w14:textId="77777777" w:rsidTr="00D70624">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C4615B3" w14:textId="77777777" w:rsidR="000145FF" w:rsidRPr="002935FA" w:rsidRDefault="000145FF" w:rsidP="00D70624">
            <w:pPr>
              <w:ind w:left="360"/>
              <w:rPr>
                <w:rFonts w:cs="Tahoma"/>
                <w:b/>
                <w:bCs/>
                <w:szCs w:val="20"/>
                <w:lang w:val="de-DE"/>
              </w:rPr>
            </w:pPr>
            <w:r w:rsidRPr="002935FA">
              <w:rPr>
                <w:rFonts w:cs="Tahoma"/>
                <w:b/>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14:paraId="0C4615B4" w14:textId="77777777" w:rsidR="000145FF" w:rsidRPr="002935FA" w:rsidRDefault="000145FF" w:rsidP="00D70624">
            <w:pPr>
              <w:ind w:left="360"/>
              <w:rPr>
                <w:rFonts w:cs="Tahoma"/>
                <w:b/>
                <w:bCs/>
                <w:szCs w:val="20"/>
                <w:lang w:val="de-DE"/>
              </w:rPr>
            </w:pPr>
            <w:r w:rsidRPr="002935FA">
              <w:rPr>
                <w:rFonts w:cs="Tahoma"/>
                <w:b/>
                <w:lang w:val="de-DE"/>
              </w:rPr>
              <w:t>Entsprechende CRM 4.0-Lizenzen</w:t>
            </w:r>
          </w:p>
        </w:tc>
      </w:tr>
      <w:tr w:rsidR="000145FF" w:rsidRPr="00AB216F" w14:paraId="0C4615B8" w14:textId="77777777" w:rsidTr="00D706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4615B6" w14:textId="77777777" w:rsidR="000145FF" w:rsidRPr="002935FA" w:rsidRDefault="000145FF" w:rsidP="00D70624">
            <w:pPr>
              <w:rPr>
                <w:rFonts w:cs="Tahoma"/>
                <w:color w:val="000000"/>
                <w:szCs w:val="20"/>
                <w:lang w:val="de-DE"/>
              </w:rPr>
            </w:pPr>
            <w:r w:rsidRPr="002935FA">
              <w:rPr>
                <w:rFonts w:cs="Tahoma"/>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14:paraId="0C4615B7" w14:textId="77777777" w:rsidR="000145FF" w:rsidRPr="002935FA" w:rsidRDefault="000145FF" w:rsidP="00D70624">
            <w:pPr>
              <w:pStyle w:val="ColorfulList-Accent11"/>
              <w:spacing w:line="276" w:lineRule="auto"/>
              <w:ind w:left="288" w:right="162" w:hanging="180"/>
              <w:rPr>
                <w:rFonts w:ascii="Tahoma" w:hAnsi="Tahoma" w:cs="Tahoma"/>
                <w:sz w:val="18"/>
                <w:szCs w:val="20"/>
                <w:lang w:val="de-DE"/>
              </w:rPr>
            </w:pPr>
            <w:r w:rsidRPr="002935FA">
              <w:rPr>
                <w:rFonts w:ascii="Tahoma" w:hAnsi="Tahoma" w:cs="Tahoma"/>
                <w:sz w:val="18"/>
                <w:lang w:val="de-DE"/>
              </w:rPr>
              <w:t>1 Zusätzliche CAL zur Vollständigen Verwendung von Microsoft Dynamics CRM 4.0</w:t>
            </w:r>
          </w:p>
        </w:tc>
      </w:tr>
      <w:tr w:rsidR="000145FF" w:rsidRPr="005154BA" w14:paraId="0C4615BB" w14:textId="77777777" w:rsidTr="00D706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4615B9" w14:textId="77777777" w:rsidR="000145FF" w:rsidRPr="002935FA" w:rsidRDefault="000145FF" w:rsidP="00D70624">
            <w:pPr>
              <w:rPr>
                <w:rFonts w:cs="Tahoma"/>
                <w:color w:val="000000"/>
                <w:szCs w:val="20"/>
                <w:lang w:val="de-DE"/>
              </w:rPr>
            </w:pPr>
            <w:r w:rsidRPr="002935FA">
              <w:rPr>
                <w:rFonts w:cs="Tahoma"/>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14:paraId="0C4615BA" w14:textId="77777777" w:rsidR="000145FF" w:rsidRPr="002935FA" w:rsidRDefault="000145FF" w:rsidP="00D70624">
            <w:pPr>
              <w:pStyle w:val="ColorfulList-Accent11"/>
              <w:spacing w:line="276" w:lineRule="auto"/>
              <w:ind w:left="288" w:right="162" w:hanging="180"/>
              <w:rPr>
                <w:rFonts w:ascii="Tahoma" w:hAnsi="Tahoma" w:cs="Tahoma"/>
                <w:sz w:val="18"/>
                <w:szCs w:val="20"/>
                <w:lang w:val="de-DE"/>
              </w:rPr>
            </w:pPr>
            <w:r w:rsidRPr="002935FA">
              <w:rPr>
                <w:rFonts w:ascii="Tahoma" w:hAnsi="Tahoma" w:cs="Tahoma"/>
                <w:sz w:val="18"/>
                <w:lang w:val="de-DE"/>
              </w:rPr>
              <w:t>1 Beschränkte CAL für Microsoft Dynamics CRM 4.0</w:t>
            </w:r>
          </w:p>
        </w:tc>
      </w:tr>
      <w:tr w:rsidR="000145FF" w:rsidRPr="00AB216F" w14:paraId="0C4615C0" w14:textId="77777777" w:rsidTr="00D706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C4615BC" w14:textId="77777777" w:rsidR="000145FF" w:rsidRPr="002935FA" w:rsidRDefault="000145FF" w:rsidP="00F43702">
            <w:pPr>
              <w:rPr>
                <w:rFonts w:cs="Tahoma"/>
                <w:szCs w:val="20"/>
                <w:lang w:val="de-DE"/>
              </w:rPr>
            </w:pPr>
            <w:r w:rsidRPr="002935FA">
              <w:rPr>
                <w:rFonts w:cs="Tahoma"/>
                <w:lang w:val="de-DE"/>
              </w:rPr>
              <w:t>Externer Connector für Microsoft Dynamics CRM</w:t>
            </w:r>
            <w:r w:rsidR="00F43702">
              <w:rPr>
                <w:rFonts w:cs="Tahoma"/>
                <w:lang w:val="de-DE"/>
              </w:rPr>
              <w:t> </w:t>
            </w:r>
            <w:r w:rsidRPr="002935FA">
              <w:rPr>
                <w:rFonts w:cs="Tahoma"/>
                <w:lang w:val="de-DE"/>
              </w:rPr>
              <w:t>2011</w:t>
            </w:r>
          </w:p>
        </w:tc>
        <w:tc>
          <w:tcPr>
            <w:tcW w:w="4140" w:type="dxa"/>
            <w:tcBorders>
              <w:top w:val="nil"/>
              <w:left w:val="nil"/>
              <w:bottom w:val="single" w:sz="8" w:space="0" w:color="000000"/>
              <w:right w:val="single" w:sz="8" w:space="0" w:color="000000"/>
            </w:tcBorders>
            <w:vAlign w:val="center"/>
          </w:tcPr>
          <w:p w14:paraId="0C4615BD" w14:textId="77777777" w:rsidR="000145FF" w:rsidRPr="002935FA" w:rsidRDefault="000145FF" w:rsidP="004F156B">
            <w:pPr>
              <w:pStyle w:val="ColorfulList-Accent11"/>
              <w:spacing w:line="276" w:lineRule="auto"/>
              <w:ind w:left="288" w:right="162" w:hanging="180"/>
              <w:rPr>
                <w:rFonts w:ascii="Tahoma" w:hAnsi="Tahoma" w:cs="Tahoma"/>
                <w:lang w:val="de-DE"/>
              </w:rPr>
            </w:pPr>
            <w:r w:rsidRPr="002935FA">
              <w:rPr>
                <w:rFonts w:ascii="Tahoma" w:hAnsi="Tahoma" w:cs="Tahoma"/>
                <w:sz w:val="18"/>
                <w:lang w:val="de-DE"/>
              </w:rPr>
              <w:t>1 Beschränkter Externer Connector für Microsoft</w:t>
            </w:r>
            <w:r w:rsidR="004F156B">
              <w:rPr>
                <w:rFonts w:ascii="Tahoma" w:hAnsi="Tahoma" w:cs="Tahoma"/>
                <w:sz w:val="18"/>
                <w:lang w:val="de-DE"/>
              </w:rPr>
              <w:t> </w:t>
            </w:r>
            <w:r w:rsidRPr="002935FA">
              <w:rPr>
                <w:rFonts w:ascii="Tahoma" w:hAnsi="Tahoma" w:cs="Tahoma"/>
                <w:sz w:val="18"/>
                <w:lang w:val="de-DE"/>
              </w:rPr>
              <w:t>Dynamics CRM 4.0</w:t>
            </w:r>
          </w:p>
          <w:p w14:paraId="0C4615BE" w14:textId="77777777" w:rsidR="000145FF" w:rsidRPr="002935FA" w:rsidRDefault="000145FF" w:rsidP="00D70624">
            <w:pPr>
              <w:pStyle w:val="ColorfulList-Accent11"/>
              <w:spacing w:line="276" w:lineRule="auto"/>
              <w:ind w:left="288" w:right="162" w:hanging="180"/>
              <w:jc w:val="center"/>
              <w:rPr>
                <w:rFonts w:ascii="Tahoma" w:hAnsi="Tahoma" w:cs="Tahoma"/>
                <w:lang w:val="de-DE"/>
              </w:rPr>
            </w:pPr>
            <w:r w:rsidRPr="002935FA">
              <w:rPr>
                <w:rFonts w:ascii="Tahoma" w:hAnsi="Tahoma" w:cs="Tahoma"/>
                <w:sz w:val="18"/>
                <w:lang w:val="de-DE"/>
              </w:rPr>
              <w:t>UND</w:t>
            </w:r>
          </w:p>
          <w:p w14:paraId="0C4615BF" w14:textId="77777777" w:rsidR="000145FF" w:rsidRPr="002935FA" w:rsidRDefault="000145FF" w:rsidP="00D70624">
            <w:pPr>
              <w:pStyle w:val="ColorfulList-Accent11"/>
              <w:spacing w:line="276" w:lineRule="auto"/>
              <w:ind w:left="288" w:right="162" w:hanging="180"/>
              <w:rPr>
                <w:rFonts w:ascii="Tahoma" w:hAnsi="Tahoma" w:cs="Tahoma"/>
                <w:sz w:val="18"/>
                <w:szCs w:val="20"/>
                <w:lang w:val="de-DE"/>
              </w:rPr>
            </w:pPr>
            <w:r w:rsidRPr="002935FA">
              <w:rPr>
                <w:rFonts w:ascii="Tahoma" w:hAnsi="Tahoma" w:cs="Tahoma"/>
                <w:sz w:val="18"/>
                <w:lang w:val="de-DE"/>
              </w:rPr>
              <w:t>1 Zusätzlicher Externen Connector zur Vollständigen Verwendung von Microsoft Dynamics CRM 4.0</w:t>
            </w:r>
          </w:p>
        </w:tc>
      </w:tr>
      <w:tr w:rsidR="005D7204" w:rsidRPr="002935FA" w14:paraId="0C4615C3" w14:textId="77777777" w:rsidTr="0042129B">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C4615C1" w14:textId="77777777" w:rsidR="005D7204" w:rsidRPr="002935FA" w:rsidRDefault="005D7204" w:rsidP="005D7204">
            <w:pPr>
              <w:keepNext/>
              <w:ind w:left="360"/>
              <w:rPr>
                <w:rFonts w:cs="Tahoma"/>
                <w:b/>
                <w:bCs/>
                <w:szCs w:val="20"/>
                <w:lang w:val="de-DE"/>
              </w:rPr>
            </w:pPr>
            <w:r w:rsidRPr="002935FA">
              <w:rPr>
                <w:rFonts w:cs="Tahoma"/>
                <w:b/>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14:paraId="0C4615C2" w14:textId="77777777" w:rsidR="005D7204" w:rsidRPr="002935FA" w:rsidRDefault="005D7204" w:rsidP="005D7204">
            <w:pPr>
              <w:keepNext/>
              <w:ind w:left="360"/>
              <w:rPr>
                <w:rFonts w:cs="Tahoma"/>
                <w:b/>
                <w:bCs/>
                <w:szCs w:val="20"/>
                <w:lang w:val="de-DE"/>
              </w:rPr>
            </w:pPr>
            <w:r w:rsidRPr="002935FA">
              <w:rPr>
                <w:rFonts w:cs="Tahoma"/>
                <w:b/>
                <w:lang w:val="de-DE"/>
              </w:rPr>
              <w:t>Entsprechende CRM 4.0-Lizenzen</w:t>
            </w:r>
          </w:p>
        </w:tc>
      </w:tr>
      <w:tr w:rsidR="000145FF" w:rsidRPr="00AB216F" w14:paraId="0C4615C8" w14:textId="77777777" w:rsidTr="00D706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C4615C4" w14:textId="77777777" w:rsidR="000145FF" w:rsidRPr="002935FA" w:rsidRDefault="000145FF" w:rsidP="00D70624">
            <w:pPr>
              <w:rPr>
                <w:rFonts w:cs="Tahoma"/>
                <w:color w:val="000000"/>
                <w:szCs w:val="20"/>
                <w:lang w:val="de-DE"/>
              </w:rPr>
            </w:pPr>
            <w:r w:rsidRPr="002935FA">
              <w:rPr>
                <w:rFonts w:cs="Tahoma"/>
                <w:color w:val="000000"/>
                <w:lang w:val="de-DE"/>
              </w:rPr>
              <w:t>Microsoft Dynamics CRM Server 2011</w:t>
            </w:r>
          </w:p>
        </w:tc>
        <w:tc>
          <w:tcPr>
            <w:tcW w:w="4140" w:type="dxa"/>
            <w:tcBorders>
              <w:top w:val="nil"/>
              <w:left w:val="nil"/>
              <w:bottom w:val="single" w:sz="8" w:space="0" w:color="000000"/>
              <w:right w:val="single" w:sz="8" w:space="0" w:color="000000"/>
            </w:tcBorders>
          </w:tcPr>
          <w:p w14:paraId="0C4615C5" w14:textId="77777777" w:rsidR="000145FF" w:rsidRPr="002935FA" w:rsidRDefault="000145FF" w:rsidP="004F156B">
            <w:pPr>
              <w:pStyle w:val="ColorfulList-Accent11"/>
              <w:spacing w:line="276" w:lineRule="auto"/>
              <w:ind w:left="288" w:right="162" w:hanging="180"/>
              <w:rPr>
                <w:rFonts w:ascii="Tahoma" w:hAnsi="Tahoma" w:cs="Tahoma"/>
                <w:lang w:val="de-DE"/>
              </w:rPr>
            </w:pPr>
            <w:r w:rsidRPr="002935FA">
              <w:rPr>
                <w:rFonts w:ascii="Tahoma" w:hAnsi="Tahoma" w:cs="Tahoma"/>
                <w:sz w:val="18"/>
                <w:lang w:val="de-DE"/>
              </w:rPr>
              <w:t>1 Microsoft Dynamics CRM 4.0 Professional</w:t>
            </w:r>
            <w:r w:rsidR="004F156B">
              <w:rPr>
                <w:rFonts w:ascii="Tahoma" w:hAnsi="Tahoma" w:cs="Tahoma"/>
                <w:sz w:val="18"/>
                <w:lang w:val="de-DE"/>
              </w:rPr>
              <w:t> </w:t>
            </w:r>
            <w:r w:rsidRPr="002935FA">
              <w:rPr>
                <w:rFonts w:ascii="Tahoma" w:hAnsi="Tahoma" w:cs="Tahoma"/>
                <w:sz w:val="18"/>
                <w:lang w:val="de-DE"/>
              </w:rPr>
              <w:t>Server</w:t>
            </w:r>
          </w:p>
          <w:p w14:paraId="0C4615C6" w14:textId="77777777" w:rsidR="000145FF" w:rsidRPr="002935FA" w:rsidRDefault="000145FF" w:rsidP="00D70624">
            <w:pPr>
              <w:pStyle w:val="ColorfulList-Accent11"/>
              <w:spacing w:line="276" w:lineRule="auto"/>
              <w:ind w:left="288" w:right="162" w:hanging="180"/>
              <w:jc w:val="center"/>
              <w:rPr>
                <w:rFonts w:ascii="Tahoma" w:hAnsi="Tahoma" w:cs="Tahoma"/>
                <w:lang w:val="de-DE"/>
              </w:rPr>
            </w:pPr>
            <w:r w:rsidRPr="002935FA">
              <w:rPr>
                <w:rFonts w:ascii="Tahoma" w:hAnsi="Tahoma" w:cs="Tahoma"/>
                <w:sz w:val="18"/>
                <w:lang w:val="de-DE"/>
              </w:rPr>
              <w:t>ODER</w:t>
            </w:r>
          </w:p>
          <w:p w14:paraId="0C4615C7" w14:textId="77777777" w:rsidR="000145FF" w:rsidRPr="002935FA" w:rsidRDefault="000145FF" w:rsidP="00D70624">
            <w:pPr>
              <w:pStyle w:val="ColorfulList-Accent11"/>
              <w:spacing w:line="276" w:lineRule="auto"/>
              <w:ind w:left="288" w:right="162" w:hanging="180"/>
              <w:rPr>
                <w:rFonts w:ascii="Tahoma" w:hAnsi="Tahoma" w:cs="Tahoma"/>
                <w:sz w:val="18"/>
                <w:szCs w:val="20"/>
                <w:lang w:val="de-DE"/>
              </w:rPr>
            </w:pPr>
            <w:r w:rsidRPr="002935FA">
              <w:rPr>
                <w:rFonts w:ascii="Tahoma" w:hAnsi="Tahoma" w:cs="Tahoma"/>
                <w:sz w:val="18"/>
                <w:lang w:val="de-DE"/>
              </w:rPr>
              <w:t>1 Microsoft Dynamics CRM 4.0 Enterprise Server</w:t>
            </w:r>
          </w:p>
        </w:tc>
      </w:tr>
      <w:tr w:rsidR="000145FF" w:rsidRPr="002935FA" w14:paraId="0C4615CB" w14:textId="77777777" w:rsidTr="00D70624">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C4615C9" w14:textId="77777777" w:rsidR="000145FF" w:rsidRPr="002935FA" w:rsidRDefault="000145FF" w:rsidP="00D70624">
            <w:pPr>
              <w:rPr>
                <w:rFonts w:cs="Tahoma"/>
                <w:color w:val="000000"/>
                <w:szCs w:val="20"/>
                <w:lang w:val="de-DE"/>
              </w:rPr>
            </w:pPr>
            <w:r w:rsidRPr="002935FA">
              <w:rPr>
                <w:rFonts w:cs="Tahoma"/>
                <w:color w:val="000000"/>
                <w:lang w:val="de-DE"/>
              </w:rPr>
              <w:t>Microsoft Dynamics CRM Workgroup Server 2011</w:t>
            </w:r>
          </w:p>
        </w:tc>
        <w:tc>
          <w:tcPr>
            <w:tcW w:w="4140" w:type="dxa"/>
            <w:tcBorders>
              <w:top w:val="nil"/>
              <w:left w:val="nil"/>
              <w:bottom w:val="single" w:sz="8" w:space="0" w:color="000000"/>
              <w:right w:val="single" w:sz="8" w:space="0" w:color="000000"/>
            </w:tcBorders>
          </w:tcPr>
          <w:p w14:paraId="0C4615CA" w14:textId="77777777" w:rsidR="000145FF" w:rsidRPr="002935FA" w:rsidRDefault="000145FF" w:rsidP="00D70624">
            <w:pPr>
              <w:pStyle w:val="ColorfulList-Accent11"/>
              <w:spacing w:line="276" w:lineRule="auto"/>
              <w:ind w:left="288" w:right="162" w:hanging="180"/>
              <w:rPr>
                <w:rFonts w:ascii="Tahoma" w:hAnsi="Tahoma" w:cs="Tahoma"/>
                <w:sz w:val="18"/>
                <w:szCs w:val="20"/>
                <w:lang w:val="de-DE"/>
              </w:rPr>
            </w:pPr>
            <w:r w:rsidRPr="002935FA">
              <w:rPr>
                <w:rFonts w:ascii="Tahoma" w:hAnsi="Tahoma" w:cs="Tahoma"/>
                <w:sz w:val="18"/>
                <w:lang w:val="de-DE"/>
              </w:rPr>
              <w:t>1 Microsoft Dynamics CRM 4.0 Workgroup Server</w:t>
            </w:r>
          </w:p>
        </w:tc>
      </w:tr>
    </w:tbl>
    <w:p w14:paraId="0C4615CC" w14:textId="77777777" w:rsidR="000145FF" w:rsidRPr="002935FA" w:rsidRDefault="000145FF" w:rsidP="000145FF">
      <w:pPr>
        <w:rPr>
          <w:rFonts w:cs="Tahoma"/>
          <w:lang w:val="de-DE"/>
        </w:rPr>
      </w:pPr>
    </w:p>
    <w:p w14:paraId="0C4615CD" w14:textId="77777777" w:rsidR="000145FF" w:rsidRPr="002935FA" w:rsidRDefault="000145FF" w:rsidP="004F156B">
      <w:pPr>
        <w:ind w:left="720"/>
        <w:rPr>
          <w:rFonts w:cs="Tahoma"/>
          <w:lang w:val="de-DE"/>
        </w:rPr>
      </w:pPr>
      <w:r w:rsidRPr="002935FA">
        <w:rPr>
          <w:rFonts w:cs="Tahoma"/>
          <w:lang w:val="de-DE"/>
        </w:rPr>
        <w:t>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w:t>
      </w:r>
      <w:r w:rsidR="004F156B">
        <w:rPr>
          <w:rFonts w:cs="Tahoma"/>
          <w:lang w:val="de-DE"/>
        </w:rPr>
        <w:t> </w:t>
      </w:r>
      <w:r w:rsidRPr="002935FA">
        <w:rPr>
          <w:rFonts w:cs="Tahoma"/>
          <w:lang w:val="de-DE"/>
        </w:rPr>
        <w:t xml:space="preserve">Microsoft Dynamics CRM 2011 gemäß den zugehörigen qualifizierenden Microsoft Dynamics CRM 2011-Lizenzen. </w:t>
      </w:r>
    </w:p>
    <w:p w14:paraId="0C4615CE" w14:textId="77777777" w:rsidR="000145FF" w:rsidRPr="00162597" w:rsidRDefault="000145FF" w:rsidP="000145FF">
      <w:pPr>
        <w:spacing w:after="60"/>
        <w:ind w:left="720"/>
        <w:rPr>
          <w:rFonts w:cs="Tahoma"/>
          <w:szCs w:val="18"/>
          <w:lang w:val="de-DE"/>
        </w:rPr>
      </w:pPr>
      <w:r w:rsidRPr="00162597">
        <w:rPr>
          <w:rFonts w:cs="Tahoma"/>
          <w:b/>
          <w:color w:val="000000"/>
          <w:szCs w:val="18"/>
          <w:lang w:val="de-DE"/>
        </w:rPr>
        <w:t>Client-Zugriffslizenz- und externe Connector-Lizenzoptionen</w:t>
      </w:r>
    </w:p>
    <w:p w14:paraId="0C4615CF" w14:textId="77777777" w:rsidR="000145FF" w:rsidRPr="00162597" w:rsidRDefault="000145FF" w:rsidP="000145FF">
      <w:pPr>
        <w:ind w:left="720"/>
        <w:rPr>
          <w:rFonts w:cs="Tahoma"/>
          <w:szCs w:val="18"/>
          <w:lang w:val="de-DE"/>
        </w:rPr>
      </w:pPr>
      <w:r w:rsidRPr="00162597">
        <w:rPr>
          <w:rFonts w:cs="Tahoma"/>
          <w:color w:val="000000"/>
          <w:szCs w:val="18"/>
          <w:lang w:val="de-DE"/>
        </w:rPr>
        <w:t>Die unter den verschiedenen CALs für Microsoft Dynamics CRM 2011 zulässigen Verwendungszwecke sind in der Tabelle unten dargelegt.</w:t>
      </w:r>
      <w:r w:rsidR="006F14E7" w:rsidRPr="00162597">
        <w:rPr>
          <w:rFonts w:cs="Tahoma"/>
          <w:color w:val="000000"/>
          <w:szCs w:val="18"/>
          <w:lang w:val="de-DE"/>
        </w:rPr>
        <w:t xml:space="preserve"> </w:t>
      </w:r>
      <w:r w:rsidRPr="00162597">
        <w:rPr>
          <w:rFonts w:cs="Tahoma"/>
          <w:color w:val="000000"/>
          <w:szCs w:val="18"/>
          <w:lang w:val="de-DE"/>
        </w:rPr>
        <w:t>Die Beschränkte CAL und die Unbeschränkte CAL sind Angebote, die mehrere Lizenzen umfassen.</w:t>
      </w:r>
      <w:r w:rsidR="006F14E7" w:rsidRPr="00162597">
        <w:rPr>
          <w:rFonts w:cs="Tahoma"/>
          <w:color w:val="000000"/>
          <w:szCs w:val="18"/>
          <w:lang w:val="de-DE"/>
        </w:rPr>
        <w:t xml:space="preserve"> </w:t>
      </w:r>
    </w:p>
    <w:p w14:paraId="0C4615D0" w14:textId="77777777" w:rsidR="000145FF" w:rsidRPr="00162597" w:rsidRDefault="000145FF" w:rsidP="000145FF">
      <w:pPr>
        <w:pStyle w:val="ListParagraph"/>
        <w:ind w:left="0"/>
        <w:rPr>
          <w:rFonts w:ascii="Tahoma" w:hAnsi="Tahoma" w:cs="Tahoma"/>
          <w:sz w:val="18"/>
          <w:szCs w:val="18"/>
        </w:rPr>
      </w:pPr>
    </w:p>
    <w:tbl>
      <w:tblPr>
        <w:tblW w:w="9014" w:type="dxa"/>
        <w:tblInd w:w="828" w:type="dxa"/>
        <w:tblBorders>
          <w:top w:val="single" w:sz="4" w:space="0" w:color="auto"/>
          <w:left w:val="single" w:sz="6" w:space="0" w:color="auto"/>
          <w:bottom w:val="single" w:sz="6" w:space="0" w:color="1F497D"/>
          <w:right w:val="single" w:sz="6" w:space="0" w:color="auto"/>
          <w:insideH w:val="single" w:sz="6" w:space="0" w:color="auto"/>
          <w:insideV w:val="single" w:sz="6" w:space="0" w:color="auto"/>
        </w:tblBorders>
        <w:tblLayout w:type="fixed"/>
        <w:tblCellMar>
          <w:left w:w="58" w:type="dxa"/>
          <w:right w:w="58" w:type="dxa"/>
        </w:tblCellMar>
        <w:tblLook w:val="00A0" w:firstRow="1" w:lastRow="0" w:firstColumn="1" w:lastColumn="0" w:noHBand="0" w:noVBand="0"/>
      </w:tblPr>
      <w:tblGrid>
        <w:gridCol w:w="2110"/>
        <w:gridCol w:w="666"/>
        <w:gridCol w:w="1260"/>
        <w:gridCol w:w="900"/>
        <w:gridCol w:w="1611"/>
        <w:gridCol w:w="1368"/>
        <w:gridCol w:w="1099"/>
      </w:tblGrid>
      <w:tr w:rsidR="00621F4F" w:rsidRPr="002935FA" w14:paraId="0C4615D8" w14:textId="77777777" w:rsidTr="00476B01">
        <w:trPr>
          <w:trHeight w:val="827"/>
          <w:tblHeader/>
        </w:trPr>
        <w:tc>
          <w:tcPr>
            <w:tcW w:w="2110" w:type="dxa"/>
            <w:shd w:val="clear" w:color="auto" w:fill="FABF8F"/>
          </w:tcPr>
          <w:p w14:paraId="0C4615D1"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Nutzungsrecht</w:t>
            </w:r>
          </w:p>
        </w:tc>
        <w:tc>
          <w:tcPr>
            <w:tcW w:w="666" w:type="dxa"/>
            <w:shd w:val="clear" w:color="auto" w:fill="FABF8F"/>
          </w:tcPr>
          <w:p w14:paraId="0C4615D2"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ESS-CAL</w:t>
            </w:r>
          </w:p>
        </w:tc>
        <w:tc>
          <w:tcPr>
            <w:tcW w:w="1260" w:type="dxa"/>
            <w:shd w:val="clear" w:color="auto" w:fill="FABF8F"/>
          </w:tcPr>
          <w:p w14:paraId="0C4615D3"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Beschränkte CAL</w:t>
            </w:r>
          </w:p>
        </w:tc>
        <w:tc>
          <w:tcPr>
            <w:tcW w:w="900" w:type="dxa"/>
            <w:shd w:val="clear" w:color="auto" w:fill="FABF8F"/>
          </w:tcPr>
          <w:p w14:paraId="0C4615D4"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Unbeschränkte CAL</w:t>
            </w:r>
          </w:p>
        </w:tc>
        <w:tc>
          <w:tcPr>
            <w:tcW w:w="1611" w:type="dxa"/>
            <w:shd w:val="clear" w:color="auto" w:fill="FABF8F"/>
          </w:tcPr>
          <w:p w14:paraId="0C4615D5" w14:textId="77777777" w:rsidR="000145FF" w:rsidRPr="00A70765" w:rsidRDefault="000145FF" w:rsidP="009B536E">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Zusätzliche CAL</w:t>
            </w:r>
            <w:r w:rsidR="009B536E">
              <w:rPr>
                <w:rFonts w:ascii="Tahoma" w:hAnsi="Tahoma" w:cs="Tahoma"/>
                <w:color w:val="000000"/>
                <w:sz w:val="16"/>
                <w:szCs w:val="16"/>
                <w:lang w:eastAsia="en-US"/>
              </w:rPr>
              <w:t> </w:t>
            </w:r>
            <w:r w:rsidRPr="00A70765">
              <w:rPr>
                <w:rFonts w:ascii="Tahoma" w:hAnsi="Tahoma" w:cs="Tahoma"/>
                <w:color w:val="000000"/>
                <w:sz w:val="16"/>
                <w:szCs w:val="16"/>
                <w:lang w:eastAsia="en-US"/>
              </w:rPr>
              <w:t>zur Eingeschränkten Verwendung</w:t>
            </w:r>
          </w:p>
        </w:tc>
        <w:tc>
          <w:tcPr>
            <w:tcW w:w="1368" w:type="dxa"/>
            <w:shd w:val="clear" w:color="auto" w:fill="FABF8F"/>
          </w:tcPr>
          <w:p w14:paraId="0C4615D6"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Zusätzliche CAL zur Vollständigen Verwendung</w:t>
            </w:r>
          </w:p>
        </w:tc>
        <w:tc>
          <w:tcPr>
            <w:tcW w:w="1099" w:type="dxa"/>
            <w:shd w:val="clear" w:color="auto" w:fill="FABF8F"/>
          </w:tcPr>
          <w:p w14:paraId="0C4615D7" w14:textId="77777777" w:rsidR="000145FF" w:rsidRPr="00A70765" w:rsidRDefault="000145FF" w:rsidP="00D70624">
            <w:pPr>
              <w:pStyle w:val="TableHeading"/>
              <w:rPr>
                <w:rFonts w:ascii="Tahoma" w:hAnsi="Tahoma" w:cs="Tahoma"/>
                <w:color w:val="000000"/>
                <w:sz w:val="16"/>
                <w:szCs w:val="16"/>
                <w:lang w:eastAsia="en-US"/>
              </w:rPr>
            </w:pPr>
            <w:r w:rsidRPr="00A70765">
              <w:rPr>
                <w:rFonts w:ascii="Tahoma" w:hAnsi="Tahoma" w:cs="Tahoma"/>
                <w:color w:val="000000"/>
                <w:sz w:val="16"/>
                <w:szCs w:val="16"/>
                <w:lang w:eastAsia="en-US"/>
              </w:rPr>
              <w:t>Externer Connector</w:t>
            </w:r>
          </w:p>
        </w:tc>
      </w:tr>
      <w:tr w:rsidR="00621F4F" w:rsidRPr="002935FA" w14:paraId="0C4615E0" w14:textId="77777777" w:rsidTr="00476B01">
        <w:trPr>
          <w:trHeight w:val="199"/>
        </w:trPr>
        <w:tc>
          <w:tcPr>
            <w:tcW w:w="2110" w:type="dxa"/>
            <w:shd w:val="clear" w:color="auto" w:fill="FFFFFF"/>
          </w:tcPr>
          <w:p w14:paraId="0C4615D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Konten durch API-Zugriff</w:t>
            </w:r>
            <w:r w:rsidR="00621F4F">
              <w:rPr>
                <w:rFonts w:ascii="Tahoma" w:hAnsi="Tahoma" w:cs="Tahoma"/>
                <w:sz w:val="18"/>
                <w:lang w:val="de-DE"/>
              </w:rPr>
              <w:t> </w:t>
            </w:r>
            <w:r w:rsidRPr="002935FA">
              <w:rPr>
                <w:rFonts w:ascii="Tahoma" w:hAnsi="Tahoma" w:cs="Tahoma"/>
                <w:sz w:val="18"/>
                <w:lang w:val="de-DE"/>
              </w:rPr>
              <w:t>erstellen</w:t>
            </w:r>
          </w:p>
        </w:tc>
        <w:tc>
          <w:tcPr>
            <w:tcW w:w="666" w:type="dxa"/>
            <w:shd w:val="clear" w:color="auto" w:fill="FFFFFF"/>
          </w:tcPr>
          <w:p w14:paraId="0C4615D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5D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5D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5D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5D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5D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5E8" w14:textId="77777777" w:rsidTr="00476B01">
        <w:trPr>
          <w:trHeight w:val="352"/>
        </w:trPr>
        <w:tc>
          <w:tcPr>
            <w:tcW w:w="2110" w:type="dxa"/>
            <w:shd w:val="clear" w:color="auto" w:fill="FFFFFF"/>
          </w:tcPr>
          <w:p w14:paraId="0C4615E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erstellen</w:t>
            </w:r>
          </w:p>
        </w:tc>
        <w:tc>
          <w:tcPr>
            <w:tcW w:w="666" w:type="dxa"/>
            <w:shd w:val="clear" w:color="auto" w:fill="FFFFFF"/>
          </w:tcPr>
          <w:p w14:paraId="0C4615E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5E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5E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5E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5E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5E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5F0" w14:textId="77777777" w:rsidTr="00476B01">
        <w:tc>
          <w:tcPr>
            <w:tcW w:w="2110" w:type="dxa"/>
            <w:shd w:val="clear" w:color="auto" w:fill="FFFFFF"/>
          </w:tcPr>
          <w:p w14:paraId="0C4615E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erstellen</w:t>
            </w:r>
          </w:p>
        </w:tc>
        <w:tc>
          <w:tcPr>
            <w:tcW w:w="666" w:type="dxa"/>
            <w:shd w:val="clear" w:color="auto" w:fill="FFFFFF"/>
          </w:tcPr>
          <w:p w14:paraId="0C4615E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5E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5E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5E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5E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5E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5F8" w14:textId="77777777" w:rsidTr="00476B01">
        <w:tc>
          <w:tcPr>
            <w:tcW w:w="2110" w:type="dxa"/>
            <w:shd w:val="clear" w:color="auto" w:fill="FFFFFF"/>
          </w:tcPr>
          <w:p w14:paraId="0C4615F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erstellen</w:t>
            </w:r>
          </w:p>
        </w:tc>
        <w:tc>
          <w:tcPr>
            <w:tcW w:w="666" w:type="dxa"/>
            <w:shd w:val="clear" w:color="auto" w:fill="FFFFFF"/>
          </w:tcPr>
          <w:p w14:paraId="0C4615F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5F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5F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5F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5F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5F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00" w14:textId="77777777" w:rsidTr="00476B01">
        <w:tc>
          <w:tcPr>
            <w:tcW w:w="2110" w:type="dxa"/>
            <w:shd w:val="clear" w:color="auto" w:fill="FFFFFF"/>
          </w:tcPr>
          <w:p w14:paraId="0C4615F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API-Zugriff erstellen</w:t>
            </w:r>
          </w:p>
        </w:tc>
        <w:tc>
          <w:tcPr>
            <w:tcW w:w="666" w:type="dxa"/>
            <w:shd w:val="clear" w:color="auto" w:fill="FFFFFF"/>
          </w:tcPr>
          <w:p w14:paraId="0C4615F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5F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5F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5F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5F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5F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08" w14:textId="77777777" w:rsidTr="00476B01">
        <w:tc>
          <w:tcPr>
            <w:tcW w:w="2110" w:type="dxa"/>
            <w:shd w:val="clear" w:color="auto" w:fill="FFFFFF"/>
          </w:tcPr>
          <w:p w14:paraId="0C46160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Notizen durch API-Zugriff</w:t>
            </w:r>
            <w:r w:rsidR="00621F4F">
              <w:rPr>
                <w:rFonts w:ascii="Tahoma" w:hAnsi="Tahoma" w:cs="Tahoma"/>
                <w:sz w:val="18"/>
                <w:lang w:val="de-DE"/>
              </w:rPr>
              <w:t> </w:t>
            </w:r>
            <w:r w:rsidRPr="002935FA">
              <w:rPr>
                <w:rFonts w:ascii="Tahoma" w:hAnsi="Tahoma" w:cs="Tahoma"/>
                <w:sz w:val="18"/>
                <w:lang w:val="de-DE"/>
              </w:rPr>
              <w:t>erstellen</w:t>
            </w:r>
          </w:p>
        </w:tc>
        <w:tc>
          <w:tcPr>
            <w:tcW w:w="666" w:type="dxa"/>
            <w:shd w:val="clear" w:color="auto" w:fill="FFFFFF"/>
          </w:tcPr>
          <w:p w14:paraId="0C46160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0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0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0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0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0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10" w14:textId="77777777" w:rsidTr="00476B01">
        <w:tc>
          <w:tcPr>
            <w:tcW w:w="2110" w:type="dxa"/>
            <w:shd w:val="clear" w:color="auto" w:fill="FFFFFF"/>
          </w:tcPr>
          <w:p w14:paraId="0C46160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erstellen</w:t>
            </w:r>
          </w:p>
        </w:tc>
        <w:tc>
          <w:tcPr>
            <w:tcW w:w="666" w:type="dxa"/>
            <w:shd w:val="clear" w:color="auto" w:fill="FFFFFF"/>
          </w:tcPr>
          <w:p w14:paraId="0C46160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0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0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0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0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0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18" w14:textId="77777777" w:rsidTr="00476B01">
        <w:tc>
          <w:tcPr>
            <w:tcW w:w="2110" w:type="dxa"/>
            <w:shd w:val="clear" w:color="auto" w:fill="FFFFFF"/>
          </w:tcPr>
          <w:p w14:paraId="0C46161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Konten durch API-Zugriff</w:t>
            </w:r>
            <w:r w:rsidR="00621F4F">
              <w:rPr>
                <w:rFonts w:ascii="Tahoma" w:hAnsi="Tahoma" w:cs="Tahoma"/>
                <w:sz w:val="18"/>
                <w:lang w:val="de-DE"/>
              </w:rPr>
              <w:t> </w:t>
            </w:r>
            <w:r w:rsidRPr="002935FA">
              <w:rPr>
                <w:rFonts w:ascii="Tahoma" w:hAnsi="Tahoma" w:cs="Tahoma"/>
                <w:sz w:val="18"/>
                <w:lang w:val="de-DE"/>
              </w:rPr>
              <w:t>aktualisieren</w:t>
            </w:r>
          </w:p>
        </w:tc>
        <w:tc>
          <w:tcPr>
            <w:tcW w:w="666" w:type="dxa"/>
            <w:shd w:val="clear" w:color="auto" w:fill="FFFFFF"/>
          </w:tcPr>
          <w:p w14:paraId="0C46161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1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1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1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1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1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20" w14:textId="77777777" w:rsidTr="00476B01">
        <w:tc>
          <w:tcPr>
            <w:tcW w:w="2110" w:type="dxa"/>
            <w:shd w:val="clear" w:color="auto" w:fill="FFFFFF"/>
          </w:tcPr>
          <w:p w14:paraId="0C46161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aktualisieren</w:t>
            </w:r>
          </w:p>
        </w:tc>
        <w:tc>
          <w:tcPr>
            <w:tcW w:w="666" w:type="dxa"/>
            <w:shd w:val="clear" w:color="auto" w:fill="FFFFFF"/>
          </w:tcPr>
          <w:p w14:paraId="0C46161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1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1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1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1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1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28" w14:textId="77777777" w:rsidTr="00476B01">
        <w:trPr>
          <w:cantSplit/>
        </w:trPr>
        <w:tc>
          <w:tcPr>
            <w:tcW w:w="2110" w:type="dxa"/>
            <w:shd w:val="clear" w:color="auto" w:fill="FFFFFF"/>
          </w:tcPr>
          <w:p w14:paraId="0C46162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aktualisieren</w:t>
            </w:r>
          </w:p>
        </w:tc>
        <w:tc>
          <w:tcPr>
            <w:tcW w:w="666" w:type="dxa"/>
            <w:shd w:val="clear" w:color="auto" w:fill="FFFFFF"/>
          </w:tcPr>
          <w:p w14:paraId="0C46162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2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2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2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2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2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30" w14:textId="77777777" w:rsidTr="00476B01">
        <w:tc>
          <w:tcPr>
            <w:tcW w:w="2110" w:type="dxa"/>
            <w:shd w:val="clear" w:color="auto" w:fill="FFFFFF"/>
          </w:tcPr>
          <w:p w14:paraId="0C46162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aktualisieren</w:t>
            </w:r>
          </w:p>
        </w:tc>
        <w:tc>
          <w:tcPr>
            <w:tcW w:w="666" w:type="dxa"/>
            <w:shd w:val="clear" w:color="auto" w:fill="FFFFFF"/>
          </w:tcPr>
          <w:p w14:paraId="0C46162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2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2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2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2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2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38" w14:textId="77777777" w:rsidTr="00476B01">
        <w:tc>
          <w:tcPr>
            <w:tcW w:w="2110" w:type="dxa"/>
            <w:shd w:val="clear" w:color="auto" w:fill="FFFFFF"/>
          </w:tcPr>
          <w:p w14:paraId="0C46163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API-Zugriff aktualisieren</w:t>
            </w:r>
          </w:p>
        </w:tc>
        <w:tc>
          <w:tcPr>
            <w:tcW w:w="666" w:type="dxa"/>
            <w:shd w:val="clear" w:color="auto" w:fill="FFFFFF"/>
          </w:tcPr>
          <w:p w14:paraId="0C46163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3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3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3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3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3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40" w14:textId="77777777" w:rsidTr="00476B01">
        <w:tc>
          <w:tcPr>
            <w:tcW w:w="2110" w:type="dxa"/>
            <w:shd w:val="clear" w:color="auto" w:fill="FFFFFF"/>
          </w:tcPr>
          <w:p w14:paraId="0C46163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Notizen durch API-Zugriff</w:t>
            </w:r>
            <w:r w:rsidR="00621F4F">
              <w:rPr>
                <w:rFonts w:ascii="Tahoma" w:hAnsi="Tahoma" w:cs="Tahoma"/>
                <w:sz w:val="18"/>
                <w:lang w:val="de-DE"/>
              </w:rPr>
              <w:t> </w:t>
            </w:r>
            <w:r w:rsidRPr="002935FA">
              <w:rPr>
                <w:rFonts w:ascii="Tahoma" w:hAnsi="Tahoma" w:cs="Tahoma"/>
                <w:sz w:val="18"/>
                <w:lang w:val="de-DE"/>
              </w:rPr>
              <w:t>aktualisieren</w:t>
            </w:r>
          </w:p>
        </w:tc>
        <w:tc>
          <w:tcPr>
            <w:tcW w:w="666" w:type="dxa"/>
            <w:shd w:val="clear" w:color="auto" w:fill="FFFFFF"/>
          </w:tcPr>
          <w:p w14:paraId="0C46163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3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3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3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3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3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48" w14:textId="77777777" w:rsidTr="00476B01">
        <w:tc>
          <w:tcPr>
            <w:tcW w:w="2110" w:type="dxa"/>
            <w:shd w:val="clear" w:color="auto" w:fill="FFFFFF"/>
          </w:tcPr>
          <w:p w14:paraId="0C46164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aktualisieren</w:t>
            </w:r>
          </w:p>
        </w:tc>
        <w:tc>
          <w:tcPr>
            <w:tcW w:w="666" w:type="dxa"/>
            <w:shd w:val="clear" w:color="auto" w:fill="FFFFFF"/>
          </w:tcPr>
          <w:p w14:paraId="0C46164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4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4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4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4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4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50" w14:textId="77777777" w:rsidTr="00476B01">
        <w:tc>
          <w:tcPr>
            <w:tcW w:w="2110" w:type="dxa"/>
            <w:shd w:val="clear" w:color="auto" w:fill="FFFFFF"/>
          </w:tcPr>
          <w:p w14:paraId="0C46164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Konten durch API-Zugriff</w:t>
            </w:r>
            <w:r w:rsidR="00621F4F">
              <w:rPr>
                <w:rFonts w:ascii="Tahoma" w:hAnsi="Tahoma" w:cs="Tahoma"/>
                <w:sz w:val="18"/>
                <w:lang w:val="de-DE"/>
              </w:rPr>
              <w:t> </w:t>
            </w:r>
            <w:r w:rsidRPr="002935FA">
              <w:rPr>
                <w:rFonts w:ascii="Tahoma" w:hAnsi="Tahoma" w:cs="Tahoma"/>
                <w:sz w:val="18"/>
                <w:lang w:val="de-DE"/>
              </w:rPr>
              <w:t>anfügen</w:t>
            </w:r>
          </w:p>
        </w:tc>
        <w:tc>
          <w:tcPr>
            <w:tcW w:w="666" w:type="dxa"/>
            <w:shd w:val="clear" w:color="auto" w:fill="FFFFFF"/>
          </w:tcPr>
          <w:p w14:paraId="0C46164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4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4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4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4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4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58" w14:textId="77777777" w:rsidTr="005D7204">
        <w:trPr>
          <w:cantSplit/>
        </w:trPr>
        <w:tc>
          <w:tcPr>
            <w:tcW w:w="2110" w:type="dxa"/>
            <w:shd w:val="clear" w:color="auto" w:fill="FFFFFF"/>
          </w:tcPr>
          <w:p w14:paraId="0C46165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anfügen</w:t>
            </w:r>
          </w:p>
        </w:tc>
        <w:tc>
          <w:tcPr>
            <w:tcW w:w="666" w:type="dxa"/>
            <w:shd w:val="clear" w:color="auto" w:fill="FFFFFF"/>
          </w:tcPr>
          <w:p w14:paraId="0C46165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5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5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5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5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5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60" w14:textId="77777777" w:rsidTr="00476B01">
        <w:tc>
          <w:tcPr>
            <w:tcW w:w="2110" w:type="dxa"/>
            <w:shd w:val="clear" w:color="auto" w:fill="FFFFFF"/>
          </w:tcPr>
          <w:p w14:paraId="0C46165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anfügen</w:t>
            </w:r>
          </w:p>
        </w:tc>
        <w:tc>
          <w:tcPr>
            <w:tcW w:w="666" w:type="dxa"/>
            <w:shd w:val="clear" w:color="auto" w:fill="FFFFFF"/>
          </w:tcPr>
          <w:p w14:paraId="0C46165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5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5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5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5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5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68" w14:textId="77777777" w:rsidTr="00476B01">
        <w:tc>
          <w:tcPr>
            <w:tcW w:w="2110" w:type="dxa"/>
            <w:shd w:val="clear" w:color="auto" w:fill="FFFFFF"/>
          </w:tcPr>
          <w:p w14:paraId="0C46166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anfügen</w:t>
            </w:r>
          </w:p>
        </w:tc>
        <w:tc>
          <w:tcPr>
            <w:tcW w:w="666" w:type="dxa"/>
            <w:shd w:val="clear" w:color="auto" w:fill="FFFFFF"/>
          </w:tcPr>
          <w:p w14:paraId="0C46166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6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6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6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6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6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70" w14:textId="77777777" w:rsidTr="00476B01">
        <w:tc>
          <w:tcPr>
            <w:tcW w:w="2110" w:type="dxa"/>
            <w:shd w:val="clear" w:color="auto" w:fill="FFFFFF"/>
          </w:tcPr>
          <w:p w14:paraId="0C46166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API-Zugriff anfügen</w:t>
            </w:r>
          </w:p>
        </w:tc>
        <w:tc>
          <w:tcPr>
            <w:tcW w:w="666" w:type="dxa"/>
            <w:shd w:val="clear" w:color="auto" w:fill="FFFFFF"/>
          </w:tcPr>
          <w:p w14:paraId="0C46166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6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6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6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6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6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78" w14:textId="77777777" w:rsidTr="00476B01">
        <w:tc>
          <w:tcPr>
            <w:tcW w:w="2110" w:type="dxa"/>
            <w:shd w:val="clear" w:color="auto" w:fill="FFFFFF"/>
          </w:tcPr>
          <w:p w14:paraId="0C46167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Notizen durch API-Zugriff</w:t>
            </w:r>
            <w:r w:rsidR="00621F4F">
              <w:rPr>
                <w:rFonts w:ascii="Tahoma" w:hAnsi="Tahoma" w:cs="Tahoma"/>
                <w:sz w:val="18"/>
                <w:lang w:val="de-DE"/>
              </w:rPr>
              <w:t> </w:t>
            </w:r>
            <w:r w:rsidRPr="002935FA">
              <w:rPr>
                <w:rFonts w:ascii="Tahoma" w:hAnsi="Tahoma" w:cs="Tahoma"/>
                <w:sz w:val="18"/>
                <w:lang w:val="de-DE"/>
              </w:rPr>
              <w:t>anfügen</w:t>
            </w:r>
          </w:p>
        </w:tc>
        <w:tc>
          <w:tcPr>
            <w:tcW w:w="666" w:type="dxa"/>
            <w:shd w:val="clear" w:color="auto" w:fill="FFFFFF"/>
          </w:tcPr>
          <w:p w14:paraId="0C46167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7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7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7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7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7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80" w14:textId="77777777" w:rsidTr="00476B01">
        <w:tc>
          <w:tcPr>
            <w:tcW w:w="2110" w:type="dxa"/>
            <w:shd w:val="clear" w:color="auto" w:fill="FFFFFF"/>
          </w:tcPr>
          <w:p w14:paraId="0C46167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anfügen</w:t>
            </w:r>
          </w:p>
        </w:tc>
        <w:tc>
          <w:tcPr>
            <w:tcW w:w="666" w:type="dxa"/>
            <w:shd w:val="clear" w:color="auto" w:fill="FFFFFF"/>
          </w:tcPr>
          <w:p w14:paraId="0C46167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7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7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7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7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7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88" w14:textId="77777777" w:rsidTr="00476B01">
        <w:tc>
          <w:tcPr>
            <w:tcW w:w="2110" w:type="dxa"/>
            <w:shd w:val="clear" w:color="auto" w:fill="FFFFFF"/>
          </w:tcPr>
          <w:p w14:paraId="0C46168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Konten anfügen</w:t>
            </w:r>
          </w:p>
        </w:tc>
        <w:tc>
          <w:tcPr>
            <w:tcW w:w="666" w:type="dxa"/>
            <w:shd w:val="clear" w:color="auto" w:fill="FFFFFF"/>
          </w:tcPr>
          <w:p w14:paraId="0C46168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8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8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8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8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8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90" w14:textId="77777777" w:rsidTr="00162597">
        <w:trPr>
          <w:cantSplit/>
        </w:trPr>
        <w:tc>
          <w:tcPr>
            <w:tcW w:w="2110" w:type="dxa"/>
            <w:shd w:val="clear" w:color="auto" w:fill="FFFFFF"/>
          </w:tcPr>
          <w:p w14:paraId="0C46168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Konten anfügen</w:t>
            </w:r>
          </w:p>
        </w:tc>
        <w:tc>
          <w:tcPr>
            <w:tcW w:w="666" w:type="dxa"/>
            <w:shd w:val="clear" w:color="auto" w:fill="FFFFFF"/>
          </w:tcPr>
          <w:p w14:paraId="0C46168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8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8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8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8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8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98" w14:textId="77777777" w:rsidTr="00476B01">
        <w:trPr>
          <w:cantSplit/>
        </w:trPr>
        <w:tc>
          <w:tcPr>
            <w:tcW w:w="2110" w:type="dxa"/>
            <w:shd w:val="clear" w:color="auto" w:fill="FFFFFF"/>
          </w:tcPr>
          <w:p w14:paraId="0C46169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Fälle anfügen</w:t>
            </w:r>
          </w:p>
        </w:tc>
        <w:tc>
          <w:tcPr>
            <w:tcW w:w="666" w:type="dxa"/>
            <w:shd w:val="clear" w:color="auto" w:fill="FFFFFF"/>
          </w:tcPr>
          <w:p w14:paraId="0C46169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9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9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9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9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9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A0" w14:textId="77777777" w:rsidTr="00476B01">
        <w:tc>
          <w:tcPr>
            <w:tcW w:w="2110" w:type="dxa"/>
            <w:shd w:val="clear" w:color="auto" w:fill="FFFFFF"/>
          </w:tcPr>
          <w:p w14:paraId="0C46169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Leads anfügen</w:t>
            </w:r>
          </w:p>
        </w:tc>
        <w:tc>
          <w:tcPr>
            <w:tcW w:w="666" w:type="dxa"/>
            <w:shd w:val="clear" w:color="auto" w:fill="FFFFFF"/>
          </w:tcPr>
          <w:p w14:paraId="0C46169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9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9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9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9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9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A8" w14:textId="77777777" w:rsidTr="00476B01">
        <w:tc>
          <w:tcPr>
            <w:tcW w:w="2110" w:type="dxa"/>
            <w:shd w:val="clear" w:color="auto" w:fill="FFFFFF"/>
          </w:tcPr>
          <w:p w14:paraId="0C4616A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Aktivitäten anfügen</w:t>
            </w:r>
          </w:p>
        </w:tc>
        <w:tc>
          <w:tcPr>
            <w:tcW w:w="666" w:type="dxa"/>
            <w:shd w:val="clear" w:color="auto" w:fill="FFFFFF"/>
          </w:tcPr>
          <w:p w14:paraId="0C4616A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A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A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A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A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A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B0" w14:textId="77777777" w:rsidTr="00476B01">
        <w:tc>
          <w:tcPr>
            <w:tcW w:w="2110" w:type="dxa"/>
            <w:shd w:val="clear" w:color="auto" w:fill="FFFFFF"/>
          </w:tcPr>
          <w:p w14:paraId="0C4616A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Notizen anfügen</w:t>
            </w:r>
          </w:p>
        </w:tc>
        <w:tc>
          <w:tcPr>
            <w:tcW w:w="666" w:type="dxa"/>
            <w:shd w:val="clear" w:color="auto" w:fill="FFFFFF"/>
          </w:tcPr>
          <w:p w14:paraId="0C4616AA"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A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A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AD"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A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AF"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B8" w14:textId="77777777" w:rsidTr="00476B01">
        <w:tc>
          <w:tcPr>
            <w:tcW w:w="2110" w:type="dxa"/>
            <w:shd w:val="clear" w:color="auto" w:fill="FFFFFF"/>
          </w:tcPr>
          <w:p w14:paraId="0C4616B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API-Zugriff an</w:t>
            </w:r>
            <w:r w:rsidR="00621F4F">
              <w:rPr>
                <w:rFonts w:ascii="Tahoma" w:hAnsi="Tahoma" w:cs="Tahoma"/>
                <w:sz w:val="18"/>
                <w:lang w:val="de-DE"/>
              </w:rPr>
              <w:t> </w:t>
            </w:r>
            <w:r w:rsidRPr="002935FA">
              <w:rPr>
                <w:rFonts w:ascii="Tahoma" w:hAnsi="Tahoma" w:cs="Tahoma"/>
                <w:sz w:val="18"/>
                <w:lang w:val="de-DE"/>
              </w:rPr>
              <w:t>benutzerdefinierte Entitätsdatensätze anfügen</w:t>
            </w:r>
          </w:p>
        </w:tc>
        <w:tc>
          <w:tcPr>
            <w:tcW w:w="666" w:type="dxa"/>
            <w:shd w:val="clear" w:color="auto" w:fill="FFFFFF"/>
          </w:tcPr>
          <w:p w14:paraId="0C4616B2"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6B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6B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B5" w14:textId="77777777" w:rsidR="000145FF" w:rsidRPr="00621F4F" w:rsidRDefault="000145FF" w:rsidP="00D70624">
            <w:pPr>
              <w:pStyle w:val="TableText"/>
              <w:rPr>
                <w:rFonts w:cs="Tahoma"/>
                <w:b/>
                <w:bCs/>
                <w:sz w:val="24"/>
                <w:szCs w:val="24"/>
                <w:lang w:val="de-DE"/>
              </w:rPr>
            </w:pPr>
          </w:p>
        </w:tc>
        <w:tc>
          <w:tcPr>
            <w:tcW w:w="1368" w:type="dxa"/>
            <w:shd w:val="clear" w:color="auto" w:fill="FFFFFF"/>
          </w:tcPr>
          <w:p w14:paraId="0C4616B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6B7"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r>
      <w:tr w:rsidR="00621F4F" w:rsidRPr="002935FA" w14:paraId="0C4616C0" w14:textId="77777777" w:rsidTr="00476B01">
        <w:tc>
          <w:tcPr>
            <w:tcW w:w="2110" w:type="dxa"/>
            <w:shd w:val="clear" w:color="auto" w:fill="FFFFFF"/>
          </w:tcPr>
          <w:p w14:paraId="0C4616B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Konten durch API-Zugriff</w:t>
            </w:r>
            <w:r w:rsidR="00621F4F">
              <w:rPr>
                <w:rFonts w:ascii="Tahoma" w:hAnsi="Tahoma" w:cs="Tahoma"/>
                <w:sz w:val="18"/>
                <w:lang w:val="de-DE"/>
              </w:rPr>
              <w:t> </w:t>
            </w:r>
            <w:r w:rsidRPr="002935FA">
              <w:rPr>
                <w:rFonts w:ascii="Tahoma" w:hAnsi="Tahoma" w:cs="Tahoma"/>
                <w:sz w:val="18"/>
                <w:lang w:val="de-DE"/>
              </w:rPr>
              <w:t>löschen</w:t>
            </w:r>
          </w:p>
        </w:tc>
        <w:tc>
          <w:tcPr>
            <w:tcW w:w="666" w:type="dxa"/>
            <w:shd w:val="clear" w:color="auto" w:fill="FFFFFF"/>
          </w:tcPr>
          <w:p w14:paraId="0C4616B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B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B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B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B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BF" w14:textId="77777777" w:rsidR="000145FF" w:rsidRPr="00621F4F" w:rsidRDefault="000145FF" w:rsidP="00D70624">
            <w:pPr>
              <w:pStyle w:val="TableText"/>
              <w:rPr>
                <w:rFonts w:cs="Tahoma"/>
                <w:b/>
                <w:bCs/>
                <w:sz w:val="24"/>
                <w:szCs w:val="24"/>
                <w:lang w:val="de-DE"/>
              </w:rPr>
            </w:pPr>
          </w:p>
        </w:tc>
      </w:tr>
      <w:tr w:rsidR="00621F4F" w:rsidRPr="002935FA" w14:paraId="0C4616C8" w14:textId="77777777" w:rsidTr="00476B01">
        <w:tc>
          <w:tcPr>
            <w:tcW w:w="2110" w:type="dxa"/>
            <w:shd w:val="clear" w:color="auto" w:fill="FFFFFF"/>
          </w:tcPr>
          <w:p w14:paraId="0C4616C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löschen</w:t>
            </w:r>
          </w:p>
        </w:tc>
        <w:tc>
          <w:tcPr>
            <w:tcW w:w="666" w:type="dxa"/>
            <w:shd w:val="clear" w:color="auto" w:fill="FFFFFF"/>
          </w:tcPr>
          <w:p w14:paraId="0C4616C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C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C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C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C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C7" w14:textId="77777777" w:rsidR="000145FF" w:rsidRPr="00621F4F" w:rsidRDefault="000145FF" w:rsidP="00D70624">
            <w:pPr>
              <w:pStyle w:val="TableText"/>
              <w:rPr>
                <w:rFonts w:cs="Tahoma"/>
                <w:b/>
                <w:bCs/>
                <w:sz w:val="24"/>
                <w:szCs w:val="24"/>
                <w:lang w:val="de-DE"/>
              </w:rPr>
            </w:pPr>
          </w:p>
        </w:tc>
      </w:tr>
      <w:tr w:rsidR="00621F4F" w:rsidRPr="002935FA" w14:paraId="0C4616D0" w14:textId="77777777" w:rsidTr="00476B01">
        <w:tc>
          <w:tcPr>
            <w:tcW w:w="2110" w:type="dxa"/>
            <w:shd w:val="clear" w:color="auto" w:fill="FFFFFF"/>
          </w:tcPr>
          <w:p w14:paraId="0C4616C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löschen</w:t>
            </w:r>
          </w:p>
        </w:tc>
        <w:tc>
          <w:tcPr>
            <w:tcW w:w="666" w:type="dxa"/>
            <w:shd w:val="clear" w:color="auto" w:fill="FFFFFF"/>
          </w:tcPr>
          <w:p w14:paraId="0C4616C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C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C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C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C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CF" w14:textId="77777777" w:rsidR="000145FF" w:rsidRPr="00621F4F" w:rsidRDefault="000145FF" w:rsidP="00D70624">
            <w:pPr>
              <w:pStyle w:val="TableText"/>
              <w:rPr>
                <w:rFonts w:cs="Tahoma"/>
                <w:b/>
                <w:bCs/>
                <w:sz w:val="24"/>
                <w:szCs w:val="24"/>
                <w:lang w:val="de-DE"/>
              </w:rPr>
            </w:pPr>
          </w:p>
        </w:tc>
      </w:tr>
      <w:tr w:rsidR="00621F4F" w:rsidRPr="002935FA" w14:paraId="0C4616D8" w14:textId="77777777" w:rsidTr="00476B01">
        <w:tc>
          <w:tcPr>
            <w:tcW w:w="2110" w:type="dxa"/>
            <w:shd w:val="clear" w:color="auto" w:fill="FFFFFF"/>
          </w:tcPr>
          <w:p w14:paraId="0C4616D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löschen</w:t>
            </w:r>
          </w:p>
        </w:tc>
        <w:tc>
          <w:tcPr>
            <w:tcW w:w="666" w:type="dxa"/>
            <w:shd w:val="clear" w:color="auto" w:fill="FFFFFF"/>
          </w:tcPr>
          <w:p w14:paraId="0C4616D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D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D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D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D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D7" w14:textId="77777777" w:rsidR="000145FF" w:rsidRPr="00621F4F" w:rsidRDefault="000145FF" w:rsidP="00D70624">
            <w:pPr>
              <w:pStyle w:val="TableText"/>
              <w:rPr>
                <w:rFonts w:cs="Tahoma"/>
                <w:b/>
                <w:bCs/>
                <w:sz w:val="24"/>
                <w:szCs w:val="24"/>
                <w:lang w:val="de-DE"/>
              </w:rPr>
            </w:pPr>
          </w:p>
        </w:tc>
      </w:tr>
      <w:tr w:rsidR="00621F4F" w:rsidRPr="002935FA" w14:paraId="0C4616E0" w14:textId="77777777" w:rsidTr="00476B01">
        <w:tc>
          <w:tcPr>
            <w:tcW w:w="2110" w:type="dxa"/>
            <w:shd w:val="clear" w:color="auto" w:fill="FFFFFF"/>
          </w:tcPr>
          <w:p w14:paraId="0C4616D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API-Zugriff löschen</w:t>
            </w:r>
          </w:p>
        </w:tc>
        <w:tc>
          <w:tcPr>
            <w:tcW w:w="666" w:type="dxa"/>
            <w:shd w:val="clear" w:color="auto" w:fill="FFFFFF"/>
          </w:tcPr>
          <w:p w14:paraId="0C4616D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D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D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D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D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DF" w14:textId="77777777" w:rsidR="000145FF" w:rsidRPr="00621F4F" w:rsidRDefault="000145FF" w:rsidP="00D70624">
            <w:pPr>
              <w:pStyle w:val="TableText"/>
              <w:rPr>
                <w:rFonts w:cs="Tahoma"/>
                <w:b/>
                <w:bCs/>
                <w:sz w:val="24"/>
                <w:szCs w:val="24"/>
                <w:lang w:val="de-DE"/>
              </w:rPr>
            </w:pPr>
          </w:p>
        </w:tc>
      </w:tr>
      <w:tr w:rsidR="00621F4F" w:rsidRPr="002935FA" w14:paraId="0C4616E8" w14:textId="77777777" w:rsidTr="00476B01">
        <w:tc>
          <w:tcPr>
            <w:tcW w:w="2110" w:type="dxa"/>
            <w:shd w:val="clear" w:color="auto" w:fill="FFFFFF"/>
          </w:tcPr>
          <w:p w14:paraId="0C4616E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Notizen durch API-Zugriff löschen</w:t>
            </w:r>
          </w:p>
        </w:tc>
        <w:tc>
          <w:tcPr>
            <w:tcW w:w="666" w:type="dxa"/>
            <w:shd w:val="clear" w:color="auto" w:fill="FFFFFF"/>
          </w:tcPr>
          <w:p w14:paraId="0C4616E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E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E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E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E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E7" w14:textId="77777777" w:rsidR="000145FF" w:rsidRPr="00621F4F" w:rsidRDefault="000145FF" w:rsidP="00D70624">
            <w:pPr>
              <w:pStyle w:val="TableText"/>
              <w:rPr>
                <w:rFonts w:cs="Tahoma"/>
                <w:b/>
                <w:bCs/>
                <w:sz w:val="24"/>
                <w:szCs w:val="24"/>
                <w:lang w:val="de-DE"/>
              </w:rPr>
            </w:pPr>
          </w:p>
        </w:tc>
      </w:tr>
      <w:tr w:rsidR="00621F4F" w:rsidRPr="002935FA" w14:paraId="0C4616F0" w14:textId="77777777" w:rsidTr="00476B01">
        <w:trPr>
          <w:cantSplit/>
        </w:trPr>
        <w:tc>
          <w:tcPr>
            <w:tcW w:w="2110" w:type="dxa"/>
            <w:shd w:val="clear" w:color="auto" w:fill="FFFFFF"/>
          </w:tcPr>
          <w:p w14:paraId="0C4616E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löschen</w:t>
            </w:r>
          </w:p>
        </w:tc>
        <w:tc>
          <w:tcPr>
            <w:tcW w:w="666" w:type="dxa"/>
            <w:shd w:val="clear" w:color="auto" w:fill="FFFFFF"/>
          </w:tcPr>
          <w:p w14:paraId="0C4616E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EB" w14:textId="77777777" w:rsidR="000145FF" w:rsidRPr="00621F4F" w:rsidRDefault="000145FF" w:rsidP="00476B01">
            <w:pPr>
              <w:pStyle w:val="TableText"/>
              <w:spacing w:before="40"/>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EC" w14:textId="77777777" w:rsidR="000145FF" w:rsidRPr="00621F4F" w:rsidRDefault="000145FF" w:rsidP="00476B01">
            <w:pPr>
              <w:pStyle w:val="TableText"/>
              <w:spacing w:before="40"/>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ED" w14:textId="77777777" w:rsidR="000145FF" w:rsidRPr="00621F4F" w:rsidRDefault="000145FF" w:rsidP="00476B01">
            <w:pPr>
              <w:pStyle w:val="TableText"/>
              <w:spacing w:before="40"/>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EE" w14:textId="77777777" w:rsidR="000145FF" w:rsidRPr="00621F4F" w:rsidRDefault="000145FF" w:rsidP="00476B01">
            <w:pPr>
              <w:pStyle w:val="TableText"/>
              <w:spacing w:before="40"/>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EF" w14:textId="77777777" w:rsidR="000145FF" w:rsidRPr="00621F4F" w:rsidRDefault="000145FF" w:rsidP="00476B01">
            <w:pPr>
              <w:pStyle w:val="TableText"/>
              <w:spacing w:before="40"/>
              <w:rPr>
                <w:rFonts w:cs="Tahoma"/>
                <w:b/>
                <w:bCs/>
                <w:sz w:val="24"/>
                <w:szCs w:val="24"/>
                <w:lang w:val="de-DE"/>
              </w:rPr>
            </w:pPr>
          </w:p>
        </w:tc>
      </w:tr>
      <w:tr w:rsidR="00621F4F" w:rsidRPr="002935FA" w14:paraId="0C4616F8" w14:textId="77777777" w:rsidTr="00476B01">
        <w:tc>
          <w:tcPr>
            <w:tcW w:w="2110" w:type="dxa"/>
            <w:shd w:val="clear" w:color="auto" w:fill="FFFFFF"/>
          </w:tcPr>
          <w:p w14:paraId="0C4616F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Konten durch API-Zugriff zuweisen</w:t>
            </w:r>
          </w:p>
        </w:tc>
        <w:tc>
          <w:tcPr>
            <w:tcW w:w="666" w:type="dxa"/>
            <w:shd w:val="clear" w:color="auto" w:fill="FFFFFF"/>
          </w:tcPr>
          <w:p w14:paraId="0C4616F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F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F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F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F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F7" w14:textId="77777777" w:rsidR="000145FF" w:rsidRPr="00621F4F" w:rsidRDefault="000145FF" w:rsidP="00D70624">
            <w:pPr>
              <w:pStyle w:val="TableText"/>
              <w:rPr>
                <w:rFonts w:cs="Tahoma"/>
                <w:b/>
                <w:bCs/>
                <w:sz w:val="24"/>
                <w:szCs w:val="24"/>
                <w:lang w:val="de-DE"/>
              </w:rPr>
            </w:pPr>
          </w:p>
        </w:tc>
      </w:tr>
      <w:tr w:rsidR="00621F4F" w:rsidRPr="002935FA" w14:paraId="0C461700" w14:textId="77777777" w:rsidTr="00476B01">
        <w:tc>
          <w:tcPr>
            <w:tcW w:w="2110" w:type="dxa"/>
            <w:shd w:val="clear" w:color="auto" w:fill="FFFFFF"/>
          </w:tcPr>
          <w:p w14:paraId="0C4616F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zuweisen</w:t>
            </w:r>
          </w:p>
        </w:tc>
        <w:tc>
          <w:tcPr>
            <w:tcW w:w="666" w:type="dxa"/>
            <w:shd w:val="clear" w:color="auto" w:fill="FFFFFF"/>
          </w:tcPr>
          <w:p w14:paraId="0C4616F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6F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6F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6F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6F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6FF" w14:textId="77777777" w:rsidR="000145FF" w:rsidRPr="00621F4F" w:rsidRDefault="000145FF" w:rsidP="00D70624">
            <w:pPr>
              <w:pStyle w:val="TableText"/>
              <w:rPr>
                <w:rFonts w:cs="Tahoma"/>
                <w:b/>
                <w:bCs/>
                <w:sz w:val="24"/>
                <w:szCs w:val="24"/>
                <w:lang w:val="de-DE"/>
              </w:rPr>
            </w:pPr>
          </w:p>
        </w:tc>
      </w:tr>
      <w:tr w:rsidR="00621F4F" w:rsidRPr="002935FA" w14:paraId="0C461708" w14:textId="77777777" w:rsidTr="00476B01">
        <w:tc>
          <w:tcPr>
            <w:tcW w:w="2110" w:type="dxa"/>
            <w:shd w:val="clear" w:color="auto" w:fill="FFFFFF"/>
          </w:tcPr>
          <w:p w14:paraId="0C46170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zuweisen</w:t>
            </w:r>
          </w:p>
        </w:tc>
        <w:tc>
          <w:tcPr>
            <w:tcW w:w="666" w:type="dxa"/>
            <w:shd w:val="clear" w:color="auto" w:fill="FFFFFF"/>
          </w:tcPr>
          <w:p w14:paraId="0C46170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0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0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0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0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07" w14:textId="77777777" w:rsidR="000145FF" w:rsidRPr="00621F4F" w:rsidRDefault="000145FF" w:rsidP="00D70624">
            <w:pPr>
              <w:pStyle w:val="TableText"/>
              <w:rPr>
                <w:rFonts w:cs="Tahoma"/>
                <w:b/>
                <w:bCs/>
                <w:sz w:val="24"/>
                <w:szCs w:val="24"/>
                <w:lang w:val="de-DE"/>
              </w:rPr>
            </w:pPr>
          </w:p>
        </w:tc>
      </w:tr>
      <w:tr w:rsidR="00621F4F" w:rsidRPr="002935FA" w14:paraId="0C461710" w14:textId="77777777" w:rsidTr="00476B01">
        <w:tc>
          <w:tcPr>
            <w:tcW w:w="2110" w:type="dxa"/>
            <w:shd w:val="clear" w:color="auto" w:fill="FFFFFF"/>
          </w:tcPr>
          <w:p w14:paraId="0C46170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zuweisen</w:t>
            </w:r>
          </w:p>
        </w:tc>
        <w:tc>
          <w:tcPr>
            <w:tcW w:w="666" w:type="dxa"/>
            <w:shd w:val="clear" w:color="auto" w:fill="FFFFFF"/>
          </w:tcPr>
          <w:p w14:paraId="0C46170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0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0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0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0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0F" w14:textId="77777777" w:rsidR="000145FF" w:rsidRPr="00621F4F" w:rsidRDefault="000145FF" w:rsidP="00D70624">
            <w:pPr>
              <w:pStyle w:val="TableText"/>
              <w:rPr>
                <w:rFonts w:cs="Tahoma"/>
                <w:b/>
                <w:bCs/>
                <w:sz w:val="24"/>
                <w:szCs w:val="24"/>
                <w:lang w:val="de-DE"/>
              </w:rPr>
            </w:pPr>
          </w:p>
        </w:tc>
      </w:tr>
      <w:tr w:rsidR="00621F4F" w:rsidRPr="002935FA" w14:paraId="0C461718" w14:textId="77777777" w:rsidTr="00476B01">
        <w:tc>
          <w:tcPr>
            <w:tcW w:w="2110" w:type="dxa"/>
            <w:shd w:val="clear" w:color="auto" w:fill="FFFFFF"/>
          </w:tcPr>
          <w:p w14:paraId="0C461711" w14:textId="77777777" w:rsidR="000145FF" w:rsidRPr="002935FA" w:rsidRDefault="000145FF" w:rsidP="005D7204">
            <w:pPr>
              <w:pStyle w:val="TableText"/>
              <w:keepNext/>
              <w:ind w:left="360"/>
              <w:jc w:val="left"/>
              <w:rPr>
                <w:rFonts w:ascii="Tahoma" w:hAnsi="Tahoma" w:cs="Tahoma"/>
                <w:sz w:val="18"/>
                <w:szCs w:val="18"/>
                <w:lang w:val="de-DE"/>
              </w:rPr>
            </w:pPr>
            <w:r w:rsidRPr="002935FA">
              <w:rPr>
                <w:rFonts w:ascii="Tahoma" w:hAnsi="Tahoma" w:cs="Tahoma"/>
                <w:sz w:val="18"/>
                <w:lang w:val="de-DE"/>
              </w:rPr>
              <w:t>Aktivitäten durch API-Zugriff zuweisen</w:t>
            </w:r>
          </w:p>
        </w:tc>
        <w:tc>
          <w:tcPr>
            <w:tcW w:w="666" w:type="dxa"/>
            <w:shd w:val="clear" w:color="auto" w:fill="FFFFFF"/>
          </w:tcPr>
          <w:p w14:paraId="0C461712" w14:textId="77777777" w:rsidR="000145FF" w:rsidRPr="00621F4F" w:rsidRDefault="000145FF" w:rsidP="005D7204">
            <w:pPr>
              <w:pStyle w:val="TableText"/>
              <w:keepNext/>
              <w:ind w:left="360"/>
              <w:jc w:val="left"/>
              <w:rPr>
                <w:rFonts w:cs="Tahoma"/>
                <w:b/>
                <w:bCs/>
                <w:sz w:val="24"/>
                <w:szCs w:val="24"/>
                <w:lang w:val="de-DE"/>
              </w:rPr>
            </w:pPr>
          </w:p>
        </w:tc>
        <w:tc>
          <w:tcPr>
            <w:tcW w:w="1260" w:type="dxa"/>
            <w:shd w:val="clear" w:color="auto" w:fill="FFFFFF"/>
          </w:tcPr>
          <w:p w14:paraId="0C461713" w14:textId="77777777" w:rsidR="000145FF" w:rsidRPr="00621F4F" w:rsidRDefault="000145FF" w:rsidP="005D7204">
            <w:pPr>
              <w:pStyle w:val="TableText"/>
              <w:keepNext/>
              <w:ind w:left="360"/>
              <w:jc w:val="lef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14" w14:textId="77777777" w:rsidR="000145FF" w:rsidRPr="00621F4F" w:rsidRDefault="000145FF" w:rsidP="005D7204">
            <w:pPr>
              <w:pStyle w:val="TableText"/>
              <w:keepNext/>
              <w:ind w:left="360"/>
              <w:jc w:val="lef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15" w14:textId="77777777" w:rsidR="000145FF" w:rsidRPr="00621F4F" w:rsidRDefault="000145FF" w:rsidP="005D7204">
            <w:pPr>
              <w:pStyle w:val="TableText"/>
              <w:keepNext/>
              <w:ind w:left="360"/>
              <w:jc w:val="lef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16" w14:textId="77777777" w:rsidR="000145FF" w:rsidRPr="00621F4F" w:rsidRDefault="000145FF" w:rsidP="005D7204">
            <w:pPr>
              <w:pStyle w:val="TableText"/>
              <w:keepNext/>
              <w:ind w:left="360"/>
              <w:jc w:val="lef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17" w14:textId="77777777" w:rsidR="000145FF" w:rsidRPr="00621F4F" w:rsidRDefault="000145FF" w:rsidP="005D7204">
            <w:pPr>
              <w:pStyle w:val="TableText"/>
              <w:keepNext/>
              <w:ind w:left="360"/>
              <w:jc w:val="left"/>
              <w:rPr>
                <w:rFonts w:cs="Tahoma"/>
                <w:b/>
                <w:bCs/>
                <w:sz w:val="24"/>
                <w:szCs w:val="24"/>
                <w:lang w:val="de-DE"/>
              </w:rPr>
            </w:pPr>
          </w:p>
        </w:tc>
      </w:tr>
      <w:tr w:rsidR="00621F4F" w:rsidRPr="002935FA" w14:paraId="0C461720" w14:textId="77777777" w:rsidTr="00476B01">
        <w:tc>
          <w:tcPr>
            <w:tcW w:w="2110" w:type="dxa"/>
            <w:shd w:val="clear" w:color="auto" w:fill="FFFFFF"/>
          </w:tcPr>
          <w:p w14:paraId="0C46171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zuweisen</w:t>
            </w:r>
          </w:p>
        </w:tc>
        <w:tc>
          <w:tcPr>
            <w:tcW w:w="666" w:type="dxa"/>
            <w:shd w:val="clear" w:color="auto" w:fill="FFFFFF"/>
          </w:tcPr>
          <w:p w14:paraId="0C46171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1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1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1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1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1F" w14:textId="77777777" w:rsidR="000145FF" w:rsidRPr="00621F4F" w:rsidRDefault="000145FF" w:rsidP="00D70624">
            <w:pPr>
              <w:pStyle w:val="TableText"/>
              <w:rPr>
                <w:rFonts w:cs="Tahoma"/>
                <w:b/>
                <w:bCs/>
                <w:sz w:val="24"/>
                <w:szCs w:val="24"/>
                <w:lang w:val="de-DE"/>
              </w:rPr>
            </w:pPr>
          </w:p>
        </w:tc>
      </w:tr>
      <w:tr w:rsidR="00621F4F" w:rsidRPr="002935FA" w14:paraId="0C461728" w14:textId="77777777" w:rsidTr="00476B01">
        <w:tc>
          <w:tcPr>
            <w:tcW w:w="2110" w:type="dxa"/>
            <w:shd w:val="clear" w:color="auto" w:fill="FFFFFF"/>
          </w:tcPr>
          <w:p w14:paraId="0C46172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Konten durch API-Zugriff freigeben</w:t>
            </w:r>
          </w:p>
        </w:tc>
        <w:tc>
          <w:tcPr>
            <w:tcW w:w="666" w:type="dxa"/>
            <w:shd w:val="clear" w:color="auto" w:fill="FFFFFF"/>
          </w:tcPr>
          <w:p w14:paraId="0C46172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2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2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2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2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27" w14:textId="77777777" w:rsidR="000145FF" w:rsidRPr="00621F4F" w:rsidRDefault="000145FF" w:rsidP="00D70624">
            <w:pPr>
              <w:pStyle w:val="TableText"/>
              <w:rPr>
                <w:rFonts w:cs="Tahoma"/>
                <w:b/>
                <w:bCs/>
                <w:sz w:val="24"/>
                <w:szCs w:val="24"/>
                <w:lang w:val="de-DE"/>
              </w:rPr>
            </w:pPr>
          </w:p>
        </w:tc>
      </w:tr>
      <w:tr w:rsidR="00621F4F" w:rsidRPr="002935FA" w14:paraId="0C461730" w14:textId="77777777" w:rsidTr="00476B01">
        <w:tc>
          <w:tcPr>
            <w:tcW w:w="2110" w:type="dxa"/>
            <w:shd w:val="clear" w:color="auto" w:fill="FFFFFF"/>
          </w:tcPr>
          <w:p w14:paraId="0C46172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API-Zugriff freigeben</w:t>
            </w:r>
          </w:p>
        </w:tc>
        <w:tc>
          <w:tcPr>
            <w:tcW w:w="666" w:type="dxa"/>
            <w:shd w:val="clear" w:color="auto" w:fill="FFFFFF"/>
          </w:tcPr>
          <w:p w14:paraId="0C46172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2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2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2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2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2F" w14:textId="77777777" w:rsidR="000145FF" w:rsidRPr="00621F4F" w:rsidRDefault="000145FF" w:rsidP="00D70624">
            <w:pPr>
              <w:pStyle w:val="TableText"/>
              <w:rPr>
                <w:rFonts w:cs="Tahoma"/>
                <w:b/>
                <w:bCs/>
                <w:sz w:val="24"/>
                <w:szCs w:val="24"/>
                <w:lang w:val="de-DE"/>
              </w:rPr>
            </w:pPr>
          </w:p>
        </w:tc>
      </w:tr>
      <w:tr w:rsidR="00621F4F" w:rsidRPr="002935FA" w14:paraId="0C461738" w14:textId="77777777" w:rsidTr="00476B01">
        <w:tc>
          <w:tcPr>
            <w:tcW w:w="2110" w:type="dxa"/>
            <w:shd w:val="clear" w:color="auto" w:fill="FFFFFF"/>
          </w:tcPr>
          <w:p w14:paraId="0C46173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API-Zugriff freigeben</w:t>
            </w:r>
          </w:p>
        </w:tc>
        <w:tc>
          <w:tcPr>
            <w:tcW w:w="666" w:type="dxa"/>
            <w:shd w:val="clear" w:color="auto" w:fill="FFFFFF"/>
          </w:tcPr>
          <w:p w14:paraId="0C46173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3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3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3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3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37" w14:textId="77777777" w:rsidR="000145FF" w:rsidRPr="00621F4F" w:rsidRDefault="000145FF" w:rsidP="00D70624">
            <w:pPr>
              <w:pStyle w:val="TableText"/>
              <w:rPr>
                <w:rFonts w:cs="Tahoma"/>
                <w:b/>
                <w:bCs/>
                <w:sz w:val="24"/>
                <w:szCs w:val="24"/>
                <w:lang w:val="de-DE"/>
              </w:rPr>
            </w:pPr>
          </w:p>
        </w:tc>
      </w:tr>
      <w:tr w:rsidR="00621F4F" w:rsidRPr="002935FA" w14:paraId="0C461740" w14:textId="77777777" w:rsidTr="00476B01">
        <w:tc>
          <w:tcPr>
            <w:tcW w:w="2110" w:type="dxa"/>
            <w:shd w:val="clear" w:color="auto" w:fill="FFFFFF"/>
          </w:tcPr>
          <w:p w14:paraId="0C46173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Leads durch API-Zugriff freigeben</w:t>
            </w:r>
          </w:p>
        </w:tc>
        <w:tc>
          <w:tcPr>
            <w:tcW w:w="666" w:type="dxa"/>
            <w:shd w:val="clear" w:color="auto" w:fill="FFFFFF"/>
          </w:tcPr>
          <w:p w14:paraId="0C46173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3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3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3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3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3F" w14:textId="77777777" w:rsidR="000145FF" w:rsidRPr="00621F4F" w:rsidRDefault="000145FF" w:rsidP="00D70624">
            <w:pPr>
              <w:pStyle w:val="TableText"/>
              <w:rPr>
                <w:rFonts w:cs="Tahoma"/>
                <w:b/>
                <w:bCs/>
                <w:sz w:val="24"/>
                <w:szCs w:val="24"/>
                <w:lang w:val="de-DE"/>
              </w:rPr>
            </w:pPr>
          </w:p>
        </w:tc>
      </w:tr>
      <w:tr w:rsidR="00621F4F" w:rsidRPr="002935FA" w14:paraId="0C461748" w14:textId="77777777" w:rsidTr="00476B01">
        <w:tc>
          <w:tcPr>
            <w:tcW w:w="2110" w:type="dxa"/>
            <w:shd w:val="clear" w:color="auto" w:fill="FFFFFF"/>
          </w:tcPr>
          <w:p w14:paraId="0C46174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API-Zugriff freigeben</w:t>
            </w:r>
          </w:p>
        </w:tc>
        <w:tc>
          <w:tcPr>
            <w:tcW w:w="666" w:type="dxa"/>
            <w:shd w:val="clear" w:color="auto" w:fill="FFFFFF"/>
          </w:tcPr>
          <w:p w14:paraId="0C46174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4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4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4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46"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47" w14:textId="77777777" w:rsidR="000145FF" w:rsidRPr="00621F4F" w:rsidRDefault="000145FF" w:rsidP="00D70624">
            <w:pPr>
              <w:pStyle w:val="TableText"/>
              <w:rPr>
                <w:rFonts w:cs="Tahoma"/>
                <w:b/>
                <w:bCs/>
                <w:sz w:val="24"/>
                <w:szCs w:val="24"/>
                <w:lang w:val="de-DE"/>
              </w:rPr>
            </w:pPr>
          </w:p>
        </w:tc>
      </w:tr>
      <w:tr w:rsidR="00621F4F" w:rsidRPr="002935FA" w14:paraId="0C461750" w14:textId="77777777" w:rsidTr="00476B01">
        <w:trPr>
          <w:cantSplit/>
        </w:trPr>
        <w:tc>
          <w:tcPr>
            <w:tcW w:w="2110" w:type="dxa"/>
            <w:shd w:val="clear" w:color="auto" w:fill="FFFFFF"/>
          </w:tcPr>
          <w:p w14:paraId="0C46174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API-Zugriff freigeben</w:t>
            </w:r>
          </w:p>
        </w:tc>
        <w:tc>
          <w:tcPr>
            <w:tcW w:w="666" w:type="dxa"/>
            <w:shd w:val="clear" w:color="auto" w:fill="FFFFFF"/>
          </w:tcPr>
          <w:p w14:paraId="0C46174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4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74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4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74E"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74F" w14:textId="77777777" w:rsidR="000145FF" w:rsidRPr="00621F4F" w:rsidRDefault="000145FF" w:rsidP="00D70624">
            <w:pPr>
              <w:pStyle w:val="TableText"/>
              <w:rPr>
                <w:rFonts w:cs="Tahoma"/>
                <w:b/>
                <w:bCs/>
                <w:sz w:val="24"/>
                <w:szCs w:val="24"/>
                <w:lang w:val="de-DE"/>
              </w:rPr>
            </w:pPr>
          </w:p>
        </w:tc>
      </w:tr>
      <w:tr w:rsidR="00621F4F" w:rsidRPr="002935FA" w14:paraId="0C461758" w14:textId="77777777" w:rsidTr="00476B01">
        <w:tc>
          <w:tcPr>
            <w:tcW w:w="2110" w:type="dxa"/>
            <w:shd w:val="clear" w:color="auto" w:fill="FFFFFF"/>
          </w:tcPr>
          <w:p w14:paraId="0C46175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Konten durch Microsoft Dynamics CRM-Clients erstellen</w:t>
            </w:r>
            <w:r w:rsidRPr="002935FA">
              <w:rPr>
                <w:rFonts w:ascii="Tahoma" w:hAnsi="Tahoma" w:cs="Tahoma"/>
                <w:b/>
                <w:sz w:val="18"/>
                <w:vertAlign w:val="superscript"/>
                <w:lang w:val="de-DE"/>
              </w:rPr>
              <w:t>1</w:t>
            </w:r>
          </w:p>
        </w:tc>
        <w:tc>
          <w:tcPr>
            <w:tcW w:w="666" w:type="dxa"/>
            <w:shd w:val="clear" w:color="auto" w:fill="FFFFFF"/>
          </w:tcPr>
          <w:p w14:paraId="0C46175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5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5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5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5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57" w14:textId="77777777" w:rsidR="000145FF" w:rsidRPr="00621F4F" w:rsidRDefault="000145FF" w:rsidP="00D70624">
            <w:pPr>
              <w:pStyle w:val="TableText"/>
              <w:rPr>
                <w:rFonts w:cs="Tahoma"/>
                <w:b/>
                <w:bCs/>
                <w:sz w:val="24"/>
                <w:szCs w:val="24"/>
                <w:lang w:val="de-DE"/>
              </w:rPr>
            </w:pPr>
          </w:p>
        </w:tc>
      </w:tr>
      <w:tr w:rsidR="00621F4F" w:rsidRPr="002935FA" w14:paraId="0C461760" w14:textId="77777777" w:rsidTr="00476B01">
        <w:trPr>
          <w:cantSplit/>
        </w:trPr>
        <w:tc>
          <w:tcPr>
            <w:tcW w:w="2110" w:type="dxa"/>
            <w:shd w:val="clear" w:color="auto" w:fill="FFFFFF"/>
          </w:tcPr>
          <w:p w14:paraId="0C46175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Microsoft Dynamics CRM-Clients erstellen</w:t>
            </w:r>
          </w:p>
        </w:tc>
        <w:tc>
          <w:tcPr>
            <w:tcW w:w="666" w:type="dxa"/>
            <w:shd w:val="clear" w:color="auto" w:fill="FFFFFF"/>
          </w:tcPr>
          <w:p w14:paraId="0C46175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5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5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5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5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5F" w14:textId="77777777" w:rsidR="000145FF" w:rsidRPr="00621F4F" w:rsidRDefault="000145FF" w:rsidP="00D70624">
            <w:pPr>
              <w:pStyle w:val="TableText"/>
              <w:rPr>
                <w:rFonts w:cs="Tahoma"/>
                <w:b/>
                <w:bCs/>
                <w:sz w:val="24"/>
                <w:szCs w:val="24"/>
                <w:lang w:val="de-DE"/>
              </w:rPr>
            </w:pPr>
          </w:p>
        </w:tc>
      </w:tr>
      <w:tr w:rsidR="00621F4F" w:rsidRPr="002935FA" w14:paraId="0C461768" w14:textId="77777777" w:rsidTr="00476B01">
        <w:tc>
          <w:tcPr>
            <w:tcW w:w="2110" w:type="dxa"/>
            <w:shd w:val="clear" w:color="auto" w:fill="FFFFFF"/>
          </w:tcPr>
          <w:p w14:paraId="0C46176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Microsoft Dynamics CRM-Clients erstellen</w:t>
            </w:r>
          </w:p>
        </w:tc>
        <w:tc>
          <w:tcPr>
            <w:tcW w:w="666" w:type="dxa"/>
            <w:shd w:val="clear" w:color="auto" w:fill="FFFFFF"/>
          </w:tcPr>
          <w:p w14:paraId="0C46176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6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6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6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6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67" w14:textId="77777777" w:rsidR="000145FF" w:rsidRPr="00621F4F" w:rsidRDefault="000145FF" w:rsidP="00D70624">
            <w:pPr>
              <w:pStyle w:val="TableText"/>
              <w:rPr>
                <w:rFonts w:cs="Tahoma"/>
                <w:b/>
                <w:bCs/>
                <w:sz w:val="24"/>
                <w:szCs w:val="24"/>
                <w:lang w:val="de-DE"/>
              </w:rPr>
            </w:pPr>
          </w:p>
        </w:tc>
      </w:tr>
      <w:tr w:rsidR="00621F4F" w:rsidRPr="002935FA" w14:paraId="0C461770" w14:textId="77777777" w:rsidTr="00476B01">
        <w:tc>
          <w:tcPr>
            <w:tcW w:w="2110" w:type="dxa"/>
            <w:shd w:val="clear" w:color="auto" w:fill="FFFFFF"/>
          </w:tcPr>
          <w:p w14:paraId="0C461769" w14:textId="77777777" w:rsidR="000145FF" w:rsidRPr="00246FA0" w:rsidRDefault="000145FF" w:rsidP="00D70624">
            <w:pPr>
              <w:pStyle w:val="TableText"/>
              <w:jc w:val="left"/>
              <w:rPr>
                <w:rFonts w:ascii="Tahoma" w:hAnsi="Tahoma" w:cs="Tahoma"/>
                <w:sz w:val="18"/>
                <w:szCs w:val="18"/>
              </w:rPr>
            </w:pPr>
            <w:r w:rsidRPr="00246FA0">
              <w:rPr>
                <w:rFonts w:ascii="Tahoma" w:hAnsi="Tahoma" w:cs="Tahoma"/>
                <w:sz w:val="18"/>
              </w:rPr>
              <w:t>Leads durch Microsoft Dynamics CRM-Clients erstellen</w:t>
            </w:r>
          </w:p>
        </w:tc>
        <w:tc>
          <w:tcPr>
            <w:tcW w:w="666" w:type="dxa"/>
            <w:shd w:val="clear" w:color="auto" w:fill="FFFFFF"/>
          </w:tcPr>
          <w:p w14:paraId="0C46176A" w14:textId="77777777" w:rsidR="000145FF" w:rsidRPr="00246FA0" w:rsidRDefault="000145FF" w:rsidP="00D70624">
            <w:pPr>
              <w:pStyle w:val="TableText"/>
              <w:rPr>
                <w:rFonts w:cs="Tahoma"/>
                <w:b/>
                <w:bCs/>
                <w:sz w:val="24"/>
                <w:szCs w:val="24"/>
              </w:rPr>
            </w:pPr>
          </w:p>
        </w:tc>
        <w:tc>
          <w:tcPr>
            <w:tcW w:w="1260" w:type="dxa"/>
            <w:shd w:val="clear" w:color="auto" w:fill="FFFFFF"/>
          </w:tcPr>
          <w:p w14:paraId="0C46176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6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6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6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6F" w14:textId="77777777" w:rsidR="000145FF" w:rsidRPr="00621F4F" w:rsidRDefault="000145FF" w:rsidP="00D70624">
            <w:pPr>
              <w:pStyle w:val="TableText"/>
              <w:rPr>
                <w:rFonts w:cs="Tahoma"/>
                <w:b/>
                <w:bCs/>
                <w:sz w:val="24"/>
                <w:szCs w:val="24"/>
                <w:lang w:val="de-DE"/>
              </w:rPr>
            </w:pPr>
          </w:p>
        </w:tc>
      </w:tr>
      <w:tr w:rsidR="00621F4F" w:rsidRPr="002935FA" w14:paraId="0C461778" w14:textId="77777777" w:rsidTr="00476B01">
        <w:tc>
          <w:tcPr>
            <w:tcW w:w="2110" w:type="dxa"/>
            <w:shd w:val="clear" w:color="auto" w:fill="FFFFFF"/>
          </w:tcPr>
          <w:p w14:paraId="0C46177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erstellen</w:t>
            </w:r>
          </w:p>
        </w:tc>
        <w:tc>
          <w:tcPr>
            <w:tcW w:w="666" w:type="dxa"/>
            <w:shd w:val="clear" w:color="auto" w:fill="FFFFFF"/>
          </w:tcPr>
          <w:p w14:paraId="0C46177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7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7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7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7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77" w14:textId="77777777" w:rsidR="000145FF" w:rsidRPr="00621F4F" w:rsidRDefault="000145FF" w:rsidP="00D70624">
            <w:pPr>
              <w:pStyle w:val="TableText"/>
              <w:rPr>
                <w:rFonts w:cs="Tahoma"/>
                <w:b/>
                <w:bCs/>
                <w:sz w:val="24"/>
                <w:szCs w:val="24"/>
                <w:lang w:val="de-DE"/>
              </w:rPr>
            </w:pPr>
          </w:p>
        </w:tc>
      </w:tr>
      <w:tr w:rsidR="00621F4F" w:rsidRPr="002935FA" w14:paraId="0C461780" w14:textId="77777777" w:rsidTr="00476B01">
        <w:tc>
          <w:tcPr>
            <w:tcW w:w="2110" w:type="dxa"/>
            <w:shd w:val="clear" w:color="auto" w:fill="FFFFFF"/>
          </w:tcPr>
          <w:p w14:paraId="0C46177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Notizen durch Microsoft Dynamics CRM-Clients erstellen</w:t>
            </w:r>
          </w:p>
        </w:tc>
        <w:tc>
          <w:tcPr>
            <w:tcW w:w="666" w:type="dxa"/>
            <w:shd w:val="clear" w:color="auto" w:fill="FFFFFF"/>
          </w:tcPr>
          <w:p w14:paraId="0C46177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7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7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7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7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7F" w14:textId="77777777" w:rsidR="000145FF" w:rsidRPr="00621F4F" w:rsidRDefault="000145FF" w:rsidP="00D70624">
            <w:pPr>
              <w:pStyle w:val="TableText"/>
              <w:rPr>
                <w:rFonts w:cs="Tahoma"/>
                <w:b/>
                <w:bCs/>
                <w:sz w:val="24"/>
                <w:szCs w:val="24"/>
                <w:lang w:val="de-DE"/>
              </w:rPr>
            </w:pPr>
          </w:p>
        </w:tc>
      </w:tr>
      <w:tr w:rsidR="00621F4F" w:rsidRPr="002935FA" w14:paraId="0C461788" w14:textId="77777777" w:rsidTr="00476B01">
        <w:trPr>
          <w:cantSplit/>
        </w:trPr>
        <w:tc>
          <w:tcPr>
            <w:tcW w:w="2110" w:type="dxa"/>
            <w:shd w:val="clear" w:color="auto" w:fill="FFFFFF"/>
          </w:tcPr>
          <w:p w14:paraId="0C46178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Konten durch Microsoft Dynamics CRM-Clients aktualisieren</w:t>
            </w:r>
          </w:p>
        </w:tc>
        <w:tc>
          <w:tcPr>
            <w:tcW w:w="666" w:type="dxa"/>
            <w:shd w:val="clear" w:color="auto" w:fill="FFFFFF"/>
          </w:tcPr>
          <w:p w14:paraId="0C46178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8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8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8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8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87" w14:textId="77777777" w:rsidR="000145FF" w:rsidRPr="00621F4F" w:rsidRDefault="000145FF" w:rsidP="00D70624">
            <w:pPr>
              <w:pStyle w:val="TableText"/>
              <w:rPr>
                <w:rFonts w:cs="Tahoma"/>
                <w:b/>
                <w:bCs/>
                <w:sz w:val="24"/>
                <w:szCs w:val="24"/>
                <w:lang w:val="de-DE"/>
              </w:rPr>
            </w:pPr>
          </w:p>
        </w:tc>
      </w:tr>
      <w:tr w:rsidR="00621F4F" w:rsidRPr="002935FA" w14:paraId="0C461790" w14:textId="77777777" w:rsidTr="00476B01">
        <w:tc>
          <w:tcPr>
            <w:tcW w:w="2110" w:type="dxa"/>
            <w:shd w:val="clear" w:color="auto" w:fill="FFFFFF"/>
          </w:tcPr>
          <w:p w14:paraId="0C46178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Microsoft Dynamics CRM-Clients aktualisieren</w:t>
            </w:r>
          </w:p>
        </w:tc>
        <w:tc>
          <w:tcPr>
            <w:tcW w:w="666" w:type="dxa"/>
            <w:shd w:val="clear" w:color="auto" w:fill="FFFFFF"/>
          </w:tcPr>
          <w:p w14:paraId="0C46178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8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8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8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8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8F" w14:textId="77777777" w:rsidR="000145FF" w:rsidRPr="00621F4F" w:rsidRDefault="000145FF" w:rsidP="00D70624">
            <w:pPr>
              <w:pStyle w:val="TableText"/>
              <w:rPr>
                <w:rFonts w:cs="Tahoma"/>
                <w:b/>
                <w:bCs/>
                <w:sz w:val="24"/>
                <w:szCs w:val="24"/>
                <w:lang w:val="de-DE"/>
              </w:rPr>
            </w:pPr>
          </w:p>
        </w:tc>
      </w:tr>
      <w:tr w:rsidR="00621F4F" w:rsidRPr="002935FA" w14:paraId="0C461798" w14:textId="77777777" w:rsidTr="00476B01">
        <w:trPr>
          <w:cantSplit/>
        </w:trPr>
        <w:tc>
          <w:tcPr>
            <w:tcW w:w="2110" w:type="dxa"/>
            <w:shd w:val="clear" w:color="auto" w:fill="FFFFFF"/>
          </w:tcPr>
          <w:p w14:paraId="0C46179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Microsoft Dynamics CRM-Clients aktualisieren</w:t>
            </w:r>
          </w:p>
        </w:tc>
        <w:tc>
          <w:tcPr>
            <w:tcW w:w="666" w:type="dxa"/>
            <w:shd w:val="clear" w:color="auto" w:fill="FFFFFF"/>
          </w:tcPr>
          <w:p w14:paraId="0C46179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9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9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9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9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97" w14:textId="77777777" w:rsidR="000145FF" w:rsidRPr="00621F4F" w:rsidRDefault="000145FF" w:rsidP="00D70624">
            <w:pPr>
              <w:pStyle w:val="TableText"/>
              <w:rPr>
                <w:rFonts w:cs="Tahoma"/>
                <w:b/>
                <w:bCs/>
                <w:sz w:val="24"/>
                <w:szCs w:val="24"/>
                <w:lang w:val="de-DE"/>
              </w:rPr>
            </w:pPr>
          </w:p>
        </w:tc>
      </w:tr>
      <w:tr w:rsidR="00621F4F" w:rsidRPr="002935FA" w14:paraId="0C4617A0" w14:textId="77777777" w:rsidTr="00476B01">
        <w:tc>
          <w:tcPr>
            <w:tcW w:w="2110" w:type="dxa"/>
            <w:shd w:val="clear" w:color="auto" w:fill="FFFFFF"/>
          </w:tcPr>
          <w:p w14:paraId="0C461799" w14:textId="77777777" w:rsidR="000145FF" w:rsidRPr="00246FA0" w:rsidRDefault="000145FF" w:rsidP="00D70624">
            <w:pPr>
              <w:pStyle w:val="TableText"/>
              <w:jc w:val="left"/>
              <w:rPr>
                <w:rFonts w:ascii="Tahoma" w:hAnsi="Tahoma" w:cs="Tahoma"/>
                <w:sz w:val="18"/>
                <w:szCs w:val="18"/>
              </w:rPr>
            </w:pPr>
            <w:r w:rsidRPr="00246FA0">
              <w:rPr>
                <w:rFonts w:ascii="Tahoma" w:hAnsi="Tahoma" w:cs="Tahoma"/>
                <w:sz w:val="18"/>
              </w:rPr>
              <w:t>Leads durch Microsoft Dynamics CRM-Clients aktualisieren</w:t>
            </w:r>
          </w:p>
        </w:tc>
        <w:tc>
          <w:tcPr>
            <w:tcW w:w="666" w:type="dxa"/>
            <w:shd w:val="clear" w:color="auto" w:fill="FFFFFF"/>
          </w:tcPr>
          <w:p w14:paraId="0C46179A" w14:textId="77777777" w:rsidR="000145FF" w:rsidRPr="00246FA0" w:rsidRDefault="000145FF" w:rsidP="00D70624">
            <w:pPr>
              <w:pStyle w:val="TableText"/>
              <w:rPr>
                <w:rFonts w:cs="Tahoma"/>
                <w:b/>
                <w:bCs/>
                <w:sz w:val="24"/>
                <w:szCs w:val="24"/>
              </w:rPr>
            </w:pPr>
          </w:p>
        </w:tc>
        <w:tc>
          <w:tcPr>
            <w:tcW w:w="1260" w:type="dxa"/>
            <w:shd w:val="clear" w:color="auto" w:fill="FFFFFF"/>
          </w:tcPr>
          <w:p w14:paraId="0C46179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9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9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9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9F" w14:textId="77777777" w:rsidR="000145FF" w:rsidRPr="00621F4F" w:rsidRDefault="000145FF" w:rsidP="00D70624">
            <w:pPr>
              <w:pStyle w:val="TableText"/>
              <w:rPr>
                <w:rFonts w:cs="Tahoma"/>
                <w:b/>
                <w:bCs/>
                <w:sz w:val="24"/>
                <w:szCs w:val="24"/>
                <w:lang w:val="de-DE"/>
              </w:rPr>
            </w:pPr>
          </w:p>
        </w:tc>
      </w:tr>
      <w:tr w:rsidR="00621F4F" w:rsidRPr="002935FA" w14:paraId="0C4617A8" w14:textId="77777777" w:rsidTr="00476B01">
        <w:tc>
          <w:tcPr>
            <w:tcW w:w="2110" w:type="dxa"/>
            <w:shd w:val="clear" w:color="auto" w:fill="FFFFFF"/>
          </w:tcPr>
          <w:p w14:paraId="0C4617A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aktualisieren</w:t>
            </w:r>
          </w:p>
        </w:tc>
        <w:tc>
          <w:tcPr>
            <w:tcW w:w="666" w:type="dxa"/>
            <w:shd w:val="clear" w:color="auto" w:fill="FFFFFF"/>
          </w:tcPr>
          <w:p w14:paraId="0C4617A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A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A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A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A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A7" w14:textId="77777777" w:rsidR="000145FF" w:rsidRPr="00621F4F" w:rsidRDefault="000145FF" w:rsidP="00D70624">
            <w:pPr>
              <w:pStyle w:val="TableText"/>
              <w:rPr>
                <w:rFonts w:cs="Tahoma"/>
                <w:b/>
                <w:bCs/>
                <w:sz w:val="24"/>
                <w:szCs w:val="24"/>
                <w:lang w:val="de-DE"/>
              </w:rPr>
            </w:pPr>
          </w:p>
        </w:tc>
      </w:tr>
      <w:tr w:rsidR="00621F4F" w:rsidRPr="002935FA" w14:paraId="0C4617B0" w14:textId="77777777" w:rsidTr="00476B01">
        <w:tc>
          <w:tcPr>
            <w:tcW w:w="2110" w:type="dxa"/>
            <w:shd w:val="clear" w:color="auto" w:fill="FFFFFF"/>
          </w:tcPr>
          <w:p w14:paraId="0C4617A9" w14:textId="77777777" w:rsidR="000145FF" w:rsidRPr="005154BA" w:rsidRDefault="000145FF" w:rsidP="00D70624">
            <w:pPr>
              <w:pStyle w:val="TableText"/>
              <w:jc w:val="left"/>
              <w:rPr>
                <w:rFonts w:ascii="Tahoma" w:hAnsi="Tahoma" w:cs="Tahoma"/>
                <w:sz w:val="18"/>
                <w:szCs w:val="18"/>
              </w:rPr>
            </w:pPr>
            <w:r w:rsidRPr="005154BA">
              <w:rPr>
                <w:rFonts w:ascii="Tahoma" w:hAnsi="Tahoma" w:cs="Tahoma"/>
                <w:sz w:val="18"/>
              </w:rPr>
              <w:t>Notizen durch Microsoft Dynamics CRM-Clients aktualisieren</w:t>
            </w:r>
          </w:p>
        </w:tc>
        <w:tc>
          <w:tcPr>
            <w:tcW w:w="666" w:type="dxa"/>
            <w:shd w:val="clear" w:color="auto" w:fill="FFFFFF"/>
          </w:tcPr>
          <w:p w14:paraId="0C4617AA" w14:textId="77777777" w:rsidR="000145FF" w:rsidRPr="005154BA" w:rsidRDefault="000145FF" w:rsidP="00D70624">
            <w:pPr>
              <w:pStyle w:val="TableText"/>
              <w:rPr>
                <w:rFonts w:cs="Tahoma"/>
                <w:b/>
                <w:bCs/>
                <w:sz w:val="24"/>
                <w:szCs w:val="24"/>
              </w:rPr>
            </w:pPr>
          </w:p>
        </w:tc>
        <w:tc>
          <w:tcPr>
            <w:tcW w:w="1260" w:type="dxa"/>
            <w:shd w:val="clear" w:color="auto" w:fill="FFFFFF"/>
          </w:tcPr>
          <w:p w14:paraId="0C4617A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A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A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A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AF" w14:textId="77777777" w:rsidR="000145FF" w:rsidRPr="00621F4F" w:rsidRDefault="000145FF" w:rsidP="00D70624">
            <w:pPr>
              <w:pStyle w:val="TableText"/>
              <w:rPr>
                <w:rFonts w:cs="Tahoma"/>
                <w:b/>
                <w:bCs/>
                <w:sz w:val="24"/>
                <w:szCs w:val="24"/>
                <w:lang w:val="de-DE"/>
              </w:rPr>
            </w:pPr>
          </w:p>
        </w:tc>
      </w:tr>
      <w:tr w:rsidR="00621F4F" w:rsidRPr="002935FA" w14:paraId="0C4617B8" w14:textId="77777777" w:rsidTr="00476B01">
        <w:tc>
          <w:tcPr>
            <w:tcW w:w="2110" w:type="dxa"/>
            <w:shd w:val="clear" w:color="auto" w:fill="FFFFFF"/>
          </w:tcPr>
          <w:p w14:paraId="0C4617B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Konten durch Microsoft Dynamics CRM-Clients anfügen</w:t>
            </w:r>
          </w:p>
        </w:tc>
        <w:tc>
          <w:tcPr>
            <w:tcW w:w="666" w:type="dxa"/>
            <w:shd w:val="clear" w:color="auto" w:fill="FFFFFF"/>
          </w:tcPr>
          <w:p w14:paraId="0C4617B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B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B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B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B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B7" w14:textId="77777777" w:rsidR="000145FF" w:rsidRPr="00621F4F" w:rsidRDefault="000145FF" w:rsidP="00D70624">
            <w:pPr>
              <w:pStyle w:val="TableText"/>
              <w:rPr>
                <w:rFonts w:cs="Tahoma"/>
                <w:b/>
                <w:bCs/>
                <w:sz w:val="24"/>
                <w:szCs w:val="24"/>
                <w:lang w:val="de-DE"/>
              </w:rPr>
            </w:pPr>
          </w:p>
        </w:tc>
      </w:tr>
      <w:tr w:rsidR="00621F4F" w:rsidRPr="002935FA" w14:paraId="0C4617C0" w14:textId="77777777" w:rsidTr="00476B01">
        <w:tc>
          <w:tcPr>
            <w:tcW w:w="2110" w:type="dxa"/>
            <w:shd w:val="clear" w:color="auto" w:fill="FFFFFF"/>
          </w:tcPr>
          <w:p w14:paraId="0C4617B9"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Kontakte durch Microsoft Dynamics CRM-Clients anfügen</w:t>
            </w:r>
          </w:p>
        </w:tc>
        <w:tc>
          <w:tcPr>
            <w:tcW w:w="666" w:type="dxa"/>
            <w:shd w:val="clear" w:color="auto" w:fill="FFFFFF"/>
          </w:tcPr>
          <w:p w14:paraId="0C4617B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B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B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B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B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BF" w14:textId="77777777" w:rsidR="000145FF" w:rsidRPr="00621F4F" w:rsidRDefault="000145FF" w:rsidP="00D70624">
            <w:pPr>
              <w:pStyle w:val="TableText"/>
              <w:rPr>
                <w:rFonts w:cs="Tahoma"/>
                <w:b/>
                <w:bCs/>
                <w:sz w:val="24"/>
                <w:szCs w:val="24"/>
                <w:lang w:val="de-DE"/>
              </w:rPr>
            </w:pPr>
          </w:p>
        </w:tc>
      </w:tr>
      <w:tr w:rsidR="00621F4F" w:rsidRPr="002935FA" w14:paraId="0C4617C8" w14:textId="77777777" w:rsidTr="00476B01">
        <w:tc>
          <w:tcPr>
            <w:tcW w:w="2110" w:type="dxa"/>
            <w:shd w:val="clear" w:color="auto" w:fill="FFFFFF"/>
          </w:tcPr>
          <w:p w14:paraId="0C4617C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Fälle durch Microsoft Dynamics CRM-Clients anfügen</w:t>
            </w:r>
          </w:p>
        </w:tc>
        <w:tc>
          <w:tcPr>
            <w:tcW w:w="666" w:type="dxa"/>
            <w:shd w:val="clear" w:color="auto" w:fill="FFFFFF"/>
          </w:tcPr>
          <w:p w14:paraId="0C4617C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C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C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C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C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C7" w14:textId="77777777" w:rsidR="000145FF" w:rsidRPr="00621F4F" w:rsidRDefault="000145FF" w:rsidP="00D70624">
            <w:pPr>
              <w:pStyle w:val="TableText"/>
              <w:rPr>
                <w:rFonts w:cs="Tahoma"/>
                <w:b/>
                <w:bCs/>
                <w:sz w:val="24"/>
                <w:szCs w:val="24"/>
                <w:lang w:val="de-DE"/>
              </w:rPr>
            </w:pPr>
          </w:p>
        </w:tc>
      </w:tr>
      <w:tr w:rsidR="00621F4F" w:rsidRPr="002935FA" w14:paraId="0C4617D0" w14:textId="77777777" w:rsidTr="00476B01">
        <w:tc>
          <w:tcPr>
            <w:tcW w:w="2110" w:type="dxa"/>
            <w:shd w:val="clear" w:color="auto" w:fill="FFFFFF"/>
          </w:tcPr>
          <w:p w14:paraId="0C4617C9" w14:textId="77777777" w:rsidR="000145FF" w:rsidRPr="00C759DC" w:rsidRDefault="000145FF" w:rsidP="00D70624">
            <w:pPr>
              <w:pStyle w:val="TableText"/>
              <w:jc w:val="left"/>
              <w:rPr>
                <w:rFonts w:ascii="Tahoma" w:hAnsi="Tahoma" w:cs="Tahoma"/>
                <w:sz w:val="18"/>
                <w:szCs w:val="18"/>
              </w:rPr>
            </w:pPr>
            <w:r w:rsidRPr="00C759DC">
              <w:rPr>
                <w:rFonts w:ascii="Tahoma" w:hAnsi="Tahoma" w:cs="Tahoma"/>
                <w:sz w:val="18"/>
              </w:rPr>
              <w:t>Leads durch Microsoft Dynamics CRM-Clients anfügen</w:t>
            </w:r>
          </w:p>
        </w:tc>
        <w:tc>
          <w:tcPr>
            <w:tcW w:w="666" w:type="dxa"/>
            <w:shd w:val="clear" w:color="auto" w:fill="FFFFFF"/>
          </w:tcPr>
          <w:p w14:paraId="0C4617CA" w14:textId="77777777" w:rsidR="000145FF" w:rsidRPr="00C759DC" w:rsidRDefault="000145FF" w:rsidP="00D70624">
            <w:pPr>
              <w:pStyle w:val="TableText"/>
              <w:rPr>
                <w:rFonts w:cs="Tahoma"/>
                <w:b/>
                <w:bCs/>
                <w:sz w:val="24"/>
                <w:szCs w:val="24"/>
              </w:rPr>
            </w:pPr>
          </w:p>
        </w:tc>
        <w:tc>
          <w:tcPr>
            <w:tcW w:w="1260" w:type="dxa"/>
            <w:shd w:val="clear" w:color="auto" w:fill="FFFFFF"/>
          </w:tcPr>
          <w:p w14:paraId="0C4617C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C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C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C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CF" w14:textId="77777777" w:rsidR="000145FF" w:rsidRPr="00621F4F" w:rsidRDefault="000145FF" w:rsidP="00D70624">
            <w:pPr>
              <w:pStyle w:val="TableText"/>
              <w:rPr>
                <w:rFonts w:cs="Tahoma"/>
                <w:b/>
                <w:bCs/>
                <w:sz w:val="24"/>
                <w:szCs w:val="24"/>
                <w:lang w:val="de-DE"/>
              </w:rPr>
            </w:pPr>
          </w:p>
        </w:tc>
      </w:tr>
      <w:tr w:rsidR="00621F4F" w:rsidRPr="002935FA" w14:paraId="0C4617D8" w14:textId="77777777" w:rsidTr="00162597">
        <w:trPr>
          <w:cantSplit/>
        </w:trPr>
        <w:tc>
          <w:tcPr>
            <w:tcW w:w="2110" w:type="dxa"/>
            <w:shd w:val="clear" w:color="auto" w:fill="FFFFFF"/>
          </w:tcPr>
          <w:p w14:paraId="0C4617D1" w14:textId="77777777" w:rsidR="000145FF" w:rsidRPr="002935FA" w:rsidRDefault="000145FF"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anfügen</w:t>
            </w:r>
          </w:p>
        </w:tc>
        <w:tc>
          <w:tcPr>
            <w:tcW w:w="666" w:type="dxa"/>
            <w:shd w:val="clear" w:color="auto" w:fill="FFFFFF"/>
          </w:tcPr>
          <w:p w14:paraId="0C4617D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D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D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D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D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D7" w14:textId="77777777" w:rsidR="000145FF" w:rsidRPr="00621F4F" w:rsidRDefault="000145FF" w:rsidP="00D70624">
            <w:pPr>
              <w:pStyle w:val="TableText"/>
              <w:rPr>
                <w:rFonts w:cs="Tahoma"/>
                <w:b/>
                <w:bCs/>
                <w:sz w:val="24"/>
                <w:szCs w:val="24"/>
                <w:lang w:val="de-DE"/>
              </w:rPr>
            </w:pPr>
          </w:p>
        </w:tc>
      </w:tr>
      <w:tr w:rsidR="00621F4F" w:rsidRPr="002935FA" w14:paraId="0C4617E0" w14:textId="77777777" w:rsidTr="00476B01">
        <w:tc>
          <w:tcPr>
            <w:tcW w:w="2110" w:type="dxa"/>
            <w:shd w:val="clear" w:color="auto" w:fill="FFFFFF"/>
          </w:tcPr>
          <w:p w14:paraId="0C4617D9" w14:textId="77777777" w:rsidR="000145FF" w:rsidRPr="005154BA" w:rsidRDefault="000145FF" w:rsidP="00D70624">
            <w:pPr>
              <w:pStyle w:val="TableText"/>
              <w:jc w:val="left"/>
              <w:rPr>
                <w:rFonts w:ascii="Tahoma" w:hAnsi="Tahoma" w:cs="Tahoma"/>
                <w:sz w:val="18"/>
                <w:szCs w:val="18"/>
              </w:rPr>
            </w:pPr>
            <w:r w:rsidRPr="005154BA">
              <w:rPr>
                <w:rFonts w:ascii="Tahoma" w:hAnsi="Tahoma" w:cs="Tahoma"/>
                <w:sz w:val="18"/>
              </w:rPr>
              <w:t>Notizen durch Microsoft Dynamics CRM-Clients anfügen</w:t>
            </w:r>
          </w:p>
        </w:tc>
        <w:tc>
          <w:tcPr>
            <w:tcW w:w="666" w:type="dxa"/>
            <w:shd w:val="clear" w:color="auto" w:fill="FFFFFF"/>
          </w:tcPr>
          <w:p w14:paraId="0C4617DA" w14:textId="77777777" w:rsidR="000145FF" w:rsidRPr="005154BA" w:rsidRDefault="000145FF" w:rsidP="00D70624">
            <w:pPr>
              <w:pStyle w:val="TableText"/>
              <w:rPr>
                <w:rFonts w:cs="Tahoma"/>
                <w:b/>
                <w:bCs/>
                <w:sz w:val="24"/>
                <w:szCs w:val="24"/>
              </w:rPr>
            </w:pPr>
          </w:p>
        </w:tc>
        <w:tc>
          <w:tcPr>
            <w:tcW w:w="1260" w:type="dxa"/>
            <w:shd w:val="clear" w:color="auto" w:fill="FFFFFF"/>
          </w:tcPr>
          <w:p w14:paraId="0C4617D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D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D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D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DF" w14:textId="77777777" w:rsidR="000145FF" w:rsidRPr="00621F4F" w:rsidRDefault="000145FF" w:rsidP="00D70624">
            <w:pPr>
              <w:pStyle w:val="TableText"/>
              <w:rPr>
                <w:rFonts w:cs="Tahoma"/>
                <w:b/>
                <w:bCs/>
                <w:sz w:val="24"/>
                <w:szCs w:val="24"/>
                <w:lang w:val="de-DE"/>
              </w:rPr>
            </w:pPr>
          </w:p>
        </w:tc>
      </w:tr>
      <w:tr w:rsidR="00621F4F" w:rsidRPr="002935FA" w14:paraId="0C4617E8" w14:textId="77777777" w:rsidTr="00476B01">
        <w:tc>
          <w:tcPr>
            <w:tcW w:w="2110" w:type="dxa"/>
            <w:shd w:val="clear" w:color="auto" w:fill="FFFFFF"/>
          </w:tcPr>
          <w:p w14:paraId="0C4617E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Microsoft Dynamics CRM-Clients an</w:t>
            </w:r>
            <w:r w:rsidR="00621F4F">
              <w:rPr>
                <w:rFonts w:ascii="Tahoma" w:hAnsi="Tahoma" w:cs="Tahoma"/>
                <w:sz w:val="18"/>
                <w:lang w:val="de-DE"/>
              </w:rPr>
              <w:t> </w:t>
            </w:r>
            <w:r w:rsidRPr="002935FA">
              <w:rPr>
                <w:rFonts w:ascii="Tahoma" w:hAnsi="Tahoma" w:cs="Tahoma"/>
                <w:sz w:val="18"/>
                <w:lang w:val="de-DE"/>
              </w:rPr>
              <w:t>Konten anfügen</w:t>
            </w:r>
          </w:p>
        </w:tc>
        <w:tc>
          <w:tcPr>
            <w:tcW w:w="666" w:type="dxa"/>
            <w:shd w:val="clear" w:color="auto" w:fill="FFFFFF"/>
          </w:tcPr>
          <w:p w14:paraId="0C4617E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E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E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E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E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E7" w14:textId="77777777" w:rsidR="000145FF" w:rsidRPr="00621F4F" w:rsidRDefault="000145FF" w:rsidP="00D70624">
            <w:pPr>
              <w:pStyle w:val="TableText"/>
              <w:rPr>
                <w:rFonts w:cs="Tahoma"/>
                <w:b/>
                <w:bCs/>
                <w:sz w:val="24"/>
                <w:szCs w:val="24"/>
                <w:lang w:val="de-DE"/>
              </w:rPr>
            </w:pPr>
          </w:p>
        </w:tc>
      </w:tr>
      <w:tr w:rsidR="00621F4F" w:rsidRPr="002935FA" w14:paraId="0C4617F0" w14:textId="77777777" w:rsidTr="00476B01">
        <w:tc>
          <w:tcPr>
            <w:tcW w:w="2110" w:type="dxa"/>
            <w:shd w:val="clear" w:color="auto" w:fill="FFFFFF"/>
          </w:tcPr>
          <w:p w14:paraId="0C4617E9"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Microsoft Dynamics CRM-Clients an</w:t>
            </w:r>
            <w:r w:rsidR="00621F4F">
              <w:rPr>
                <w:rFonts w:ascii="Tahoma" w:hAnsi="Tahoma" w:cs="Tahoma"/>
                <w:sz w:val="18"/>
                <w:lang w:val="de-DE"/>
              </w:rPr>
              <w:t> </w:t>
            </w:r>
            <w:r w:rsidRPr="002935FA">
              <w:rPr>
                <w:rFonts w:ascii="Tahoma" w:hAnsi="Tahoma" w:cs="Tahoma"/>
                <w:sz w:val="18"/>
                <w:lang w:val="de-DE"/>
              </w:rPr>
              <w:t>Kontakte anfügen</w:t>
            </w:r>
          </w:p>
        </w:tc>
        <w:tc>
          <w:tcPr>
            <w:tcW w:w="666" w:type="dxa"/>
            <w:shd w:val="clear" w:color="auto" w:fill="FFFFFF"/>
          </w:tcPr>
          <w:p w14:paraId="0C4617EA"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EB"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EC"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ED"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EE"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EF" w14:textId="77777777" w:rsidR="000145FF" w:rsidRPr="00621F4F" w:rsidRDefault="000145FF" w:rsidP="00D70624">
            <w:pPr>
              <w:pStyle w:val="TableText"/>
              <w:rPr>
                <w:rFonts w:cs="Tahoma"/>
                <w:b/>
                <w:bCs/>
                <w:sz w:val="24"/>
                <w:szCs w:val="24"/>
                <w:lang w:val="de-DE"/>
              </w:rPr>
            </w:pPr>
          </w:p>
        </w:tc>
      </w:tr>
      <w:tr w:rsidR="00621F4F" w:rsidRPr="002935FA" w14:paraId="0C4617F8" w14:textId="77777777" w:rsidTr="00476B01">
        <w:tc>
          <w:tcPr>
            <w:tcW w:w="2110" w:type="dxa"/>
            <w:shd w:val="clear" w:color="auto" w:fill="FFFFFF"/>
          </w:tcPr>
          <w:p w14:paraId="0C4617F1" w14:textId="77777777" w:rsidR="000145FF" w:rsidRPr="002935FA" w:rsidRDefault="000145FF" w:rsidP="00621F4F">
            <w:pPr>
              <w:pStyle w:val="TableText"/>
              <w:jc w:val="left"/>
              <w:rPr>
                <w:rFonts w:ascii="Tahoma" w:hAnsi="Tahoma" w:cs="Tahoma"/>
                <w:sz w:val="18"/>
                <w:szCs w:val="18"/>
                <w:lang w:val="de-DE"/>
              </w:rPr>
            </w:pPr>
            <w:r w:rsidRPr="002935FA">
              <w:rPr>
                <w:rFonts w:ascii="Tahoma" w:hAnsi="Tahoma" w:cs="Tahoma"/>
                <w:sz w:val="18"/>
                <w:lang w:val="de-DE"/>
              </w:rPr>
              <w:t>Durch Microsoft Dynamics CRM-Clients an</w:t>
            </w:r>
            <w:r w:rsidR="00621F4F">
              <w:rPr>
                <w:rFonts w:ascii="Tahoma" w:hAnsi="Tahoma" w:cs="Tahoma"/>
                <w:sz w:val="18"/>
                <w:lang w:val="de-DE"/>
              </w:rPr>
              <w:t> </w:t>
            </w:r>
            <w:r w:rsidRPr="002935FA">
              <w:rPr>
                <w:rFonts w:ascii="Tahoma" w:hAnsi="Tahoma" w:cs="Tahoma"/>
                <w:sz w:val="18"/>
                <w:lang w:val="de-DE"/>
              </w:rPr>
              <w:t>Fälle anfügen</w:t>
            </w:r>
          </w:p>
        </w:tc>
        <w:tc>
          <w:tcPr>
            <w:tcW w:w="666" w:type="dxa"/>
            <w:shd w:val="clear" w:color="auto" w:fill="FFFFFF"/>
          </w:tcPr>
          <w:p w14:paraId="0C4617F2" w14:textId="77777777" w:rsidR="000145FF" w:rsidRPr="00621F4F" w:rsidRDefault="000145FF" w:rsidP="00D70624">
            <w:pPr>
              <w:pStyle w:val="TableText"/>
              <w:rPr>
                <w:rFonts w:cs="Tahoma"/>
                <w:b/>
                <w:bCs/>
                <w:sz w:val="24"/>
                <w:szCs w:val="24"/>
                <w:lang w:val="de-DE"/>
              </w:rPr>
            </w:pPr>
          </w:p>
        </w:tc>
        <w:tc>
          <w:tcPr>
            <w:tcW w:w="1260" w:type="dxa"/>
            <w:shd w:val="clear" w:color="auto" w:fill="FFFFFF"/>
          </w:tcPr>
          <w:p w14:paraId="0C4617F3"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F4"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F5" w14:textId="77777777" w:rsidR="000145FF" w:rsidRPr="00621F4F" w:rsidRDefault="000145FF"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F6" w14:textId="77777777" w:rsidR="000145FF" w:rsidRPr="00621F4F" w:rsidRDefault="000145FF" w:rsidP="00D70624">
            <w:pPr>
              <w:pStyle w:val="TableText"/>
              <w:rPr>
                <w:rFonts w:cs="Tahoma"/>
                <w:b/>
                <w:bCs/>
                <w:sz w:val="24"/>
                <w:szCs w:val="24"/>
                <w:lang w:val="de-DE"/>
              </w:rPr>
            </w:pPr>
          </w:p>
        </w:tc>
        <w:tc>
          <w:tcPr>
            <w:tcW w:w="1099" w:type="dxa"/>
            <w:shd w:val="clear" w:color="auto" w:fill="FFFFFF"/>
          </w:tcPr>
          <w:p w14:paraId="0C4617F7" w14:textId="77777777" w:rsidR="000145FF" w:rsidRPr="00621F4F" w:rsidRDefault="000145FF" w:rsidP="00D70624">
            <w:pPr>
              <w:pStyle w:val="TableText"/>
              <w:rPr>
                <w:rFonts w:cs="Tahoma"/>
                <w:b/>
                <w:bCs/>
                <w:sz w:val="24"/>
                <w:szCs w:val="24"/>
                <w:lang w:val="de-DE"/>
              </w:rPr>
            </w:pPr>
          </w:p>
        </w:tc>
      </w:tr>
      <w:tr w:rsidR="00A70765" w:rsidRPr="002935FA" w14:paraId="0C461800" w14:textId="77777777" w:rsidTr="00476B01">
        <w:tc>
          <w:tcPr>
            <w:tcW w:w="2110" w:type="dxa"/>
            <w:shd w:val="clear" w:color="auto" w:fill="FFFFFF"/>
          </w:tcPr>
          <w:p w14:paraId="0C4617F9" w14:textId="77777777" w:rsidR="00A70765" w:rsidRPr="00ED6D44" w:rsidRDefault="00A70765" w:rsidP="00076AB7">
            <w:pPr>
              <w:pStyle w:val="TableText"/>
              <w:jc w:val="left"/>
              <w:rPr>
                <w:rFonts w:ascii="Tahoma" w:eastAsia="Times New Roman" w:hAnsi="Tahoma" w:cs="Tahoma"/>
                <w:sz w:val="18"/>
                <w:szCs w:val="18"/>
                <w:lang w:val="de-DE"/>
              </w:rPr>
            </w:pPr>
            <w:r w:rsidRPr="00ED6D44">
              <w:rPr>
                <w:rFonts w:ascii="Tahoma" w:eastAsia="Times New Roman" w:hAnsi="Tahoma" w:cs="Tahoma"/>
                <w:sz w:val="18"/>
                <w:szCs w:val="18"/>
                <w:lang w:val="de-DE"/>
              </w:rPr>
              <w:t>Durch Microsoft Dynamics CRM-Clients an Leads anfügen</w:t>
            </w:r>
          </w:p>
        </w:tc>
        <w:tc>
          <w:tcPr>
            <w:tcW w:w="666" w:type="dxa"/>
            <w:shd w:val="clear" w:color="auto" w:fill="FFFFFF"/>
          </w:tcPr>
          <w:p w14:paraId="0C4617F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7F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7F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7F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7F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7FF" w14:textId="77777777" w:rsidR="00A70765" w:rsidRPr="00621F4F" w:rsidRDefault="00A70765" w:rsidP="00D70624">
            <w:pPr>
              <w:pStyle w:val="TableText"/>
              <w:rPr>
                <w:rFonts w:cs="Tahoma"/>
                <w:b/>
                <w:bCs/>
                <w:sz w:val="24"/>
                <w:szCs w:val="24"/>
                <w:lang w:val="de-DE"/>
              </w:rPr>
            </w:pPr>
          </w:p>
        </w:tc>
      </w:tr>
      <w:tr w:rsidR="00A70765" w:rsidRPr="002935FA" w14:paraId="0C461808" w14:textId="77777777" w:rsidTr="00476B01">
        <w:tc>
          <w:tcPr>
            <w:tcW w:w="2110" w:type="dxa"/>
            <w:shd w:val="clear" w:color="auto" w:fill="FFFFFF"/>
          </w:tcPr>
          <w:p w14:paraId="0C46180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Durch Microsoft Dynamics CRM-Clients an Aktivitäten anfügen</w:t>
            </w:r>
          </w:p>
        </w:tc>
        <w:tc>
          <w:tcPr>
            <w:tcW w:w="666" w:type="dxa"/>
            <w:shd w:val="clear" w:color="auto" w:fill="FFFFFF"/>
          </w:tcPr>
          <w:p w14:paraId="0C46180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0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0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0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0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07" w14:textId="77777777" w:rsidR="00A70765" w:rsidRPr="00621F4F" w:rsidRDefault="00A70765" w:rsidP="00D70624">
            <w:pPr>
              <w:pStyle w:val="TableText"/>
              <w:rPr>
                <w:rFonts w:cs="Tahoma"/>
                <w:b/>
                <w:bCs/>
                <w:sz w:val="24"/>
                <w:szCs w:val="24"/>
                <w:lang w:val="de-DE"/>
              </w:rPr>
            </w:pPr>
          </w:p>
        </w:tc>
      </w:tr>
      <w:tr w:rsidR="00A70765" w:rsidRPr="002935FA" w14:paraId="0C461810" w14:textId="77777777" w:rsidTr="00476B01">
        <w:trPr>
          <w:cantSplit/>
        </w:trPr>
        <w:tc>
          <w:tcPr>
            <w:tcW w:w="2110" w:type="dxa"/>
            <w:shd w:val="clear" w:color="auto" w:fill="FFFFFF"/>
          </w:tcPr>
          <w:p w14:paraId="0C46180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Durch Microsoft Dynamics CRM-Clients an Notizen anfügen</w:t>
            </w:r>
          </w:p>
        </w:tc>
        <w:tc>
          <w:tcPr>
            <w:tcW w:w="666" w:type="dxa"/>
            <w:shd w:val="clear" w:color="auto" w:fill="FFFFFF"/>
          </w:tcPr>
          <w:p w14:paraId="0C46180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0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0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0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0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0F" w14:textId="77777777" w:rsidR="00A70765" w:rsidRPr="00621F4F" w:rsidRDefault="00A70765" w:rsidP="00D70624">
            <w:pPr>
              <w:pStyle w:val="TableText"/>
              <w:rPr>
                <w:rFonts w:cs="Tahoma"/>
                <w:b/>
                <w:bCs/>
                <w:sz w:val="24"/>
                <w:szCs w:val="24"/>
                <w:lang w:val="de-DE"/>
              </w:rPr>
            </w:pPr>
          </w:p>
        </w:tc>
      </w:tr>
      <w:tr w:rsidR="00A70765" w:rsidRPr="002935FA" w14:paraId="0C461818" w14:textId="77777777" w:rsidTr="00476B01">
        <w:tc>
          <w:tcPr>
            <w:tcW w:w="2110" w:type="dxa"/>
            <w:shd w:val="clear" w:color="auto" w:fill="FFFFFF"/>
          </w:tcPr>
          <w:p w14:paraId="0C461811" w14:textId="77777777" w:rsidR="00A70765" w:rsidRPr="005154BA" w:rsidRDefault="00A70765" w:rsidP="00D70624">
            <w:pPr>
              <w:pStyle w:val="TableText"/>
              <w:jc w:val="left"/>
              <w:rPr>
                <w:rFonts w:ascii="Tahoma" w:hAnsi="Tahoma" w:cs="Tahoma"/>
                <w:sz w:val="18"/>
                <w:szCs w:val="18"/>
              </w:rPr>
            </w:pPr>
            <w:r w:rsidRPr="005154BA">
              <w:rPr>
                <w:rFonts w:ascii="Tahoma" w:hAnsi="Tahoma" w:cs="Tahoma"/>
                <w:sz w:val="18"/>
              </w:rPr>
              <w:t>Konten durch Microsoft Dynamics CRM-Clients löschen</w:t>
            </w:r>
          </w:p>
        </w:tc>
        <w:tc>
          <w:tcPr>
            <w:tcW w:w="666" w:type="dxa"/>
            <w:shd w:val="clear" w:color="auto" w:fill="FFFFFF"/>
          </w:tcPr>
          <w:p w14:paraId="0C461812" w14:textId="77777777" w:rsidR="00A70765" w:rsidRPr="005154BA" w:rsidRDefault="00A70765" w:rsidP="00D70624">
            <w:pPr>
              <w:pStyle w:val="TableText"/>
              <w:rPr>
                <w:rFonts w:cs="Tahoma"/>
                <w:b/>
                <w:bCs/>
                <w:sz w:val="24"/>
                <w:szCs w:val="24"/>
              </w:rPr>
            </w:pPr>
          </w:p>
        </w:tc>
        <w:tc>
          <w:tcPr>
            <w:tcW w:w="1260" w:type="dxa"/>
            <w:shd w:val="clear" w:color="auto" w:fill="FFFFFF"/>
          </w:tcPr>
          <w:p w14:paraId="0C46181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1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1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1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17" w14:textId="77777777" w:rsidR="00A70765" w:rsidRPr="00621F4F" w:rsidRDefault="00A70765" w:rsidP="00D70624">
            <w:pPr>
              <w:pStyle w:val="TableText"/>
              <w:rPr>
                <w:rFonts w:cs="Tahoma"/>
                <w:b/>
                <w:bCs/>
                <w:sz w:val="24"/>
                <w:szCs w:val="24"/>
                <w:lang w:val="de-DE"/>
              </w:rPr>
            </w:pPr>
          </w:p>
        </w:tc>
      </w:tr>
      <w:tr w:rsidR="00A70765" w:rsidRPr="002935FA" w14:paraId="0C461820" w14:textId="77777777" w:rsidTr="00476B01">
        <w:trPr>
          <w:cantSplit/>
          <w:trHeight w:val="597"/>
        </w:trPr>
        <w:tc>
          <w:tcPr>
            <w:tcW w:w="2110" w:type="dxa"/>
            <w:shd w:val="clear" w:color="auto" w:fill="FFFFFF"/>
          </w:tcPr>
          <w:p w14:paraId="0C461819" w14:textId="77777777" w:rsidR="00A70765" w:rsidRPr="005154BA" w:rsidRDefault="00A70765" w:rsidP="00F43702">
            <w:pPr>
              <w:pStyle w:val="TableText"/>
              <w:keepNext/>
              <w:jc w:val="left"/>
              <w:rPr>
                <w:rFonts w:ascii="Tahoma" w:hAnsi="Tahoma" w:cs="Tahoma"/>
                <w:sz w:val="18"/>
                <w:szCs w:val="18"/>
              </w:rPr>
            </w:pPr>
            <w:r w:rsidRPr="005154BA">
              <w:rPr>
                <w:rFonts w:ascii="Tahoma" w:hAnsi="Tahoma" w:cs="Tahoma"/>
                <w:sz w:val="18"/>
              </w:rPr>
              <w:t>Kontakte durch Microsoft Dynamics CRM-Clients löschen</w:t>
            </w:r>
          </w:p>
        </w:tc>
        <w:tc>
          <w:tcPr>
            <w:tcW w:w="666" w:type="dxa"/>
            <w:shd w:val="clear" w:color="auto" w:fill="FFFFFF"/>
          </w:tcPr>
          <w:p w14:paraId="0C46181A" w14:textId="77777777" w:rsidR="00A70765" w:rsidRPr="005154BA" w:rsidRDefault="00A70765" w:rsidP="00D70624">
            <w:pPr>
              <w:pStyle w:val="TableText"/>
              <w:rPr>
                <w:rFonts w:cs="Tahoma"/>
                <w:b/>
                <w:bCs/>
                <w:sz w:val="24"/>
                <w:szCs w:val="24"/>
              </w:rPr>
            </w:pPr>
          </w:p>
        </w:tc>
        <w:tc>
          <w:tcPr>
            <w:tcW w:w="1260" w:type="dxa"/>
            <w:shd w:val="clear" w:color="auto" w:fill="FFFFFF"/>
          </w:tcPr>
          <w:p w14:paraId="0C46181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1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1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1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1F" w14:textId="77777777" w:rsidR="00A70765" w:rsidRPr="00621F4F" w:rsidRDefault="00A70765" w:rsidP="00D70624">
            <w:pPr>
              <w:pStyle w:val="TableText"/>
              <w:rPr>
                <w:rFonts w:cs="Tahoma"/>
                <w:b/>
                <w:bCs/>
                <w:sz w:val="24"/>
                <w:szCs w:val="24"/>
                <w:lang w:val="de-DE"/>
              </w:rPr>
            </w:pPr>
          </w:p>
        </w:tc>
      </w:tr>
      <w:tr w:rsidR="00A70765" w:rsidRPr="002935FA" w14:paraId="0C461828" w14:textId="77777777" w:rsidTr="00476B01">
        <w:tc>
          <w:tcPr>
            <w:tcW w:w="2110" w:type="dxa"/>
            <w:shd w:val="clear" w:color="auto" w:fill="FFFFFF"/>
          </w:tcPr>
          <w:p w14:paraId="0C461821" w14:textId="77777777" w:rsidR="00A70765" w:rsidRPr="005154BA" w:rsidRDefault="00A70765" w:rsidP="00D70624">
            <w:pPr>
              <w:pStyle w:val="TableText"/>
              <w:jc w:val="left"/>
              <w:rPr>
                <w:rFonts w:ascii="Tahoma" w:hAnsi="Tahoma" w:cs="Tahoma"/>
                <w:sz w:val="18"/>
                <w:szCs w:val="18"/>
              </w:rPr>
            </w:pPr>
            <w:r w:rsidRPr="005154BA">
              <w:rPr>
                <w:rFonts w:ascii="Tahoma" w:hAnsi="Tahoma" w:cs="Tahoma"/>
                <w:sz w:val="18"/>
              </w:rPr>
              <w:t>Fälle durch Microsoft Dynamics CRM-Clients löschen</w:t>
            </w:r>
          </w:p>
        </w:tc>
        <w:tc>
          <w:tcPr>
            <w:tcW w:w="666" w:type="dxa"/>
            <w:shd w:val="clear" w:color="auto" w:fill="FFFFFF"/>
          </w:tcPr>
          <w:p w14:paraId="0C461822" w14:textId="77777777" w:rsidR="00A70765" w:rsidRPr="005154BA" w:rsidRDefault="00A70765" w:rsidP="00D70624">
            <w:pPr>
              <w:pStyle w:val="TableText"/>
              <w:rPr>
                <w:rFonts w:cs="Tahoma"/>
                <w:b/>
                <w:bCs/>
                <w:sz w:val="24"/>
                <w:szCs w:val="24"/>
              </w:rPr>
            </w:pPr>
          </w:p>
        </w:tc>
        <w:tc>
          <w:tcPr>
            <w:tcW w:w="1260" w:type="dxa"/>
            <w:shd w:val="clear" w:color="auto" w:fill="FFFFFF"/>
          </w:tcPr>
          <w:p w14:paraId="0C46182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2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2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2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27" w14:textId="77777777" w:rsidR="00A70765" w:rsidRPr="00621F4F" w:rsidRDefault="00A70765" w:rsidP="00D70624">
            <w:pPr>
              <w:pStyle w:val="TableText"/>
              <w:rPr>
                <w:rFonts w:cs="Tahoma"/>
                <w:b/>
                <w:bCs/>
                <w:sz w:val="24"/>
                <w:szCs w:val="24"/>
                <w:lang w:val="de-DE"/>
              </w:rPr>
            </w:pPr>
          </w:p>
        </w:tc>
      </w:tr>
      <w:tr w:rsidR="00A70765" w:rsidRPr="002935FA" w14:paraId="0C461830" w14:textId="77777777" w:rsidTr="00476B01">
        <w:tc>
          <w:tcPr>
            <w:tcW w:w="2110" w:type="dxa"/>
            <w:shd w:val="clear" w:color="auto" w:fill="FFFFFF"/>
          </w:tcPr>
          <w:p w14:paraId="0C46182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Leads durch Microsoft Dynamics CRM-Clients löschen</w:t>
            </w:r>
          </w:p>
        </w:tc>
        <w:tc>
          <w:tcPr>
            <w:tcW w:w="666" w:type="dxa"/>
            <w:shd w:val="clear" w:color="auto" w:fill="FFFFFF"/>
          </w:tcPr>
          <w:p w14:paraId="0C46182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2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2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2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2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2F" w14:textId="77777777" w:rsidR="00A70765" w:rsidRPr="00621F4F" w:rsidRDefault="00A70765" w:rsidP="00D70624">
            <w:pPr>
              <w:pStyle w:val="TableText"/>
              <w:rPr>
                <w:rFonts w:cs="Tahoma"/>
                <w:b/>
                <w:bCs/>
                <w:sz w:val="24"/>
                <w:szCs w:val="24"/>
                <w:lang w:val="de-DE"/>
              </w:rPr>
            </w:pPr>
          </w:p>
        </w:tc>
      </w:tr>
      <w:tr w:rsidR="00A70765" w:rsidRPr="002935FA" w14:paraId="0C461838" w14:textId="77777777" w:rsidTr="00476B01">
        <w:tc>
          <w:tcPr>
            <w:tcW w:w="2110" w:type="dxa"/>
            <w:shd w:val="clear" w:color="auto" w:fill="FFFFFF"/>
          </w:tcPr>
          <w:p w14:paraId="0C46183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löschen</w:t>
            </w:r>
          </w:p>
        </w:tc>
        <w:tc>
          <w:tcPr>
            <w:tcW w:w="666" w:type="dxa"/>
            <w:shd w:val="clear" w:color="auto" w:fill="FFFFFF"/>
          </w:tcPr>
          <w:p w14:paraId="0C46183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3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3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3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3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37" w14:textId="77777777" w:rsidR="00A70765" w:rsidRPr="00621F4F" w:rsidRDefault="00A70765" w:rsidP="00D70624">
            <w:pPr>
              <w:pStyle w:val="TableText"/>
              <w:rPr>
                <w:rFonts w:cs="Tahoma"/>
                <w:b/>
                <w:bCs/>
                <w:sz w:val="24"/>
                <w:szCs w:val="24"/>
                <w:lang w:val="de-DE"/>
              </w:rPr>
            </w:pPr>
          </w:p>
        </w:tc>
      </w:tr>
      <w:tr w:rsidR="00A70765" w:rsidRPr="002935FA" w14:paraId="0C461840" w14:textId="77777777" w:rsidTr="00476B01">
        <w:tc>
          <w:tcPr>
            <w:tcW w:w="2110" w:type="dxa"/>
            <w:shd w:val="clear" w:color="auto" w:fill="FFFFFF"/>
          </w:tcPr>
          <w:p w14:paraId="0C461839" w14:textId="77777777" w:rsidR="00A70765" w:rsidRPr="00246FA0" w:rsidRDefault="00A70765" w:rsidP="00D70624">
            <w:pPr>
              <w:pStyle w:val="TableText"/>
              <w:jc w:val="left"/>
              <w:rPr>
                <w:rFonts w:ascii="Tahoma" w:hAnsi="Tahoma" w:cs="Tahoma"/>
                <w:sz w:val="18"/>
                <w:szCs w:val="18"/>
              </w:rPr>
            </w:pPr>
            <w:r w:rsidRPr="00246FA0">
              <w:rPr>
                <w:rFonts w:ascii="Tahoma" w:hAnsi="Tahoma" w:cs="Tahoma"/>
                <w:sz w:val="18"/>
              </w:rPr>
              <w:t>Notizen durch Microsoft Dynamics CRM-Clients löschen</w:t>
            </w:r>
          </w:p>
        </w:tc>
        <w:tc>
          <w:tcPr>
            <w:tcW w:w="666" w:type="dxa"/>
            <w:shd w:val="clear" w:color="auto" w:fill="FFFFFF"/>
          </w:tcPr>
          <w:p w14:paraId="0C46183A" w14:textId="77777777" w:rsidR="00A70765" w:rsidRPr="00246FA0" w:rsidRDefault="00A70765" w:rsidP="00D70624">
            <w:pPr>
              <w:pStyle w:val="TableText"/>
              <w:rPr>
                <w:rFonts w:cs="Tahoma"/>
                <w:b/>
                <w:bCs/>
                <w:sz w:val="24"/>
                <w:szCs w:val="24"/>
              </w:rPr>
            </w:pPr>
          </w:p>
        </w:tc>
        <w:tc>
          <w:tcPr>
            <w:tcW w:w="1260" w:type="dxa"/>
            <w:shd w:val="clear" w:color="auto" w:fill="FFFFFF"/>
          </w:tcPr>
          <w:p w14:paraId="0C46183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3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3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3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3F" w14:textId="77777777" w:rsidR="00A70765" w:rsidRPr="00621F4F" w:rsidRDefault="00A70765" w:rsidP="00D70624">
            <w:pPr>
              <w:pStyle w:val="TableText"/>
              <w:rPr>
                <w:rFonts w:cs="Tahoma"/>
                <w:b/>
                <w:bCs/>
                <w:sz w:val="24"/>
                <w:szCs w:val="24"/>
                <w:lang w:val="de-DE"/>
              </w:rPr>
            </w:pPr>
          </w:p>
        </w:tc>
      </w:tr>
      <w:tr w:rsidR="00A70765" w:rsidRPr="002935FA" w14:paraId="0C461848" w14:textId="77777777" w:rsidTr="00476B01">
        <w:tc>
          <w:tcPr>
            <w:tcW w:w="2110" w:type="dxa"/>
            <w:shd w:val="clear" w:color="auto" w:fill="FFFFFF"/>
          </w:tcPr>
          <w:p w14:paraId="0C46184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Konten durch Microsoft Dynamics CRM-Clients zuweisen</w:t>
            </w:r>
          </w:p>
        </w:tc>
        <w:tc>
          <w:tcPr>
            <w:tcW w:w="666" w:type="dxa"/>
            <w:shd w:val="clear" w:color="auto" w:fill="FFFFFF"/>
          </w:tcPr>
          <w:p w14:paraId="0C46184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4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4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4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4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47" w14:textId="77777777" w:rsidR="00A70765" w:rsidRPr="00621F4F" w:rsidRDefault="00A70765" w:rsidP="00D70624">
            <w:pPr>
              <w:pStyle w:val="TableText"/>
              <w:rPr>
                <w:rFonts w:cs="Tahoma"/>
                <w:b/>
                <w:bCs/>
                <w:sz w:val="24"/>
                <w:szCs w:val="24"/>
                <w:lang w:val="de-DE"/>
              </w:rPr>
            </w:pPr>
          </w:p>
        </w:tc>
      </w:tr>
      <w:tr w:rsidR="00A70765" w:rsidRPr="002935FA" w14:paraId="0C461850" w14:textId="77777777" w:rsidTr="00476B01">
        <w:tc>
          <w:tcPr>
            <w:tcW w:w="2110" w:type="dxa"/>
            <w:shd w:val="clear" w:color="auto" w:fill="FFFFFF"/>
          </w:tcPr>
          <w:p w14:paraId="0C46184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Kontakte durch Microsoft Dynamics CRM-Clients zuweisen</w:t>
            </w:r>
          </w:p>
        </w:tc>
        <w:tc>
          <w:tcPr>
            <w:tcW w:w="666" w:type="dxa"/>
            <w:shd w:val="clear" w:color="auto" w:fill="FFFFFF"/>
          </w:tcPr>
          <w:p w14:paraId="0C46184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4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4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4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4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4F" w14:textId="77777777" w:rsidR="00A70765" w:rsidRPr="00621F4F" w:rsidRDefault="00A70765" w:rsidP="00D70624">
            <w:pPr>
              <w:pStyle w:val="TableText"/>
              <w:rPr>
                <w:rFonts w:cs="Tahoma"/>
                <w:b/>
                <w:bCs/>
                <w:sz w:val="24"/>
                <w:szCs w:val="24"/>
                <w:lang w:val="de-DE"/>
              </w:rPr>
            </w:pPr>
          </w:p>
        </w:tc>
      </w:tr>
      <w:tr w:rsidR="00A70765" w:rsidRPr="002935FA" w14:paraId="0C461858" w14:textId="77777777" w:rsidTr="00476B01">
        <w:tc>
          <w:tcPr>
            <w:tcW w:w="2110" w:type="dxa"/>
            <w:shd w:val="clear" w:color="auto" w:fill="FFFFFF"/>
          </w:tcPr>
          <w:p w14:paraId="0C46185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Fälle durch Microsoft Dynamics CRM-Clients zuweisen</w:t>
            </w:r>
          </w:p>
        </w:tc>
        <w:tc>
          <w:tcPr>
            <w:tcW w:w="666" w:type="dxa"/>
            <w:shd w:val="clear" w:color="auto" w:fill="FFFFFF"/>
          </w:tcPr>
          <w:p w14:paraId="0C46185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5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5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5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5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57" w14:textId="77777777" w:rsidR="00A70765" w:rsidRPr="00621F4F" w:rsidRDefault="00A70765" w:rsidP="00D70624">
            <w:pPr>
              <w:pStyle w:val="TableText"/>
              <w:rPr>
                <w:rFonts w:cs="Tahoma"/>
                <w:b/>
                <w:bCs/>
                <w:sz w:val="24"/>
                <w:szCs w:val="24"/>
                <w:lang w:val="de-DE"/>
              </w:rPr>
            </w:pPr>
          </w:p>
        </w:tc>
      </w:tr>
      <w:tr w:rsidR="00A70765" w:rsidRPr="002935FA" w14:paraId="0C461860" w14:textId="77777777" w:rsidTr="00476B01">
        <w:tc>
          <w:tcPr>
            <w:tcW w:w="2110" w:type="dxa"/>
            <w:shd w:val="clear" w:color="auto" w:fill="FFFFFF"/>
          </w:tcPr>
          <w:p w14:paraId="0C461859" w14:textId="77777777" w:rsidR="00A70765" w:rsidRPr="00246FA0" w:rsidRDefault="00A70765" w:rsidP="00D70624">
            <w:pPr>
              <w:pStyle w:val="TableText"/>
              <w:jc w:val="left"/>
              <w:rPr>
                <w:rFonts w:ascii="Tahoma" w:hAnsi="Tahoma" w:cs="Tahoma"/>
                <w:sz w:val="18"/>
                <w:szCs w:val="18"/>
              </w:rPr>
            </w:pPr>
            <w:r w:rsidRPr="00246FA0">
              <w:rPr>
                <w:rFonts w:ascii="Tahoma" w:hAnsi="Tahoma" w:cs="Tahoma"/>
                <w:sz w:val="18"/>
              </w:rPr>
              <w:t>Leads durch Microsoft Dynamics CRM-Clients zuweisen</w:t>
            </w:r>
          </w:p>
        </w:tc>
        <w:tc>
          <w:tcPr>
            <w:tcW w:w="666" w:type="dxa"/>
            <w:shd w:val="clear" w:color="auto" w:fill="FFFFFF"/>
          </w:tcPr>
          <w:p w14:paraId="0C46185A" w14:textId="77777777" w:rsidR="00A70765" w:rsidRPr="00246FA0" w:rsidRDefault="00A70765" w:rsidP="00D70624">
            <w:pPr>
              <w:pStyle w:val="TableText"/>
              <w:rPr>
                <w:rFonts w:cs="Tahoma"/>
                <w:b/>
                <w:bCs/>
                <w:sz w:val="24"/>
                <w:szCs w:val="24"/>
              </w:rPr>
            </w:pPr>
          </w:p>
        </w:tc>
        <w:tc>
          <w:tcPr>
            <w:tcW w:w="1260" w:type="dxa"/>
            <w:shd w:val="clear" w:color="auto" w:fill="FFFFFF"/>
          </w:tcPr>
          <w:p w14:paraId="0C46185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5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5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5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5F" w14:textId="77777777" w:rsidR="00A70765" w:rsidRPr="00621F4F" w:rsidRDefault="00A70765" w:rsidP="00D70624">
            <w:pPr>
              <w:pStyle w:val="TableText"/>
              <w:rPr>
                <w:rFonts w:cs="Tahoma"/>
                <w:b/>
                <w:bCs/>
                <w:sz w:val="24"/>
                <w:szCs w:val="24"/>
                <w:lang w:val="de-DE"/>
              </w:rPr>
            </w:pPr>
          </w:p>
        </w:tc>
      </w:tr>
      <w:tr w:rsidR="00A70765" w:rsidRPr="002935FA" w14:paraId="0C461868" w14:textId="77777777" w:rsidTr="00476B01">
        <w:trPr>
          <w:cantSplit/>
        </w:trPr>
        <w:tc>
          <w:tcPr>
            <w:tcW w:w="2110" w:type="dxa"/>
            <w:shd w:val="clear" w:color="auto" w:fill="FFFFFF"/>
          </w:tcPr>
          <w:p w14:paraId="0C46186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zuweisen</w:t>
            </w:r>
          </w:p>
        </w:tc>
        <w:tc>
          <w:tcPr>
            <w:tcW w:w="666" w:type="dxa"/>
            <w:shd w:val="clear" w:color="auto" w:fill="FFFFFF"/>
          </w:tcPr>
          <w:p w14:paraId="0C46186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6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6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6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6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67" w14:textId="77777777" w:rsidR="00A70765" w:rsidRPr="00621F4F" w:rsidRDefault="00A70765" w:rsidP="00D70624">
            <w:pPr>
              <w:pStyle w:val="TableText"/>
              <w:rPr>
                <w:rFonts w:cs="Tahoma"/>
                <w:b/>
                <w:bCs/>
                <w:sz w:val="24"/>
                <w:szCs w:val="24"/>
                <w:lang w:val="de-DE"/>
              </w:rPr>
            </w:pPr>
          </w:p>
        </w:tc>
      </w:tr>
      <w:tr w:rsidR="00A70765" w:rsidRPr="002935FA" w14:paraId="0C461870" w14:textId="77777777" w:rsidTr="00476B01">
        <w:trPr>
          <w:trHeight w:val="309"/>
        </w:trPr>
        <w:tc>
          <w:tcPr>
            <w:tcW w:w="2110" w:type="dxa"/>
            <w:shd w:val="clear" w:color="auto" w:fill="FFFFFF"/>
          </w:tcPr>
          <w:p w14:paraId="0C46186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Konten durch Microsoft Dynamics CRM-Clients freigeben</w:t>
            </w:r>
          </w:p>
        </w:tc>
        <w:tc>
          <w:tcPr>
            <w:tcW w:w="666" w:type="dxa"/>
            <w:shd w:val="clear" w:color="auto" w:fill="FFFFFF"/>
          </w:tcPr>
          <w:p w14:paraId="0C46186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6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6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6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6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6F" w14:textId="77777777" w:rsidR="00A70765" w:rsidRPr="00621F4F" w:rsidRDefault="00A70765" w:rsidP="00D70624">
            <w:pPr>
              <w:pStyle w:val="TableText"/>
              <w:rPr>
                <w:rFonts w:cs="Tahoma"/>
                <w:b/>
                <w:bCs/>
                <w:sz w:val="24"/>
                <w:szCs w:val="24"/>
                <w:lang w:val="de-DE"/>
              </w:rPr>
            </w:pPr>
          </w:p>
        </w:tc>
      </w:tr>
      <w:tr w:rsidR="00A70765" w:rsidRPr="002935FA" w14:paraId="0C461878" w14:textId="77777777" w:rsidTr="00476B01">
        <w:tc>
          <w:tcPr>
            <w:tcW w:w="2110" w:type="dxa"/>
            <w:shd w:val="clear" w:color="auto" w:fill="FFFFFF"/>
          </w:tcPr>
          <w:p w14:paraId="0C46187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Kontakte durch Microsoft Dynamics CRM-Clients freigeben</w:t>
            </w:r>
          </w:p>
        </w:tc>
        <w:tc>
          <w:tcPr>
            <w:tcW w:w="666" w:type="dxa"/>
            <w:shd w:val="clear" w:color="auto" w:fill="FFFFFF"/>
          </w:tcPr>
          <w:p w14:paraId="0C46187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7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7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7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7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77" w14:textId="77777777" w:rsidR="00A70765" w:rsidRPr="00621F4F" w:rsidRDefault="00A70765" w:rsidP="00D70624">
            <w:pPr>
              <w:pStyle w:val="TableText"/>
              <w:rPr>
                <w:rFonts w:cs="Tahoma"/>
                <w:b/>
                <w:bCs/>
                <w:sz w:val="24"/>
                <w:szCs w:val="24"/>
                <w:lang w:val="de-DE"/>
              </w:rPr>
            </w:pPr>
          </w:p>
        </w:tc>
      </w:tr>
      <w:tr w:rsidR="00A70765" w:rsidRPr="002935FA" w14:paraId="0C461880" w14:textId="77777777" w:rsidTr="00476B01">
        <w:tc>
          <w:tcPr>
            <w:tcW w:w="2110" w:type="dxa"/>
            <w:shd w:val="clear" w:color="auto" w:fill="FFFFFF"/>
          </w:tcPr>
          <w:p w14:paraId="0C46187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Fälle durch Microsoft Dynamics CRM-Clients freigeben</w:t>
            </w:r>
          </w:p>
        </w:tc>
        <w:tc>
          <w:tcPr>
            <w:tcW w:w="666" w:type="dxa"/>
            <w:shd w:val="clear" w:color="auto" w:fill="FFFFFF"/>
          </w:tcPr>
          <w:p w14:paraId="0C46187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7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7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7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7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7F" w14:textId="77777777" w:rsidR="00A70765" w:rsidRPr="00621F4F" w:rsidRDefault="00A70765" w:rsidP="00D70624">
            <w:pPr>
              <w:pStyle w:val="TableText"/>
              <w:rPr>
                <w:rFonts w:cs="Tahoma"/>
                <w:b/>
                <w:bCs/>
                <w:sz w:val="24"/>
                <w:szCs w:val="24"/>
                <w:lang w:val="de-DE"/>
              </w:rPr>
            </w:pPr>
          </w:p>
        </w:tc>
      </w:tr>
      <w:tr w:rsidR="00A70765" w:rsidRPr="002935FA" w14:paraId="0C461888" w14:textId="77777777" w:rsidTr="00476B01">
        <w:tc>
          <w:tcPr>
            <w:tcW w:w="2110" w:type="dxa"/>
            <w:shd w:val="clear" w:color="auto" w:fill="FFFFFF"/>
          </w:tcPr>
          <w:p w14:paraId="0C461881" w14:textId="77777777" w:rsidR="00A70765" w:rsidRPr="00246FA0" w:rsidRDefault="00A70765" w:rsidP="00D70624">
            <w:pPr>
              <w:pStyle w:val="TableText"/>
              <w:jc w:val="left"/>
              <w:rPr>
                <w:rFonts w:ascii="Tahoma" w:hAnsi="Tahoma" w:cs="Tahoma"/>
                <w:sz w:val="18"/>
                <w:szCs w:val="18"/>
              </w:rPr>
            </w:pPr>
            <w:r w:rsidRPr="00246FA0">
              <w:rPr>
                <w:rFonts w:ascii="Tahoma" w:hAnsi="Tahoma" w:cs="Tahoma"/>
                <w:sz w:val="18"/>
              </w:rPr>
              <w:t>Leads durch Microsoft Dynamics CRM-Clients freigeben</w:t>
            </w:r>
          </w:p>
        </w:tc>
        <w:tc>
          <w:tcPr>
            <w:tcW w:w="666" w:type="dxa"/>
            <w:shd w:val="clear" w:color="auto" w:fill="FFFFFF"/>
          </w:tcPr>
          <w:p w14:paraId="0C461882" w14:textId="77777777" w:rsidR="00A70765" w:rsidRPr="00246FA0" w:rsidRDefault="00A70765" w:rsidP="00D70624">
            <w:pPr>
              <w:pStyle w:val="TableText"/>
              <w:rPr>
                <w:rFonts w:cs="Tahoma"/>
                <w:b/>
                <w:bCs/>
                <w:sz w:val="24"/>
                <w:szCs w:val="24"/>
              </w:rPr>
            </w:pPr>
          </w:p>
        </w:tc>
        <w:tc>
          <w:tcPr>
            <w:tcW w:w="1260" w:type="dxa"/>
            <w:shd w:val="clear" w:color="auto" w:fill="FFFFFF"/>
          </w:tcPr>
          <w:p w14:paraId="0C46188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8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8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8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87" w14:textId="77777777" w:rsidR="00A70765" w:rsidRPr="00621F4F" w:rsidRDefault="00A70765" w:rsidP="00D70624">
            <w:pPr>
              <w:pStyle w:val="TableText"/>
              <w:rPr>
                <w:rFonts w:cs="Tahoma"/>
                <w:b/>
                <w:bCs/>
                <w:sz w:val="24"/>
                <w:szCs w:val="24"/>
                <w:lang w:val="de-DE"/>
              </w:rPr>
            </w:pPr>
          </w:p>
        </w:tc>
      </w:tr>
      <w:tr w:rsidR="00A70765" w:rsidRPr="002935FA" w14:paraId="0C461890" w14:textId="77777777" w:rsidTr="00476B01">
        <w:tc>
          <w:tcPr>
            <w:tcW w:w="2110" w:type="dxa"/>
            <w:shd w:val="clear" w:color="auto" w:fill="FFFFFF"/>
          </w:tcPr>
          <w:p w14:paraId="0C46188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Aktivitäten durch Microsoft Dynamics CRM-Clients freigeben</w:t>
            </w:r>
          </w:p>
        </w:tc>
        <w:tc>
          <w:tcPr>
            <w:tcW w:w="666" w:type="dxa"/>
            <w:shd w:val="clear" w:color="auto" w:fill="FFFFFF"/>
          </w:tcPr>
          <w:p w14:paraId="0C46188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8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900" w:type="dxa"/>
            <w:shd w:val="clear" w:color="auto" w:fill="FFFFFF"/>
          </w:tcPr>
          <w:p w14:paraId="0C46188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8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2</w:t>
            </w:r>
          </w:p>
        </w:tc>
        <w:tc>
          <w:tcPr>
            <w:tcW w:w="1368" w:type="dxa"/>
            <w:shd w:val="clear" w:color="auto" w:fill="FFFFFF"/>
          </w:tcPr>
          <w:p w14:paraId="0C46188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8F" w14:textId="77777777" w:rsidR="00A70765" w:rsidRPr="00621F4F" w:rsidRDefault="00A70765" w:rsidP="00D70624">
            <w:pPr>
              <w:pStyle w:val="TableText"/>
              <w:rPr>
                <w:rFonts w:cs="Tahoma"/>
                <w:b/>
                <w:bCs/>
                <w:sz w:val="24"/>
                <w:szCs w:val="24"/>
                <w:lang w:val="de-DE"/>
              </w:rPr>
            </w:pPr>
          </w:p>
        </w:tc>
      </w:tr>
      <w:tr w:rsidR="00A70765" w:rsidRPr="002935FA" w14:paraId="0C461898" w14:textId="77777777" w:rsidTr="00476B01">
        <w:trPr>
          <w:cantSplit/>
        </w:trPr>
        <w:tc>
          <w:tcPr>
            <w:tcW w:w="2110" w:type="dxa"/>
            <w:shd w:val="clear" w:color="auto" w:fill="FFFFFF"/>
          </w:tcPr>
          <w:p w14:paraId="0C46189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Microsoft Dynamics CRM-Clients erstellen</w:t>
            </w:r>
          </w:p>
        </w:tc>
        <w:tc>
          <w:tcPr>
            <w:tcW w:w="666" w:type="dxa"/>
            <w:shd w:val="clear" w:color="auto" w:fill="FFFFFF"/>
          </w:tcPr>
          <w:p w14:paraId="0C46189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93"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9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95"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9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97" w14:textId="77777777" w:rsidR="00A70765" w:rsidRPr="00621F4F" w:rsidRDefault="00A70765" w:rsidP="00D70624">
            <w:pPr>
              <w:pStyle w:val="TableText"/>
              <w:rPr>
                <w:rFonts w:cs="Tahoma"/>
                <w:b/>
                <w:bCs/>
                <w:sz w:val="24"/>
                <w:szCs w:val="24"/>
                <w:lang w:val="de-DE"/>
              </w:rPr>
            </w:pPr>
          </w:p>
        </w:tc>
      </w:tr>
      <w:tr w:rsidR="00A70765" w:rsidRPr="002935FA" w14:paraId="0C4618A0" w14:textId="77777777" w:rsidTr="00476B01">
        <w:tc>
          <w:tcPr>
            <w:tcW w:w="2110" w:type="dxa"/>
            <w:shd w:val="clear" w:color="auto" w:fill="FFFFFF"/>
          </w:tcPr>
          <w:p w14:paraId="0C46189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Microsoft Dynamics CRM-Clients aktualisieren</w:t>
            </w:r>
          </w:p>
        </w:tc>
        <w:tc>
          <w:tcPr>
            <w:tcW w:w="666" w:type="dxa"/>
            <w:shd w:val="clear" w:color="auto" w:fill="FFFFFF"/>
          </w:tcPr>
          <w:p w14:paraId="0C46189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9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9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9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9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9F" w14:textId="77777777" w:rsidR="00A70765" w:rsidRPr="00621F4F" w:rsidRDefault="00A70765" w:rsidP="00D70624">
            <w:pPr>
              <w:pStyle w:val="TableText"/>
              <w:rPr>
                <w:rFonts w:cs="Tahoma"/>
                <w:b/>
                <w:bCs/>
                <w:sz w:val="24"/>
                <w:szCs w:val="24"/>
                <w:lang w:val="de-DE"/>
              </w:rPr>
            </w:pPr>
          </w:p>
        </w:tc>
      </w:tr>
      <w:tr w:rsidR="00A70765" w:rsidRPr="002935FA" w14:paraId="0C4618A8" w14:textId="77777777" w:rsidTr="00476B01">
        <w:trPr>
          <w:cantSplit/>
        </w:trPr>
        <w:tc>
          <w:tcPr>
            <w:tcW w:w="2110" w:type="dxa"/>
            <w:shd w:val="clear" w:color="auto" w:fill="FFFFFF"/>
          </w:tcPr>
          <w:p w14:paraId="0C4618A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Berechtigung für benutzerdefinierte Aktivitätsdatensätze durch Microsoft Dynamics CRM-Clients anhängen</w:t>
            </w:r>
          </w:p>
        </w:tc>
        <w:tc>
          <w:tcPr>
            <w:tcW w:w="666" w:type="dxa"/>
            <w:shd w:val="clear" w:color="auto" w:fill="FFFFFF"/>
          </w:tcPr>
          <w:p w14:paraId="0C4618A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A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3</w:t>
            </w:r>
          </w:p>
        </w:tc>
        <w:tc>
          <w:tcPr>
            <w:tcW w:w="900" w:type="dxa"/>
            <w:shd w:val="clear" w:color="auto" w:fill="FFFFFF"/>
          </w:tcPr>
          <w:p w14:paraId="0C4618A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A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3</w:t>
            </w:r>
          </w:p>
        </w:tc>
        <w:tc>
          <w:tcPr>
            <w:tcW w:w="1368" w:type="dxa"/>
            <w:shd w:val="clear" w:color="auto" w:fill="FFFFFF"/>
          </w:tcPr>
          <w:p w14:paraId="0C4618A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A7" w14:textId="77777777" w:rsidR="00A70765" w:rsidRPr="00621F4F" w:rsidRDefault="00A70765" w:rsidP="00D70624">
            <w:pPr>
              <w:pStyle w:val="TableText"/>
              <w:rPr>
                <w:rFonts w:cs="Tahoma"/>
                <w:b/>
                <w:bCs/>
                <w:sz w:val="24"/>
                <w:szCs w:val="24"/>
                <w:lang w:val="de-DE"/>
              </w:rPr>
            </w:pPr>
          </w:p>
        </w:tc>
      </w:tr>
      <w:tr w:rsidR="00A70765" w:rsidRPr="002935FA" w14:paraId="0C4618B0" w14:textId="77777777" w:rsidTr="00476B01">
        <w:tc>
          <w:tcPr>
            <w:tcW w:w="2110" w:type="dxa"/>
            <w:shd w:val="clear" w:color="auto" w:fill="FFFFFF"/>
          </w:tcPr>
          <w:p w14:paraId="0C4618A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Berechtigung für benutzerdefinierte Entitätsdatensätze (außer benutzerdefinierte Aktivitätsdatensätze) durch Microsoft Dynamics CRM-Clients anhängen</w:t>
            </w:r>
          </w:p>
        </w:tc>
        <w:tc>
          <w:tcPr>
            <w:tcW w:w="666" w:type="dxa"/>
            <w:shd w:val="clear" w:color="auto" w:fill="FFFFFF"/>
          </w:tcPr>
          <w:p w14:paraId="0C4618A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A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A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A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A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AF" w14:textId="77777777" w:rsidR="00A70765" w:rsidRPr="00621F4F" w:rsidRDefault="00A70765" w:rsidP="00D70624">
            <w:pPr>
              <w:pStyle w:val="TableText"/>
              <w:rPr>
                <w:rFonts w:cs="Tahoma"/>
                <w:b/>
                <w:bCs/>
                <w:sz w:val="24"/>
                <w:szCs w:val="24"/>
                <w:lang w:val="de-DE"/>
              </w:rPr>
            </w:pPr>
          </w:p>
        </w:tc>
      </w:tr>
      <w:tr w:rsidR="00A70765" w:rsidRPr="002935FA" w14:paraId="0C4618B8" w14:textId="77777777" w:rsidTr="00476B01">
        <w:tc>
          <w:tcPr>
            <w:tcW w:w="2110" w:type="dxa"/>
            <w:shd w:val="clear" w:color="auto" w:fill="FFFFFF"/>
          </w:tcPr>
          <w:p w14:paraId="0C4618B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Durch Microsoft Dynamics CRM-Clients an Berechtigung für benutzerdefinierte Entitätsdatensätze anhängen</w:t>
            </w:r>
          </w:p>
        </w:tc>
        <w:tc>
          <w:tcPr>
            <w:tcW w:w="666" w:type="dxa"/>
            <w:shd w:val="clear" w:color="auto" w:fill="FFFFFF"/>
          </w:tcPr>
          <w:p w14:paraId="0C4618B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B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B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B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B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B7" w14:textId="77777777" w:rsidR="00A70765" w:rsidRPr="00621F4F" w:rsidRDefault="00A70765" w:rsidP="00D70624">
            <w:pPr>
              <w:pStyle w:val="TableText"/>
              <w:rPr>
                <w:rFonts w:cs="Tahoma"/>
                <w:b/>
                <w:bCs/>
                <w:sz w:val="24"/>
                <w:szCs w:val="24"/>
                <w:lang w:val="de-DE"/>
              </w:rPr>
            </w:pPr>
          </w:p>
        </w:tc>
      </w:tr>
      <w:tr w:rsidR="00A70765" w:rsidRPr="002935FA" w14:paraId="0C4618C0" w14:textId="77777777" w:rsidTr="00476B01">
        <w:tc>
          <w:tcPr>
            <w:tcW w:w="2110" w:type="dxa"/>
            <w:shd w:val="clear" w:color="auto" w:fill="FFFFFF"/>
          </w:tcPr>
          <w:p w14:paraId="0C4618B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Microsoft Dynamics CRM-Clients löschen</w:t>
            </w:r>
          </w:p>
        </w:tc>
        <w:tc>
          <w:tcPr>
            <w:tcW w:w="666" w:type="dxa"/>
            <w:shd w:val="clear" w:color="auto" w:fill="FFFFFF"/>
          </w:tcPr>
          <w:p w14:paraId="0C4618B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B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B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B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B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BF" w14:textId="77777777" w:rsidR="00A70765" w:rsidRPr="00621F4F" w:rsidRDefault="00A70765" w:rsidP="00D70624">
            <w:pPr>
              <w:pStyle w:val="TableText"/>
              <w:rPr>
                <w:rFonts w:cs="Tahoma"/>
                <w:b/>
                <w:bCs/>
                <w:sz w:val="24"/>
                <w:szCs w:val="24"/>
                <w:lang w:val="de-DE"/>
              </w:rPr>
            </w:pPr>
          </w:p>
        </w:tc>
      </w:tr>
      <w:tr w:rsidR="00A70765" w:rsidRPr="002935FA" w14:paraId="0C4618C8" w14:textId="77777777" w:rsidTr="00162597">
        <w:trPr>
          <w:cantSplit/>
        </w:trPr>
        <w:tc>
          <w:tcPr>
            <w:tcW w:w="2110" w:type="dxa"/>
            <w:shd w:val="clear" w:color="auto" w:fill="FFFFFF"/>
          </w:tcPr>
          <w:p w14:paraId="0C4618C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Microsoft Dynamics CRM-Clients zuweisen</w:t>
            </w:r>
          </w:p>
        </w:tc>
        <w:tc>
          <w:tcPr>
            <w:tcW w:w="666" w:type="dxa"/>
            <w:shd w:val="clear" w:color="auto" w:fill="FFFFFF"/>
          </w:tcPr>
          <w:p w14:paraId="0C4618C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C3"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C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C5"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C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C7" w14:textId="77777777" w:rsidR="00A70765" w:rsidRPr="00621F4F" w:rsidRDefault="00A70765" w:rsidP="00D70624">
            <w:pPr>
              <w:pStyle w:val="TableText"/>
              <w:rPr>
                <w:rFonts w:cs="Tahoma"/>
                <w:b/>
                <w:bCs/>
                <w:sz w:val="24"/>
                <w:szCs w:val="24"/>
                <w:lang w:val="de-DE"/>
              </w:rPr>
            </w:pPr>
          </w:p>
        </w:tc>
      </w:tr>
      <w:tr w:rsidR="00A70765" w:rsidRPr="002935FA" w14:paraId="0C4618D0" w14:textId="77777777" w:rsidTr="00476B01">
        <w:tc>
          <w:tcPr>
            <w:tcW w:w="2110" w:type="dxa"/>
            <w:shd w:val="clear" w:color="auto" w:fill="FFFFFF"/>
          </w:tcPr>
          <w:p w14:paraId="0C4618C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Benutzerdefinierte Entitätsdatensätze durch Microsoft Dynamics CRM-Clients freigeben</w:t>
            </w:r>
          </w:p>
        </w:tc>
        <w:tc>
          <w:tcPr>
            <w:tcW w:w="666" w:type="dxa"/>
            <w:shd w:val="clear" w:color="auto" w:fill="FFFFFF"/>
          </w:tcPr>
          <w:p w14:paraId="0C4618C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C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C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C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C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CF" w14:textId="77777777" w:rsidR="00A70765" w:rsidRPr="00621F4F" w:rsidRDefault="00A70765" w:rsidP="00D70624">
            <w:pPr>
              <w:pStyle w:val="TableText"/>
              <w:rPr>
                <w:rFonts w:cs="Tahoma"/>
                <w:b/>
                <w:bCs/>
                <w:sz w:val="24"/>
                <w:szCs w:val="24"/>
                <w:lang w:val="de-DE"/>
              </w:rPr>
            </w:pPr>
          </w:p>
        </w:tc>
      </w:tr>
      <w:tr w:rsidR="00A70765" w:rsidRPr="002935FA" w14:paraId="0C4618D8" w14:textId="77777777" w:rsidTr="00476B01">
        <w:tc>
          <w:tcPr>
            <w:tcW w:w="2110" w:type="dxa"/>
            <w:shd w:val="clear" w:color="auto" w:fill="FFFFFF"/>
          </w:tcPr>
          <w:p w14:paraId="0C4618D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Customer Care Accelerator Framework</w:t>
            </w:r>
          </w:p>
        </w:tc>
        <w:tc>
          <w:tcPr>
            <w:tcW w:w="666" w:type="dxa"/>
            <w:shd w:val="clear" w:color="auto" w:fill="FFFFFF"/>
          </w:tcPr>
          <w:p w14:paraId="0C4618D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D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D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D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D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D7" w14:textId="77777777" w:rsidR="00A70765" w:rsidRPr="00621F4F" w:rsidRDefault="00A70765" w:rsidP="00D70624">
            <w:pPr>
              <w:pStyle w:val="TableText"/>
              <w:rPr>
                <w:rFonts w:cs="Tahoma"/>
                <w:b/>
                <w:bCs/>
                <w:sz w:val="24"/>
                <w:szCs w:val="24"/>
                <w:lang w:val="de-DE"/>
              </w:rPr>
            </w:pPr>
          </w:p>
        </w:tc>
      </w:tr>
      <w:tr w:rsidR="00A70765" w:rsidRPr="002935FA" w14:paraId="0C4618E0" w14:textId="77777777" w:rsidTr="00476B01">
        <w:tc>
          <w:tcPr>
            <w:tcW w:w="2110" w:type="dxa"/>
            <w:shd w:val="clear" w:color="auto" w:fill="FFFFFF"/>
          </w:tcPr>
          <w:p w14:paraId="0C4618D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„Erweiterte Suchabfragen“ erstellen</w:t>
            </w:r>
          </w:p>
        </w:tc>
        <w:tc>
          <w:tcPr>
            <w:tcW w:w="666" w:type="dxa"/>
            <w:shd w:val="clear" w:color="auto" w:fill="FFFFFF"/>
          </w:tcPr>
          <w:p w14:paraId="0C4618D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D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D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D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D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DF" w14:textId="77777777" w:rsidR="00A70765" w:rsidRPr="00621F4F" w:rsidRDefault="00A70765" w:rsidP="00D70624">
            <w:pPr>
              <w:pStyle w:val="TableText"/>
              <w:rPr>
                <w:rFonts w:cs="Tahoma"/>
                <w:b/>
                <w:bCs/>
                <w:sz w:val="24"/>
                <w:szCs w:val="24"/>
                <w:lang w:val="de-DE"/>
              </w:rPr>
            </w:pPr>
          </w:p>
        </w:tc>
      </w:tr>
      <w:tr w:rsidR="00A70765" w:rsidRPr="002935FA" w14:paraId="0C4618E8" w14:textId="77777777" w:rsidTr="00476B01">
        <w:tc>
          <w:tcPr>
            <w:tcW w:w="2110" w:type="dxa"/>
            <w:shd w:val="clear" w:color="auto" w:fill="FFFFFF"/>
          </w:tcPr>
          <w:p w14:paraId="0C4618E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„Erweiterte Suchabfragen“ speichern</w:t>
            </w:r>
          </w:p>
        </w:tc>
        <w:tc>
          <w:tcPr>
            <w:tcW w:w="666" w:type="dxa"/>
            <w:shd w:val="clear" w:color="auto" w:fill="FFFFFF"/>
          </w:tcPr>
          <w:p w14:paraId="0C4618E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E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E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E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E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E7" w14:textId="77777777" w:rsidR="00A70765" w:rsidRPr="00621F4F" w:rsidRDefault="00A70765" w:rsidP="00D70624">
            <w:pPr>
              <w:pStyle w:val="TableText"/>
              <w:rPr>
                <w:rFonts w:cs="Tahoma"/>
                <w:b/>
                <w:bCs/>
                <w:sz w:val="24"/>
                <w:szCs w:val="24"/>
                <w:lang w:val="de-DE"/>
              </w:rPr>
            </w:pPr>
          </w:p>
        </w:tc>
      </w:tr>
      <w:tr w:rsidR="00A70765" w:rsidRPr="002935FA" w14:paraId="0C4618F0" w14:textId="77777777" w:rsidTr="00476B01">
        <w:tc>
          <w:tcPr>
            <w:tcW w:w="2110" w:type="dxa"/>
            <w:shd w:val="clear" w:color="auto" w:fill="FFFFFF"/>
          </w:tcPr>
          <w:p w14:paraId="0C4618E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Persönliche Ansichten</w:t>
            </w:r>
          </w:p>
        </w:tc>
        <w:tc>
          <w:tcPr>
            <w:tcW w:w="666" w:type="dxa"/>
            <w:shd w:val="clear" w:color="auto" w:fill="FFFFFF"/>
          </w:tcPr>
          <w:p w14:paraId="0C4618E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8E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8E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E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8E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8EF" w14:textId="77777777" w:rsidR="00A70765" w:rsidRPr="00621F4F" w:rsidRDefault="00A70765" w:rsidP="00D70624">
            <w:pPr>
              <w:pStyle w:val="TableText"/>
              <w:rPr>
                <w:rFonts w:cs="Tahoma"/>
                <w:b/>
                <w:bCs/>
                <w:sz w:val="24"/>
                <w:szCs w:val="24"/>
                <w:lang w:val="de-DE"/>
              </w:rPr>
            </w:pPr>
          </w:p>
        </w:tc>
      </w:tr>
      <w:tr w:rsidR="00A70765" w:rsidRPr="002935FA" w14:paraId="0C4618F8" w14:textId="77777777" w:rsidTr="00476B01">
        <w:tc>
          <w:tcPr>
            <w:tcW w:w="2110" w:type="dxa"/>
            <w:shd w:val="clear" w:color="auto" w:fill="FFFFFF"/>
          </w:tcPr>
          <w:p w14:paraId="0C4618F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Systemdashboard erstellen</w:t>
            </w:r>
          </w:p>
        </w:tc>
        <w:tc>
          <w:tcPr>
            <w:tcW w:w="666" w:type="dxa"/>
            <w:shd w:val="clear" w:color="auto" w:fill="FFFFFF"/>
          </w:tcPr>
          <w:p w14:paraId="0C4618F2" w14:textId="77777777" w:rsidR="00A70765" w:rsidRPr="00621F4F" w:rsidRDefault="00A70765" w:rsidP="00D70624">
            <w:pPr>
              <w:pStyle w:val="TableText"/>
              <w:rPr>
                <w:rFonts w:cs="Tahoma"/>
                <w:b/>
                <w:bCs/>
                <w:sz w:val="24"/>
                <w:szCs w:val="24"/>
                <w:lang w:val="de-DE"/>
              </w:rPr>
            </w:pPr>
          </w:p>
        </w:tc>
        <w:tc>
          <w:tcPr>
            <w:tcW w:w="1260" w:type="dxa"/>
          </w:tcPr>
          <w:p w14:paraId="0C4618F3"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F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F5"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F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F7" w14:textId="77777777" w:rsidR="00A70765" w:rsidRPr="00621F4F" w:rsidRDefault="00A70765" w:rsidP="00D70624">
            <w:pPr>
              <w:pStyle w:val="TableText"/>
              <w:rPr>
                <w:rFonts w:cs="Tahoma"/>
                <w:b/>
                <w:bCs/>
                <w:sz w:val="24"/>
                <w:szCs w:val="24"/>
                <w:lang w:val="de-DE"/>
              </w:rPr>
            </w:pPr>
          </w:p>
        </w:tc>
      </w:tr>
      <w:tr w:rsidR="00A70765" w:rsidRPr="002935FA" w14:paraId="0C461900" w14:textId="77777777" w:rsidTr="00476B01">
        <w:tc>
          <w:tcPr>
            <w:tcW w:w="2110" w:type="dxa"/>
            <w:shd w:val="clear" w:color="auto" w:fill="FFFFFF"/>
          </w:tcPr>
          <w:p w14:paraId="0C4618F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Systemdashboard freigeben</w:t>
            </w:r>
          </w:p>
        </w:tc>
        <w:tc>
          <w:tcPr>
            <w:tcW w:w="666" w:type="dxa"/>
            <w:shd w:val="clear" w:color="auto" w:fill="FFFFFF"/>
          </w:tcPr>
          <w:p w14:paraId="0C4618FA" w14:textId="77777777" w:rsidR="00A70765" w:rsidRPr="00621F4F" w:rsidRDefault="00A70765" w:rsidP="00D70624">
            <w:pPr>
              <w:pStyle w:val="TableText"/>
              <w:rPr>
                <w:rFonts w:cs="Tahoma"/>
                <w:b/>
                <w:bCs/>
                <w:sz w:val="24"/>
                <w:szCs w:val="24"/>
                <w:lang w:val="de-DE"/>
              </w:rPr>
            </w:pPr>
          </w:p>
        </w:tc>
        <w:tc>
          <w:tcPr>
            <w:tcW w:w="1260" w:type="dxa"/>
          </w:tcPr>
          <w:p w14:paraId="0C4618F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8F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8F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8F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8FF" w14:textId="77777777" w:rsidR="00A70765" w:rsidRPr="00621F4F" w:rsidRDefault="00A70765" w:rsidP="00D70624">
            <w:pPr>
              <w:pStyle w:val="TableText"/>
              <w:rPr>
                <w:rFonts w:cs="Tahoma"/>
                <w:b/>
                <w:bCs/>
                <w:sz w:val="24"/>
                <w:szCs w:val="24"/>
                <w:lang w:val="de-DE"/>
              </w:rPr>
            </w:pPr>
          </w:p>
        </w:tc>
      </w:tr>
      <w:tr w:rsidR="00A70765" w:rsidRPr="002935FA" w14:paraId="0C461908" w14:textId="77777777" w:rsidTr="00476B01">
        <w:tc>
          <w:tcPr>
            <w:tcW w:w="2110" w:type="dxa"/>
            <w:shd w:val="clear" w:color="auto" w:fill="FFFFFF"/>
          </w:tcPr>
          <w:p w14:paraId="0C46190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Persönliches Dashboard erstellen</w:t>
            </w:r>
          </w:p>
        </w:tc>
        <w:tc>
          <w:tcPr>
            <w:tcW w:w="666" w:type="dxa"/>
            <w:shd w:val="clear" w:color="auto" w:fill="FFFFFF"/>
          </w:tcPr>
          <w:p w14:paraId="0C46190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0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0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0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0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07" w14:textId="77777777" w:rsidR="00A70765" w:rsidRPr="00621F4F" w:rsidRDefault="00A70765" w:rsidP="00D70624">
            <w:pPr>
              <w:pStyle w:val="TableText"/>
              <w:rPr>
                <w:rFonts w:cs="Tahoma"/>
                <w:b/>
                <w:bCs/>
                <w:sz w:val="24"/>
                <w:szCs w:val="24"/>
                <w:lang w:val="de-DE"/>
              </w:rPr>
            </w:pPr>
          </w:p>
        </w:tc>
      </w:tr>
      <w:tr w:rsidR="00A70765" w:rsidRPr="002935FA" w14:paraId="0C461910" w14:textId="77777777" w:rsidTr="00476B01">
        <w:tc>
          <w:tcPr>
            <w:tcW w:w="2110" w:type="dxa"/>
            <w:shd w:val="clear" w:color="auto" w:fill="FFFFFF"/>
          </w:tcPr>
          <w:p w14:paraId="0C46190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Persönliches Dashboard freigeben</w:t>
            </w:r>
          </w:p>
        </w:tc>
        <w:tc>
          <w:tcPr>
            <w:tcW w:w="666" w:type="dxa"/>
            <w:shd w:val="clear" w:color="auto" w:fill="FFFFFF"/>
          </w:tcPr>
          <w:p w14:paraId="0C46190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0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0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0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0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0F" w14:textId="77777777" w:rsidR="00A70765" w:rsidRPr="00621F4F" w:rsidRDefault="00A70765" w:rsidP="00D70624">
            <w:pPr>
              <w:pStyle w:val="TableText"/>
              <w:rPr>
                <w:rFonts w:cs="Tahoma"/>
                <w:b/>
                <w:bCs/>
                <w:sz w:val="24"/>
                <w:szCs w:val="24"/>
                <w:lang w:val="de-DE"/>
              </w:rPr>
            </w:pPr>
          </w:p>
        </w:tc>
      </w:tr>
      <w:tr w:rsidR="00A70765" w:rsidRPr="002935FA" w14:paraId="0C461918" w14:textId="77777777" w:rsidTr="00476B01">
        <w:tc>
          <w:tcPr>
            <w:tcW w:w="2110" w:type="dxa"/>
            <w:shd w:val="clear" w:color="auto" w:fill="FFFFFF"/>
          </w:tcPr>
          <w:p w14:paraId="0C46191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Workflow erstellen</w:t>
            </w:r>
          </w:p>
        </w:tc>
        <w:tc>
          <w:tcPr>
            <w:tcW w:w="666" w:type="dxa"/>
            <w:shd w:val="clear" w:color="auto" w:fill="FFFFFF"/>
          </w:tcPr>
          <w:p w14:paraId="0C46191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13"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1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15"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1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17" w14:textId="77777777" w:rsidR="00A70765" w:rsidRPr="00621F4F" w:rsidRDefault="00A70765" w:rsidP="00D70624">
            <w:pPr>
              <w:pStyle w:val="TableText"/>
              <w:rPr>
                <w:rFonts w:cs="Tahoma"/>
                <w:b/>
                <w:bCs/>
                <w:sz w:val="24"/>
                <w:szCs w:val="24"/>
                <w:lang w:val="de-DE"/>
              </w:rPr>
            </w:pPr>
          </w:p>
        </w:tc>
      </w:tr>
      <w:tr w:rsidR="00A70765" w:rsidRPr="002935FA" w14:paraId="0C461920" w14:textId="77777777" w:rsidTr="00476B01">
        <w:tc>
          <w:tcPr>
            <w:tcW w:w="2110" w:type="dxa"/>
            <w:shd w:val="clear" w:color="auto" w:fill="FFFFFF"/>
          </w:tcPr>
          <w:p w14:paraId="0C46191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Workflow aktualisieren</w:t>
            </w:r>
          </w:p>
        </w:tc>
        <w:tc>
          <w:tcPr>
            <w:tcW w:w="666" w:type="dxa"/>
            <w:shd w:val="clear" w:color="auto" w:fill="FFFFFF"/>
          </w:tcPr>
          <w:p w14:paraId="0C46191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1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1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1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1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1F" w14:textId="77777777" w:rsidR="00A70765" w:rsidRPr="00621F4F" w:rsidRDefault="00A70765" w:rsidP="00D70624">
            <w:pPr>
              <w:pStyle w:val="TableText"/>
              <w:rPr>
                <w:rFonts w:cs="Tahoma"/>
                <w:b/>
                <w:bCs/>
                <w:sz w:val="24"/>
                <w:szCs w:val="24"/>
                <w:lang w:val="de-DE"/>
              </w:rPr>
            </w:pPr>
          </w:p>
        </w:tc>
      </w:tr>
      <w:tr w:rsidR="00A70765" w:rsidRPr="002935FA" w14:paraId="0C461928" w14:textId="77777777" w:rsidTr="00476B01">
        <w:tc>
          <w:tcPr>
            <w:tcW w:w="2110" w:type="dxa"/>
            <w:shd w:val="clear" w:color="auto" w:fill="FFFFFF"/>
          </w:tcPr>
          <w:p w14:paraId="0C46192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Automatisierten Workflow ausführen</w:t>
            </w:r>
          </w:p>
        </w:tc>
        <w:tc>
          <w:tcPr>
            <w:tcW w:w="666" w:type="dxa"/>
            <w:shd w:val="clear" w:color="auto" w:fill="FFFFFF"/>
          </w:tcPr>
          <w:p w14:paraId="0C461922" w14:textId="77777777" w:rsidR="00A70765" w:rsidRPr="00621F4F" w:rsidRDefault="00A70765" w:rsidP="00D70624">
            <w:pPr>
              <w:pStyle w:val="TableText"/>
              <w:rPr>
                <w:rFonts w:cs="Tahoma"/>
                <w:b/>
                <w:bCs/>
                <w:sz w:val="24"/>
                <w:szCs w:val="24"/>
                <w:lang w:val="de-DE"/>
              </w:rPr>
            </w:pPr>
          </w:p>
        </w:tc>
        <w:tc>
          <w:tcPr>
            <w:tcW w:w="1260" w:type="dxa"/>
          </w:tcPr>
          <w:p w14:paraId="0C46192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5</w:t>
            </w:r>
          </w:p>
        </w:tc>
        <w:tc>
          <w:tcPr>
            <w:tcW w:w="900" w:type="dxa"/>
            <w:shd w:val="clear" w:color="auto" w:fill="FFFFFF"/>
          </w:tcPr>
          <w:p w14:paraId="0C46192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2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5</w:t>
            </w:r>
          </w:p>
        </w:tc>
        <w:tc>
          <w:tcPr>
            <w:tcW w:w="1368" w:type="dxa"/>
            <w:shd w:val="clear" w:color="auto" w:fill="FFFFFF"/>
          </w:tcPr>
          <w:p w14:paraId="0C46192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27" w14:textId="77777777" w:rsidR="00A70765" w:rsidRPr="00621F4F" w:rsidRDefault="00A70765" w:rsidP="00D70624">
            <w:pPr>
              <w:pStyle w:val="TableText"/>
              <w:rPr>
                <w:rFonts w:cs="Tahoma"/>
                <w:b/>
                <w:bCs/>
                <w:sz w:val="24"/>
                <w:szCs w:val="24"/>
                <w:lang w:val="de-DE"/>
              </w:rPr>
            </w:pPr>
          </w:p>
        </w:tc>
      </w:tr>
      <w:tr w:rsidR="00A70765" w:rsidRPr="002935FA" w14:paraId="0C461930" w14:textId="77777777" w:rsidTr="00476B01">
        <w:tc>
          <w:tcPr>
            <w:tcW w:w="2110" w:type="dxa"/>
            <w:shd w:val="clear" w:color="auto" w:fill="FFFFFF"/>
          </w:tcPr>
          <w:p w14:paraId="0C46192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Bedarfsgesteuerten Workflow ausführen</w:t>
            </w:r>
          </w:p>
        </w:tc>
        <w:tc>
          <w:tcPr>
            <w:tcW w:w="666" w:type="dxa"/>
            <w:shd w:val="clear" w:color="auto" w:fill="FFFFFF"/>
          </w:tcPr>
          <w:p w14:paraId="0C46192A" w14:textId="77777777" w:rsidR="00A70765" w:rsidRPr="00621F4F" w:rsidRDefault="00A70765" w:rsidP="00D70624">
            <w:pPr>
              <w:pStyle w:val="TableText"/>
              <w:rPr>
                <w:rFonts w:cs="Tahoma"/>
                <w:b/>
                <w:bCs/>
                <w:sz w:val="24"/>
                <w:szCs w:val="24"/>
                <w:lang w:val="de-DE"/>
              </w:rPr>
            </w:pPr>
          </w:p>
        </w:tc>
        <w:tc>
          <w:tcPr>
            <w:tcW w:w="1260" w:type="dxa"/>
          </w:tcPr>
          <w:p w14:paraId="0C46192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2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2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2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2F" w14:textId="77777777" w:rsidR="00A70765" w:rsidRPr="00621F4F" w:rsidRDefault="00A70765" w:rsidP="00D70624">
            <w:pPr>
              <w:pStyle w:val="TableText"/>
              <w:rPr>
                <w:rFonts w:cs="Tahoma"/>
                <w:b/>
                <w:bCs/>
                <w:sz w:val="24"/>
                <w:szCs w:val="24"/>
                <w:lang w:val="de-DE"/>
              </w:rPr>
            </w:pPr>
          </w:p>
        </w:tc>
      </w:tr>
      <w:tr w:rsidR="00A70765" w:rsidRPr="002935FA" w14:paraId="0C461938" w14:textId="77777777" w:rsidTr="00476B01">
        <w:tc>
          <w:tcPr>
            <w:tcW w:w="2110" w:type="dxa"/>
            <w:shd w:val="clear" w:color="auto" w:fill="FFFFFF"/>
          </w:tcPr>
          <w:p w14:paraId="0C46193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Dialog erstellen</w:t>
            </w:r>
          </w:p>
        </w:tc>
        <w:tc>
          <w:tcPr>
            <w:tcW w:w="666" w:type="dxa"/>
            <w:shd w:val="clear" w:color="auto" w:fill="FFFFFF"/>
          </w:tcPr>
          <w:p w14:paraId="0C46193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33"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3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35"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3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37" w14:textId="77777777" w:rsidR="00A70765" w:rsidRPr="00621F4F" w:rsidRDefault="00A70765" w:rsidP="00D70624">
            <w:pPr>
              <w:pStyle w:val="TableText"/>
              <w:rPr>
                <w:rFonts w:cs="Tahoma"/>
                <w:b/>
                <w:bCs/>
                <w:sz w:val="24"/>
                <w:szCs w:val="24"/>
                <w:lang w:val="de-DE"/>
              </w:rPr>
            </w:pPr>
          </w:p>
        </w:tc>
      </w:tr>
      <w:tr w:rsidR="00A70765" w:rsidRPr="002935FA" w14:paraId="0C461940" w14:textId="77777777" w:rsidTr="00476B01">
        <w:tc>
          <w:tcPr>
            <w:tcW w:w="2110" w:type="dxa"/>
            <w:shd w:val="clear" w:color="auto" w:fill="FFFFFF"/>
          </w:tcPr>
          <w:p w14:paraId="0C46193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Dialog aktualisieren</w:t>
            </w:r>
          </w:p>
        </w:tc>
        <w:tc>
          <w:tcPr>
            <w:tcW w:w="666" w:type="dxa"/>
            <w:shd w:val="clear" w:color="auto" w:fill="FFFFFF"/>
          </w:tcPr>
          <w:p w14:paraId="0C46193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3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3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3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3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3F" w14:textId="77777777" w:rsidR="00A70765" w:rsidRPr="00621F4F" w:rsidRDefault="00A70765" w:rsidP="00D70624">
            <w:pPr>
              <w:pStyle w:val="TableText"/>
              <w:rPr>
                <w:rFonts w:cs="Tahoma"/>
                <w:b/>
                <w:bCs/>
                <w:sz w:val="24"/>
                <w:szCs w:val="24"/>
                <w:lang w:val="de-DE"/>
              </w:rPr>
            </w:pPr>
          </w:p>
        </w:tc>
      </w:tr>
      <w:tr w:rsidR="00A70765" w:rsidRPr="002935FA" w14:paraId="0C461948" w14:textId="77777777" w:rsidTr="00476B01">
        <w:tc>
          <w:tcPr>
            <w:tcW w:w="2110" w:type="dxa"/>
            <w:shd w:val="clear" w:color="auto" w:fill="FFFFFF"/>
          </w:tcPr>
          <w:p w14:paraId="0C46194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Dialog starten</w:t>
            </w:r>
          </w:p>
        </w:tc>
        <w:tc>
          <w:tcPr>
            <w:tcW w:w="666" w:type="dxa"/>
            <w:shd w:val="clear" w:color="auto" w:fill="FFFFFF"/>
          </w:tcPr>
          <w:p w14:paraId="0C461942" w14:textId="77777777" w:rsidR="00A70765" w:rsidRPr="00621F4F" w:rsidRDefault="00A70765" w:rsidP="00D70624">
            <w:pPr>
              <w:pStyle w:val="TableText"/>
              <w:rPr>
                <w:rFonts w:cs="Tahoma"/>
                <w:b/>
                <w:bCs/>
                <w:sz w:val="24"/>
                <w:szCs w:val="24"/>
                <w:lang w:val="de-DE"/>
              </w:rPr>
            </w:pPr>
          </w:p>
        </w:tc>
        <w:tc>
          <w:tcPr>
            <w:tcW w:w="1260" w:type="dxa"/>
          </w:tcPr>
          <w:p w14:paraId="0C46194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5</w:t>
            </w:r>
          </w:p>
        </w:tc>
        <w:tc>
          <w:tcPr>
            <w:tcW w:w="900" w:type="dxa"/>
            <w:shd w:val="clear" w:color="auto" w:fill="FFFFFF"/>
          </w:tcPr>
          <w:p w14:paraId="0C46194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4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5</w:t>
            </w:r>
          </w:p>
        </w:tc>
        <w:tc>
          <w:tcPr>
            <w:tcW w:w="1368" w:type="dxa"/>
            <w:shd w:val="clear" w:color="auto" w:fill="FFFFFF"/>
          </w:tcPr>
          <w:p w14:paraId="0C461946"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47" w14:textId="77777777" w:rsidR="00A70765" w:rsidRPr="00621F4F" w:rsidRDefault="00A70765" w:rsidP="00D70624">
            <w:pPr>
              <w:pStyle w:val="TableText"/>
              <w:rPr>
                <w:rFonts w:cs="Tahoma"/>
                <w:b/>
                <w:bCs/>
                <w:sz w:val="24"/>
                <w:szCs w:val="24"/>
                <w:lang w:val="de-DE"/>
              </w:rPr>
            </w:pPr>
          </w:p>
        </w:tc>
      </w:tr>
      <w:tr w:rsidR="00A70765" w:rsidRPr="002935FA" w14:paraId="0C461950" w14:textId="77777777" w:rsidTr="00476B01">
        <w:tc>
          <w:tcPr>
            <w:tcW w:w="2110" w:type="dxa"/>
            <w:shd w:val="clear" w:color="auto" w:fill="FFFFFF"/>
          </w:tcPr>
          <w:p w14:paraId="0C46194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Bericht erstellen</w:t>
            </w:r>
          </w:p>
        </w:tc>
        <w:tc>
          <w:tcPr>
            <w:tcW w:w="666" w:type="dxa"/>
            <w:shd w:val="clear" w:color="auto" w:fill="FFFFFF"/>
          </w:tcPr>
          <w:p w14:paraId="0C46194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4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4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4D"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4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4F" w14:textId="77777777" w:rsidR="00A70765" w:rsidRPr="00621F4F" w:rsidRDefault="00A70765" w:rsidP="00D70624">
            <w:pPr>
              <w:pStyle w:val="TableText"/>
              <w:rPr>
                <w:rFonts w:cs="Tahoma"/>
                <w:b/>
                <w:bCs/>
                <w:sz w:val="24"/>
                <w:szCs w:val="24"/>
                <w:lang w:val="de-DE"/>
              </w:rPr>
            </w:pPr>
          </w:p>
        </w:tc>
      </w:tr>
      <w:tr w:rsidR="00A70765" w:rsidRPr="002935FA" w14:paraId="0C461958" w14:textId="77777777" w:rsidTr="00476B01">
        <w:tc>
          <w:tcPr>
            <w:tcW w:w="2110" w:type="dxa"/>
            <w:shd w:val="clear" w:color="auto" w:fill="FFFFFF"/>
          </w:tcPr>
          <w:p w14:paraId="0C46195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Bericht ausführen</w:t>
            </w:r>
          </w:p>
        </w:tc>
        <w:tc>
          <w:tcPr>
            <w:tcW w:w="666" w:type="dxa"/>
            <w:shd w:val="clear" w:color="auto" w:fill="FFFFFF"/>
          </w:tcPr>
          <w:p w14:paraId="0C46195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5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5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5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5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57" w14:textId="77777777" w:rsidR="00A70765" w:rsidRPr="00621F4F" w:rsidRDefault="00A70765" w:rsidP="00D70624">
            <w:pPr>
              <w:pStyle w:val="TableText"/>
              <w:rPr>
                <w:rFonts w:cs="Tahoma"/>
                <w:b/>
                <w:bCs/>
                <w:sz w:val="24"/>
                <w:szCs w:val="24"/>
                <w:lang w:val="de-DE"/>
              </w:rPr>
            </w:pPr>
          </w:p>
        </w:tc>
      </w:tr>
      <w:tr w:rsidR="00A70765" w:rsidRPr="002935FA" w14:paraId="0C461960" w14:textId="77777777" w:rsidTr="00476B01">
        <w:tc>
          <w:tcPr>
            <w:tcW w:w="2110" w:type="dxa"/>
            <w:shd w:val="clear" w:color="auto" w:fill="FFFFFF"/>
          </w:tcPr>
          <w:p w14:paraId="0C46195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Seriendruck ausführen</w:t>
            </w:r>
          </w:p>
        </w:tc>
        <w:tc>
          <w:tcPr>
            <w:tcW w:w="666" w:type="dxa"/>
            <w:shd w:val="clear" w:color="auto" w:fill="FFFFFF"/>
          </w:tcPr>
          <w:p w14:paraId="0C46195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5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5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5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5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5F" w14:textId="77777777" w:rsidR="00A70765" w:rsidRPr="00621F4F" w:rsidRDefault="00A70765" w:rsidP="00D70624">
            <w:pPr>
              <w:pStyle w:val="TableText"/>
              <w:rPr>
                <w:rFonts w:cs="Tahoma"/>
                <w:b/>
                <w:bCs/>
                <w:sz w:val="24"/>
                <w:szCs w:val="24"/>
                <w:lang w:val="de-DE"/>
              </w:rPr>
            </w:pPr>
          </w:p>
        </w:tc>
      </w:tr>
      <w:tr w:rsidR="00A70765" w:rsidRPr="002935FA" w14:paraId="0C461968" w14:textId="77777777" w:rsidTr="00476B01">
        <w:tc>
          <w:tcPr>
            <w:tcW w:w="2110" w:type="dxa"/>
            <w:shd w:val="clear" w:color="auto" w:fill="FFFFFF"/>
          </w:tcPr>
          <w:p w14:paraId="0C46196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Daten in Microsoft Excel exportieren</w:t>
            </w:r>
          </w:p>
        </w:tc>
        <w:tc>
          <w:tcPr>
            <w:tcW w:w="666" w:type="dxa"/>
            <w:shd w:val="clear" w:color="auto" w:fill="FFFFFF"/>
          </w:tcPr>
          <w:p w14:paraId="0C46196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6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6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6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6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67" w14:textId="77777777" w:rsidR="00A70765" w:rsidRPr="00621F4F" w:rsidRDefault="00A70765" w:rsidP="00D70624">
            <w:pPr>
              <w:pStyle w:val="TableText"/>
              <w:rPr>
                <w:rFonts w:cs="Tahoma"/>
                <w:b/>
                <w:bCs/>
                <w:sz w:val="24"/>
                <w:szCs w:val="24"/>
                <w:lang w:val="de-DE"/>
              </w:rPr>
            </w:pPr>
          </w:p>
        </w:tc>
      </w:tr>
      <w:tr w:rsidR="00A70765" w:rsidRPr="002935FA" w14:paraId="0C461970" w14:textId="77777777" w:rsidTr="00476B01">
        <w:tc>
          <w:tcPr>
            <w:tcW w:w="2110" w:type="dxa"/>
            <w:shd w:val="clear" w:color="auto" w:fill="FFFFFF"/>
          </w:tcPr>
          <w:p w14:paraId="0C46196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Aktivitätsfeeds für Konten, Kontakte, Leads und Benutzerdefinierte Entitätsdatensätze durch API-Zugriff verfolgen und veröffentlichen</w:t>
            </w:r>
          </w:p>
        </w:tc>
        <w:tc>
          <w:tcPr>
            <w:tcW w:w="666" w:type="dxa"/>
            <w:shd w:val="clear" w:color="auto" w:fill="FFFFFF"/>
          </w:tcPr>
          <w:p w14:paraId="0C46196A"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260" w:type="dxa"/>
            <w:shd w:val="clear" w:color="auto" w:fill="FFFFFF"/>
          </w:tcPr>
          <w:p w14:paraId="0C46196B"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6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6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6E"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6F"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r>
      <w:tr w:rsidR="00A70765" w:rsidRPr="002935FA" w14:paraId="0C461978" w14:textId="77777777" w:rsidTr="00476B01">
        <w:trPr>
          <w:cantSplit/>
        </w:trPr>
        <w:tc>
          <w:tcPr>
            <w:tcW w:w="2110" w:type="dxa"/>
            <w:shd w:val="clear" w:color="auto" w:fill="FFFFFF"/>
          </w:tcPr>
          <w:p w14:paraId="0C46197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Aktivitätsfeeds für Dynamics CRM-Standardentitätsdatensätze durch Dynamics CRM-Clients verfolgen und veröffentlichen</w:t>
            </w:r>
          </w:p>
        </w:tc>
        <w:tc>
          <w:tcPr>
            <w:tcW w:w="666" w:type="dxa"/>
            <w:shd w:val="clear" w:color="auto" w:fill="FFFFFF"/>
          </w:tcPr>
          <w:p w14:paraId="0C46197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7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7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7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7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77" w14:textId="77777777" w:rsidR="00A70765" w:rsidRPr="00621F4F" w:rsidRDefault="00A70765" w:rsidP="00D70624">
            <w:pPr>
              <w:pStyle w:val="TableText"/>
              <w:rPr>
                <w:rFonts w:cs="Tahoma"/>
                <w:b/>
                <w:bCs/>
                <w:sz w:val="24"/>
                <w:szCs w:val="24"/>
                <w:lang w:val="de-DE"/>
              </w:rPr>
            </w:pPr>
          </w:p>
        </w:tc>
      </w:tr>
      <w:tr w:rsidR="00A70765" w:rsidRPr="002935FA" w14:paraId="0C461980" w14:textId="77777777" w:rsidTr="00162597">
        <w:trPr>
          <w:cantSplit/>
        </w:trPr>
        <w:tc>
          <w:tcPr>
            <w:tcW w:w="2110" w:type="dxa"/>
            <w:shd w:val="clear" w:color="auto" w:fill="FFFFFF"/>
          </w:tcPr>
          <w:p w14:paraId="0C46197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Aktivitätsfeeds für benutzerdefinierte Entitätsdatensätze durch Dynamics CRM-Clients verfolgen und veröffentlichen</w:t>
            </w:r>
          </w:p>
        </w:tc>
        <w:tc>
          <w:tcPr>
            <w:tcW w:w="666" w:type="dxa"/>
            <w:shd w:val="clear" w:color="auto" w:fill="FFFFFF"/>
          </w:tcPr>
          <w:p w14:paraId="0C46197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7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7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7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7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7F" w14:textId="77777777" w:rsidR="00A70765" w:rsidRPr="00621F4F" w:rsidRDefault="00A70765" w:rsidP="00D70624">
            <w:pPr>
              <w:pStyle w:val="TableText"/>
              <w:rPr>
                <w:rFonts w:cs="Tahoma"/>
                <w:b/>
                <w:bCs/>
                <w:sz w:val="24"/>
                <w:szCs w:val="24"/>
                <w:lang w:val="de-DE"/>
              </w:rPr>
            </w:pPr>
          </w:p>
        </w:tc>
      </w:tr>
      <w:tr w:rsidR="00A70765" w:rsidRPr="002935FA" w14:paraId="0C461988" w14:textId="77777777" w:rsidTr="00476B01">
        <w:tc>
          <w:tcPr>
            <w:tcW w:w="2110" w:type="dxa"/>
            <w:shd w:val="clear" w:color="auto" w:fill="FFFFFF"/>
          </w:tcPr>
          <w:p w14:paraId="0C461981"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Lesezugriff auf gesamte Microsoft Dynamics CRM-Funktionalität</w:t>
            </w:r>
          </w:p>
        </w:tc>
        <w:tc>
          <w:tcPr>
            <w:tcW w:w="666" w:type="dxa"/>
            <w:shd w:val="clear" w:color="auto" w:fill="FFFFFF"/>
          </w:tcPr>
          <w:p w14:paraId="0C461982"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83"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900" w:type="dxa"/>
            <w:shd w:val="clear" w:color="auto" w:fill="FFFFFF"/>
          </w:tcPr>
          <w:p w14:paraId="0C461984"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85"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368" w:type="dxa"/>
            <w:shd w:val="clear" w:color="auto" w:fill="FFFFFF"/>
          </w:tcPr>
          <w:p w14:paraId="0C461986" w14:textId="77777777" w:rsidR="00A70765" w:rsidRPr="00621F4F" w:rsidRDefault="00A70765" w:rsidP="00D70624">
            <w:pPr>
              <w:pStyle w:val="TableText"/>
              <w:rPr>
                <w:rFonts w:cs="Tahoma"/>
                <w:b/>
                <w:bCs/>
                <w:sz w:val="24"/>
                <w:szCs w:val="24"/>
                <w:lang w:val="de-DE"/>
              </w:rPr>
            </w:pPr>
          </w:p>
        </w:tc>
        <w:tc>
          <w:tcPr>
            <w:tcW w:w="1099" w:type="dxa"/>
            <w:shd w:val="clear" w:color="auto" w:fill="FFFFFF"/>
          </w:tcPr>
          <w:p w14:paraId="0C461987"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4</w:t>
            </w:r>
          </w:p>
        </w:tc>
      </w:tr>
      <w:tr w:rsidR="00A70765" w:rsidRPr="002935FA" w14:paraId="0C461990" w14:textId="77777777" w:rsidTr="00476B01">
        <w:tc>
          <w:tcPr>
            <w:tcW w:w="2110" w:type="dxa"/>
            <w:shd w:val="clear" w:color="auto" w:fill="FFFFFF"/>
          </w:tcPr>
          <w:p w14:paraId="0C461989" w14:textId="77777777" w:rsidR="00A70765" w:rsidRPr="002935FA" w:rsidRDefault="00A70765" w:rsidP="00D70624">
            <w:pPr>
              <w:pStyle w:val="TableText"/>
              <w:jc w:val="left"/>
              <w:rPr>
                <w:rFonts w:ascii="Tahoma" w:hAnsi="Tahoma" w:cs="Tahoma"/>
                <w:sz w:val="18"/>
                <w:szCs w:val="18"/>
                <w:lang w:val="de-DE"/>
              </w:rPr>
            </w:pPr>
            <w:r w:rsidRPr="002935FA">
              <w:rPr>
                <w:rFonts w:ascii="Tahoma" w:hAnsi="Tahoma" w:cs="Tahoma"/>
                <w:sz w:val="18"/>
                <w:lang w:val="de-DE"/>
              </w:rPr>
              <w:t>Schreibzugriff auf gesamte Microsoft Dynamics CRM-Funktionalität</w:t>
            </w:r>
          </w:p>
        </w:tc>
        <w:tc>
          <w:tcPr>
            <w:tcW w:w="666" w:type="dxa"/>
            <w:shd w:val="clear" w:color="auto" w:fill="FFFFFF"/>
          </w:tcPr>
          <w:p w14:paraId="0C46198A" w14:textId="77777777" w:rsidR="00A70765" w:rsidRPr="00621F4F" w:rsidRDefault="00A70765" w:rsidP="00D70624">
            <w:pPr>
              <w:pStyle w:val="TableText"/>
              <w:rPr>
                <w:rFonts w:cs="Tahoma"/>
                <w:b/>
                <w:bCs/>
                <w:sz w:val="24"/>
                <w:szCs w:val="24"/>
                <w:lang w:val="de-DE"/>
              </w:rPr>
            </w:pPr>
          </w:p>
        </w:tc>
        <w:tc>
          <w:tcPr>
            <w:tcW w:w="1260" w:type="dxa"/>
            <w:shd w:val="clear" w:color="auto" w:fill="FFFFFF"/>
          </w:tcPr>
          <w:p w14:paraId="0C46198B" w14:textId="77777777" w:rsidR="00A70765" w:rsidRPr="00621F4F" w:rsidRDefault="00A70765" w:rsidP="00D70624">
            <w:pPr>
              <w:pStyle w:val="TableText"/>
              <w:rPr>
                <w:rFonts w:cs="Tahoma"/>
                <w:b/>
                <w:bCs/>
                <w:sz w:val="24"/>
                <w:szCs w:val="24"/>
                <w:lang w:val="de-DE"/>
              </w:rPr>
            </w:pPr>
          </w:p>
        </w:tc>
        <w:tc>
          <w:tcPr>
            <w:tcW w:w="900" w:type="dxa"/>
            <w:shd w:val="clear" w:color="auto" w:fill="FFFFFF"/>
          </w:tcPr>
          <w:p w14:paraId="0C46198C"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611" w:type="dxa"/>
            <w:shd w:val="clear" w:color="auto" w:fill="FFFFFF"/>
          </w:tcPr>
          <w:p w14:paraId="0C46198D" w14:textId="77777777" w:rsidR="00A70765" w:rsidRPr="00621F4F" w:rsidRDefault="00A70765" w:rsidP="00D70624">
            <w:pPr>
              <w:pStyle w:val="TableText"/>
              <w:rPr>
                <w:rFonts w:cs="Tahoma"/>
                <w:b/>
                <w:bCs/>
                <w:sz w:val="24"/>
                <w:szCs w:val="24"/>
                <w:lang w:val="de-DE"/>
              </w:rPr>
            </w:pPr>
          </w:p>
        </w:tc>
        <w:tc>
          <w:tcPr>
            <w:tcW w:w="1368" w:type="dxa"/>
            <w:shd w:val="clear" w:color="auto" w:fill="FFFFFF"/>
          </w:tcPr>
          <w:p w14:paraId="0C46198E"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p>
        </w:tc>
        <w:tc>
          <w:tcPr>
            <w:tcW w:w="1099" w:type="dxa"/>
            <w:shd w:val="clear" w:color="auto" w:fill="FFFFFF"/>
          </w:tcPr>
          <w:p w14:paraId="0C46198F" w14:textId="77777777" w:rsidR="00A70765" w:rsidRPr="00621F4F" w:rsidRDefault="00A70765" w:rsidP="00D70624">
            <w:pPr>
              <w:pStyle w:val="TableText"/>
              <w:rPr>
                <w:rFonts w:cs="Tahoma"/>
                <w:b/>
                <w:bCs/>
                <w:sz w:val="24"/>
                <w:szCs w:val="24"/>
                <w:lang w:val="de-DE"/>
              </w:rPr>
            </w:pPr>
            <w:r w:rsidRPr="00621F4F">
              <w:rPr>
                <w:rFonts w:cs="Tahoma"/>
                <w:b/>
                <w:bCs/>
                <w:sz w:val="24"/>
                <w:szCs w:val="24"/>
                <w:lang w:val="de-DE"/>
              </w:rPr>
              <w:sym w:font="Wingdings" w:char="F0FC"/>
            </w:r>
            <w:r w:rsidRPr="00621F4F">
              <w:rPr>
                <w:rFonts w:cs="Tahoma"/>
                <w:b/>
                <w:bCs/>
                <w:sz w:val="24"/>
                <w:szCs w:val="24"/>
                <w:vertAlign w:val="superscript"/>
                <w:lang w:val="de-DE"/>
              </w:rPr>
              <w:t>4</w:t>
            </w:r>
          </w:p>
        </w:tc>
      </w:tr>
      <w:tr w:rsidR="00A70765" w:rsidRPr="00AB216F" w14:paraId="0C461996" w14:textId="77777777" w:rsidTr="00621F4F">
        <w:tc>
          <w:tcPr>
            <w:tcW w:w="9014" w:type="dxa"/>
            <w:gridSpan w:val="7"/>
            <w:shd w:val="clear" w:color="auto" w:fill="FFFFFF"/>
          </w:tcPr>
          <w:p w14:paraId="0C461991" w14:textId="77777777" w:rsidR="00A70765" w:rsidRPr="00246FA0" w:rsidRDefault="00A70765" w:rsidP="00D70624">
            <w:pPr>
              <w:pStyle w:val="TableText"/>
              <w:jc w:val="left"/>
              <w:rPr>
                <w:rFonts w:ascii="Tahoma" w:hAnsi="Tahoma" w:cs="Tahoma"/>
              </w:rPr>
            </w:pPr>
            <w:r w:rsidRPr="00782329">
              <w:rPr>
                <w:rFonts w:ascii="Tahoma" w:hAnsi="Tahoma" w:cs="Tahoma"/>
                <w:i/>
                <w:sz w:val="14"/>
                <w:vertAlign w:val="superscript"/>
              </w:rPr>
              <w:t>(1)</w:t>
            </w:r>
            <w:r w:rsidRPr="00246FA0">
              <w:rPr>
                <w:rFonts w:ascii="Tahoma" w:hAnsi="Tahoma" w:cs="Tahoma"/>
                <w:i/>
                <w:sz w:val="14"/>
              </w:rPr>
              <w:t xml:space="preserve"> Microsoft Dynamics CRM-Webclient, Microsoft Dynamics CRM-Client für Microsoft Outlook und Mobile Express für Microsoft Dynamics CRM.</w:t>
            </w:r>
            <w:r w:rsidR="006F14E7">
              <w:rPr>
                <w:rFonts w:ascii="Tahoma" w:hAnsi="Tahoma" w:cs="Tahoma"/>
                <w:i/>
                <w:sz w:val="14"/>
              </w:rPr>
              <w:t xml:space="preserve"> </w:t>
            </w:r>
          </w:p>
          <w:p w14:paraId="0C461992" w14:textId="77777777" w:rsidR="00A70765" w:rsidRPr="002935FA" w:rsidRDefault="00A70765" w:rsidP="00D70624">
            <w:pPr>
              <w:pStyle w:val="TableText"/>
              <w:jc w:val="left"/>
              <w:rPr>
                <w:rFonts w:ascii="Tahoma" w:hAnsi="Tahoma" w:cs="Tahoma"/>
                <w:lang w:val="de-DE"/>
              </w:rPr>
            </w:pPr>
            <w:r w:rsidRPr="002935FA">
              <w:rPr>
                <w:rFonts w:ascii="Tahoma" w:hAnsi="Tahoma" w:cs="Tahoma"/>
                <w:i/>
                <w:sz w:val="14"/>
                <w:lang w:val="de-DE"/>
              </w:rPr>
              <w:t>(</w:t>
            </w:r>
            <w:r w:rsidRPr="00782329">
              <w:rPr>
                <w:rFonts w:ascii="Tahoma" w:hAnsi="Tahoma" w:cs="Tahoma"/>
                <w:i/>
                <w:sz w:val="14"/>
                <w:vertAlign w:val="superscript"/>
                <w:lang w:val="de-DE"/>
              </w:rPr>
              <w:t>2)</w:t>
            </w:r>
            <w:r w:rsidRPr="002935FA">
              <w:rPr>
                <w:rFonts w:ascii="Tahoma" w:hAnsi="Tahoma" w:cs="Tahoma"/>
                <w:i/>
                <w:sz w:val="14"/>
                <w:lang w:val="de-DE"/>
              </w:rPr>
              <w:t xml:space="preserve"> Berechtigungen sind nur auf Datensätze anwendbar, die vom selben Nutzer erstellt wurden.</w:t>
            </w:r>
            <w:r w:rsidR="006F14E7">
              <w:rPr>
                <w:rFonts w:ascii="Tahoma" w:hAnsi="Tahoma" w:cs="Tahoma"/>
                <w:i/>
                <w:sz w:val="14"/>
                <w:lang w:val="de-DE"/>
              </w:rPr>
              <w:t xml:space="preserve"> </w:t>
            </w:r>
          </w:p>
          <w:p w14:paraId="0C461993" w14:textId="77777777" w:rsidR="00A70765" w:rsidRPr="002935FA" w:rsidRDefault="00A70765" w:rsidP="00D70624">
            <w:pPr>
              <w:pStyle w:val="TableText"/>
              <w:jc w:val="left"/>
              <w:rPr>
                <w:rFonts w:ascii="Tahoma" w:hAnsi="Tahoma" w:cs="Tahoma"/>
                <w:lang w:val="de-DE"/>
              </w:rPr>
            </w:pPr>
            <w:r w:rsidRPr="00782329">
              <w:rPr>
                <w:rFonts w:ascii="Tahoma" w:hAnsi="Tahoma" w:cs="Tahoma"/>
                <w:i/>
                <w:sz w:val="14"/>
                <w:vertAlign w:val="superscript"/>
                <w:lang w:val="de-DE"/>
              </w:rPr>
              <w:t>(3)</w:t>
            </w:r>
            <w:r w:rsidRPr="002935FA">
              <w:rPr>
                <w:rFonts w:ascii="Tahoma" w:hAnsi="Tahoma" w:cs="Tahoma"/>
                <w:i/>
                <w:sz w:val="14"/>
                <w:lang w:val="de-DE"/>
              </w:rPr>
              <w:t xml:space="preserve"> Datensätze sind NUR auf benutzerdefinierte Aktivitäten anwendbar.</w:t>
            </w:r>
            <w:r w:rsidR="006F14E7">
              <w:rPr>
                <w:rFonts w:ascii="Tahoma" w:hAnsi="Tahoma" w:cs="Tahoma"/>
                <w:i/>
                <w:sz w:val="14"/>
                <w:lang w:val="de-DE"/>
              </w:rPr>
              <w:t xml:space="preserve"> </w:t>
            </w:r>
          </w:p>
          <w:p w14:paraId="0C461994" w14:textId="77777777" w:rsidR="00A70765" w:rsidRPr="00782329" w:rsidRDefault="00A70765" w:rsidP="00D70624">
            <w:pPr>
              <w:rPr>
                <w:rFonts w:cs="Tahoma"/>
                <w:lang w:val="de-DE"/>
              </w:rPr>
            </w:pPr>
            <w:r w:rsidRPr="00782329">
              <w:rPr>
                <w:rFonts w:cs="Tahoma"/>
                <w:i/>
                <w:sz w:val="14"/>
                <w:vertAlign w:val="superscript"/>
                <w:lang w:val="de-DE"/>
              </w:rPr>
              <w:t>(4)</w:t>
            </w:r>
            <w:r w:rsidRPr="00782329">
              <w:rPr>
                <w:rFonts w:cs="Tahoma"/>
                <w:i/>
                <w:sz w:val="14"/>
                <w:lang w:val="de-DE"/>
              </w:rPr>
              <w:t xml:space="preserve"> Berechtigungen zum Erstellen von Datensätzen, Anhängen, Anhängen an und Aktualisieren von Datensätzen, die von einem CRM-Nutzer erstellt wurden.</w:t>
            </w:r>
            <w:r w:rsidR="00B67A08" w:rsidRPr="00782329">
              <w:rPr>
                <w:rFonts w:cs="Tahoma"/>
                <w:i/>
                <w:sz w:val="14"/>
                <w:lang w:val="de-DE"/>
              </w:rPr>
              <w:t xml:space="preserve"> </w:t>
            </w:r>
            <w:r w:rsidRPr="00782329">
              <w:rPr>
                <w:rFonts w:cs="Tahoma"/>
                <w:i/>
                <w:sz w:val="14"/>
                <w:lang w:val="de-DE"/>
              </w:rPr>
              <w:t>Keine Datenberechtigungen zum Zuweisen, Freigeben oder Löschen von Datensätzen.</w:t>
            </w:r>
            <w:r w:rsidR="00B67A08" w:rsidRPr="00782329">
              <w:rPr>
                <w:rFonts w:cs="Tahoma"/>
                <w:i/>
                <w:sz w:val="14"/>
                <w:lang w:val="de-DE"/>
              </w:rPr>
              <w:t xml:space="preserve"> </w:t>
            </w:r>
            <w:r w:rsidRPr="00782329">
              <w:rPr>
                <w:rFonts w:cs="Tahoma"/>
                <w:i/>
                <w:sz w:val="14"/>
                <w:lang w:val="de-DE"/>
              </w:rPr>
              <w:t>Nur API-Zugriff.</w:t>
            </w:r>
            <w:r w:rsidR="006F14E7" w:rsidRPr="00782329">
              <w:rPr>
                <w:rFonts w:cs="Tahoma"/>
                <w:i/>
                <w:sz w:val="14"/>
                <w:lang w:val="de-DE"/>
              </w:rPr>
              <w:t xml:space="preserve"> </w:t>
            </w:r>
          </w:p>
          <w:p w14:paraId="0C461995" w14:textId="77777777" w:rsidR="00A70765" w:rsidRPr="002935FA" w:rsidRDefault="00A70765" w:rsidP="00D70624">
            <w:pPr>
              <w:rPr>
                <w:rFonts w:eastAsia="Times New Roman" w:cs="Tahoma"/>
                <w:b/>
                <w:bCs/>
                <w:szCs w:val="18"/>
                <w:lang w:val="de-DE"/>
              </w:rPr>
            </w:pPr>
            <w:r w:rsidRPr="00782329">
              <w:rPr>
                <w:rFonts w:cs="Tahoma"/>
                <w:i/>
                <w:sz w:val="14"/>
                <w:vertAlign w:val="superscript"/>
                <w:lang w:val="de-DE"/>
              </w:rPr>
              <w:t>(5)</w:t>
            </w:r>
            <w:r w:rsidRPr="002935FA">
              <w:rPr>
                <w:rFonts w:cs="Tahoma"/>
                <w:i/>
                <w:sz w:val="14"/>
                <w:lang w:val="de-DE"/>
              </w:rPr>
              <w:t xml:space="preserve"> Nur Konten, Kontakte, Fälle, Leads, Aktivitäten und Benutzerdefinierte Entitätsdatensätze.</w:t>
            </w:r>
            <w:r w:rsidR="006F14E7">
              <w:rPr>
                <w:rFonts w:cs="Tahoma"/>
                <w:i/>
                <w:sz w:val="14"/>
                <w:lang w:val="de-DE"/>
              </w:rPr>
              <w:t xml:space="preserve"> </w:t>
            </w:r>
          </w:p>
        </w:tc>
      </w:tr>
    </w:tbl>
    <w:p w14:paraId="0C461997" w14:textId="77777777" w:rsidR="000145FF" w:rsidRPr="002935FA" w:rsidRDefault="000145FF" w:rsidP="000145FF">
      <w:pPr>
        <w:ind w:left="540"/>
        <w:rPr>
          <w:rFonts w:cs="Tahoma"/>
          <w:lang w:val="de-DE"/>
        </w:rPr>
      </w:pPr>
    </w:p>
    <w:p w14:paraId="0C461998" w14:textId="77777777" w:rsidR="000145FF" w:rsidRPr="002935FA" w:rsidRDefault="000145FF" w:rsidP="000145FF">
      <w:pPr>
        <w:ind w:left="720"/>
        <w:rPr>
          <w:rFonts w:cs="Tahoma"/>
          <w:lang w:val="de-DE"/>
        </w:rPr>
      </w:pPr>
      <w:r w:rsidRPr="002935FA">
        <w:rPr>
          <w:rFonts w:cs="Tahoma"/>
          <w:kern w:val="18"/>
          <w:lang w:val="de-DE"/>
        </w:rPr>
        <w:t>Weitere Informationen zu Microsoft Dynamics CRM-Lizenzen finden Sie im Preis- und Lizenzleitfaden zu Microsoft Dynamics CRM 2011.</w:t>
      </w:r>
      <w:r w:rsidR="006F14E7">
        <w:rPr>
          <w:rFonts w:cs="Tahoma"/>
          <w:kern w:val="18"/>
          <w:lang w:val="de-DE"/>
        </w:rPr>
        <w:t xml:space="preserve"> </w:t>
      </w:r>
    </w:p>
    <w:p w14:paraId="0C461999" w14:textId="77777777" w:rsidR="000145FF" w:rsidRPr="002935FA" w:rsidRDefault="000145FF" w:rsidP="000145FF">
      <w:pPr>
        <w:ind w:left="720"/>
        <w:rPr>
          <w:rFonts w:cs="Tahoma"/>
          <w:lang w:val="de-DE"/>
        </w:rPr>
      </w:pPr>
    </w:p>
    <w:p w14:paraId="0C46199A" w14:textId="77777777" w:rsidR="000145FF" w:rsidRPr="002935FA" w:rsidRDefault="000145FF" w:rsidP="000145FF">
      <w:pPr>
        <w:spacing w:after="60"/>
        <w:ind w:left="720"/>
        <w:rPr>
          <w:rFonts w:cs="Tahoma"/>
          <w:lang w:val="de-DE"/>
        </w:rPr>
      </w:pPr>
      <w:r w:rsidRPr="002935FA">
        <w:rPr>
          <w:rFonts w:cs="Tahoma"/>
          <w:b/>
          <w:color w:val="000000"/>
          <w:lang w:val="de-DE"/>
        </w:rPr>
        <w:t>Lizenz für Microsoft Office Specialist (MOS)-Zertifizierungsprüfungs-Website</w:t>
      </w:r>
    </w:p>
    <w:p w14:paraId="0C46199B" w14:textId="77777777" w:rsidR="000145FF" w:rsidRPr="002935FA" w:rsidRDefault="000145FF" w:rsidP="000145FF">
      <w:pPr>
        <w:ind w:left="720"/>
        <w:rPr>
          <w:rFonts w:cs="Tahoma"/>
          <w:lang w:val="de-DE"/>
        </w:rPr>
      </w:pPr>
      <w:r w:rsidRPr="002935FA">
        <w:rPr>
          <w:rFonts w:cs="Tahoma"/>
          <w:lang w:val="de-DE"/>
        </w:rPr>
        <w:t xml:space="preserve">Sie sind verpflichtet, ein autorisiertes Certiport-Testzentrum zu sein, um die Websitelizenz zu nutzen. Wenn Sie kein autorisiertes Certiport-Testzentrum sind, müssen Sie diesen Prozess durchlaufen, um </w:t>
      </w:r>
      <w:r w:rsidR="00621F4F">
        <w:rPr>
          <w:rFonts w:cs="Tahoma"/>
          <w:lang w:val="de-DE"/>
        </w:rPr>
        <w:br/>
      </w:r>
      <w:hyperlink r:id="rId47" w:history="1">
        <w:r w:rsidRPr="002935FA">
          <w:rPr>
            <w:rStyle w:val="Hyperlink"/>
            <w:rFonts w:cs="Tahoma"/>
            <w:lang w:val="de-DE"/>
          </w:rPr>
          <w:t>ein Certiport-Testzentrum zu werden</w:t>
        </w:r>
      </w:hyperlink>
      <w:r w:rsidRPr="002935FA">
        <w:rPr>
          <w:rFonts w:cs="Tahoma"/>
          <w:lang w:val="de-DE"/>
        </w:rPr>
        <w:t>, bevor Sie die Websitelizenz nutzen können</w:t>
      </w:r>
      <w:r w:rsidRPr="002935FA">
        <w:rPr>
          <w:rFonts w:cs="Tahoma"/>
          <w:color w:val="1F497D"/>
          <w:lang w:val="de-DE"/>
        </w:rPr>
        <w:t>.</w:t>
      </w:r>
      <w:r w:rsidR="006F14E7">
        <w:rPr>
          <w:rFonts w:cs="Tahoma"/>
          <w:color w:val="1F497D"/>
          <w:lang w:val="de-DE"/>
        </w:rPr>
        <w:t xml:space="preserve"> </w:t>
      </w:r>
    </w:p>
    <w:p w14:paraId="0C46199C" w14:textId="77777777" w:rsidR="000145FF" w:rsidRPr="002935FA" w:rsidRDefault="000145FF" w:rsidP="000145FF">
      <w:pPr>
        <w:ind w:left="720"/>
        <w:rPr>
          <w:rFonts w:cs="Tahoma"/>
          <w:lang w:val="de-DE"/>
        </w:rPr>
      </w:pPr>
    </w:p>
    <w:p w14:paraId="0C46199D" w14:textId="77777777" w:rsidR="000145FF" w:rsidRPr="002935FA" w:rsidRDefault="000145FF" w:rsidP="000145FF">
      <w:pPr>
        <w:spacing w:after="60"/>
        <w:ind w:left="720"/>
        <w:rPr>
          <w:rFonts w:cs="Tahoma"/>
          <w:lang w:val="de-DE"/>
        </w:rPr>
      </w:pPr>
      <w:r w:rsidRPr="002935FA">
        <w:rPr>
          <w:rFonts w:cs="Tahoma"/>
          <w:b/>
          <w:lang w:val="de-DE"/>
        </w:rPr>
        <w:t>Lizenz für Microsoft Technology Associate (MTA)-Zertifizierungsprüfungs-Website</w:t>
      </w:r>
    </w:p>
    <w:p w14:paraId="0C46199E" w14:textId="77777777" w:rsidR="000145FF" w:rsidRDefault="000145FF" w:rsidP="00782329">
      <w:pPr>
        <w:ind w:left="720"/>
        <w:rPr>
          <w:rFonts w:cs="Tahoma"/>
          <w:color w:val="1F497D"/>
          <w:lang w:val="de-DE"/>
        </w:rPr>
      </w:pPr>
      <w:r w:rsidRPr="002935FA">
        <w:rPr>
          <w:rFonts w:cs="Tahoma"/>
          <w:lang w:val="de-DE"/>
        </w:rPr>
        <w:t xml:space="preserve">Sie sind verpflichtet, ein autorisiertes Certiport-Testzentrum zu sein, um die Websitelizenz zu nutzen. </w:t>
      </w:r>
      <w:bookmarkStart w:id="888" w:name="_Toc336338329"/>
      <w:bookmarkEnd w:id="888"/>
      <w:r w:rsidRPr="002935FA">
        <w:rPr>
          <w:rFonts w:cs="Tahoma"/>
          <w:lang w:val="de-DE"/>
        </w:rPr>
        <w:t xml:space="preserve">Wenn Sie kein autorisiertes Certiport-Testzentrum sind, müssen Sie diesen Prozess durchlaufen, um </w:t>
      </w:r>
      <w:r w:rsidR="00621F4F">
        <w:rPr>
          <w:rFonts w:cs="Tahoma"/>
          <w:lang w:val="de-DE"/>
        </w:rPr>
        <w:br/>
      </w:r>
      <w:hyperlink r:id="rId48" w:history="1">
        <w:r w:rsidRPr="002935FA">
          <w:rPr>
            <w:rStyle w:val="Hyperlink"/>
            <w:rFonts w:cs="Tahoma"/>
            <w:lang w:val="de-DE"/>
          </w:rPr>
          <w:t>ein Certiport-Testzentrum zu werden</w:t>
        </w:r>
      </w:hyperlink>
      <w:r w:rsidRPr="002935FA">
        <w:rPr>
          <w:rFonts w:cs="Tahoma"/>
          <w:lang w:val="de-DE"/>
        </w:rPr>
        <w:t xml:space="preserve">, bevor Sie die Websitelizenz </w:t>
      </w:r>
      <w:r w:rsidRPr="00D62249">
        <w:rPr>
          <w:rFonts w:cs="Tahoma"/>
          <w:u w:val="single"/>
          <w:lang w:val="de-DE"/>
        </w:rPr>
        <w:t>erwerbenund</w:t>
      </w:r>
      <w:r w:rsidRPr="002935FA">
        <w:rPr>
          <w:rFonts w:cs="Tahoma"/>
          <w:lang w:val="de-DE"/>
        </w:rPr>
        <w:t xml:space="preserve"> nutzen können</w:t>
      </w:r>
      <w:r w:rsidRPr="002935FA">
        <w:rPr>
          <w:rFonts w:cs="Tahoma"/>
          <w:color w:val="1F497D"/>
          <w:lang w:val="de-DE"/>
        </w:rPr>
        <w:t>.</w:t>
      </w:r>
      <w:r w:rsidR="006F14E7">
        <w:rPr>
          <w:rFonts w:cs="Tahoma"/>
          <w:color w:val="1F497D"/>
          <w:lang w:val="de-DE"/>
        </w:rPr>
        <w:t xml:space="preserve"> </w:t>
      </w:r>
    </w:p>
    <w:p w14:paraId="0C46199F" w14:textId="77777777" w:rsidR="00782329" w:rsidRDefault="00782329" w:rsidP="00782329">
      <w:pPr>
        <w:ind w:left="720"/>
        <w:rPr>
          <w:rFonts w:cs="Tahoma"/>
          <w:color w:val="1F497D"/>
          <w:lang w:val="de-DE"/>
        </w:rPr>
      </w:pPr>
    </w:p>
    <w:p w14:paraId="0C4619A0" w14:textId="77777777" w:rsidR="00782329" w:rsidRDefault="00782329" w:rsidP="00782329">
      <w:pPr>
        <w:ind w:left="720"/>
        <w:rPr>
          <w:rFonts w:cs="Tahoma"/>
          <w:color w:val="1F497D"/>
          <w:lang w:val="de-DE"/>
        </w:rPr>
      </w:pPr>
    </w:p>
    <w:p w14:paraId="0C4619A1" w14:textId="77777777" w:rsidR="00782329" w:rsidRDefault="00782329" w:rsidP="00782329">
      <w:pPr>
        <w:ind w:left="720"/>
        <w:rPr>
          <w:rFonts w:cs="Tahoma"/>
          <w:color w:val="1F497D"/>
          <w:lang w:val="de-DE"/>
        </w:rPr>
      </w:pPr>
    </w:p>
    <w:p w14:paraId="0C4619A2" w14:textId="77777777" w:rsidR="00782329" w:rsidRDefault="00782329" w:rsidP="00782329">
      <w:pPr>
        <w:ind w:left="720"/>
        <w:rPr>
          <w:rFonts w:cs="Tahoma"/>
          <w:color w:val="1F497D"/>
          <w:lang w:val="de-DE"/>
        </w:rPr>
      </w:pPr>
    </w:p>
    <w:p w14:paraId="0C4619A3" w14:textId="77777777" w:rsidR="00782329" w:rsidRDefault="00782329" w:rsidP="00782329">
      <w:pPr>
        <w:ind w:left="720"/>
        <w:rPr>
          <w:rFonts w:cs="Tahoma"/>
          <w:color w:val="1F497D"/>
          <w:lang w:val="de-DE"/>
        </w:rPr>
      </w:pPr>
    </w:p>
    <w:p w14:paraId="0C4619A4" w14:textId="77777777" w:rsidR="00782329" w:rsidRDefault="00782329" w:rsidP="00782329">
      <w:pPr>
        <w:ind w:left="720"/>
        <w:rPr>
          <w:rFonts w:cs="Tahoma"/>
          <w:color w:val="1F497D"/>
          <w:lang w:val="de-DE"/>
        </w:rPr>
      </w:pPr>
    </w:p>
    <w:p w14:paraId="0C4619A5" w14:textId="77777777" w:rsidR="00782329" w:rsidRDefault="00782329" w:rsidP="00782329">
      <w:pPr>
        <w:ind w:left="720"/>
        <w:rPr>
          <w:rFonts w:cs="Tahoma"/>
          <w:color w:val="1F497D"/>
          <w:lang w:val="de-DE"/>
        </w:rPr>
      </w:pPr>
    </w:p>
    <w:p w14:paraId="0C4619A6" w14:textId="77777777" w:rsidR="00782329" w:rsidRDefault="00782329" w:rsidP="00782329">
      <w:pPr>
        <w:ind w:left="720"/>
        <w:rPr>
          <w:rFonts w:cs="Tahoma"/>
          <w:color w:val="1F497D"/>
          <w:lang w:val="de-DE"/>
        </w:rPr>
      </w:pPr>
    </w:p>
    <w:p w14:paraId="0C4619A7" w14:textId="77777777" w:rsidR="00782329" w:rsidRDefault="00782329" w:rsidP="00782329">
      <w:pPr>
        <w:ind w:left="720"/>
        <w:rPr>
          <w:rFonts w:cs="Tahoma"/>
          <w:color w:val="1F497D"/>
          <w:lang w:val="de-DE"/>
        </w:rPr>
      </w:pPr>
    </w:p>
    <w:p w14:paraId="0C4619A8" w14:textId="77777777" w:rsidR="00782329" w:rsidRDefault="00782329" w:rsidP="00782329">
      <w:pPr>
        <w:ind w:left="720"/>
        <w:rPr>
          <w:rFonts w:cs="Tahoma"/>
          <w:lang w:val="de-DE"/>
        </w:rPr>
      </w:pPr>
    </w:p>
    <w:p w14:paraId="0C4619A9" w14:textId="77777777" w:rsidR="00A70765" w:rsidRDefault="00A70765" w:rsidP="000145FF">
      <w:pPr>
        <w:rPr>
          <w:rFonts w:cs="Tahoma"/>
          <w:lang w:val="de-DE"/>
        </w:rPr>
      </w:pPr>
    </w:p>
    <w:p w14:paraId="0C4619AA" w14:textId="77777777" w:rsidR="000145FF" w:rsidRPr="00246FA0" w:rsidRDefault="000145FF" w:rsidP="000145FF">
      <w:pPr>
        <w:pStyle w:val="Heading2"/>
        <w:ind w:left="0"/>
        <w:rPr>
          <w:rFonts w:ascii="Tahoma" w:hAnsi="Tahoma" w:cs="Tahoma"/>
          <w:lang w:val="nn-NO"/>
        </w:rPr>
      </w:pPr>
      <w:bookmarkStart w:id="889" w:name="_66_Microsoft_Dynamics"/>
      <w:bookmarkStart w:id="890" w:name="_69_Microsoft_Dynamics"/>
      <w:bookmarkStart w:id="891" w:name="_Toc348456302"/>
      <w:bookmarkEnd w:id="889"/>
      <w:bookmarkEnd w:id="890"/>
      <w:r w:rsidRPr="00246FA0">
        <w:rPr>
          <w:rFonts w:ascii="Tahoma" w:hAnsi="Tahoma" w:cs="Tahoma"/>
          <w:caps/>
          <w:color w:val="FF6600"/>
          <w:sz w:val="22"/>
          <w:vertAlign w:val="superscript"/>
          <w:lang w:val="nn-NO"/>
        </w:rPr>
        <w:t>69</w:t>
      </w:r>
      <w:r w:rsidR="00F43702" w:rsidRPr="00F43702">
        <w:rPr>
          <w:rFonts w:ascii="Tahoma" w:hAnsi="Tahoma" w:cs="Tahoma"/>
          <w:caps/>
          <w:color w:val="FF6600"/>
          <w:sz w:val="22"/>
          <w:lang w:val="nn-NO"/>
        </w:rPr>
        <w:t xml:space="preserve"> </w:t>
      </w:r>
      <w:r w:rsidRPr="00246FA0">
        <w:rPr>
          <w:rFonts w:ascii="Tahoma" w:hAnsi="Tahoma" w:cs="Tahoma"/>
          <w:color w:val="FF6600"/>
          <w:sz w:val="22"/>
          <w:lang w:val="nn-NO"/>
        </w:rPr>
        <w:t>Microsoft Dynamics CRM 2011 Server</w:t>
      </w:r>
      <w:bookmarkEnd w:id="891"/>
    </w:p>
    <w:p w14:paraId="0C4619AB" w14:textId="77777777" w:rsidR="000145FF" w:rsidRPr="00246FA0" w:rsidRDefault="000145FF" w:rsidP="000145FF">
      <w:pPr>
        <w:tabs>
          <w:tab w:val="left" w:pos="1800"/>
        </w:tabs>
        <w:spacing w:after="60"/>
        <w:rPr>
          <w:rFonts w:cs="Tahoma"/>
          <w:lang w:val="nn-NO"/>
        </w:rPr>
      </w:pPr>
    </w:p>
    <w:p w14:paraId="0C4619AC" w14:textId="77777777" w:rsidR="000145FF" w:rsidRPr="00DA6FB8" w:rsidRDefault="000145FF" w:rsidP="00782329">
      <w:pPr>
        <w:spacing w:after="60"/>
        <w:ind w:left="720" w:right="-450"/>
        <w:rPr>
          <w:rFonts w:cs="Tahoma"/>
          <w:lang w:val="nn-NO"/>
        </w:rPr>
      </w:pPr>
      <w:r w:rsidRPr="00DA6FB8">
        <w:rPr>
          <w:rFonts w:cs="Tahoma"/>
          <w:b/>
          <w:lang w:val="nn-NO"/>
        </w:rPr>
        <w:t>Microsoft Dynamics CRM Server 2011 – Microsoft Dynamics Marketing Online-Integrationsgewährung</w:t>
      </w:r>
    </w:p>
    <w:p w14:paraId="0C4619AD" w14:textId="77777777" w:rsidR="000145FF" w:rsidRPr="00782329" w:rsidRDefault="000145FF" w:rsidP="000145FF">
      <w:pPr>
        <w:ind w:left="720"/>
        <w:rPr>
          <w:rFonts w:cs="Tahoma"/>
          <w:color w:val="000000"/>
          <w:lang w:val="de-DE"/>
        </w:rPr>
      </w:pPr>
      <w:r w:rsidRPr="00782329">
        <w:rPr>
          <w:rFonts w:cs="Tahoma"/>
          <w:lang w:val="nn-NO"/>
        </w:rPr>
        <w:t xml:space="preserve">Der folgende Lizenzverzicht gilt für lizenzierte Nutzer von Microsoft Dynamics Marketing Online mit aktivem Wartungssupport und Upgrade-Option für den direkten oder indirekten Zugriff auf den </w:t>
      </w:r>
      <w:r w:rsidRPr="00782329">
        <w:rPr>
          <w:rFonts w:cs="Tahoma"/>
          <w:color w:val="000000"/>
          <w:lang w:val="nn-NO"/>
        </w:rPr>
        <w:t>Microsoft Dynamics CRM Server 2011</w:t>
      </w:r>
      <w:r w:rsidRPr="00782329">
        <w:rPr>
          <w:rFonts w:cs="Tahoma"/>
          <w:lang w:val="nn-NO"/>
        </w:rPr>
        <w:t xml:space="preserve"> über den MarketingPilot Connector für Microsoft Dynamics CRM-Software ausschließlich zum Synchronisieren von Kundendaten. </w:t>
      </w:r>
      <w:r w:rsidRPr="00782329">
        <w:rPr>
          <w:rFonts w:cs="Tahoma"/>
          <w:color w:val="000000"/>
          <w:lang w:val="de-DE"/>
        </w:rPr>
        <w:t>Diese Nutzer benötigen keine CAL für Microsoft Dynamics CRM 2011.</w:t>
      </w:r>
      <w:r w:rsidR="006F14E7" w:rsidRPr="00782329">
        <w:rPr>
          <w:rFonts w:cs="Tahoma"/>
          <w:color w:val="000000"/>
          <w:lang w:val="de-DE"/>
        </w:rPr>
        <w:t xml:space="preserve"> </w:t>
      </w:r>
      <w:r w:rsidRPr="00782329">
        <w:rPr>
          <w:rFonts w:cs="Tahoma"/>
          <w:color w:val="000000"/>
          <w:lang w:val="de-DE"/>
        </w:rPr>
        <w:t>Dieser Verzicht gilt bis zum 30. Juni 2014. Danach behält sich Microsoft das Recht vor, entsprechende CALs zu verlangen.</w:t>
      </w:r>
      <w:r w:rsidR="006F14E7" w:rsidRPr="00782329">
        <w:rPr>
          <w:rFonts w:cs="Tahoma"/>
          <w:color w:val="000000"/>
          <w:lang w:val="de-DE"/>
        </w:rPr>
        <w:t xml:space="preserve"> </w:t>
      </w:r>
    </w:p>
    <w:p w14:paraId="0C4619AE" w14:textId="77777777" w:rsidR="00162597" w:rsidRPr="002935FA" w:rsidRDefault="00162597" w:rsidP="000145FF">
      <w:pPr>
        <w:ind w:left="720"/>
        <w:rPr>
          <w:rFonts w:cs="Tahoma"/>
          <w:lang w:val="de-DE"/>
        </w:rPr>
      </w:pPr>
    </w:p>
    <w:p w14:paraId="0C4619AF" w14:textId="77777777" w:rsidR="000145FF" w:rsidRDefault="000145FF" w:rsidP="000145FF">
      <w:pPr>
        <w:rPr>
          <w:rFonts w:cs="Tahoma"/>
          <w:lang w:val="de-DE"/>
        </w:rPr>
      </w:pPr>
    </w:p>
    <w:p w14:paraId="0C4619B0" w14:textId="77777777" w:rsidR="000145FF" w:rsidRPr="006214E7" w:rsidRDefault="000145FF" w:rsidP="000145FF">
      <w:pPr>
        <w:pStyle w:val="Heading2"/>
        <w:ind w:left="0"/>
        <w:rPr>
          <w:rFonts w:ascii="Tahoma" w:hAnsi="Tahoma" w:cs="Tahoma"/>
        </w:rPr>
      </w:pPr>
      <w:bookmarkStart w:id="892" w:name="_70_Office_365"/>
      <w:bookmarkStart w:id="893" w:name="_Toc348456303"/>
      <w:bookmarkEnd w:id="892"/>
      <w:r w:rsidRPr="006214E7">
        <w:rPr>
          <w:rFonts w:ascii="Tahoma" w:hAnsi="Tahoma" w:cs="Tahoma"/>
          <w:caps/>
          <w:color w:val="FF6600"/>
          <w:sz w:val="22"/>
          <w:vertAlign w:val="superscript"/>
        </w:rPr>
        <w:t>70</w:t>
      </w:r>
      <w:r w:rsidR="00F43702" w:rsidRPr="006214E7">
        <w:rPr>
          <w:rFonts w:ascii="Tahoma" w:hAnsi="Tahoma" w:cs="Tahoma"/>
          <w:caps/>
          <w:color w:val="FF6600"/>
          <w:sz w:val="22"/>
        </w:rPr>
        <w:t xml:space="preserve"> </w:t>
      </w:r>
      <w:r w:rsidRPr="006214E7">
        <w:rPr>
          <w:rFonts w:ascii="Tahoma" w:hAnsi="Tahoma" w:cs="Tahoma"/>
          <w:color w:val="FF6600"/>
          <w:sz w:val="22"/>
        </w:rPr>
        <w:t>Office 365 Plan E1</w:t>
      </w:r>
      <w:bookmarkEnd w:id="893"/>
    </w:p>
    <w:p w14:paraId="0C4619B1" w14:textId="77777777" w:rsidR="000145FF" w:rsidRPr="006214E7" w:rsidRDefault="000145FF" w:rsidP="00D62249">
      <w:pPr>
        <w:spacing w:line="160" w:lineRule="exact"/>
        <w:ind w:left="900"/>
        <w:rPr>
          <w:rFonts w:cs="Tahoma"/>
          <w:sz w:val="17"/>
          <w:szCs w:val="17"/>
        </w:rPr>
      </w:pPr>
    </w:p>
    <w:p w14:paraId="0C4619B2" w14:textId="77777777" w:rsidR="000145FF" w:rsidRPr="002935FA" w:rsidRDefault="000145FF" w:rsidP="00D62249">
      <w:pPr>
        <w:ind w:left="720"/>
        <w:rPr>
          <w:rFonts w:cs="Tahoma"/>
          <w:lang w:val="de-DE"/>
        </w:rPr>
      </w:pPr>
      <w:r w:rsidRPr="006214E7">
        <w:rPr>
          <w:rFonts w:cs="Tahoma"/>
          <w:color w:val="000000"/>
        </w:rPr>
        <w:t>Office 365 Plan E1 hieß zuvor Business Productivity Online Standard Suite (BPOS Standard).</w:t>
      </w:r>
      <w:r w:rsidR="006F14E7" w:rsidRPr="006214E7">
        <w:rPr>
          <w:rFonts w:cs="Tahoma"/>
          <w:color w:val="000000"/>
        </w:rPr>
        <w:t xml:space="preserve"> </w:t>
      </w:r>
      <w:r w:rsidRPr="002935FA">
        <w:rPr>
          <w:rFonts w:cs="Tahoma"/>
          <w:color w:val="000000"/>
          <w:lang w:val="de-DE"/>
        </w:rPr>
        <w:t>Es bietet Zugriff</w:t>
      </w:r>
      <w:r w:rsidR="00D62249">
        <w:rPr>
          <w:rFonts w:cs="Tahoma"/>
          <w:color w:val="000000"/>
          <w:lang w:val="de-DE"/>
        </w:rPr>
        <w:t> </w:t>
      </w:r>
      <w:r w:rsidRPr="002935FA">
        <w:rPr>
          <w:rFonts w:cs="Tahoma"/>
          <w:color w:val="000000"/>
          <w:lang w:val="de-DE"/>
        </w:rPr>
        <w:t>auf Folgendes:</w:t>
      </w:r>
      <w:r w:rsidR="00D5640B">
        <w:rPr>
          <w:rFonts w:cs="Tahoma"/>
          <w:color w:val="000000"/>
          <w:lang w:val="de-DE"/>
        </w:rPr>
        <w:t xml:space="preserve"> </w:t>
      </w:r>
      <w:r w:rsidRPr="002935FA">
        <w:rPr>
          <w:rFonts w:cs="Tahoma"/>
          <w:color w:val="000000"/>
          <w:lang w:val="de-DE"/>
        </w:rPr>
        <w:t>Exchange Online Plan 1, SharePoint Online Plan 1, Lync Online Plan 2 und Office-Webanwendungen.</w:t>
      </w:r>
      <w:r w:rsidR="006F14E7">
        <w:rPr>
          <w:rFonts w:cs="Tahoma"/>
          <w:color w:val="000000"/>
          <w:lang w:val="de-DE"/>
        </w:rPr>
        <w:t xml:space="preserve"> </w:t>
      </w:r>
      <w:r w:rsidRPr="002935FA">
        <w:rPr>
          <w:rFonts w:cs="Tahoma"/>
          <w:color w:val="000000"/>
          <w:lang w:val="de-DE"/>
        </w:rPr>
        <w:t>Änderungen an dieser Liste sind vorbehalten.</w:t>
      </w:r>
      <w:r w:rsidR="006F14E7">
        <w:rPr>
          <w:rFonts w:cs="Tahoma"/>
          <w:color w:val="000000"/>
          <w:lang w:val="de-DE"/>
        </w:rPr>
        <w:t xml:space="preserve"> </w:t>
      </w:r>
      <w:r w:rsidRPr="002935FA">
        <w:rPr>
          <w:rFonts w:cs="Tahoma"/>
          <w:color w:val="000000"/>
          <w:lang w:val="de-DE"/>
        </w:rPr>
        <w:t>Die aktuellen Produktbenutzungsrechte sind bei einem Widerspruch zwischen den Lizenzbestimmungen für Office 365 Plan E1 und diesem Hinweis maßgeblich.</w:t>
      </w:r>
      <w:r w:rsidR="006F14E7">
        <w:rPr>
          <w:rFonts w:cs="Tahoma"/>
          <w:color w:val="000000"/>
          <w:lang w:val="de-DE"/>
        </w:rPr>
        <w:t xml:space="preserve"> </w:t>
      </w:r>
    </w:p>
    <w:p w14:paraId="0C4619B3" w14:textId="77777777" w:rsidR="000145FF" w:rsidRPr="00D62249" w:rsidRDefault="000145FF" w:rsidP="00D62249">
      <w:pPr>
        <w:spacing w:line="160" w:lineRule="exact"/>
        <w:ind w:left="720"/>
        <w:rPr>
          <w:rFonts w:cs="Tahoma"/>
          <w:sz w:val="17"/>
          <w:szCs w:val="17"/>
          <w:lang w:val="de-DE"/>
        </w:rPr>
      </w:pPr>
    </w:p>
    <w:p w14:paraId="0C4619B4" w14:textId="77777777" w:rsidR="000145FF" w:rsidRPr="002935FA" w:rsidRDefault="000145FF" w:rsidP="000145FF">
      <w:pPr>
        <w:ind w:left="720"/>
        <w:rPr>
          <w:rFonts w:cs="Tahoma"/>
          <w:lang w:val="de-DE"/>
        </w:rPr>
      </w:pPr>
      <w:r w:rsidRPr="002935FA">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w:t>
      </w:r>
      <w:r w:rsidR="006F14E7">
        <w:rPr>
          <w:rFonts w:cs="Tahoma"/>
          <w:color w:val="000000"/>
          <w:lang w:val="de-DE"/>
        </w:rPr>
        <w:t xml:space="preserve"> </w:t>
      </w:r>
      <w:r w:rsidRPr="002935FA">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6F14E7">
        <w:rPr>
          <w:rFonts w:cs="Tahoma"/>
          <w:color w:val="000000"/>
          <w:lang w:val="de-DE"/>
        </w:rPr>
        <w:t xml:space="preserve"> </w:t>
      </w:r>
      <w:r w:rsidRPr="002935FA">
        <w:rPr>
          <w:rFonts w:cs="Tahoma"/>
          <w:color w:val="000000"/>
          <w:lang w:val="de-DE"/>
        </w:rPr>
        <w:t>Kunden sind berechtigt, den kostenlosen Lync Basic 2013-Client für ihre Windows-basierten Endbenutzer zu nutzen.</w:t>
      </w:r>
      <w:r w:rsidR="006F14E7">
        <w:rPr>
          <w:rFonts w:cs="Tahoma"/>
          <w:color w:val="000000"/>
          <w:lang w:val="de-DE"/>
        </w:rPr>
        <w:t xml:space="preserve"> </w:t>
      </w:r>
    </w:p>
    <w:p w14:paraId="0C4619B5" w14:textId="77777777" w:rsidR="000145FF" w:rsidRPr="00D62249" w:rsidRDefault="000145FF" w:rsidP="00D62249">
      <w:pPr>
        <w:spacing w:line="160" w:lineRule="exact"/>
        <w:ind w:left="720"/>
        <w:rPr>
          <w:rFonts w:cs="Tahoma"/>
          <w:sz w:val="17"/>
          <w:szCs w:val="17"/>
          <w:lang w:val="de-DE"/>
        </w:rPr>
      </w:pPr>
    </w:p>
    <w:p w14:paraId="0C4619B6" w14:textId="77777777" w:rsidR="000145FF" w:rsidRPr="002935FA" w:rsidRDefault="000145FF" w:rsidP="000145FF">
      <w:pPr>
        <w:ind w:left="720"/>
        <w:rPr>
          <w:rFonts w:cs="Tahoma"/>
          <w:lang w:val="de-DE"/>
        </w:rPr>
      </w:pPr>
      <w:r w:rsidRPr="002935FA">
        <w:rPr>
          <w:rFonts w:cs="Tahoma"/>
          <w:color w:val="000000"/>
          <w:lang w:val="de-DE"/>
        </w:rPr>
        <w:t>Bestehende oder verlängernde Kunden, die am 27. Juni 2011 über aktive Abonnements für Business Productivity Online Suite verfügten, sind berechtigt, weiterhin unter den Lizenzbestimmungen der Produktbenutzungsrechte von März 2011 auf den Live Meeting-Dienst zuzugreifen und diesen zu nutzen, nachdem sie von Business Productivity Online Suite auf Office 365 Plan E1 migriert haben, und zwar bis zum 1. April 2013 oder bis zum Ablauf der zugehörigen Nutzerabonnementlizenzen für Office 365 Plan E1, wobei das frühere Datum maßgeblich ist.</w:t>
      </w:r>
      <w:r w:rsidR="006F14E7">
        <w:rPr>
          <w:rFonts w:cs="Tahoma"/>
          <w:color w:val="000000"/>
          <w:lang w:val="de-DE"/>
        </w:rPr>
        <w:t xml:space="preserve"> </w:t>
      </w:r>
      <w:r w:rsidRPr="002935FA">
        <w:rPr>
          <w:rFonts w:cs="Tahoma"/>
          <w:color w:val="000000"/>
          <w:lang w:val="de-DE"/>
        </w:rPr>
        <w:t>Kunden, deren Abonnementlaufzeit über den 1. April 2013 hinausgeht, dürfen nach diesem Datum nur auf die Office 365-Dienstkomponenten zugreifen.</w:t>
      </w:r>
      <w:r w:rsidR="006F14E7">
        <w:rPr>
          <w:rFonts w:cs="Tahoma"/>
          <w:color w:val="000000"/>
          <w:lang w:val="de-DE"/>
        </w:rPr>
        <w:t xml:space="preserve"> </w:t>
      </w:r>
      <w:r w:rsidRPr="002935FA">
        <w:rPr>
          <w:rFonts w:cs="Tahoma"/>
          <w:color w:val="000000"/>
          <w:lang w:val="de-DE"/>
        </w:rPr>
        <w:t>Kunden mit neuen Office 365 Plan E1-Abonnements, die nach dem 27. Juni 2011 begonnen haben, sind nicht berechtigt, auf Live Meeting zuzugreifen.</w:t>
      </w:r>
      <w:r w:rsidR="006F14E7">
        <w:rPr>
          <w:rFonts w:cs="Tahoma"/>
          <w:color w:val="000000"/>
          <w:lang w:val="de-DE"/>
        </w:rPr>
        <w:t xml:space="preserve"> </w:t>
      </w:r>
    </w:p>
    <w:p w14:paraId="0C4619B7" w14:textId="77777777" w:rsidR="000145FF" w:rsidRPr="00D62249" w:rsidRDefault="000145FF" w:rsidP="00D62249">
      <w:pPr>
        <w:spacing w:line="160" w:lineRule="exact"/>
        <w:ind w:left="720"/>
        <w:rPr>
          <w:rFonts w:cs="Tahoma"/>
          <w:sz w:val="17"/>
          <w:szCs w:val="17"/>
          <w:lang w:val="de-DE"/>
        </w:rPr>
      </w:pPr>
    </w:p>
    <w:p w14:paraId="0C4619B8" w14:textId="77777777" w:rsidR="000145FF" w:rsidRDefault="000145FF" w:rsidP="000145FF">
      <w:pPr>
        <w:ind w:left="720"/>
        <w:rPr>
          <w:rFonts w:cs="Tahoma"/>
          <w:color w:val="000000"/>
          <w:lang w:val="de-DE"/>
        </w:rPr>
      </w:pPr>
      <w:r w:rsidRPr="002935FA">
        <w:rPr>
          <w:rFonts w:cs="Tahoma"/>
          <w:color w:val="000000"/>
          <w:lang w:val="de-DE"/>
        </w:rPr>
        <w:t>Kunden in Brasilien und Chile, die Office 365 Plan E1 erwerben, werden für BPOS Standard freigeschaltet.</w:t>
      </w:r>
      <w:r w:rsidR="006F14E7">
        <w:rPr>
          <w:rFonts w:cs="Tahoma"/>
          <w:color w:val="000000"/>
          <w:lang w:val="de-DE"/>
        </w:rPr>
        <w:t xml:space="preserve"> </w:t>
      </w:r>
      <w:r w:rsidRPr="002935FA">
        <w:rPr>
          <w:rFonts w:cs="Tahoma"/>
          <w:color w:val="000000"/>
          <w:lang w:val="de-DE"/>
        </w:rPr>
        <w:t>Sie werden später auf Office 365 Plan E1 migriert.</w:t>
      </w:r>
      <w:r w:rsidR="006F14E7">
        <w:rPr>
          <w:rFonts w:cs="Tahoma"/>
          <w:color w:val="000000"/>
          <w:lang w:val="de-DE"/>
        </w:rPr>
        <w:t xml:space="preserve"> </w:t>
      </w:r>
    </w:p>
    <w:p w14:paraId="0C4619B9" w14:textId="77777777" w:rsidR="00162597" w:rsidRPr="002935FA" w:rsidRDefault="00162597" w:rsidP="000145FF">
      <w:pPr>
        <w:ind w:left="720"/>
        <w:rPr>
          <w:rFonts w:cs="Tahoma"/>
          <w:lang w:val="de-DE"/>
        </w:rPr>
      </w:pPr>
    </w:p>
    <w:p w14:paraId="0C4619BA" w14:textId="77777777" w:rsidR="000145FF" w:rsidRPr="00D62249" w:rsidRDefault="000145FF" w:rsidP="00D62249">
      <w:pPr>
        <w:spacing w:line="160" w:lineRule="exact"/>
        <w:ind w:left="900"/>
        <w:rPr>
          <w:rFonts w:cs="Tahoma"/>
          <w:sz w:val="17"/>
          <w:szCs w:val="17"/>
          <w:lang w:val="de-DE"/>
        </w:rPr>
      </w:pPr>
      <w:bookmarkStart w:id="894" w:name="Srv_73Office365PlanG2toG4"/>
      <w:bookmarkEnd w:id="894"/>
    </w:p>
    <w:p w14:paraId="0C4619BB" w14:textId="77777777" w:rsidR="000145FF" w:rsidRPr="002935FA" w:rsidRDefault="000145FF" w:rsidP="000145FF">
      <w:pPr>
        <w:pStyle w:val="Heading2"/>
        <w:ind w:left="0"/>
        <w:rPr>
          <w:rFonts w:ascii="Tahoma" w:hAnsi="Tahoma" w:cs="Tahoma"/>
          <w:lang w:val="de-DE"/>
        </w:rPr>
      </w:pPr>
      <w:bookmarkStart w:id="895" w:name="_71_Office_365"/>
      <w:bookmarkStart w:id="896" w:name="_Toc348456304"/>
      <w:bookmarkEnd w:id="895"/>
      <w:r w:rsidRPr="002935FA">
        <w:rPr>
          <w:rFonts w:ascii="Tahoma" w:hAnsi="Tahoma" w:cs="Tahoma"/>
          <w:caps/>
          <w:color w:val="FF6600"/>
          <w:sz w:val="22"/>
          <w:vertAlign w:val="superscript"/>
          <w:lang w:val="de-DE"/>
        </w:rPr>
        <w:t>71</w:t>
      </w:r>
      <w:r w:rsidR="00F43702" w:rsidRPr="00F43702">
        <w:rPr>
          <w:rFonts w:ascii="Tahoma" w:hAnsi="Tahoma" w:cs="Tahoma"/>
          <w:caps/>
          <w:color w:val="FF6600"/>
          <w:sz w:val="22"/>
          <w:lang w:val="de-DE"/>
        </w:rPr>
        <w:t xml:space="preserve"> </w:t>
      </w:r>
      <w:r w:rsidRPr="002935FA">
        <w:rPr>
          <w:rFonts w:ascii="Tahoma" w:hAnsi="Tahoma" w:cs="Tahoma"/>
          <w:color w:val="FF6600"/>
          <w:sz w:val="22"/>
          <w:lang w:val="de-DE"/>
        </w:rPr>
        <w:t>Office 365 Plan G1 - G4</w:t>
      </w:r>
      <w:bookmarkEnd w:id="896"/>
      <w:r w:rsidR="00D62249">
        <w:rPr>
          <w:rFonts w:ascii="Tahoma" w:hAnsi="Tahoma" w:cs="Tahoma"/>
          <w:color w:val="FF6600"/>
          <w:sz w:val="22"/>
          <w:lang w:val="de-DE"/>
        </w:rPr>
        <w:tab/>
      </w:r>
    </w:p>
    <w:p w14:paraId="0C4619BC" w14:textId="77777777" w:rsidR="000145FF" w:rsidRPr="00D62249" w:rsidRDefault="000145FF" w:rsidP="00D62249">
      <w:pPr>
        <w:spacing w:line="160" w:lineRule="exact"/>
        <w:rPr>
          <w:rFonts w:cs="Tahoma"/>
          <w:sz w:val="17"/>
          <w:szCs w:val="17"/>
          <w:lang w:val="de-DE"/>
        </w:rPr>
      </w:pPr>
    </w:p>
    <w:p w14:paraId="0C4619BD" w14:textId="77777777" w:rsidR="000145FF" w:rsidRPr="002935FA" w:rsidRDefault="000145FF" w:rsidP="000145FF">
      <w:pPr>
        <w:ind w:left="720"/>
        <w:rPr>
          <w:rFonts w:cs="Tahoma"/>
          <w:lang w:val="de-DE"/>
        </w:rPr>
      </w:pPr>
      <w:r w:rsidRPr="002935FA">
        <w:rPr>
          <w:rFonts w:cs="Tahoma"/>
          <w:color w:val="000000"/>
          <w:lang w:val="de-DE"/>
        </w:rPr>
        <w:t>Office 365 Plan G1 - G4 bietet Zugriff auf die folgenden Onlinedienste:</w:t>
      </w:r>
      <w:r w:rsidR="00D5640B">
        <w:rPr>
          <w:rFonts w:cs="Tahoma"/>
          <w:color w:val="000000"/>
          <w:lang w:val="de-DE"/>
        </w:rPr>
        <w:t xml:space="preserve"> </w:t>
      </w:r>
    </w:p>
    <w:p w14:paraId="0C4619BE" w14:textId="77777777" w:rsidR="000145FF" w:rsidRPr="00D62249" w:rsidRDefault="000145FF" w:rsidP="00D62249">
      <w:pPr>
        <w:spacing w:line="160" w:lineRule="exact"/>
        <w:rPr>
          <w:rFonts w:cs="Tahoma"/>
          <w:sz w:val="17"/>
          <w:szCs w:val="17"/>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3"/>
        <w:gridCol w:w="2187"/>
        <w:gridCol w:w="2120"/>
        <w:gridCol w:w="2088"/>
      </w:tblGrid>
      <w:tr w:rsidR="000145FF" w:rsidRPr="002935FA" w14:paraId="0C4619C3" w14:textId="77777777" w:rsidTr="00D62249">
        <w:tc>
          <w:tcPr>
            <w:tcW w:w="2173" w:type="dxa"/>
            <w:shd w:val="clear" w:color="auto" w:fill="FABF8F"/>
          </w:tcPr>
          <w:p w14:paraId="0C4619BF" w14:textId="77777777" w:rsidR="000145FF" w:rsidRPr="002935FA" w:rsidRDefault="000145FF" w:rsidP="00D62249">
            <w:pPr>
              <w:jc w:val="center"/>
              <w:rPr>
                <w:rFonts w:eastAsia="Times New Roman" w:cs="Tahoma"/>
                <w:b/>
                <w:color w:val="000000"/>
                <w:sz w:val="20"/>
                <w:lang w:val="de-DE"/>
              </w:rPr>
            </w:pPr>
            <w:r w:rsidRPr="002935FA">
              <w:rPr>
                <w:rFonts w:cs="Tahoma"/>
                <w:b/>
                <w:color w:val="000000"/>
                <w:sz w:val="20"/>
                <w:lang w:val="de-DE"/>
              </w:rPr>
              <w:t>Office 365 Plan G1</w:t>
            </w:r>
          </w:p>
        </w:tc>
        <w:tc>
          <w:tcPr>
            <w:tcW w:w="2187" w:type="dxa"/>
            <w:shd w:val="clear" w:color="auto" w:fill="FABF8F"/>
          </w:tcPr>
          <w:p w14:paraId="0C4619C0" w14:textId="77777777" w:rsidR="000145FF" w:rsidRPr="002935FA" w:rsidRDefault="000145FF" w:rsidP="00D70624">
            <w:pPr>
              <w:keepNext/>
              <w:keepLines/>
              <w:jc w:val="center"/>
              <w:rPr>
                <w:rFonts w:eastAsia="Times New Roman" w:cs="Tahoma"/>
                <w:b/>
                <w:color w:val="000000"/>
                <w:sz w:val="20"/>
                <w:lang w:val="de-DE"/>
              </w:rPr>
            </w:pPr>
            <w:r w:rsidRPr="002935FA">
              <w:rPr>
                <w:rFonts w:cs="Tahoma"/>
                <w:b/>
                <w:color w:val="000000"/>
                <w:sz w:val="20"/>
                <w:lang w:val="de-DE"/>
              </w:rPr>
              <w:t>Office 365 Plan G2</w:t>
            </w:r>
          </w:p>
        </w:tc>
        <w:tc>
          <w:tcPr>
            <w:tcW w:w="2120" w:type="dxa"/>
            <w:shd w:val="clear" w:color="auto" w:fill="FABF8F"/>
          </w:tcPr>
          <w:p w14:paraId="0C4619C1" w14:textId="77777777" w:rsidR="000145FF" w:rsidRPr="002935FA" w:rsidRDefault="000145FF" w:rsidP="00D70624">
            <w:pPr>
              <w:keepNext/>
              <w:keepLines/>
              <w:jc w:val="center"/>
              <w:rPr>
                <w:rFonts w:eastAsia="Times New Roman" w:cs="Tahoma"/>
                <w:b/>
                <w:color w:val="000000"/>
                <w:sz w:val="20"/>
                <w:lang w:val="de-DE"/>
              </w:rPr>
            </w:pPr>
            <w:r w:rsidRPr="002935FA">
              <w:rPr>
                <w:rFonts w:cs="Tahoma"/>
                <w:b/>
                <w:color w:val="000000"/>
                <w:sz w:val="20"/>
                <w:lang w:val="de-DE"/>
              </w:rPr>
              <w:t>Office 365 Plan G3</w:t>
            </w:r>
          </w:p>
        </w:tc>
        <w:tc>
          <w:tcPr>
            <w:tcW w:w="2088" w:type="dxa"/>
            <w:shd w:val="clear" w:color="auto" w:fill="FABF8F"/>
          </w:tcPr>
          <w:p w14:paraId="0C4619C2" w14:textId="77777777" w:rsidR="000145FF" w:rsidRPr="002935FA" w:rsidRDefault="000145FF" w:rsidP="00D70624">
            <w:pPr>
              <w:keepNext/>
              <w:keepLines/>
              <w:jc w:val="center"/>
              <w:rPr>
                <w:rFonts w:eastAsia="Times New Roman" w:cs="Tahoma"/>
                <w:b/>
                <w:color w:val="000000"/>
                <w:sz w:val="20"/>
                <w:lang w:val="de-DE"/>
              </w:rPr>
            </w:pPr>
            <w:r w:rsidRPr="002935FA">
              <w:rPr>
                <w:rFonts w:cs="Tahoma"/>
                <w:b/>
                <w:color w:val="000000"/>
                <w:sz w:val="20"/>
                <w:lang w:val="de-DE"/>
              </w:rPr>
              <w:t>Office 365 Plan G4</w:t>
            </w:r>
          </w:p>
        </w:tc>
      </w:tr>
      <w:tr w:rsidR="000145FF" w:rsidRPr="002935FA" w14:paraId="0C4619C8" w14:textId="77777777" w:rsidTr="00D62249">
        <w:tc>
          <w:tcPr>
            <w:tcW w:w="2173" w:type="dxa"/>
          </w:tcPr>
          <w:p w14:paraId="0C4619C4" w14:textId="77777777" w:rsidR="000145FF" w:rsidRPr="002935FA" w:rsidRDefault="000145FF" w:rsidP="00D62249">
            <w:pPr>
              <w:ind w:left="180" w:right="186"/>
              <w:rPr>
                <w:rFonts w:eastAsia="Times New Roman" w:cs="Tahoma"/>
                <w:color w:val="000000"/>
                <w:lang w:val="de-DE"/>
              </w:rPr>
            </w:pPr>
            <w:r w:rsidRPr="002935FA">
              <w:rPr>
                <w:rFonts w:cs="Tahoma"/>
                <w:color w:val="000000"/>
                <w:lang w:val="de-DE"/>
              </w:rPr>
              <w:t>Exchange Online Plan 1</w:t>
            </w:r>
          </w:p>
        </w:tc>
        <w:tc>
          <w:tcPr>
            <w:tcW w:w="2187" w:type="dxa"/>
          </w:tcPr>
          <w:p w14:paraId="0C4619C5" w14:textId="77777777" w:rsidR="000145FF" w:rsidRPr="002935FA" w:rsidRDefault="000145FF" w:rsidP="00D70624">
            <w:pPr>
              <w:keepNext/>
              <w:keepLines/>
              <w:ind w:left="180" w:right="186"/>
              <w:rPr>
                <w:rFonts w:eastAsia="Times New Roman" w:cs="Tahoma"/>
                <w:color w:val="000000"/>
                <w:lang w:val="de-DE"/>
              </w:rPr>
            </w:pPr>
            <w:r w:rsidRPr="002935FA">
              <w:rPr>
                <w:rFonts w:cs="Tahoma"/>
                <w:color w:val="000000"/>
                <w:lang w:val="de-DE"/>
              </w:rPr>
              <w:t>Exchange Online Plan 1</w:t>
            </w:r>
          </w:p>
        </w:tc>
        <w:tc>
          <w:tcPr>
            <w:tcW w:w="2120" w:type="dxa"/>
          </w:tcPr>
          <w:p w14:paraId="0C4619C6" w14:textId="77777777" w:rsidR="000145FF" w:rsidRPr="002935FA" w:rsidRDefault="000145FF" w:rsidP="00D70624">
            <w:pPr>
              <w:keepNext/>
              <w:keepLines/>
              <w:ind w:left="138" w:right="138"/>
              <w:rPr>
                <w:rFonts w:eastAsia="Times New Roman" w:cs="Tahoma"/>
                <w:color w:val="000000"/>
                <w:lang w:val="de-DE"/>
              </w:rPr>
            </w:pPr>
            <w:r w:rsidRPr="002935FA">
              <w:rPr>
                <w:rFonts w:cs="Tahoma"/>
                <w:color w:val="000000"/>
                <w:lang w:val="de-DE"/>
              </w:rPr>
              <w:t>Exchange Online Plan 2</w:t>
            </w:r>
          </w:p>
        </w:tc>
        <w:tc>
          <w:tcPr>
            <w:tcW w:w="2088" w:type="dxa"/>
          </w:tcPr>
          <w:p w14:paraId="0C4619C7" w14:textId="77777777" w:rsidR="000145FF" w:rsidRPr="002935FA" w:rsidRDefault="000145FF" w:rsidP="00D70624">
            <w:pPr>
              <w:keepNext/>
              <w:keepLines/>
              <w:ind w:left="186" w:right="180"/>
              <w:rPr>
                <w:rFonts w:eastAsia="Times New Roman" w:cs="Tahoma"/>
                <w:color w:val="000000"/>
                <w:lang w:val="de-DE"/>
              </w:rPr>
            </w:pPr>
            <w:r w:rsidRPr="002935FA">
              <w:rPr>
                <w:rFonts w:cs="Tahoma"/>
                <w:color w:val="000000"/>
                <w:lang w:val="de-DE"/>
              </w:rPr>
              <w:t>Exchange Online Plan 2</w:t>
            </w:r>
          </w:p>
        </w:tc>
      </w:tr>
      <w:tr w:rsidR="000145FF" w:rsidRPr="002935FA" w14:paraId="0C4619CD" w14:textId="77777777" w:rsidTr="00D62249">
        <w:tc>
          <w:tcPr>
            <w:tcW w:w="2173" w:type="dxa"/>
          </w:tcPr>
          <w:p w14:paraId="0C4619C9" w14:textId="77777777" w:rsidR="000145FF" w:rsidRPr="002935FA" w:rsidRDefault="000145FF" w:rsidP="00D62249">
            <w:pPr>
              <w:ind w:left="180" w:right="186"/>
              <w:rPr>
                <w:rFonts w:eastAsia="Times New Roman" w:cs="Tahoma"/>
                <w:color w:val="000000"/>
                <w:lang w:val="de-DE"/>
              </w:rPr>
            </w:pPr>
            <w:r w:rsidRPr="002935FA">
              <w:rPr>
                <w:rFonts w:cs="Tahoma"/>
                <w:color w:val="000000"/>
                <w:lang w:val="de-DE"/>
              </w:rPr>
              <w:t>SharePoint Online Plan 1</w:t>
            </w:r>
          </w:p>
        </w:tc>
        <w:tc>
          <w:tcPr>
            <w:tcW w:w="2187" w:type="dxa"/>
          </w:tcPr>
          <w:p w14:paraId="0C4619CA" w14:textId="77777777" w:rsidR="000145FF" w:rsidRPr="002935FA" w:rsidRDefault="000145FF" w:rsidP="00D70624">
            <w:pPr>
              <w:keepNext/>
              <w:keepLines/>
              <w:ind w:left="180" w:right="186"/>
              <w:rPr>
                <w:rFonts w:eastAsia="Times New Roman" w:cs="Tahoma"/>
                <w:color w:val="000000"/>
                <w:lang w:val="de-DE"/>
              </w:rPr>
            </w:pPr>
            <w:r w:rsidRPr="002935FA">
              <w:rPr>
                <w:rFonts w:cs="Tahoma"/>
                <w:color w:val="000000"/>
                <w:lang w:val="de-DE"/>
              </w:rPr>
              <w:t>SharePoint Online Plan 1</w:t>
            </w:r>
          </w:p>
        </w:tc>
        <w:tc>
          <w:tcPr>
            <w:tcW w:w="2120" w:type="dxa"/>
          </w:tcPr>
          <w:p w14:paraId="0C4619CB" w14:textId="77777777" w:rsidR="000145FF" w:rsidRPr="002935FA" w:rsidRDefault="000145FF" w:rsidP="00D70624">
            <w:pPr>
              <w:keepNext/>
              <w:keepLines/>
              <w:ind w:left="138" w:right="138"/>
              <w:rPr>
                <w:rFonts w:eastAsia="Times New Roman" w:cs="Tahoma"/>
                <w:color w:val="000000"/>
                <w:lang w:val="de-DE"/>
              </w:rPr>
            </w:pPr>
            <w:r w:rsidRPr="002935FA">
              <w:rPr>
                <w:rFonts w:cs="Tahoma"/>
                <w:color w:val="000000"/>
                <w:lang w:val="de-DE"/>
              </w:rPr>
              <w:t>SharePoint Online Plan 2</w:t>
            </w:r>
          </w:p>
        </w:tc>
        <w:tc>
          <w:tcPr>
            <w:tcW w:w="2088" w:type="dxa"/>
          </w:tcPr>
          <w:p w14:paraId="0C4619CC" w14:textId="77777777" w:rsidR="000145FF" w:rsidRPr="002935FA" w:rsidRDefault="000145FF" w:rsidP="00D70624">
            <w:pPr>
              <w:keepNext/>
              <w:keepLines/>
              <w:ind w:left="186" w:right="180"/>
              <w:rPr>
                <w:rFonts w:eastAsia="Times New Roman" w:cs="Tahoma"/>
                <w:color w:val="000000"/>
                <w:lang w:val="de-DE"/>
              </w:rPr>
            </w:pPr>
            <w:r w:rsidRPr="002935FA">
              <w:rPr>
                <w:rFonts w:cs="Tahoma"/>
                <w:color w:val="000000"/>
                <w:lang w:val="de-DE"/>
              </w:rPr>
              <w:t>SharePoint Online Plan 2</w:t>
            </w:r>
          </w:p>
        </w:tc>
      </w:tr>
      <w:tr w:rsidR="000145FF" w:rsidRPr="002935FA" w14:paraId="0C4619D2" w14:textId="77777777" w:rsidTr="00D62249">
        <w:tc>
          <w:tcPr>
            <w:tcW w:w="2173" w:type="dxa"/>
          </w:tcPr>
          <w:p w14:paraId="0C4619CE" w14:textId="77777777" w:rsidR="000145FF" w:rsidRPr="002935FA" w:rsidRDefault="000145FF" w:rsidP="00D62249">
            <w:pPr>
              <w:ind w:left="180" w:right="186"/>
              <w:rPr>
                <w:rFonts w:eastAsia="Times New Roman" w:cs="Tahoma"/>
                <w:color w:val="000000"/>
                <w:lang w:val="de-DE"/>
              </w:rPr>
            </w:pPr>
            <w:r w:rsidRPr="002935FA">
              <w:rPr>
                <w:rFonts w:cs="Tahoma"/>
                <w:color w:val="000000"/>
                <w:lang w:val="de-DE"/>
              </w:rPr>
              <w:t>Lync Online Plan 2</w:t>
            </w:r>
          </w:p>
        </w:tc>
        <w:tc>
          <w:tcPr>
            <w:tcW w:w="2187" w:type="dxa"/>
          </w:tcPr>
          <w:p w14:paraId="0C4619CF" w14:textId="77777777" w:rsidR="000145FF" w:rsidRPr="002935FA" w:rsidRDefault="000145FF" w:rsidP="00D70624">
            <w:pPr>
              <w:keepNext/>
              <w:keepLines/>
              <w:ind w:left="180" w:right="186"/>
              <w:rPr>
                <w:rFonts w:eastAsia="Times New Roman" w:cs="Tahoma"/>
                <w:color w:val="000000"/>
                <w:lang w:val="de-DE"/>
              </w:rPr>
            </w:pPr>
            <w:r w:rsidRPr="002935FA">
              <w:rPr>
                <w:rFonts w:cs="Tahoma"/>
                <w:color w:val="000000"/>
                <w:lang w:val="de-DE"/>
              </w:rPr>
              <w:t>Lync Online Plan 2</w:t>
            </w:r>
          </w:p>
        </w:tc>
        <w:tc>
          <w:tcPr>
            <w:tcW w:w="2120" w:type="dxa"/>
          </w:tcPr>
          <w:p w14:paraId="0C4619D0" w14:textId="77777777" w:rsidR="000145FF" w:rsidRPr="002935FA" w:rsidRDefault="000145FF" w:rsidP="00D70624">
            <w:pPr>
              <w:keepNext/>
              <w:keepLines/>
              <w:ind w:left="138" w:right="138"/>
              <w:rPr>
                <w:rFonts w:eastAsia="Times New Roman" w:cs="Tahoma"/>
                <w:color w:val="000000"/>
                <w:lang w:val="de-DE"/>
              </w:rPr>
            </w:pPr>
            <w:r w:rsidRPr="002935FA">
              <w:rPr>
                <w:rFonts w:cs="Tahoma"/>
                <w:color w:val="000000"/>
                <w:lang w:val="de-DE"/>
              </w:rPr>
              <w:t>Lync Online Plan 2</w:t>
            </w:r>
          </w:p>
        </w:tc>
        <w:tc>
          <w:tcPr>
            <w:tcW w:w="2088" w:type="dxa"/>
          </w:tcPr>
          <w:p w14:paraId="0C4619D1" w14:textId="77777777" w:rsidR="000145FF" w:rsidRPr="002935FA" w:rsidRDefault="000145FF" w:rsidP="00D70624">
            <w:pPr>
              <w:keepNext/>
              <w:keepLines/>
              <w:ind w:left="186" w:right="180"/>
              <w:rPr>
                <w:rFonts w:eastAsia="Times New Roman" w:cs="Tahoma"/>
                <w:color w:val="000000"/>
                <w:lang w:val="de-DE"/>
              </w:rPr>
            </w:pPr>
            <w:r w:rsidRPr="002935FA">
              <w:rPr>
                <w:rFonts w:cs="Tahoma"/>
                <w:color w:val="000000"/>
                <w:lang w:val="de-DE"/>
              </w:rPr>
              <w:t>Lync Online Plan 2</w:t>
            </w:r>
          </w:p>
        </w:tc>
      </w:tr>
      <w:tr w:rsidR="000145FF" w:rsidRPr="005154BA" w14:paraId="0C4619D7" w14:textId="77777777" w:rsidTr="00D62249">
        <w:tc>
          <w:tcPr>
            <w:tcW w:w="2173" w:type="dxa"/>
          </w:tcPr>
          <w:p w14:paraId="0C4619D3" w14:textId="77777777" w:rsidR="000145FF" w:rsidRPr="002935FA" w:rsidRDefault="000145FF" w:rsidP="00D62249">
            <w:pPr>
              <w:ind w:left="180" w:right="186"/>
              <w:rPr>
                <w:rFonts w:eastAsia="Times New Roman" w:cs="Tahoma"/>
                <w:color w:val="000000"/>
                <w:lang w:val="de-DE"/>
              </w:rPr>
            </w:pPr>
          </w:p>
        </w:tc>
        <w:tc>
          <w:tcPr>
            <w:tcW w:w="2187" w:type="dxa"/>
          </w:tcPr>
          <w:p w14:paraId="0C4619D4" w14:textId="77777777" w:rsidR="000145FF" w:rsidRPr="002935FA" w:rsidRDefault="000145FF" w:rsidP="00D70624">
            <w:pPr>
              <w:keepNext/>
              <w:keepLines/>
              <w:ind w:left="180" w:right="186"/>
              <w:rPr>
                <w:rFonts w:eastAsia="Times New Roman" w:cs="Tahoma"/>
                <w:color w:val="000000"/>
                <w:lang w:val="de-DE"/>
              </w:rPr>
            </w:pPr>
            <w:r w:rsidRPr="002935FA">
              <w:rPr>
                <w:rFonts w:cs="Tahoma"/>
                <w:color w:val="000000"/>
                <w:lang w:val="de-DE"/>
              </w:rPr>
              <w:t>Office-Webanwendungen (von Microsoft gehostet)</w:t>
            </w:r>
          </w:p>
        </w:tc>
        <w:tc>
          <w:tcPr>
            <w:tcW w:w="2120" w:type="dxa"/>
          </w:tcPr>
          <w:p w14:paraId="0C4619D5" w14:textId="77777777" w:rsidR="000145FF" w:rsidRPr="002935FA" w:rsidRDefault="000145FF" w:rsidP="00D70624">
            <w:pPr>
              <w:keepNext/>
              <w:keepLines/>
              <w:ind w:left="138" w:right="138"/>
              <w:rPr>
                <w:rFonts w:eastAsia="Times New Roman" w:cs="Tahoma"/>
                <w:color w:val="000000"/>
                <w:lang w:val="de-DE"/>
              </w:rPr>
            </w:pPr>
            <w:r w:rsidRPr="002935FA">
              <w:rPr>
                <w:rFonts w:cs="Tahoma"/>
                <w:color w:val="000000"/>
                <w:lang w:val="de-DE"/>
              </w:rPr>
              <w:t>Office-Webanwendungen (von Microsoft gehostet)</w:t>
            </w:r>
          </w:p>
        </w:tc>
        <w:tc>
          <w:tcPr>
            <w:tcW w:w="2088" w:type="dxa"/>
          </w:tcPr>
          <w:p w14:paraId="0C4619D6" w14:textId="77777777" w:rsidR="000145FF" w:rsidRPr="002935FA" w:rsidRDefault="000145FF" w:rsidP="00D70624">
            <w:pPr>
              <w:keepNext/>
              <w:keepLines/>
              <w:ind w:left="186" w:right="180"/>
              <w:rPr>
                <w:rFonts w:eastAsia="Times New Roman" w:cs="Tahoma"/>
                <w:color w:val="000000"/>
                <w:lang w:val="de-DE"/>
              </w:rPr>
            </w:pPr>
            <w:r w:rsidRPr="002935FA">
              <w:rPr>
                <w:rFonts w:cs="Tahoma"/>
                <w:color w:val="000000"/>
                <w:lang w:val="de-DE"/>
              </w:rPr>
              <w:t>Office-Webanwendungen (von Microsoft gehostet)</w:t>
            </w:r>
          </w:p>
        </w:tc>
      </w:tr>
      <w:tr w:rsidR="000145FF" w:rsidRPr="002935FA" w14:paraId="0C4619DC" w14:textId="77777777" w:rsidTr="00D62249">
        <w:tc>
          <w:tcPr>
            <w:tcW w:w="2173" w:type="dxa"/>
          </w:tcPr>
          <w:p w14:paraId="0C4619D8" w14:textId="77777777" w:rsidR="000145FF" w:rsidRPr="002935FA" w:rsidRDefault="000145FF" w:rsidP="00D62249">
            <w:pPr>
              <w:ind w:left="180" w:right="186"/>
              <w:rPr>
                <w:rFonts w:eastAsia="Times New Roman" w:cs="Tahoma"/>
                <w:color w:val="000000"/>
                <w:lang w:val="de-DE"/>
              </w:rPr>
            </w:pPr>
          </w:p>
        </w:tc>
        <w:tc>
          <w:tcPr>
            <w:tcW w:w="2187" w:type="dxa"/>
          </w:tcPr>
          <w:p w14:paraId="0C4619D9" w14:textId="77777777" w:rsidR="000145FF" w:rsidRPr="002935FA" w:rsidRDefault="000145FF" w:rsidP="00D70624">
            <w:pPr>
              <w:keepNext/>
              <w:keepLines/>
              <w:ind w:left="180" w:right="186"/>
              <w:rPr>
                <w:rFonts w:eastAsia="Times New Roman" w:cs="Tahoma"/>
                <w:color w:val="000000"/>
                <w:lang w:val="de-DE"/>
              </w:rPr>
            </w:pPr>
          </w:p>
        </w:tc>
        <w:tc>
          <w:tcPr>
            <w:tcW w:w="2120" w:type="dxa"/>
          </w:tcPr>
          <w:p w14:paraId="0C4619DA" w14:textId="77777777" w:rsidR="000145FF" w:rsidRPr="002935FA" w:rsidRDefault="000145FF" w:rsidP="00D70624">
            <w:pPr>
              <w:keepNext/>
              <w:keepLines/>
              <w:ind w:left="138" w:right="138"/>
              <w:rPr>
                <w:rFonts w:eastAsia="Times New Roman" w:cs="Tahoma"/>
                <w:color w:val="000000"/>
                <w:lang w:val="de-DE"/>
              </w:rPr>
            </w:pPr>
            <w:r w:rsidRPr="002935FA">
              <w:rPr>
                <w:rFonts w:cs="Tahoma"/>
                <w:color w:val="000000"/>
                <w:lang w:val="de-DE"/>
              </w:rPr>
              <w:t>Office Professional Plus-Abonnement</w:t>
            </w:r>
          </w:p>
        </w:tc>
        <w:tc>
          <w:tcPr>
            <w:tcW w:w="2088" w:type="dxa"/>
          </w:tcPr>
          <w:p w14:paraId="0C4619DB" w14:textId="77777777" w:rsidR="000145FF" w:rsidRPr="002935FA" w:rsidRDefault="000145FF" w:rsidP="00D70624">
            <w:pPr>
              <w:keepNext/>
              <w:keepLines/>
              <w:ind w:left="186" w:right="180"/>
              <w:rPr>
                <w:rFonts w:eastAsia="Times New Roman" w:cs="Tahoma"/>
                <w:color w:val="000000"/>
                <w:lang w:val="de-DE"/>
              </w:rPr>
            </w:pPr>
            <w:r w:rsidRPr="002935FA">
              <w:rPr>
                <w:rFonts w:cs="Tahoma"/>
                <w:color w:val="000000"/>
                <w:lang w:val="de-DE"/>
              </w:rPr>
              <w:t>Office Professional Plus-Abonnement</w:t>
            </w:r>
          </w:p>
        </w:tc>
      </w:tr>
    </w:tbl>
    <w:p w14:paraId="0C4619DD" w14:textId="77777777" w:rsidR="000145FF" w:rsidRPr="002935FA" w:rsidRDefault="000145FF" w:rsidP="000145FF">
      <w:pPr>
        <w:ind w:left="720"/>
        <w:rPr>
          <w:rFonts w:cs="Tahoma"/>
          <w:lang w:val="de-DE"/>
        </w:rPr>
      </w:pPr>
      <w:r w:rsidRPr="002935FA">
        <w:rPr>
          <w:rFonts w:cs="Tahoma"/>
          <w:color w:val="000000"/>
          <w:lang w:val="de-DE"/>
        </w:rPr>
        <w:t>Änderungen an dieser Liste sind vorbehalten.</w:t>
      </w:r>
      <w:r w:rsidR="006F14E7">
        <w:rPr>
          <w:rFonts w:cs="Tahoma"/>
          <w:color w:val="000000"/>
          <w:lang w:val="de-DE"/>
        </w:rPr>
        <w:t xml:space="preserve"> </w:t>
      </w:r>
      <w:r w:rsidRPr="002935FA">
        <w:rPr>
          <w:rFonts w:cs="Tahoma"/>
          <w:color w:val="000000"/>
          <w:lang w:val="de-DE"/>
        </w:rPr>
        <w:t>Die aktuellen Produktbenutzungsrechte sind bei einem Widerspruch zwischen den Lizenzbestimmungen für Office 365 Plan G1 - G4 und diesem Hinweis maßgeblich.</w:t>
      </w:r>
      <w:r w:rsidR="006F14E7">
        <w:rPr>
          <w:rFonts w:cs="Tahoma"/>
          <w:color w:val="000000"/>
          <w:lang w:val="de-DE"/>
        </w:rPr>
        <w:t xml:space="preserve"> </w:t>
      </w:r>
      <w:r w:rsidRPr="002935FA">
        <w:rPr>
          <w:rFonts w:cs="Tahoma"/>
          <w:color w:val="000000"/>
          <w:lang w:val="de-DE"/>
        </w:rPr>
        <w:t>Zusätzliche Zugriffsrechte auf separat lizenzierte Vor-Ort-Software sind gegebenenfalls in den Produktbenutzungsrechten angegeben.</w:t>
      </w:r>
      <w:r w:rsidR="006F14E7">
        <w:rPr>
          <w:rFonts w:cs="Tahoma"/>
          <w:color w:val="000000"/>
          <w:lang w:val="de-DE"/>
        </w:rPr>
        <w:t xml:space="preserve"> </w:t>
      </w:r>
    </w:p>
    <w:p w14:paraId="0C4619DE" w14:textId="77777777" w:rsidR="000145FF" w:rsidRPr="00D62249" w:rsidRDefault="000145FF" w:rsidP="00D62249">
      <w:pPr>
        <w:spacing w:line="160" w:lineRule="exact"/>
        <w:ind w:left="720"/>
        <w:rPr>
          <w:rFonts w:cs="Tahoma"/>
          <w:sz w:val="17"/>
          <w:szCs w:val="17"/>
          <w:lang w:val="de-DE"/>
        </w:rPr>
      </w:pPr>
    </w:p>
    <w:p w14:paraId="0C4619DF" w14:textId="77777777" w:rsidR="000145FF" w:rsidRPr="002935FA" w:rsidRDefault="000145FF" w:rsidP="000145FF">
      <w:pPr>
        <w:ind w:left="720"/>
        <w:rPr>
          <w:rFonts w:cs="Tahoma"/>
          <w:lang w:val="de-DE"/>
        </w:rPr>
      </w:pPr>
      <w:r w:rsidRPr="002935FA">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w:t>
      </w:r>
      <w:r w:rsidR="006F14E7">
        <w:rPr>
          <w:rFonts w:cs="Tahoma"/>
          <w:color w:val="000000"/>
          <w:lang w:val="de-DE"/>
        </w:rPr>
        <w:t xml:space="preserve"> </w:t>
      </w:r>
      <w:r w:rsidRPr="002935FA">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2935FA">
        <w:rPr>
          <w:rFonts w:cs="Tahoma"/>
          <w:lang w:val="de-DE"/>
        </w:rPr>
        <w:t xml:space="preserve"> Kunden sind berechtigt, den kostenlosen Lync Basic 2013-Client für ihre Windows-basierten Endbenutzer zu nutzen.</w:t>
      </w:r>
      <w:r w:rsidR="006F14E7">
        <w:rPr>
          <w:rFonts w:cs="Tahoma"/>
          <w:lang w:val="de-DE"/>
        </w:rPr>
        <w:t xml:space="preserve"> </w:t>
      </w:r>
    </w:p>
    <w:p w14:paraId="0C4619E0" w14:textId="77777777" w:rsidR="000145FF" w:rsidRPr="002935FA" w:rsidRDefault="000145FF" w:rsidP="000145FF">
      <w:pPr>
        <w:ind w:left="720"/>
        <w:rPr>
          <w:rFonts w:cs="Tahoma"/>
          <w:lang w:val="de-DE"/>
        </w:rPr>
      </w:pPr>
    </w:p>
    <w:p w14:paraId="0C4619E1" w14:textId="77777777" w:rsidR="000145FF" w:rsidRPr="002935FA" w:rsidRDefault="000145FF" w:rsidP="000145FF">
      <w:pPr>
        <w:ind w:left="720"/>
        <w:rPr>
          <w:rFonts w:cs="Tahoma"/>
          <w:lang w:val="de-DE"/>
        </w:rPr>
      </w:pPr>
      <w:r w:rsidRPr="002935FA">
        <w:rPr>
          <w:rFonts w:cs="Tahoma"/>
          <w:color w:val="000000"/>
          <w:lang w:val="de-DE"/>
        </w:rPr>
        <w:t>G1 - G4 dürfen nicht in derselben Domäne bereitgestellt werden wie bestimmte Non-Government Community Cloud-Dienste.</w:t>
      </w:r>
      <w:r w:rsidR="006F14E7">
        <w:rPr>
          <w:rFonts w:cs="Tahoma"/>
          <w:color w:val="000000"/>
          <w:lang w:val="de-DE"/>
        </w:rPr>
        <w:t xml:space="preserve"> </w:t>
      </w:r>
      <w:r w:rsidRPr="002935FA">
        <w:rPr>
          <w:rFonts w:cs="Tahoma"/>
          <w:color w:val="000000"/>
          <w:lang w:val="de-DE"/>
        </w:rPr>
        <w:t>Diese Beschränkung gilt für alle Onlinedienste, die zur Office 365-Produktfamilie gehören, darunter Exchange Online, SharePoint Online und Lync Online.</w:t>
      </w:r>
      <w:r w:rsidR="006F14E7">
        <w:rPr>
          <w:rFonts w:cs="Tahoma"/>
          <w:color w:val="000000"/>
          <w:lang w:val="de-DE"/>
        </w:rPr>
        <w:t xml:space="preserve"> </w:t>
      </w:r>
    </w:p>
    <w:p w14:paraId="0C4619E2" w14:textId="77777777" w:rsidR="00162597" w:rsidRPr="002935FA" w:rsidRDefault="00162597" w:rsidP="000145FF">
      <w:pPr>
        <w:ind w:left="720"/>
        <w:rPr>
          <w:rFonts w:cs="Tahoma"/>
          <w:lang w:val="de-DE"/>
        </w:rPr>
      </w:pPr>
    </w:p>
    <w:p w14:paraId="0C4619E3" w14:textId="77777777" w:rsidR="000145FF" w:rsidRPr="002935FA" w:rsidRDefault="000145FF" w:rsidP="000145FF">
      <w:pPr>
        <w:ind w:left="720"/>
        <w:rPr>
          <w:rFonts w:cs="Tahoma"/>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 wie in der nachfolgenden Tabelle dargestellt:</w:t>
      </w:r>
      <w:r w:rsidR="00D5640B">
        <w:rPr>
          <w:rFonts w:cs="Tahoma"/>
          <w:color w:val="000000"/>
          <w:lang w:val="de-DE"/>
        </w:rPr>
        <w:t xml:space="preserve"> </w:t>
      </w:r>
    </w:p>
    <w:p w14:paraId="0C4619E4" w14:textId="77777777" w:rsidR="000145FF" w:rsidRPr="00162597" w:rsidRDefault="000145FF" w:rsidP="000145FF">
      <w:pPr>
        <w:ind w:left="900"/>
        <w:rPr>
          <w:rFonts w:cs="Tahoma"/>
          <w:sz w:val="16"/>
          <w:szCs w:val="16"/>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0145FF" w:rsidRPr="005154BA" w14:paraId="0C4619E7" w14:textId="77777777" w:rsidTr="00D70624">
        <w:tc>
          <w:tcPr>
            <w:tcW w:w="4202" w:type="dxa"/>
            <w:shd w:val="clear" w:color="auto" w:fill="FABF8F"/>
          </w:tcPr>
          <w:p w14:paraId="0C4619E5" w14:textId="77777777" w:rsidR="000145FF" w:rsidRPr="002935FA" w:rsidRDefault="000145FF" w:rsidP="00D70624">
            <w:pPr>
              <w:rPr>
                <w:rFonts w:eastAsia="Times New Roman" w:cs="Tahoma"/>
                <w:b/>
                <w:color w:val="000000"/>
                <w:sz w:val="20"/>
                <w:szCs w:val="20"/>
                <w:lang w:val="de-DE"/>
              </w:rPr>
            </w:pPr>
            <w:r w:rsidRPr="002935FA">
              <w:rPr>
                <w:rFonts w:cs="Tahoma"/>
                <w:b/>
                <w:color w:val="000000"/>
                <w:sz w:val="20"/>
                <w:lang w:val="de-DE"/>
              </w:rPr>
              <w:t>Office 365 Plan E</w:t>
            </w:r>
          </w:p>
        </w:tc>
        <w:tc>
          <w:tcPr>
            <w:tcW w:w="4366" w:type="dxa"/>
            <w:shd w:val="clear" w:color="auto" w:fill="FABF8F"/>
          </w:tcPr>
          <w:p w14:paraId="0C4619E6" w14:textId="77777777" w:rsidR="000145FF" w:rsidRPr="002935FA" w:rsidRDefault="000145FF" w:rsidP="00D70624">
            <w:pPr>
              <w:rPr>
                <w:rFonts w:eastAsia="Times New Roman" w:cs="Tahoma"/>
                <w:b/>
                <w:color w:val="000000"/>
                <w:sz w:val="20"/>
                <w:szCs w:val="20"/>
                <w:lang w:val="de-DE"/>
              </w:rPr>
            </w:pPr>
            <w:r w:rsidRPr="002935FA">
              <w:rPr>
                <w:rFonts w:cs="Tahoma"/>
                <w:b/>
                <w:color w:val="000000"/>
                <w:sz w:val="20"/>
                <w:lang w:val="de-DE"/>
              </w:rPr>
              <w:t>Office 365 Plan G-Dienst mit entsprechenden Nutzungsrechten</w:t>
            </w:r>
          </w:p>
        </w:tc>
      </w:tr>
      <w:tr w:rsidR="000145FF" w:rsidRPr="002935FA" w14:paraId="0C4619EA" w14:textId="77777777" w:rsidTr="00D70624">
        <w:tc>
          <w:tcPr>
            <w:tcW w:w="4202" w:type="dxa"/>
          </w:tcPr>
          <w:p w14:paraId="0C4619E8"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E1</w:t>
            </w:r>
          </w:p>
        </w:tc>
        <w:tc>
          <w:tcPr>
            <w:tcW w:w="4366" w:type="dxa"/>
          </w:tcPr>
          <w:p w14:paraId="0C4619E9"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G1</w:t>
            </w:r>
          </w:p>
        </w:tc>
      </w:tr>
      <w:tr w:rsidR="000145FF" w:rsidRPr="002935FA" w14:paraId="0C4619ED" w14:textId="77777777" w:rsidTr="00D70624">
        <w:tc>
          <w:tcPr>
            <w:tcW w:w="4202" w:type="dxa"/>
          </w:tcPr>
          <w:p w14:paraId="0C4619EB"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E2</w:t>
            </w:r>
          </w:p>
        </w:tc>
        <w:tc>
          <w:tcPr>
            <w:tcW w:w="4366" w:type="dxa"/>
          </w:tcPr>
          <w:p w14:paraId="0C4619EC"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G2</w:t>
            </w:r>
          </w:p>
        </w:tc>
      </w:tr>
      <w:tr w:rsidR="000145FF" w:rsidRPr="002935FA" w14:paraId="0C4619F0" w14:textId="77777777" w:rsidTr="00D70624">
        <w:tc>
          <w:tcPr>
            <w:tcW w:w="4202" w:type="dxa"/>
          </w:tcPr>
          <w:p w14:paraId="0C4619EE"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E3</w:t>
            </w:r>
          </w:p>
        </w:tc>
        <w:tc>
          <w:tcPr>
            <w:tcW w:w="4366" w:type="dxa"/>
          </w:tcPr>
          <w:p w14:paraId="0C4619EF"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G3</w:t>
            </w:r>
          </w:p>
        </w:tc>
      </w:tr>
      <w:tr w:rsidR="000145FF" w:rsidRPr="002935FA" w14:paraId="0C4619F3" w14:textId="77777777" w:rsidTr="00D70624">
        <w:tc>
          <w:tcPr>
            <w:tcW w:w="4202" w:type="dxa"/>
          </w:tcPr>
          <w:p w14:paraId="0C4619F1"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E4</w:t>
            </w:r>
          </w:p>
        </w:tc>
        <w:tc>
          <w:tcPr>
            <w:tcW w:w="4366" w:type="dxa"/>
          </w:tcPr>
          <w:p w14:paraId="0C4619F2" w14:textId="77777777" w:rsidR="000145FF" w:rsidRPr="002935FA" w:rsidRDefault="000145FF" w:rsidP="00D70624">
            <w:pPr>
              <w:rPr>
                <w:rFonts w:eastAsia="Times New Roman" w:cs="Tahoma"/>
                <w:color w:val="000000"/>
                <w:lang w:val="de-DE"/>
              </w:rPr>
            </w:pPr>
            <w:r w:rsidRPr="002935FA">
              <w:rPr>
                <w:rFonts w:cs="Tahoma"/>
                <w:color w:val="000000"/>
                <w:lang w:val="de-DE"/>
              </w:rPr>
              <w:t>Office 365 Plan G4</w:t>
            </w:r>
          </w:p>
        </w:tc>
      </w:tr>
    </w:tbl>
    <w:p w14:paraId="0C4619F4" w14:textId="77777777" w:rsidR="00162597" w:rsidRPr="00162597" w:rsidRDefault="00162597" w:rsidP="000145FF">
      <w:pPr>
        <w:rPr>
          <w:rFonts w:cs="Tahoma"/>
          <w:sz w:val="16"/>
          <w:szCs w:val="16"/>
          <w:lang w:val="de-DE"/>
        </w:rPr>
      </w:pPr>
    </w:p>
    <w:p w14:paraId="0C4619F5" w14:textId="77777777" w:rsidR="000145FF" w:rsidRPr="002935FA" w:rsidRDefault="000145FF" w:rsidP="000145FF">
      <w:pPr>
        <w:pStyle w:val="Heading2"/>
        <w:ind w:left="0"/>
        <w:rPr>
          <w:rFonts w:ascii="Tahoma" w:hAnsi="Tahoma" w:cs="Tahoma"/>
          <w:lang w:val="de-DE"/>
        </w:rPr>
      </w:pPr>
      <w:bookmarkStart w:id="897" w:name="_59_Office_Communications"/>
      <w:bookmarkStart w:id="898" w:name="_57_Office_Communications"/>
      <w:bookmarkStart w:id="899" w:name="_59_Office_Groove"/>
      <w:bookmarkStart w:id="900" w:name="Srv_74Office365PlanK1K2"/>
      <w:bookmarkStart w:id="901" w:name="_72_Office_365"/>
      <w:bookmarkStart w:id="902" w:name="_Toc348456305"/>
      <w:bookmarkEnd w:id="897"/>
      <w:bookmarkEnd w:id="898"/>
      <w:bookmarkEnd w:id="899"/>
      <w:bookmarkEnd w:id="900"/>
      <w:bookmarkEnd w:id="901"/>
      <w:r w:rsidRPr="002935FA">
        <w:rPr>
          <w:rFonts w:ascii="Tahoma" w:hAnsi="Tahoma" w:cs="Tahoma"/>
          <w:caps/>
          <w:color w:val="F66400"/>
          <w:sz w:val="22"/>
          <w:vertAlign w:val="superscript"/>
          <w:lang w:val="de-DE"/>
        </w:rPr>
        <w:t>72</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Office 365 Plan K1 und K2 (Nutzer-AL)</w:t>
      </w:r>
      <w:bookmarkEnd w:id="902"/>
    </w:p>
    <w:p w14:paraId="0C4619F6" w14:textId="77777777" w:rsidR="000145FF" w:rsidRPr="00162597" w:rsidRDefault="000145FF" w:rsidP="000145FF">
      <w:pPr>
        <w:ind w:left="720"/>
        <w:rPr>
          <w:rFonts w:cs="Tahoma"/>
          <w:sz w:val="16"/>
          <w:szCs w:val="16"/>
          <w:lang w:val="de-DE"/>
        </w:rPr>
      </w:pPr>
    </w:p>
    <w:p w14:paraId="0C4619F7" w14:textId="77777777" w:rsidR="000145FF" w:rsidRPr="002935FA" w:rsidRDefault="000145FF" w:rsidP="00D62249">
      <w:pPr>
        <w:ind w:left="720"/>
        <w:rPr>
          <w:rFonts w:cs="Tahoma"/>
          <w:lang w:val="de-DE"/>
        </w:rPr>
      </w:pPr>
      <w:r w:rsidRPr="002935FA">
        <w:rPr>
          <w:rFonts w:cs="Tahoma"/>
          <w:color w:val="000000"/>
          <w:lang w:val="de-DE"/>
        </w:rPr>
        <w:t>Ungeachtet gegenteiliger Bestimmungen in den Lizenzverträgen von Kunden umfassen qualifizierte Nutzer</w:t>
      </w:r>
      <w:r w:rsidR="00D62249">
        <w:rPr>
          <w:rFonts w:cs="Tahoma"/>
          <w:color w:val="000000"/>
          <w:lang w:val="de-DE"/>
        </w:rPr>
        <w:t> </w:t>
      </w:r>
      <w:r w:rsidRPr="002935FA">
        <w:rPr>
          <w:rFonts w:cs="Tahoma"/>
          <w:color w:val="000000"/>
          <w:lang w:val="de-DE"/>
        </w:rPr>
        <w:t>keine Nutzer mit Lizenzen für Exchange Online Kiosk, SharePoint Online Kiosk oder Office 365 Plan</w:t>
      </w:r>
      <w:r w:rsidR="00D62249">
        <w:rPr>
          <w:rFonts w:cs="Tahoma"/>
          <w:color w:val="000000"/>
          <w:lang w:val="de-DE"/>
        </w:rPr>
        <w:t> </w:t>
      </w:r>
      <w:r w:rsidRPr="002935FA">
        <w:rPr>
          <w:rFonts w:cs="Tahoma"/>
          <w:color w:val="000000"/>
          <w:lang w:val="de-DE"/>
        </w:rPr>
        <w:t>K1 oder K2.</w:t>
      </w:r>
      <w:r w:rsidR="006F14E7">
        <w:rPr>
          <w:rFonts w:cs="Tahoma"/>
          <w:color w:val="000000"/>
          <w:lang w:val="de-DE"/>
        </w:rPr>
        <w:t xml:space="preserve"> </w:t>
      </w:r>
    </w:p>
    <w:p w14:paraId="0C4619F8" w14:textId="77777777" w:rsidR="000145FF" w:rsidRPr="00162597" w:rsidRDefault="000145FF" w:rsidP="000145FF">
      <w:pPr>
        <w:ind w:left="720"/>
        <w:rPr>
          <w:rFonts w:cs="Tahoma"/>
          <w:sz w:val="16"/>
          <w:szCs w:val="16"/>
          <w:lang w:val="de-DE"/>
        </w:rPr>
      </w:pPr>
    </w:p>
    <w:p w14:paraId="0C4619F9" w14:textId="77777777" w:rsidR="000145FF" w:rsidRPr="002935FA" w:rsidRDefault="000145FF" w:rsidP="000145FF">
      <w:pPr>
        <w:ind w:left="720"/>
        <w:rPr>
          <w:rFonts w:cs="Tahoma"/>
          <w:lang w:val="de-DE"/>
        </w:rPr>
      </w:pPr>
      <w:r w:rsidRPr="005154BA">
        <w:rPr>
          <w:rFonts w:cs="Tahoma"/>
          <w:color w:val="000000"/>
          <w:lang w:val="de-DE"/>
        </w:rPr>
        <w:t>Office 365 Plan K1 hieß zuvor Business Productivity Online Deskless Suite (BPOS Deskless).</w:t>
      </w:r>
      <w:r w:rsidR="006F14E7" w:rsidRPr="005154BA">
        <w:rPr>
          <w:rFonts w:cs="Tahoma"/>
          <w:color w:val="000000"/>
          <w:lang w:val="de-DE"/>
        </w:rPr>
        <w:t xml:space="preserve"> </w:t>
      </w:r>
      <w:r w:rsidRPr="002935FA">
        <w:rPr>
          <w:rFonts w:cs="Tahoma"/>
          <w:color w:val="000000"/>
          <w:lang w:val="de-DE"/>
        </w:rPr>
        <w:t>Kunden in Brasilien und Chile, die Office 365 Plan K1 erwerben, werden für BPOS Deskless freigeschaltet.</w:t>
      </w:r>
      <w:r w:rsidR="006F14E7">
        <w:rPr>
          <w:rFonts w:cs="Tahoma"/>
          <w:color w:val="000000"/>
          <w:lang w:val="de-DE"/>
        </w:rPr>
        <w:t xml:space="preserve"> </w:t>
      </w:r>
      <w:r w:rsidRPr="002935FA">
        <w:rPr>
          <w:rFonts w:cs="Tahoma"/>
          <w:color w:val="000000"/>
          <w:lang w:val="de-DE"/>
        </w:rPr>
        <w:t>Diese Kunden sind berechtigt, später auf Office 365 Plan K1 zu migrieren.</w:t>
      </w:r>
      <w:r w:rsidR="006F14E7">
        <w:rPr>
          <w:rFonts w:cs="Tahoma"/>
          <w:color w:val="000000"/>
          <w:lang w:val="de-DE"/>
        </w:rPr>
        <w:t xml:space="preserve"> </w:t>
      </w:r>
    </w:p>
    <w:p w14:paraId="0C4619FA" w14:textId="77777777" w:rsidR="000145FF" w:rsidRPr="00162597" w:rsidRDefault="000145FF" w:rsidP="000145FF">
      <w:pPr>
        <w:ind w:left="720"/>
        <w:rPr>
          <w:rFonts w:cs="Tahoma"/>
          <w:sz w:val="16"/>
          <w:szCs w:val="16"/>
          <w:lang w:val="de-DE"/>
        </w:rPr>
      </w:pPr>
    </w:p>
    <w:p w14:paraId="0C4619FB"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9FC" w14:textId="77777777" w:rsidR="000145FF" w:rsidRPr="006214E7" w:rsidRDefault="000145FF" w:rsidP="000145FF">
      <w:pPr>
        <w:ind w:left="720"/>
        <w:rPr>
          <w:rFonts w:cs="Tahoma"/>
          <w:lang w:val="de-DE"/>
        </w:rPr>
      </w:pPr>
      <w:r w:rsidRPr="00246FA0">
        <w:rPr>
          <w:rFonts w:cs="Tahoma"/>
          <w:color w:val="000000"/>
        </w:rPr>
        <w:t>Einige Onlinedienste in der Office 365-Produktfamilie (darunter Office 365 Plan K1 und K2)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6F14E7" w:rsidRPr="006214E7">
        <w:rPr>
          <w:rFonts w:cs="Tahoma"/>
          <w:color w:val="000000"/>
          <w:lang w:val="de-DE"/>
        </w:rPr>
        <w:t xml:space="preserve"> </w:t>
      </w:r>
    </w:p>
    <w:p w14:paraId="0C4619FD" w14:textId="77777777" w:rsidR="000145FF" w:rsidRPr="00162597" w:rsidRDefault="000145FF" w:rsidP="000145FF">
      <w:pPr>
        <w:ind w:left="720"/>
        <w:rPr>
          <w:rFonts w:cs="Tahoma"/>
          <w:sz w:val="16"/>
          <w:szCs w:val="16"/>
          <w:lang w:val="de-DE"/>
        </w:rPr>
      </w:pPr>
    </w:p>
    <w:p w14:paraId="0C4619FE" w14:textId="77777777" w:rsidR="00162597" w:rsidRPr="00162597" w:rsidRDefault="000145FF" w:rsidP="00782329">
      <w:pPr>
        <w:ind w:left="720"/>
        <w:rPr>
          <w:rFonts w:cs="Tahoma"/>
          <w:sz w:val="16"/>
          <w:szCs w:val="16"/>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9FF" w14:textId="77777777" w:rsidR="000145FF" w:rsidRPr="00246FA0" w:rsidRDefault="000145FF" w:rsidP="000145FF">
      <w:pPr>
        <w:pStyle w:val="Heading2"/>
        <w:ind w:left="0"/>
        <w:rPr>
          <w:rFonts w:ascii="Tahoma" w:hAnsi="Tahoma" w:cs="Tahoma"/>
        </w:rPr>
      </w:pPr>
      <w:bookmarkStart w:id="903" w:name="_73_SharePoint_Online"/>
      <w:bookmarkStart w:id="904" w:name="_Toc348456306"/>
      <w:bookmarkStart w:id="905" w:name="Srv_62OfficePerfPointSvr07"/>
      <w:bookmarkEnd w:id="903"/>
      <w:r w:rsidRPr="00246FA0">
        <w:rPr>
          <w:rFonts w:ascii="Tahoma" w:hAnsi="Tahoma" w:cs="Tahoma"/>
          <w:caps/>
          <w:color w:val="FF6600"/>
          <w:sz w:val="22"/>
          <w:vertAlign w:val="superscript"/>
        </w:rPr>
        <w:t>73</w:t>
      </w:r>
      <w:r w:rsidR="00F43702" w:rsidRPr="00F43702">
        <w:rPr>
          <w:rFonts w:ascii="Tahoma" w:hAnsi="Tahoma" w:cs="Tahoma"/>
          <w:caps/>
          <w:color w:val="FF6600"/>
          <w:sz w:val="22"/>
        </w:rPr>
        <w:t xml:space="preserve"> </w:t>
      </w:r>
      <w:r w:rsidRPr="00246FA0">
        <w:rPr>
          <w:rFonts w:ascii="Tahoma" w:hAnsi="Tahoma" w:cs="Tahoma"/>
          <w:color w:val="FF6600"/>
          <w:sz w:val="22"/>
        </w:rPr>
        <w:t>SharePoint Online Plan 1 und 2</w:t>
      </w:r>
      <w:bookmarkEnd w:id="904"/>
    </w:p>
    <w:p w14:paraId="0C461A00" w14:textId="77777777" w:rsidR="000145FF" w:rsidRPr="00162597" w:rsidRDefault="000145FF" w:rsidP="000145FF">
      <w:pPr>
        <w:rPr>
          <w:rFonts w:cs="Tahoma"/>
          <w:sz w:val="16"/>
          <w:szCs w:val="16"/>
        </w:rPr>
      </w:pPr>
    </w:p>
    <w:p w14:paraId="0C461A01" w14:textId="77777777" w:rsidR="000145FF" w:rsidRPr="00246FA0" w:rsidRDefault="000145FF" w:rsidP="000145FF">
      <w:pPr>
        <w:pStyle w:val="EndnoteText"/>
        <w:ind w:left="720"/>
        <w:rPr>
          <w:rFonts w:ascii="Tahoma" w:hAnsi="Tahoma" w:cs="Tahoma"/>
          <w:lang w:val="en-US"/>
        </w:rPr>
      </w:pPr>
      <w:r w:rsidRPr="00246FA0">
        <w:rPr>
          <w:rFonts w:ascii="Tahoma" w:hAnsi="Tahoma" w:cs="Tahoma"/>
          <w:color w:val="000000"/>
          <w:sz w:val="18"/>
          <w:lang w:val="en-US"/>
        </w:rPr>
        <w:t>SharePoint Online Plan 1 hieß zuvor SharePoint Online Standard.</w:t>
      </w:r>
      <w:r w:rsidR="006F14E7">
        <w:rPr>
          <w:rFonts w:ascii="Tahoma" w:hAnsi="Tahoma" w:cs="Tahoma"/>
          <w:color w:val="000000"/>
          <w:sz w:val="18"/>
          <w:lang w:val="en-US"/>
        </w:rPr>
        <w:t xml:space="preserve"> </w:t>
      </w:r>
    </w:p>
    <w:p w14:paraId="0C461A02" w14:textId="77777777" w:rsidR="000145FF" w:rsidRPr="00162597" w:rsidRDefault="000145FF" w:rsidP="000145FF">
      <w:pPr>
        <w:pStyle w:val="EndnoteText"/>
        <w:ind w:left="720"/>
        <w:rPr>
          <w:rFonts w:ascii="Tahoma" w:hAnsi="Tahoma" w:cs="Tahoma"/>
          <w:sz w:val="16"/>
          <w:szCs w:val="16"/>
          <w:lang w:val="en-US"/>
        </w:rPr>
      </w:pPr>
    </w:p>
    <w:p w14:paraId="0C461A03" w14:textId="77777777" w:rsidR="000145FF" w:rsidRPr="002935FA" w:rsidRDefault="000145FF" w:rsidP="000145FF">
      <w:pPr>
        <w:pStyle w:val="EndnoteText"/>
        <w:ind w:left="720"/>
        <w:rPr>
          <w:rFonts w:ascii="Tahoma" w:hAnsi="Tahoma" w:cs="Tahoma"/>
        </w:rPr>
      </w:pPr>
      <w:r w:rsidRPr="002935FA">
        <w:rPr>
          <w:rFonts w:ascii="Tahoma" w:hAnsi="Tahoma" w:cs="Tahoma"/>
          <w:color w:val="000000"/>
          <w:sz w:val="18"/>
        </w:rPr>
        <w:t>Kunden in Brasilien oder Chile, die SharePoint Online Plan 1 erwerben, werden für SharePoint Online Standard freigeschaltet.</w:t>
      </w:r>
      <w:r w:rsidR="006F14E7">
        <w:rPr>
          <w:rFonts w:ascii="Tahoma" w:hAnsi="Tahoma" w:cs="Tahoma"/>
          <w:color w:val="000000"/>
          <w:sz w:val="18"/>
        </w:rPr>
        <w:t xml:space="preserve"> </w:t>
      </w:r>
      <w:r w:rsidRPr="002935FA">
        <w:rPr>
          <w:rFonts w:ascii="Tahoma" w:hAnsi="Tahoma" w:cs="Tahoma"/>
          <w:color w:val="000000"/>
          <w:sz w:val="18"/>
        </w:rPr>
        <w:t>Diese Kunden sind berechtigt, später auf SharePoint Online Plan 1 zu migrieren.</w:t>
      </w:r>
      <w:r w:rsidR="006F14E7">
        <w:rPr>
          <w:rFonts w:ascii="Tahoma" w:hAnsi="Tahoma" w:cs="Tahoma"/>
          <w:color w:val="000000"/>
          <w:sz w:val="18"/>
        </w:rPr>
        <w:t xml:space="preserve"> </w:t>
      </w:r>
    </w:p>
    <w:p w14:paraId="0C461A04" w14:textId="77777777" w:rsidR="000145FF" w:rsidRPr="00162597" w:rsidRDefault="000145FF" w:rsidP="000145FF">
      <w:pPr>
        <w:pStyle w:val="EndnoteText"/>
        <w:ind w:left="720"/>
        <w:rPr>
          <w:rFonts w:ascii="Tahoma" w:hAnsi="Tahoma" w:cs="Tahoma"/>
          <w:sz w:val="16"/>
          <w:szCs w:val="16"/>
        </w:rPr>
      </w:pPr>
    </w:p>
    <w:p w14:paraId="0C461A05" w14:textId="77777777" w:rsidR="000145FF" w:rsidRPr="00246FA0" w:rsidRDefault="000145FF" w:rsidP="000145FF">
      <w:pPr>
        <w:spacing w:after="60"/>
        <w:ind w:left="720"/>
        <w:rPr>
          <w:rFonts w:cs="Tahoma"/>
        </w:rPr>
      </w:pPr>
      <w:r w:rsidRPr="00246FA0">
        <w:rPr>
          <w:rFonts w:cs="Tahoma"/>
          <w:b/>
          <w:color w:val="000000"/>
        </w:rPr>
        <w:t>Government Community Cloud (nur USA)</w:t>
      </w:r>
    </w:p>
    <w:p w14:paraId="0C461A06" w14:textId="77777777" w:rsidR="000145FF" w:rsidRPr="006214E7" w:rsidRDefault="000145FF" w:rsidP="000145FF">
      <w:pPr>
        <w:ind w:left="720"/>
        <w:rPr>
          <w:rFonts w:cs="Tahoma"/>
          <w:lang w:val="de-DE"/>
        </w:rPr>
      </w:pPr>
      <w:r w:rsidRPr="00246FA0">
        <w:rPr>
          <w:rFonts w:cs="Tahoma"/>
          <w:color w:val="000000"/>
        </w:rPr>
        <w:t>Einige Onlinedienste in der Office 365-Produktfamilie (darunter SharePoint Online Plan 1 und 2) werden als Government Community Cloud-Dienste und Non-Government Community Cloud-Dienste angeboten.</w:t>
      </w:r>
      <w:r w:rsidR="006F14E7">
        <w:rPr>
          <w:rFonts w:cs="Tahoma"/>
          <w:color w:val="000000"/>
        </w:rPr>
        <w:t xml:space="preserve"> </w:t>
      </w:r>
      <w:r w:rsidRPr="006214E7">
        <w:rPr>
          <w:rFonts w:cs="Tahoma"/>
          <w:color w:val="000000"/>
          <w:lang w:val="de-DE"/>
        </w:rPr>
        <w:t>Die Bereitstellung an Kunden kann in der einen oder anderen Form erfolgen, jedoch nicht als Kombination aus beidem.</w:t>
      </w:r>
      <w:r w:rsidR="006F14E7" w:rsidRPr="006214E7">
        <w:rPr>
          <w:rFonts w:cs="Tahoma"/>
          <w:color w:val="000000"/>
          <w:lang w:val="de-DE"/>
        </w:rPr>
        <w:t xml:space="preserve"> </w:t>
      </w:r>
      <w:r w:rsidRPr="006214E7">
        <w:rPr>
          <w:rFonts w:cs="Tahoma"/>
          <w:color w:val="000000"/>
          <w:lang w:val="de-DE"/>
        </w:rPr>
        <w:t>Onlinedienste, die als Government Community Cloud bezeichnet werden, dürfen nicht in derselben Domäne bereitgestellt werden wie bestimmte Non-Government Community Cloud-Dienste.</w:t>
      </w:r>
      <w:r w:rsidR="006F14E7" w:rsidRPr="006214E7">
        <w:rPr>
          <w:rFonts w:cs="Tahoma"/>
          <w:color w:val="000000"/>
          <w:lang w:val="de-DE"/>
        </w:rPr>
        <w:t xml:space="preserve"> </w:t>
      </w:r>
      <w:r w:rsidRPr="006214E7">
        <w:rPr>
          <w:rFonts w:cs="Tahoma"/>
          <w:color w:val="000000"/>
          <w:lang w:val="de-DE"/>
        </w:rPr>
        <w:t>Diese Beschränkung gilt für alle Onlinedienste, die zur Office 365-Produktfamilie gehören, darunter Exchange Online, SharePoint Online und Lync Online.</w:t>
      </w:r>
      <w:r w:rsidR="006F14E7" w:rsidRPr="006214E7">
        <w:rPr>
          <w:rFonts w:cs="Tahoma"/>
          <w:color w:val="000000"/>
          <w:lang w:val="de-DE"/>
        </w:rPr>
        <w:t xml:space="preserve"> </w:t>
      </w:r>
    </w:p>
    <w:p w14:paraId="0C461A07" w14:textId="77777777" w:rsidR="000145FF" w:rsidRDefault="000145FF" w:rsidP="000145FF">
      <w:pPr>
        <w:ind w:left="720"/>
        <w:rPr>
          <w:rFonts w:cs="Tahoma"/>
          <w:color w:val="000000"/>
          <w:lang w:val="de-DE"/>
        </w:rPr>
      </w:pPr>
      <w:r w:rsidRPr="002935FA">
        <w:rPr>
          <w:rFonts w:cs="Tahoma"/>
          <w:color w:val="000000"/>
          <w:lang w:val="de-DE"/>
        </w:rPr>
        <w:t>Wenn ein Onlinedienst in der Government Community Cloud bereitgestellt wird, bleibt er für die Dauer der Abonnementlaufzeit dort.</w:t>
      </w:r>
      <w:r w:rsidR="006F14E7">
        <w:rPr>
          <w:rFonts w:cs="Tahoma"/>
          <w:color w:val="000000"/>
          <w:lang w:val="de-DE"/>
        </w:rPr>
        <w:t xml:space="preserve"> </w:t>
      </w:r>
      <w:r w:rsidRPr="002935FA">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F14E7">
        <w:rPr>
          <w:rFonts w:cs="Tahoma"/>
          <w:color w:val="000000"/>
          <w:lang w:val="de-DE"/>
        </w:rPr>
        <w:t xml:space="preserve"> </w:t>
      </w:r>
      <w:r w:rsidRPr="002935FA">
        <w:rPr>
          <w:rFonts w:cs="Tahoma"/>
          <w:color w:val="000000"/>
          <w:lang w:val="de-DE"/>
        </w:rPr>
        <w:t>Die Nutzungsrechte für Government Community Cloud-Dienste entsprechen den Nutzungsrechten ihrer mehrinstanzenfähigen Standardäquivalente.</w:t>
      </w:r>
      <w:r w:rsidR="006F14E7">
        <w:rPr>
          <w:rFonts w:cs="Tahoma"/>
          <w:color w:val="000000"/>
          <w:lang w:val="de-DE"/>
        </w:rPr>
        <w:t xml:space="preserve"> </w:t>
      </w:r>
    </w:p>
    <w:p w14:paraId="0C461A08" w14:textId="77777777" w:rsidR="00162597" w:rsidRPr="002935FA" w:rsidRDefault="00162597" w:rsidP="000145FF">
      <w:pPr>
        <w:ind w:left="720"/>
        <w:rPr>
          <w:rFonts w:cs="Tahoma"/>
          <w:lang w:val="de-DE"/>
        </w:rPr>
      </w:pPr>
    </w:p>
    <w:p w14:paraId="0C461A09" w14:textId="77777777" w:rsidR="000145FF" w:rsidRPr="00D62249" w:rsidRDefault="000145FF" w:rsidP="000145FF">
      <w:pPr>
        <w:pStyle w:val="EndnoteText"/>
        <w:ind w:left="0"/>
        <w:rPr>
          <w:rFonts w:ascii="Tahoma" w:hAnsi="Tahoma" w:cs="Tahoma"/>
          <w:sz w:val="18"/>
          <w:szCs w:val="18"/>
        </w:rPr>
      </w:pPr>
    </w:p>
    <w:p w14:paraId="0C461A0A" w14:textId="77777777" w:rsidR="000145FF" w:rsidRPr="002935FA" w:rsidRDefault="000145FF" w:rsidP="000145FF">
      <w:pPr>
        <w:pStyle w:val="Heading2"/>
        <w:ind w:left="0"/>
        <w:rPr>
          <w:rFonts w:ascii="Tahoma" w:hAnsi="Tahoma" w:cs="Tahoma"/>
          <w:lang w:val="de-DE"/>
        </w:rPr>
      </w:pPr>
      <w:bookmarkStart w:id="906" w:name="_69_SharePoint_Server"/>
      <w:bookmarkStart w:id="907" w:name="_Toc336338335"/>
      <w:bookmarkStart w:id="908" w:name="Srv_65ShareptSvr10"/>
      <w:bookmarkStart w:id="909" w:name="Srv_64OfficeShareptSvr10"/>
      <w:bookmarkStart w:id="910" w:name="Srv_63OfficeShareptSvr07"/>
      <w:bookmarkStart w:id="911" w:name="Srv_62OfficeShareptSvr07"/>
      <w:bookmarkStart w:id="912" w:name="_74_SharePoint_Server"/>
      <w:bookmarkStart w:id="913" w:name="_Toc348456307"/>
      <w:bookmarkEnd w:id="905"/>
      <w:bookmarkEnd w:id="906"/>
      <w:bookmarkEnd w:id="907"/>
      <w:bookmarkEnd w:id="908"/>
      <w:bookmarkEnd w:id="909"/>
      <w:bookmarkEnd w:id="910"/>
      <w:bookmarkEnd w:id="911"/>
      <w:bookmarkEnd w:id="912"/>
      <w:r w:rsidRPr="002935FA">
        <w:rPr>
          <w:rFonts w:ascii="Tahoma" w:hAnsi="Tahoma" w:cs="Tahoma"/>
          <w:caps/>
          <w:color w:val="FA6500"/>
          <w:sz w:val="22"/>
          <w:vertAlign w:val="superscript"/>
          <w:lang w:val="de-DE"/>
        </w:rPr>
        <w:t>74</w:t>
      </w:r>
      <w:r w:rsidR="00F43702" w:rsidRPr="00F43702">
        <w:rPr>
          <w:rFonts w:ascii="Tahoma" w:hAnsi="Tahoma" w:cs="Tahoma"/>
          <w:caps/>
          <w:color w:val="FA6500"/>
          <w:sz w:val="22"/>
          <w:lang w:val="de-DE"/>
        </w:rPr>
        <w:t xml:space="preserve"> </w:t>
      </w:r>
      <w:r w:rsidRPr="002935FA">
        <w:rPr>
          <w:rFonts w:ascii="Tahoma" w:hAnsi="Tahoma" w:cs="Tahoma"/>
          <w:color w:val="FA6500"/>
          <w:sz w:val="22"/>
          <w:lang w:val="de-DE"/>
        </w:rPr>
        <w:t>SharePoint Server 2013</w:t>
      </w:r>
      <w:bookmarkEnd w:id="913"/>
    </w:p>
    <w:p w14:paraId="0C461A0B" w14:textId="77777777" w:rsidR="000145FF" w:rsidRPr="002935FA" w:rsidRDefault="000145FF" w:rsidP="000145FF">
      <w:pPr>
        <w:ind w:left="720"/>
        <w:rPr>
          <w:rFonts w:cs="Tahoma"/>
          <w:lang w:val="de-DE"/>
        </w:rPr>
      </w:pPr>
    </w:p>
    <w:p w14:paraId="0C461A0C" w14:textId="77777777" w:rsidR="000145FF" w:rsidRPr="002935FA" w:rsidRDefault="000145FF" w:rsidP="000145FF">
      <w:pPr>
        <w:ind w:left="720"/>
        <w:rPr>
          <w:rFonts w:cs="Tahoma"/>
          <w:lang w:val="de-DE"/>
        </w:rPr>
      </w:pPr>
      <w:r w:rsidRPr="002935FA">
        <w:rPr>
          <w:rFonts w:cs="Tahoma"/>
          <w:color w:val="000000"/>
          <w:lang w:val="de-DE"/>
        </w:rPr>
        <w:t>SharePoint Server 2013 ist die neueste Version von SharePoint Server.</w:t>
      </w:r>
      <w:r w:rsidR="006F14E7">
        <w:rPr>
          <w:rFonts w:cs="Tahoma"/>
          <w:color w:val="000000"/>
          <w:lang w:val="de-DE"/>
        </w:rPr>
        <w:t xml:space="preserve"> </w:t>
      </w:r>
    </w:p>
    <w:p w14:paraId="0C461A0D" w14:textId="77777777" w:rsidR="000145FF" w:rsidRPr="002935FA" w:rsidRDefault="000145FF" w:rsidP="000145FF">
      <w:pPr>
        <w:ind w:left="720"/>
        <w:rPr>
          <w:rFonts w:cs="Tahoma"/>
          <w:lang w:val="de-DE"/>
        </w:rPr>
      </w:pPr>
    </w:p>
    <w:p w14:paraId="0C461A0E" w14:textId="77777777" w:rsidR="000145FF" w:rsidRPr="002935FA" w:rsidRDefault="000145FF" w:rsidP="000145FF">
      <w:pPr>
        <w:spacing w:after="60"/>
        <w:ind w:left="720"/>
        <w:rPr>
          <w:rFonts w:cs="Tahoma"/>
          <w:lang w:val="de-DE"/>
        </w:rPr>
      </w:pPr>
      <w:r w:rsidRPr="002935FA">
        <w:rPr>
          <w:rFonts w:cs="Tahoma"/>
          <w:b/>
          <w:color w:val="000000"/>
          <w:lang w:val="de-DE"/>
        </w:rPr>
        <w:t>Lizenzgewährungen für SharePoint Server 2010 for Internet Sites Enterprise, SharePoint Server 2010 for Internet Sites Standard, FAST Search Server 2010 for SharePoint Server Customers, Search Server 2010</w:t>
      </w:r>
    </w:p>
    <w:p w14:paraId="0C461A0F" w14:textId="77777777" w:rsidR="000145FF" w:rsidRPr="002935FA" w:rsidRDefault="000145FF" w:rsidP="000145FF">
      <w:pPr>
        <w:ind w:left="720"/>
        <w:rPr>
          <w:rFonts w:cs="Tahoma"/>
          <w:lang w:val="de-DE"/>
        </w:rPr>
      </w:pPr>
      <w:r w:rsidRPr="002935FA">
        <w:rPr>
          <w:rFonts w:cs="Tahoma"/>
          <w:color w:val="000000"/>
          <w:lang w:val="de-DE"/>
        </w:rPr>
        <w:t>Die 2010-Version von SharePoint Server for Internet Sites Enterprise und SharePoint Server for Internet Sites Standard, FAST Search Server for SharePoint Server und Search Server ist die letzte Version dieser Produkte.</w:t>
      </w:r>
      <w:r w:rsidR="006F14E7">
        <w:rPr>
          <w:rFonts w:cs="Tahoma"/>
          <w:color w:val="000000"/>
          <w:lang w:val="de-DE"/>
        </w:rPr>
        <w:t xml:space="preserve"> </w:t>
      </w:r>
      <w:r w:rsidRPr="002935FA">
        <w:rPr>
          <w:rFonts w:cs="Tahoma"/>
          <w:color w:val="000000"/>
          <w:lang w:val="de-DE"/>
        </w:rPr>
        <w:t>In Anbetracht dessen haben Kunden mit Lizenzen für SharePoint Server 2010 for Internet Sites Enterprise, SharePoint Server 2010 for Internet Sites Standard, FAST Search Server 2010 for SharePoint, Search Server 2010 mit aktiver Software Assurance zum 1. Dezember 2012 Anspruch auf die folgenden Lizenzgewährungen.</w:t>
      </w:r>
    </w:p>
    <w:p w14:paraId="0C461A10" w14:textId="77777777" w:rsidR="000145FF" w:rsidRPr="002935FA" w:rsidRDefault="000145FF" w:rsidP="000145FF">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870"/>
      </w:tblGrid>
      <w:tr w:rsidR="000145FF" w:rsidRPr="002935FA" w14:paraId="0C461A13" w14:textId="77777777" w:rsidTr="00162597">
        <w:trPr>
          <w:trHeight w:val="332"/>
        </w:trPr>
        <w:tc>
          <w:tcPr>
            <w:tcW w:w="4500" w:type="dxa"/>
            <w:shd w:val="clear" w:color="auto" w:fill="FABF8F"/>
          </w:tcPr>
          <w:p w14:paraId="0C461A11" w14:textId="77777777" w:rsidR="000145FF" w:rsidRPr="002935FA" w:rsidRDefault="000145FF" w:rsidP="00782329">
            <w:pPr>
              <w:rPr>
                <w:rFonts w:cs="Tahoma"/>
                <w:b/>
                <w:color w:val="000000"/>
                <w:szCs w:val="18"/>
                <w:lang w:val="de-DE"/>
              </w:rPr>
            </w:pPr>
            <w:r w:rsidRPr="002935FA">
              <w:rPr>
                <w:rFonts w:cs="Tahoma"/>
                <w:b/>
                <w:color w:val="000000"/>
                <w:lang w:val="de-DE"/>
              </w:rPr>
              <w:t>Kriterien für qualifizierende Lizenzen</w:t>
            </w:r>
          </w:p>
        </w:tc>
        <w:tc>
          <w:tcPr>
            <w:tcW w:w="3870" w:type="dxa"/>
            <w:shd w:val="clear" w:color="auto" w:fill="FABF8F"/>
          </w:tcPr>
          <w:p w14:paraId="0C461A12" w14:textId="77777777" w:rsidR="000145FF" w:rsidRPr="002935FA" w:rsidRDefault="000145FF" w:rsidP="00D70624">
            <w:pPr>
              <w:keepNext/>
              <w:keepLines/>
              <w:rPr>
                <w:rFonts w:cs="Tahoma"/>
                <w:b/>
                <w:color w:val="000000"/>
                <w:szCs w:val="18"/>
                <w:lang w:val="de-DE"/>
              </w:rPr>
            </w:pPr>
            <w:r w:rsidRPr="002935FA">
              <w:rPr>
                <w:rFonts w:cs="Tahoma"/>
                <w:b/>
                <w:color w:val="000000"/>
                <w:lang w:val="de-DE"/>
              </w:rPr>
              <w:t>Zusätzliche Lizenzen und Vergünstigungen</w:t>
            </w:r>
          </w:p>
        </w:tc>
      </w:tr>
      <w:tr w:rsidR="000145FF" w:rsidRPr="005154BA" w14:paraId="0C461A16" w14:textId="77777777" w:rsidTr="00162597">
        <w:trPr>
          <w:trHeight w:val="70"/>
        </w:trPr>
        <w:tc>
          <w:tcPr>
            <w:tcW w:w="4500" w:type="dxa"/>
          </w:tcPr>
          <w:p w14:paraId="0C461A14" w14:textId="77777777" w:rsidR="000145FF" w:rsidRPr="002935FA" w:rsidRDefault="000145FF" w:rsidP="00782329">
            <w:pPr>
              <w:rPr>
                <w:rFonts w:cs="Tahoma"/>
                <w:color w:val="000000"/>
                <w:szCs w:val="18"/>
                <w:lang w:val="de-DE"/>
              </w:rPr>
            </w:pPr>
            <w:r w:rsidRPr="005154BA">
              <w:rPr>
                <w:rFonts w:cs="Tahoma"/>
                <w:color w:val="000000"/>
              </w:rPr>
              <w:t xml:space="preserve">Lizenz für SharePoint Server 2010 for Internet Sites Enterprise mit aktiver Software Assurance zum 1. </w:t>
            </w:r>
            <w:r w:rsidRPr="002935FA">
              <w:rPr>
                <w:rFonts w:cs="Tahoma"/>
                <w:color w:val="000000"/>
                <w:lang w:val="de-DE"/>
              </w:rPr>
              <w:t>Dezember 2012</w:t>
            </w:r>
          </w:p>
        </w:tc>
        <w:tc>
          <w:tcPr>
            <w:tcW w:w="3870" w:type="dxa"/>
          </w:tcPr>
          <w:p w14:paraId="0C461A15" w14:textId="77777777" w:rsidR="000145FF" w:rsidRPr="002935FA" w:rsidRDefault="000145FF" w:rsidP="00D70624">
            <w:pPr>
              <w:keepNext/>
              <w:keepLines/>
              <w:rPr>
                <w:rFonts w:cs="Tahoma"/>
                <w:color w:val="000000"/>
                <w:szCs w:val="18"/>
                <w:lang w:val="de-DE"/>
              </w:rPr>
            </w:pPr>
            <w:r w:rsidRPr="002935FA">
              <w:rPr>
                <w:rFonts w:cs="Tahoma"/>
                <w:color w:val="000000"/>
                <w:lang w:val="de-DE"/>
              </w:rPr>
              <w:t>Eine Lizenz für SharePoint Server 2013</w:t>
            </w:r>
          </w:p>
        </w:tc>
      </w:tr>
      <w:tr w:rsidR="000145FF" w:rsidRPr="005154BA" w14:paraId="0C461A19" w14:textId="77777777" w:rsidTr="00162597">
        <w:trPr>
          <w:trHeight w:val="152"/>
        </w:trPr>
        <w:tc>
          <w:tcPr>
            <w:tcW w:w="4500" w:type="dxa"/>
          </w:tcPr>
          <w:p w14:paraId="0C461A17" w14:textId="77777777" w:rsidR="000145FF" w:rsidRPr="002935FA" w:rsidRDefault="000145FF" w:rsidP="00782329">
            <w:pPr>
              <w:rPr>
                <w:rFonts w:cs="Tahoma"/>
                <w:color w:val="000000"/>
                <w:szCs w:val="18"/>
                <w:lang w:val="de-DE"/>
              </w:rPr>
            </w:pPr>
            <w:r w:rsidRPr="002935FA">
              <w:rPr>
                <w:rFonts w:cs="Tahoma"/>
                <w:color w:val="000000"/>
                <w:lang w:val="de-DE"/>
              </w:rPr>
              <w:t>Lizenz für SharePoint Server 2010 for Internet Sites Standard mit aktiver Software Assurance zum 1. Dezember 2012</w:t>
            </w:r>
          </w:p>
        </w:tc>
        <w:tc>
          <w:tcPr>
            <w:tcW w:w="3870" w:type="dxa"/>
          </w:tcPr>
          <w:p w14:paraId="0C461A18" w14:textId="77777777" w:rsidR="000145FF" w:rsidRPr="002935FA" w:rsidRDefault="000145FF" w:rsidP="00D70624">
            <w:pPr>
              <w:keepNext/>
              <w:keepLines/>
              <w:rPr>
                <w:rFonts w:cs="Tahoma"/>
                <w:color w:val="000000"/>
                <w:szCs w:val="18"/>
                <w:lang w:val="de-DE"/>
              </w:rPr>
            </w:pPr>
            <w:r w:rsidRPr="002935FA">
              <w:rPr>
                <w:rFonts w:cs="Tahoma"/>
                <w:color w:val="000000"/>
                <w:lang w:val="de-DE"/>
              </w:rPr>
              <w:t>Eine Lizenz für SharePoint Server 2013</w:t>
            </w:r>
          </w:p>
        </w:tc>
      </w:tr>
      <w:tr w:rsidR="000145FF" w:rsidRPr="005154BA" w14:paraId="0C461A1C" w14:textId="77777777" w:rsidTr="00162597">
        <w:trPr>
          <w:trHeight w:val="152"/>
        </w:trPr>
        <w:tc>
          <w:tcPr>
            <w:tcW w:w="4500" w:type="dxa"/>
          </w:tcPr>
          <w:p w14:paraId="0C461A1A" w14:textId="77777777" w:rsidR="000145FF" w:rsidRPr="002935FA" w:rsidRDefault="000145FF" w:rsidP="00782329">
            <w:pPr>
              <w:rPr>
                <w:rFonts w:cs="Tahoma"/>
                <w:color w:val="000000"/>
                <w:szCs w:val="18"/>
                <w:lang w:val="de-DE"/>
              </w:rPr>
            </w:pPr>
            <w:r w:rsidRPr="002935FA">
              <w:rPr>
                <w:rFonts w:cs="Tahoma"/>
                <w:color w:val="000000"/>
                <w:lang w:val="de-DE"/>
              </w:rPr>
              <w:t>Lizenz für FAST Search Server 2010 for SharePoint Server mit aktiver Software Assurance zum 1. Dezember 2012</w:t>
            </w:r>
          </w:p>
        </w:tc>
        <w:tc>
          <w:tcPr>
            <w:tcW w:w="3870" w:type="dxa"/>
          </w:tcPr>
          <w:p w14:paraId="0C461A1B" w14:textId="77777777" w:rsidR="000145FF" w:rsidRPr="002935FA" w:rsidRDefault="000145FF" w:rsidP="00D70624">
            <w:pPr>
              <w:keepNext/>
              <w:keepLines/>
              <w:rPr>
                <w:rFonts w:cs="Tahoma"/>
                <w:color w:val="000000"/>
                <w:szCs w:val="18"/>
                <w:lang w:val="de-DE"/>
              </w:rPr>
            </w:pPr>
            <w:r w:rsidRPr="002935FA">
              <w:rPr>
                <w:rFonts w:cs="Tahoma"/>
                <w:color w:val="000000"/>
                <w:lang w:val="de-DE"/>
              </w:rPr>
              <w:t>Eine Lizenz für SharePoint Server 2013</w:t>
            </w:r>
          </w:p>
        </w:tc>
      </w:tr>
      <w:tr w:rsidR="000145FF" w:rsidRPr="002935FA" w14:paraId="0C461A21" w14:textId="77777777" w:rsidTr="00162597">
        <w:trPr>
          <w:trHeight w:val="233"/>
        </w:trPr>
        <w:tc>
          <w:tcPr>
            <w:tcW w:w="4500" w:type="dxa"/>
          </w:tcPr>
          <w:p w14:paraId="0C461A1D" w14:textId="77777777" w:rsidR="000145FF" w:rsidRPr="002935FA" w:rsidRDefault="000145FF" w:rsidP="00782329">
            <w:pPr>
              <w:rPr>
                <w:rFonts w:cs="Tahoma"/>
                <w:color w:val="000000"/>
                <w:szCs w:val="18"/>
                <w:lang w:val="de-DE"/>
              </w:rPr>
            </w:pPr>
            <w:r w:rsidRPr="002935FA">
              <w:rPr>
                <w:rFonts w:cs="Tahoma"/>
                <w:color w:val="000000"/>
                <w:lang w:val="de-DE"/>
              </w:rPr>
              <w:t>Lizenz für Search Server 2010 mit aktiver Software Assurance zum 1. Dezember 2012</w:t>
            </w:r>
          </w:p>
        </w:tc>
        <w:tc>
          <w:tcPr>
            <w:tcW w:w="3870" w:type="dxa"/>
          </w:tcPr>
          <w:p w14:paraId="0C461A1E" w14:textId="77777777" w:rsidR="000145FF" w:rsidRPr="002935FA" w:rsidRDefault="000145FF" w:rsidP="00D70624">
            <w:pPr>
              <w:keepNext/>
              <w:keepLines/>
              <w:rPr>
                <w:rFonts w:cs="Tahoma"/>
                <w:lang w:val="de-DE"/>
              </w:rPr>
            </w:pPr>
            <w:r w:rsidRPr="002935FA">
              <w:rPr>
                <w:rFonts w:cs="Tahoma"/>
                <w:color w:val="000000"/>
                <w:lang w:val="de-DE"/>
              </w:rPr>
              <w:t xml:space="preserve">Eine Lizenz für SharePoint Server 2013 </w:t>
            </w:r>
            <w:r w:rsidRPr="002935FA">
              <w:rPr>
                <w:rFonts w:cs="Tahoma"/>
                <w:b/>
                <w:color w:val="000000"/>
                <w:lang w:val="de-DE"/>
              </w:rPr>
              <w:t>und</w:t>
            </w:r>
          </w:p>
          <w:p w14:paraId="0C461A1F" w14:textId="77777777" w:rsidR="000145FF" w:rsidRPr="002935FA" w:rsidRDefault="000145FF" w:rsidP="00D70624">
            <w:pPr>
              <w:keepNext/>
              <w:keepLines/>
              <w:rPr>
                <w:rFonts w:cs="Tahoma"/>
                <w:lang w:val="de-DE"/>
              </w:rPr>
            </w:pPr>
          </w:p>
          <w:p w14:paraId="0C461A20" w14:textId="77777777" w:rsidR="000145FF" w:rsidRPr="002935FA" w:rsidRDefault="000145FF" w:rsidP="00D70624">
            <w:pPr>
              <w:keepNext/>
              <w:keepLines/>
              <w:rPr>
                <w:rFonts w:cs="Tahoma"/>
                <w:color w:val="000000"/>
                <w:szCs w:val="18"/>
                <w:lang w:val="de-DE"/>
              </w:rPr>
            </w:pPr>
            <w:r w:rsidRPr="002935FA">
              <w:rPr>
                <w:rFonts w:cs="Tahoma"/>
                <w:color w:val="000000"/>
                <w:lang w:val="de-DE"/>
              </w:rPr>
              <w:t>100 CALs für SharePoint Server 2013 Standard</w:t>
            </w:r>
          </w:p>
        </w:tc>
      </w:tr>
    </w:tbl>
    <w:p w14:paraId="0C461A22" w14:textId="77777777" w:rsidR="00D62249" w:rsidRDefault="00D62249" w:rsidP="000145FF">
      <w:pPr>
        <w:rPr>
          <w:rFonts w:cs="Tahoma"/>
          <w:lang w:val="de-DE"/>
        </w:rPr>
      </w:pPr>
    </w:p>
    <w:p w14:paraId="0C461A23" w14:textId="77777777" w:rsidR="00782329" w:rsidRDefault="00782329" w:rsidP="000145FF">
      <w:pPr>
        <w:rPr>
          <w:rFonts w:cs="Tahoma"/>
          <w:lang w:val="de-DE"/>
        </w:rPr>
      </w:pPr>
    </w:p>
    <w:p w14:paraId="0C461A24" w14:textId="77777777" w:rsidR="00782329" w:rsidRDefault="00782329" w:rsidP="000145FF">
      <w:pPr>
        <w:rPr>
          <w:rFonts w:cs="Tahoma"/>
          <w:lang w:val="de-DE"/>
        </w:rPr>
      </w:pPr>
    </w:p>
    <w:p w14:paraId="0C461A25" w14:textId="77777777" w:rsidR="00782329" w:rsidRDefault="00782329" w:rsidP="000145FF">
      <w:pPr>
        <w:rPr>
          <w:rFonts w:cs="Tahoma"/>
          <w:lang w:val="de-DE"/>
        </w:rPr>
      </w:pPr>
    </w:p>
    <w:p w14:paraId="0C461A26" w14:textId="77777777" w:rsidR="00782329" w:rsidRDefault="00782329" w:rsidP="000145FF">
      <w:pPr>
        <w:rPr>
          <w:rFonts w:cs="Tahoma"/>
          <w:lang w:val="de-DE"/>
        </w:rPr>
      </w:pPr>
    </w:p>
    <w:p w14:paraId="0C461A27" w14:textId="77777777" w:rsidR="000145FF" w:rsidRPr="002935FA" w:rsidRDefault="000145FF" w:rsidP="000145FF">
      <w:pPr>
        <w:ind w:left="720"/>
        <w:rPr>
          <w:rFonts w:cs="Tahoma"/>
          <w:lang w:val="de-DE"/>
        </w:rPr>
      </w:pPr>
      <w:r w:rsidRPr="002935FA">
        <w:rPr>
          <w:rFonts w:cs="Tahoma"/>
          <w:color w:val="000000"/>
          <w:lang w:val="de-DE"/>
        </w:rPr>
        <w:t>Die folgenden Bestimmungen gelten für die Lizenzgewährung oben.</w:t>
      </w:r>
      <w:r w:rsidR="006F14E7">
        <w:rPr>
          <w:rFonts w:cs="Tahoma"/>
          <w:color w:val="000000"/>
          <w:lang w:val="de-DE"/>
        </w:rPr>
        <w:t xml:space="preserve"> </w:t>
      </w:r>
    </w:p>
    <w:p w14:paraId="0C461A28" w14:textId="77777777" w:rsidR="000145FF" w:rsidRPr="002935FA" w:rsidRDefault="000145FF" w:rsidP="000145FF">
      <w:pPr>
        <w:ind w:left="720"/>
        <w:rPr>
          <w:rFonts w:cs="Tahoma"/>
          <w:lang w:val="de-DE"/>
        </w:rPr>
      </w:pPr>
    </w:p>
    <w:p w14:paraId="0C461A29" w14:textId="77777777" w:rsidR="000145FF" w:rsidRPr="002935FA" w:rsidRDefault="000145FF" w:rsidP="00554A13">
      <w:pPr>
        <w:numPr>
          <w:ilvl w:val="0"/>
          <w:numId w:val="111"/>
        </w:numPr>
        <w:spacing w:after="60"/>
        <w:ind w:left="1440"/>
        <w:rPr>
          <w:rFonts w:cs="Tahoma"/>
          <w:lang w:val="de-DE"/>
        </w:rPr>
      </w:pPr>
      <w:r w:rsidRPr="002935FA">
        <w:rPr>
          <w:rFonts w:cs="Tahoma"/>
          <w:color w:val="000000"/>
          <w:u w:val="single"/>
          <w:lang w:val="de-DE"/>
        </w:rPr>
        <w:t>Migrationspfad</w:t>
      </w:r>
      <w:r w:rsidRPr="00D62249">
        <w:rPr>
          <w:rFonts w:cs="Tahoma"/>
          <w:color w:val="000000"/>
          <w:lang w:val="de-DE"/>
        </w:rPr>
        <w:t>:</w:t>
      </w:r>
      <w:r w:rsidR="00D5640B">
        <w:rPr>
          <w:rFonts w:cs="Tahoma"/>
          <w:color w:val="000000"/>
          <w:lang w:val="de-DE"/>
        </w:rPr>
        <w:t xml:space="preserve"> </w:t>
      </w:r>
      <w:r w:rsidRPr="002935FA">
        <w:rPr>
          <w:rFonts w:cs="Tahoma"/>
          <w:color w:val="000000"/>
          <w:lang w:val="de-DE"/>
        </w:rPr>
        <w:t>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006F14E7">
        <w:rPr>
          <w:rFonts w:cs="Tahoma"/>
          <w:color w:val="000000"/>
          <w:lang w:val="de-DE"/>
        </w:rPr>
        <w:t xml:space="preserve"> </w:t>
      </w:r>
    </w:p>
    <w:p w14:paraId="0C461A2A" w14:textId="77777777" w:rsidR="000145FF" w:rsidRPr="00162597" w:rsidRDefault="000145FF" w:rsidP="00554A13">
      <w:pPr>
        <w:numPr>
          <w:ilvl w:val="0"/>
          <w:numId w:val="111"/>
        </w:numPr>
        <w:spacing w:after="60"/>
        <w:ind w:left="1440"/>
        <w:rPr>
          <w:rFonts w:cs="Tahoma"/>
          <w:lang w:val="de-DE"/>
        </w:rPr>
      </w:pPr>
      <w:r w:rsidRPr="002935FA">
        <w:rPr>
          <w:rFonts w:cs="Tahoma"/>
          <w:color w:val="000000"/>
          <w:u w:val="single"/>
          <w:lang w:val="de-DE"/>
        </w:rPr>
        <w:t>Nutzungsrechte</w:t>
      </w:r>
      <w:r w:rsidRPr="002935FA">
        <w:rPr>
          <w:rFonts w:cs="Tahoma"/>
          <w:color w:val="000000"/>
          <w:lang w:val="de-DE"/>
        </w:rPr>
        <w:t>:</w:t>
      </w:r>
      <w:r w:rsidR="00D5640B">
        <w:rPr>
          <w:rFonts w:cs="Tahoma"/>
          <w:color w:val="000000"/>
          <w:lang w:val="de-DE"/>
        </w:rPr>
        <w:t xml:space="preserve"> </w:t>
      </w:r>
      <w:r w:rsidRPr="002935FA">
        <w:rPr>
          <w:rFonts w:cs="Tahoma"/>
          <w:color w:val="000000"/>
          <w:lang w:val="de-DE"/>
        </w:rPr>
        <w:t>Das Recht zur Nutzung der Software unter der Zusätzlichen Lizenz unter diesem Angebot gilt bis zum Ablauf des Rechts zur Nutzung der Software unter der Qualifizierenden Lizenz.</w:t>
      </w:r>
      <w:r w:rsidR="006F14E7">
        <w:rPr>
          <w:rFonts w:cs="Tahoma"/>
          <w:color w:val="000000"/>
          <w:lang w:val="de-DE"/>
        </w:rPr>
        <w:t xml:space="preserve"> </w:t>
      </w:r>
      <w:r w:rsidRPr="002935FA">
        <w:rPr>
          <w:rFonts w:cs="Tahoma"/>
          <w:color w:val="000000"/>
          <w:lang w:val="de-DE"/>
        </w:rPr>
        <w:t>Die Nutzung dieser Software unterliegt den Nutzungsrechten für die Software sowie den Bestimmungen des Volumenlizenzvertrages des Kunden.</w:t>
      </w:r>
      <w:r w:rsidR="006F14E7">
        <w:rPr>
          <w:rFonts w:cs="Tahoma"/>
          <w:color w:val="000000"/>
          <w:lang w:val="de-DE"/>
        </w:rPr>
        <w:t xml:space="preserve"> </w:t>
      </w:r>
      <w:r w:rsidRPr="002935FA">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006F14E7">
        <w:rPr>
          <w:rFonts w:cs="Tahoma"/>
          <w:color w:val="000000"/>
          <w:lang w:val="de-DE"/>
        </w:rPr>
        <w:t xml:space="preserve"> </w:t>
      </w:r>
    </w:p>
    <w:p w14:paraId="0C461A2B" w14:textId="77777777" w:rsidR="000145FF" w:rsidRPr="002935FA" w:rsidRDefault="000145FF" w:rsidP="00554A13">
      <w:pPr>
        <w:numPr>
          <w:ilvl w:val="0"/>
          <w:numId w:val="62"/>
        </w:numPr>
        <w:spacing w:after="60"/>
        <w:ind w:left="1440"/>
        <w:rPr>
          <w:rFonts w:cs="Tahoma"/>
          <w:lang w:val="de-DE"/>
        </w:rPr>
      </w:pPr>
      <w:r w:rsidRPr="002935FA">
        <w:rPr>
          <w:rFonts w:cs="Tahoma"/>
          <w:color w:val="000000"/>
          <w:u w:val="single"/>
          <w:lang w:val="de-DE"/>
        </w:rPr>
        <w:t>Lizenz und Software Assurance</w:t>
      </w:r>
      <w:r w:rsidRPr="002935FA">
        <w:rPr>
          <w:rFonts w:cs="Tahoma"/>
          <w:color w:val="000000"/>
          <w:lang w:val="de-DE"/>
        </w:rPr>
        <w:t>:</w:t>
      </w:r>
      <w:r w:rsidR="00D5640B">
        <w:rPr>
          <w:rFonts w:cs="Tahoma"/>
          <w:color w:val="000000"/>
          <w:lang w:val="de-DE"/>
        </w:rPr>
        <w:t xml:space="preserve"> </w:t>
      </w:r>
      <w:r w:rsidRPr="002935FA">
        <w:rPr>
          <w:rFonts w:cs="Tahoma"/>
          <w:color w:val="000000"/>
          <w:lang w:val="de-DE"/>
        </w:rPr>
        <w:t>Die Zusätzliche Lizenz enthält Software Assurance.</w:t>
      </w:r>
      <w:r w:rsidR="006F14E7">
        <w:rPr>
          <w:rFonts w:cs="Tahoma"/>
          <w:color w:val="000000"/>
          <w:lang w:val="de-DE"/>
        </w:rPr>
        <w:t xml:space="preserve"> </w:t>
      </w:r>
      <w:r w:rsidRPr="002935FA">
        <w:rPr>
          <w:rFonts w:cs="Tahoma"/>
          <w:color w:val="000000"/>
          <w:lang w:val="de-DE"/>
        </w:rPr>
        <w:t>Software Assurance für die Zusätzliche Lizenz gilt bis zum Ablauf der Software Assurance für die Qualifizierende Lizenz.</w:t>
      </w:r>
      <w:r w:rsidR="006F14E7">
        <w:rPr>
          <w:rFonts w:cs="Tahoma"/>
          <w:color w:val="000000"/>
          <w:lang w:val="de-DE"/>
        </w:rPr>
        <w:t xml:space="preserve"> </w:t>
      </w:r>
      <w:r w:rsidRPr="002935FA">
        <w:rPr>
          <w:rFonts w:cs="Tahoma"/>
          <w:color w:val="000000"/>
          <w:lang w:val="de-DE"/>
        </w:rPr>
        <w:t>Nach Ablauf von Software Assurance für die Qualifizierende Lizenz kann der Kunde Software Assurance für die Zusätzliche Lizenz verlängern, ohne separat eine neue Lizenz erwerben zu müssen.</w:t>
      </w:r>
      <w:r w:rsidR="006F14E7">
        <w:rPr>
          <w:rFonts w:cs="Tahoma"/>
          <w:color w:val="000000"/>
          <w:lang w:val="de-DE"/>
        </w:rPr>
        <w:t xml:space="preserve"> </w:t>
      </w:r>
    </w:p>
    <w:p w14:paraId="0C461A2C" w14:textId="77777777" w:rsidR="000145FF" w:rsidRPr="002935FA" w:rsidRDefault="000145FF" w:rsidP="00D5640B">
      <w:pPr>
        <w:numPr>
          <w:ilvl w:val="0"/>
          <w:numId w:val="73"/>
        </w:numPr>
        <w:tabs>
          <w:tab w:val="left" w:pos="1440"/>
        </w:tabs>
        <w:spacing w:after="60"/>
        <w:ind w:left="1440"/>
        <w:rPr>
          <w:rFonts w:cs="Tahoma"/>
          <w:lang w:val="de-DE"/>
        </w:rPr>
      </w:pPr>
      <w:r w:rsidRPr="002935FA">
        <w:rPr>
          <w:rFonts w:cs="Tahoma"/>
          <w:color w:val="000000"/>
          <w:u w:val="single"/>
          <w:lang w:val="de-DE"/>
        </w:rPr>
        <w:t>True Ups</w:t>
      </w:r>
      <w:r w:rsidR="00D62249" w:rsidRPr="00D62249">
        <w:rPr>
          <w:rFonts w:cs="Tahoma"/>
          <w:color w:val="000000"/>
          <w:lang w:val="de-DE"/>
        </w:rPr>
        <w:t>:</w:t>
      </w:r>
      <w:r w:rsidR="00D5640B">
        <w:rPr>
          <w:rFonts w:cs="Tahoma"/>
          <w:color w:val="000000"/>
          <w:lang w:val="de-DE"/>
        </w:rPr>
        <w:t xml:space="preserve"> </w:t>
      </w:r>
      <w:r w:rsidRPr="002935FA">
        <w:rPr>
          <w:rFonts w:cs="Tahoma"/>
          <w:color w:val="000000"/>
          <w:lang w:val="de-DE"/>
        </w:rPr>
        <w:t>Bei Kunden mit Konzernvertrag, die zu diesen oben beschriebenen Zusätzlichen Lizenzen und Rechten berechtigt sind, gelten Lizenzen für SharePoint Server 2010 for Internet Sites Enterprise, SharePoint Server 2010 for Internet Sites Standard und FAST Search Server 2010 for SharePoint Server, die unter dem jährlichen True Up-Prozess erworben wurden, ebenfalls als Qualifizierende Lizenzen.</w:t>
      </w:r>
      <w:r w:rsidR="006F14E7">
        <w:rPr>
          <w:rFonts w:cs="Tahoma"/>
          <w:color w:val="000000"/>
          <w:lang w:val="de-DE"/>
        </w:rPr>
        <w:t xml:space="preserve"> </w:t>
      </w:r>
    </w:p>
    <w:p w14:paraId="0C461A2D" w14:textId="77777777" w:rsidR="000145FF" w:rsidRPr="002935FA" w:rsidRDefault="000145FF" w:rsidP="00554A13">
      <w:pPr>
        <w:numPr>
          <w:ilvl w:val="0"/>
          <w:numId w:val="73"/>
        </w:numPr>
        <w:spacing w:after="60"/>
        <w:ind w:left="1440"/>
        <w:rPr>
          <w:rFonts w:cs="Tahoma"/>
          <w:lang w:val="de-DE"/>
        </w:rPr>
      </w:pPr>
      <w:r w:rsidRPr="002935FA">
        <w:rPr>
          <w:rFonts w:cs="Tahoma"/>
          <w:color w:val="000000"/>
          <w:u w:val="single"/>
          <w:lang w:val="de-DE"/>
        </w:rPr>
        <w:t>Abonnement-Verträge</w:t>
      </w:r>
      <w:r w:rsidR="00D62249" w:rsidRPr="00D62249">
        <w:rPr>
          <w:rFonts w:cs="Tahoma"/>
          <w:color w:val="000000"/>
          <w:lang w:val="de-DE"/>
        </w:rPr>
        <w:t>:</w:t>
      </w:r>
      <w:r w:rsidRPr="002935FA">
        <w:rPr>
          <w:rFonts w:cs="Tahoma"/>
          <w:lang w:val="de-DE"/>
        </w:rPr>
        <w:t xml:space="preserve"> 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r w:rsidRPr="002935FA">
        <w:rPr>
          <w:rFonts w:cs="Tahoma"/>
          <w:color w:val="000000"/>
          <w:lang w:val="de-DE"/>
        </w:rPr>
        <w:t>Der Kunde muss das Abonnement ununterbrochen aufrechterhalten.</w:t>
      </w:r>
      <w:r w:rsidR="006F14E7">
        <w:rPr>
          <w:rFonts w:cs="Tahoma"/>
          <w:color w:val="000000"/>
          <w:lang w:val="de-DE"/>
        </w:rPr>
        <w:t xml:space="preserve"> </w:t>
      </w:r>
      <w:r w:rsidRPr="002935FA">
        <w:rPr>
          <w:rFonts w:cs="Tahoma"/>
          <w:color w:val="000000"/>
          <w:lang w:val="de-DE"/>
        </w:rPr>
        <w:t>Diese Rechte werden erst nach Ausübung der Buy-Out-Option zeitlich unbeschränkt und unterliegen weiterhin allen Bestimmungen des Lizenzvertrages des Kunden.</w:t>
      </w:r>
    </w:p>
    <w:p w14:paraId="0C461A2E" w14:textId="77777777" w:rsidR="000145FF" w:rsidRPr="002935FA" w:rsidRDefault="000145FF" w:rsidP="00554A13">
      <w:pPr>
        <w:numPr>
          <w:ilvl w:val="0"/>
          <w:numId w:val="112"/>
        </w:numPr>
        <w:spacing w:after="60"/>
        <w:ind w:left="1440"/>
        <w:rPr>
          <w:rFonts w:cs="Tahoma"/>
          <w:lang w:val="de-DE"/>
        </w:rPr>
      </w:pPr>
      <w:r w:rsidRPr="002935FA">
        <w:rPr>
          <w:rFonts w:cs="Tahoma"/>
          <w:u w:val="single"/>
          <w:lang w:val="de-DE"/>
        </w:rPr>
        <w:t>Übergänge für Campus- und School-Verträge</w:t>
      </w:r>
      <w:r w:rsidR="00D62249" w:rsidRPr="00D62249">
        <w:rPr>
          <w:rFonts w:cs="Tahoma"/>
          <w:color w:val="000000"/>
          <w:lang w:val="de-DE"/>
        </w:rPr>
        <w:t>:</w:t>
      </w:r>
      <w:r w:rsidRPr="002935FA">
        <w:rPr>
          <w:rFonts w:cs="Tahoma"/>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r w:rsidR="00D5640B">
        <w:rPr>
          <w:rFonts w:cs="Tahoma"/>
          <w:lang w:val="de-DE"/>
        </w:rPr>
        <w:t xml:space="preserve"> </w:t>
      </w:r>
    </w:p>
    <w:p w14:paraId="0C461A2F" w14:textId="77777777" w:rsidR="000145FF" w:rsidRPr="00782329" w:rsidRDefault="000145FF" w:rsidP="00554A13">
      <w:pPr>
        <w:pStyle w:val="ListParagraph"/>
        <w:numPr>
          <w:ilvl w:val="0"/>
          <w:numId w:val="98"/>
        </w:numPr>
        <w:spacing w:after="60"/>
        <w:ind w:left="1800"/>
        <w:rPr>
          <w:rFonts w:ascii="Tahoma" w:hAnsi="Tahoma" w:cs="Tahoma"/>
          <w:sz w:val="18"/>
          <w:szCs w:val="18"/>
        </w:rPr>
      </w:pPr>
      <w:r w:rsidRPr="00782329">
        <w:rPr>
          <w:rFonts w:ascii="Tahoma" w:hAnsi="Tahoma" w:cs="Tahoma"/>
          <w:sz w:val="18"/>
          <w:szCs w:val="18"/>
        </w:rPr>
        <w:t>Bis zum Ende des Beitritts für Bildungslösungen bzw. des Open Value Subscription – Bildungslösungen-Vertrages werden vorübergehend unter denselben Bedingungen die gleichen Rechte gewährt.</w:t>
      </w:r>
      <w:r w:rsidR="006F14E7" w:rsidRPr="00782329">
        <w:rPr>
          <w:rFonts w:ascii="Tahoma" w:hAnsi="Tahoma" w:cs="Tahoma"/>
          <w:sz w:val="18"/>
          <w:szCs w:val="18"/>
        </w:rPr>
        <w:t xml:space="preserve"> </w:t>
      </w:r>
    </w:p>
    <w:p w14:paraId="0C461A30" w14:textId="77777777" w:rsidR="000145FF" w:rsidRPr="00782329" w:rsidRDefault="000145FF" w:rsidP="00554A13">
      <w:pPr>
        <w:pStyle w:val="ListParagraph"/>
        <w:numPr>
          <w:ilvl w:val="0"/>
          <w:numId w:val="98"/>
        </w:numPr>
        <w:spacing w:after="60"/>
        <w:ind w:left="1800"/>
        <w:rPr>
          <w:rFonts w:ascii="Tahoma" w:hAnsi="Tahoma" w:cs="Tahoma"/>
          <w:sz w:val="18"/>
          <w:szCs w:val="18"/>
        </w:rPr>
      </w:pPr>
      <w:r w:rsidRPr="00782329">
        <w:rPr>
          <w:rFonts w:ascii="Tahoma" w:hAnsi="Tahoma" w:cs="Tahoma"/>
          <w:sz w:val="18"/>
          <w:szCs w:val="18"/>
        </w:rPr>
        <w:t>Diese Rechte werden erst nach Ausübung der Buy-Out-Option zeitlich unbeschränkt und unterliegen weiterhin allen Bestimmungen des Lizenzvertrages des Kunden.</w:t>
      </w:r>
      <w:r w:rsidR="006F14E7" w:rsidRPr="00782329">
        <w:rPr>
          <w:rFonts w:ascii="Tahoma" w:hAnsi="Tahoma" w:cs="Tahoma"/>
          <w:sz w:val="18"/>
          <w:szCs w:val="18"/>
        </w:rPr>
        <w:t xml:space="preserve"> </w:t>
      </w:r>
    </w:p>
    <w:p w14:paraId="0C461A31" w14:textId="77777777" w:rsidR="000145FF" w:rsidRPr="002935FA" w:rsidRDefault="000145FF" w:rsidP="000145FF">
      <w:pPr>
        <w:ind w:left="720"/>
        <w:rPr>
          <w:rFonts w:cs="Tahoma"/>
          <w:lang w:val="de-DE"/>
        </w:rPr>
      </w:pPr>
    </w:p>
    <w:p w14:paraId="0C461A32" w14:textId="77777777" w:rsidR="000145FF" w:rsidRPr="002935FA" w:rsidRDefault="000145FF" w:rsidP="000145FF">
      <w:pPr>
        <w:spacing w:after="60"/>
        <w:ind w:left="720"/>
        <w:rPr>
          <w:rFonts w:cs="Tahoma"/>
          <w:lang w:val="de-DE"/>
        </w:rPr>
      </w:pPr>
      <w:r w:rsidRPr="002935FA">
        <w:rPr>
          <w:rFonts w:cs="Tahoma"/>
          <w:b/>
          <w:color w:val="000000"/>
          <w:lang w:val="de-DE"/>
        </w:rPr>
        <w:t>Besondere Downgraderechte für Office SharePoint Server 2013</w:t>
      </w:r>
    </w:p>
    <w:p w14:paraId="0C461A33" w14:textId="77777777" w:rsidR="000145FF" w:rsidRPr="002935FA" w:rsidRDefault="000145FF" w:rsidP="000145FF">
      <w:pPr>
        <w:ind w:left="720"/>
        <w:rPr>
          <w:rFonts w:cs="Tahoma"/>
          <w:lang w:val="de-DE"/>
        </w:rPr>
      </w:pPr>
      <w:r w:rsidRPr="002935FA">
        <w:rPr>
          <w:rFonts w:cs="Tahoma"/>
          <w:lang w:val="de-DE"/>
        </w:rPr>
        <w:t xml:space="preserve">Kunden mit Lizenzen für SharePoint </w:t>
      </w:r>
      <w:r w:rsidRPr="002935FA">
        <w:rPr>
          <w:rFonts w:cs="Tahoma"/>
          <w:color w:val="000000"/>
          <w:lang w:val="de-DE"/>
        </w:rPr>
        <w:t xml:space="preserve">2013 dürfen anstelle von Produkten, die in der Tabelle unten aufgeführt sind, </w:t>
      </w:r>
      <w:r w:rsidRPr="002935FA">
        <w:rPr>
          <w:rFonts w:cs="Tahoma"/>
          <w:lang w:val="de-DE"/>
        </w:rPr>
        <w:t xml:space="preserve">SharePoint </w:t>
      </w:r>
      <w:r w:rsidRPr="002935FA">
        <w:rPr>
          <w:rFonts w:cs="Tahoma"/>
          <w:color w:val="000000"/>
          <w:lang w:val="de-DE"/>
        </w:rPr>
        <w:t>2013 wie folgt nutzen und darauf zugreifen:</w:t>
      </w:r>
      <w:r w:rsidR="00D5640B">
        <w:rPr>
          <w:rFonts w:cs="Tahoma"/>
          <w:color w:val="000000"/>
          <w:lang w:val="de-DE"/>
        </w:rPr>
        <w:t xml:space="preserve"> </w:t>
      </w:r>
    </w:p>
    <w:p w14:paraId="0C461A34" w14:textId="77777777" w:rsidR="000145FF" w:rsidRPr="002935FA" w:rsidRDefault="000145FF" w:rsidP="000145FF">
      <w:pPr>
        <w:ind w:left="810"/>
        <w:rPr>
          <w:rFonts w:cs="Tahoma"/>
          <w:lang w:val="de-DE"/>
        </w:rPr>
      </w:pPr>
    </w:p>
    <w:tbl>
      <w:tblPr>
        <w:tblW w:w="8688" w:type="dxa"/>
        <w:tblInd w:w="878" w:type="dxa"/>
        <w:tblCellMar>
          <w:left w:w="0" w:type="dxa"/>
          <w:right w:w="0" w:type="dxa"/>
        </w:tblCellMar>
        <w:tblLook w:val="00A0" w:firstRow="1" w:lastRow="0" w:firstColumn="1" w:lastColumn="0" w:noHBand="0" w:noVBand="0"/>
      </w:tblPr>
      <w:tblGrid>
        <w:gridCol w:w="4392"/>
        <w:gridCol w:w="4296"/>
      </w:tblGrid>
      <w:tr w:rsidR="000145FF" w:rsidRPr="002935FA" w14:paraId="0C461A37" w14:textId="77777777" w:rsidTr="00D70624">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C461A35" w14:textId="77777777" w:rsidR="000145FF" w:rsidRPr="002935FA" w:rsidRDefault="000145FF" w:rsidP="00D70624">
            <w:pPr>
              <w:ind w:left="162"/>
              <w:rPr>
                <w:rFonts w:cs="Tahoma"/>
                <w:b/>
                <w:bCs/>
                <w:color w:val="000000"/>
                <w:szCs w:val="18"/>
                <w:lang w:val="de-DE"/>
              </w:rPr>
            </w:pPr>
            <w:r w:rsidRPr="002935FA">
              <w:rPr>
                <w:rFonts w:cs="Tahoma"/>
                <w:b/>
                <w:color w:val="000000"/>
                <w:lang w:val="de-DE"/>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0C461A36" w14:textId="77777777" w:rsidR="000145FF" w:rsidRPr="002935FA" w:rsidRDefault="000145FF" w:rsidP="00D70624">
            <w:pPr>
              <w:ind w:left="180"/>
              <w:rPr>
                <w:rFonts w:cs="Tahoma"/>
                <w:b/>
                <w:bCs/>
                <w:color w:val="000000"/>
                <w:szCs w:val="18"/>
                <w:lang w:val="de-DE"/>
              </w:rPr>
            </w:pPr>
            <w:r w:rsidRPr="002935FA">
              <w:rPr>
                <w:rFonts w:cs="Tahoma"/>
                <w:b/>
                <w:color w:val="000000"/>
                <w:lang w:val="de-DE"/>
              </w:rPr>
              <w:t>Downgrade auf</w:t>
            </w:r>
          </w:p>
        </w:tc>
      </w:tr>
      <w:tr w:rsidR="000145FF" w:rsidRPr="002935FA" w14:paraId="0C461A3B" w14:textId="77777777" w:rsidTr="00D70624">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C461A38" w14:textId="77777777" w:rsidR="000145FF" w:rsidRPr="002935FA" w:rsidRDefault="000145FF" w:rsidP="00D70624">
            <w:pPr>
              <w:ind w:left="162"/>
              <w:rPr>
                <w:rFonts w:cs="Tahoma"/>
                <w:color w:val="000000"/>
                <w:szCs w:val="18"/>
                <w:lang w:val="de-DE"/>
              </w:rPr>
            </w:pPr>
            <w:r w:rsidRPr="002935FA">
              <w:rPr>
                <w:rFonts w:cs="Tahoma"/>
                <w:color w:val="000000"/>
                <w:lang w:val="de-DE"/>
              </w:rPr>
              <w:t>Lizenz für SharePoint Server 2013</w:t>
            </w:r>
          </w:p>
        </w:tc>
        <w:tc>
          <w:tcPr>
            <w:tcW w:w="4296" w:type="dxa"/>
            <w:tcBorders>
              <w:top w:val="nil"/>
              <w:left w:val="nil"/>
              <w:bottom w:val="single" w:sz="8" w:space="0" w:color="000000"/>
              <w:right w:val="single" w:sz="8" w:space="0" w:color="000000"/>
            </w:tcBorders>
          </w:tcPr>
          <w:p w14:paraId="0C461A39" w14:textId="77777777" w:rsidR="000145FF" w:rsidRPr="00246FA0" w:rsidRDefault="000145FF" w:rsidP="00D70624">
            <w:pPr>
              <w:ind w:left="162" w:right="180"/>
              <w:rPr>
                <w:rFonts w:cs="Tahoma"/>
              </w:rPr>
            </w:pPr>
            <w:r w:rsidRPr="00246FA0">
              <w:rPr>
                <w:rFonts w:cs="Tahoma"/>
                <w:color w:val="000000"/>
              </w:rPr>
              <w:t xml:space="preserve">SharePoint Server 2010 </w:t>
            </w:r>
            <w:r w:rsidRPr="00246FA0">
              <w:rPr>
                <w:rFonts w:cs="Tahoma"/>
                <w:b/>
                <w:color w:val="000000"/>
              </w:rPr>
              <w:t>oder</w:t>
            </w:r>
          </w:p>
          <w:p w14:paraId="0C461A3A" w14:textId="77777777" w:rsidR="000145FF" w:rsidRPr="00246FA0" w:rsidRDefault="000145FF" w:rsidP="00D70624">
            <w:pPr>
              <w:ind w:left="162" w:right="180"/>
              <w:rPr>
                <w:rFonts w:cs="Tahoma"/>
                <w:color w:val="000000"/>
                <w:szCs w:val="18"/>
              </w:rPr>
            </w:pPr>
            <w:r w:rsidRPr="00246FA0">
              <w:rPr>
                <w:rFonts w:cs="Tahoma"/>
                <w:color w:val="000000"/>
              </w:rPr>
              <w:t>FAST Search Server 2010 for SharePoint Server</w:t>
            </w:r>
          </w:p>
        </w:tc>
      </w:tr>
    </w:tbl>
    <w:p w14:paraId="0C461A3C" w14:textId="77777777" w:rsidR="000145FF" w:rsidRPr="00246FA0" w:rsidRDefault="000145FF" w:rsidP="000145FF">
      <w:pPr>
        <w:ind w:left="810"/>
        <w:rPr>
          <w:rFonts w:cs="Tahoma"/>
        </w:rPr>
      </w:pPr>
    </w:p>
    <w:p w14:paraId="0C461A3D" w14:textId="77777777" w:rsidR="000145FF" w:rsidRPr="002935FA" w:rsidRDefault="000145FF" w:rsidP="000145FF">
      <w:pPr>
        <w:ind w:left="720"/>
        <w:rPr>
          <w:rFonts w:cs="Tahoma"/>
          <w:lang w:val="de-DE"/>
        </w:rPr>
      </w:pPr>
      <w:r w:rsidRPr="002935FA">
        <w:rPr>
          <w:rFonts w:cs="Tahoma"/>
          <w:color w:val="000000"/>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w:t>
      </w:r>
      <w:r w:rsidR="006F14E7">
        <w:rPr>
          <w:rFonts w:cs="Tahoma"/>
          <w:color w:val="000000"/>
          <w:lang w:val="de-DE"/>
        </w:rPr>
        <w:t xml:space="preserve"> </w:t>
      </w:r>
      <w:r w:rsidRPr="002935FA">
        <w:rPr>
          <w:rFonts w:cs="Tahoma"/>
          <w:color w:val="000000"/>
          <w:lang w:val="de-DE"/>
        </w:rPr>
        <w:t>Dieses Recht gilt bis zum Ablauf oder zur Beendigung der SharePoint Server-Lizenzen.</w:t>
      </w:r>
      <w:r w:rsidR="006F14E7">
        <w:rPr>
          <w:rFonts w:cs="Tahoma"/>
          <w:color w:val="000000"/>
          <w:lang w:val="de-DE"/>
        </w:rPr>
        <w:t xml:space="preserve"> </w:t>
      </w:r>
    </w:p>
    <w:p w14:paraId="0C461A3E" w14:textId="77777777" w:rsidR="00F43702" w:rsidRDefault="00F43702" w:rsidP="000145FF">
      <w:pPr>
        <w:ind w:left="720"/>
        <w:rPr>
          <w:rFonts w:cs="Tahoma"/>
          <w:lang w:val="de-DE"/>
        </w:rPr>
      </w:pPr>
    </w:p>
    <w:p w14:paraId="0C461A3F" w14:textId="77777777" w:rsidR="00782329" w:rsidRPr="002935FA" w:rsidRDefault="00782329" w:rsidP="000145FF">
      <w:pPr>
        <w:ind w:left="720"/>
        <w:rPr>
          <w:rFonts w:cs="Tahoma"/>
          <w:lang w:val="de-DE"/>
        </w:rPr>
      </w:pPr>
    </w:p>
    <w:p w14:paraId="0C461A40" w14:textId="77777777" w:rsidR="000145FF" w:rsidRPr="002935FA" w:rsidRDefault="000145FF" w:rsidP="000145FF">
      <w:pPr>
        <w:spacing w:after="60"/>
        <w:ind w:left="720"/>
        <w:rPr>
          <w:rFonts w:cs="Tahoma"/>
          <w:lang w:val="de-DE"/>
        </w:rPr>
      </w:pPr>
      <w:r w:rsidRPr="002935FA">
        <w:rPr>
          <w:rFonts w:cs="Tahoma"/>
          <w:b/>
          <w:color w:val="000000"/>
          <w:lang w:val="de-DE"/>
        </w:rPr>
        <w:t>Verlängerung von Rechten für Selbst Gehostete Anwendungen im Rahmen von Software Assurance für Kunden mit SharePoint Server for Internet Sites Enterprise</w:t>
      </w:r>
    </w:p>
    <w:p w14:paraId="0C461A41" w14:textId="77777777" w:rsidR="000145FF" w:rsidRDefault="000145FF" w:rsidP="000145FF">
      <w:pPr>
        <w:ind w:left="720"/>
        <w:rPr>
          <w:rFonts w:cs="Tahoma"/>
          <w:color w:val="000000"/>
          <w:lang w:val="de-DE"/>
        </w:rPr>
      </w:pPr>
      <w:r w:rsidRPr="002935FA">
        <w:rPr>
          <w:rFonts w:cs="Tahoma"/>
          <w:color w:val="000000"/>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w:t>
      </w:r>
      <w:r w:rsidR="006F14E7">
        <w:rPr>
          <w:rFonts w:cs="Tahoma"/>
          <w:color w:val="000000"/>
          <w:lang w:val="de-DE"/>
        </w:rPr>
        <w:t xml:space="preserve"> </w:t>
      </w:r>
      <w:r w:rsidRPr="002935FA">
        <w:rPr>
          <w:rFonts w:cs="Tahoma"/>
          <w:color w:val="000000"/>
          <w:lang w:val="de-DE"/>
        </w:rPr>
        <w:t>Sofern Kunden Software Assurance für ihre zusätzlichen SharePoint Server 2013-Lizenzen aufrechterhalten, gilt das Recht zur Verwendung von SharePoint Server 2013 auf diese Weise, bis die Folgeversion von SharePoint Server 2013 verfügbar ist.</w:t>
      </w:r>
      <w:r w:rsidR="006F14E7">
        <w:rPr>
          <w:rFonts w:cs="Tahoma"/>
          <w:color w:val="000000"/>
          <w:lang w:val="de-DE"/>
        </w:rPr>
        <w:t xml:space="preserve"> </w:t>
      </w:r>
    </w:p>
    <w:p w14:paraId="0C461A42" w14:textId="77777777" w:rsidR="00162597" w:rsidRPr="002935FA" w:rsidRDefault="00162597" w:rsidP="000145FF">
      <w:pPr>
        <w:ind w:left="720"/>
        <w:rPr>
          <w:rFonts w:cs="Tahoma"/>
          <w:lang w:val="de-DE"/>
        </w:rPr>
      </w:pPr>
    </w:p>
    <w:p w14:paraId="0C461A43" w14:textId="77777777" w:rsidR="000145FF" w:rsidRPr="002935FA" w:rsidRDefault="000145FF" w:rsidP="000145FF">
      <w:pPr>
        <w:rPr>
          <w:rFonts w:cs="Tahoma"/>
          <w:lang w:val="de-DE"/>
        </w:rPr>
      </w:pPr>
    </w:p>
    <w:p w14:paraId="0C461A44" w14:textId="77777777" w:rsidR="000145FF" w:rsidRPr="002935FA" w:rsidRDefault="000145FF" w:rsidP="000145FF">
      <w:pPr>
        <w:pStyle w:val="Heading3"/>
        <w:rPr>
          <w:rFonts w:ascii="Tahoma" w:hAnsi="Tahoma" w:cs="Tahoma"/>
          <w:lang w:val="de-DE"/>
        </w:rPr>
      </w:pPr>
      <w:bookmarkStart w:id="914" w:name="_78_SharePoint™_Server"/>
      <w:bookmarkStart w:id="915" w:name="_Toc336338339"/>
      <w:bookmarkStart w:id="916" w:name="_75_SQL_Server®"/>
      <w:bookmarkStart w:id="917" w:name="_Toc348456308"/>
      <w:bookmarkStart w:id="918" w:name="Srv_81SQLSvr08R2DataCenter"/>
      <w:bookmarkEnd w:id="914"/>
      <w:bookmarkEnd w:id="915"/>
      <w:bookmarkEnd w:id="916"/>
      <w:r w:rsidRPr="002935FA">
        <w:rPr>
          <w:rFonts w:ascii="Tahoma" w:hAnsi="Tahoma" w:cs="Tahoma"/>
          <w:caps/>
          <w:color w:val="F66400"/>
          <w:sz w:val="22"/>
          <w:vertAlign w:val="superscript"/>
          <w:lang w:val="de-DE"/>
        </w:rPr>
        <w:t>75</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2008 R2 Datacenter</w:t>
      </w:r>
      <w:bookmarkEnd w:id="917"/>
    </w:p>
    <w:bookmarkEnd w:id="918"/>
    <w:p w14:paraId="0C461A45" w14:textId="77777777" w:rsidR="000145FF" w:rsidRPr="00162597" w:rsidRDefault="000145FF" w:rsidP="000145FF">
      <w:pPr>
        <w:rPr>
          <w:rFonts w:cs="Tahoma"/>
          <w:sz w:val="16"/>
          <w:szCs w:val="16"/>
          <w:lang w:val="de-DE"/>
        </w:rPr>
      </w:pPr>
    </w:p>
    <w:p w14:paraId="0C461A46"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der Änderung des Lizenzmodells und dem Ende der Lebensdauer von SQL Server Datacenter</w:t>
      </w:r>
    </w:p>
    <w:p w14:paraId="0C461A47" w14:textId="77777777" w:rsidR="000145FF" w:rsidRPr="002935FA" w:rsidRDefault="000145FF" w:rsidP="000145FF">
      <w:pPr>
        <w:ind w:left="720"/>
        <w:rPr>
          <w:rFonts w:cs="Tahoma"/>
          <w:lang w:val="de-DE"/>
        </w:rPr>
      </w:pPr>
      <w:r w:rsidRPr="002935FA">
        <w:rPr>
          <w:rFonts w:cs="Tahoma"/>
          <w:color w:val="000000"/>
          <w:lang w:val="de-DE"/>
        </w:rPr>
        <w:t>SQL Server 2008 R2 ist die letzte Version von SQL Server, die unter dem Pro-Prozessor-Lizenzmodell lizenziert wird, und die letzte Version von SQL Server Datacenter. Als Ausnahme erhalten Volumenlizenzkunden, die am 1. April 2012 über aktive Software Assurance für SQL Server 2008 R2 Datacenter-Prozessorlizenzen („qualifizierende Lizenzen“) verfügen, die folgenden Optionen.</w:t>
      </w:r>
      <w:r w:rsidR="006F14E7">
        <w:rPr>
          <w:rFonts w:cs="Tahoma"/>
          <w:color w:val="000000"/>
          <w:lang w:val="de-DE"/>
        </w:rPr>
        <w:t xml:space="preserve"> </w:t>
      </w:r>
      <w:r w:rsidRPr="002935FA">
        <w:rPr>
          <w:rFonts w:cs="Tahoma"/>
          <w:color w:val="000000"/>
          <w:lang w:val="de-DE"/>
        </w:rPr>
        <w:t>SQL Server 2008 R2 Datacenter-Prozessorlizenzen,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6F14E7">
        <w:rPr>
          <w:rFonts w:cs="Tahoma"/>
          <w:color w:val="000000"/>
          <w:lang w:val="de-DE"/>
        </w:rPr>
        <w:t xml:space="preserve"> </w:t>
      </w:r>
      <w:r w:rsidRPr="002935FA">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0C461A48" w14:textId="77777777" w:rsidR="000145FF" w:rsidRPr="00162597" w:rsidRDefault="000145FF" w:rsidP="000145FF">
      <w:pPr>
        <w:ind w:left="720"/>
        <w:rPr>
          <w:rFonts w:cs="Tahoma"/>
          <w:sz w:val="16"/>
          <w:szCs w:val="16"/>
          <w:lang w:val="de-DE"/>
        </w:rPr>
      </w:pPr>
    </w:p>
    <w:p w14:paraId="0C461A49" w14:textId="77777777" w:rsidR="000145FF" w:rsidRPr="002935FA" w:rsidRDefault="000145FF" w:rsidP="000145FF">
      <w:pPr>
        <w:spacing w:after="60"/>
        <w:ind w:left="720"/>
        <w:rPr>
          <w:rFonts w:cs="Tahoma"/>
          <w:lang w:val="de-DE"/>
        </w:rPr>
      </w:pPr>
      <w:r w:rsidRPr="002935FA">
        <w:rPr>
          <w:rFonts w:cs="Tahoma"/>
          <w:b/>
          <w:color w:val="000000"/>
          <w:lang w:val="de-DE"/>
        </w:rPr>
        <w:t>Aktuelle Laufzeit</w:t>
      </w:r>
    </w:p>
    <w:p w14:paraId="0C461A4A" w14:textId="77777777" w:rsidR="000145FF" w:rsidRPr="002935FA" w:rsidRDefault="000145FF" w:rsidP="000145FF">
      <w:pPr>
        <w:ind w:left="720"/>
        <w:contextualSpacing/>
        <w:rPr>
          <w:rFonts w:cs="Tahoma"/>
          <w:lang w:val="de-DE"/>
        </w:rPr>
      </w:pPr>
      <w:r w:rsidRPr="002935FA">
        <w:rPr>
          <w:rFonts w:cs="Tahoma"/>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14:paraId="0C461A4B" w14:textId="77777777" w:rsidR="000145FF" w:rsidRPr="00162597" w:rsidRDefault="000145FF" w:rsidP="000145FF">
      <w:pPr>
        <w:ind w:left="720"/>
        <w:contextualSpacing/>
        <w:rPr>
          <w:rFonts w:cs="Tahoma"/>
          <w:sz w:val="16"/>
          <w:szCs w:val="16"/>
          <w:lang w:val="de-DE"/>
        </w:rPr>
      </w:pPr>
    </w:p>
    <w:p w14:paraId="0C461A4C" w14:textId="77777777" w:rsidR="000145FF" w:rsidRPr="002935FA" w:rsidRDefault="000145FF" w:rsidP="000145FF">
      <w:pPr>
        <w:spacing w:after="60"/>
        <w:ind w:left="720"/>
        <w:rPr>
          <w:rFonts w:cs="Tahoma"/>
          <w:lang w:val="de-DE"/>
        </w:rPr>
      </w:pPr>
      <w:r w:rsidRPr="002935FA">
        <w:rPr>
          <w:rFonts w:cs="Tahoma"/>
          <w:b/>
          <w:color w:val="000000"/>
          <w:lang w:val="de-DE"/>
        </w:rPr>
        <w:t>Erster Verlängerungszeitraum (vor dem 1. April 2015)</w:t>
      </w:r>
    </w:p>
    <w:p w14:paraId="0C461A4D" w14:textId="77777777" w:rsidR="000145FF" w:rsidRPr="00162597" w:rsidRDefault="000145FF" w:rsidP="000145FF">
      <w:pPr>
        <w:tabs>
          <w:tab w:val="left" w:pos="720"/>
        </w:tabs>
        <w:ind w:left="720"/>
        <w:contextualSpacing/>
        <w:rPr>
          <w:rFonts w:cs="Tahoma"/>
          <w:spacing w:val="-2"/>
          <w:lang w:val="de-DE"/>
        </w:rPr>
      </w:pPr>
      <w:r w:rsidRPr="00162597">
        <w:rPr>
          <w:rFonts w:cs="Tahoma"/>
          <w:spacing w:val="-2"/>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r w:rsidR="00D5640B" w:rsidRPr="00162597">
        <w:rPr>
          <w:rFonts w:cs="Tahoma"/>
          <w:spacing w:val="-2"/>
          <w:lang w:val="de-DE"/>
        </w:rPr>
        <w:t xml:space="preserve"> </w:t>
      </w:r>
    </w:p>
    <w:p w14:paraId="0C461A4E" w14:textId="77777777" w:rsidR="000145FF" w:rsidRPr="002935FA" w:rsidRDefault="000145FF" w:rsidP="00554A13">
      <w:pPr>
        <w:numPr>
          <w:ilvl w:val="1"/>
          <w:numId w:val="84"/>
        </w:numPr>
        <w:tabs>
          <w:tab w:val="left" w:pos="1440"/>
        </w:tabs>
        <w:contextualSpacing/>
        <w:rPr>
          <w:rFonts w:cs="Tahoma"/>
          <w:lang w:val="de-DE"/>
        </w:rPr>
      </w:pPr>
      <w:r w:rsidRPr="002935FA">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00D5640B">
        <w:rPr>
          <w:rFonts w:cs="Tahoma"/>
          <w:lang w:val="de-DE"/>
        </w:rPr>
        <w:t xml:space="preserve"> </w:t>
      </w:r>
    </w:p>
    <w:p w14:paraId="0C461A4F" w14:textId="77777777" w:rsidR="000145FF" w:rsidRPr="002935FA" w:rsidRDefault="000145FF" w:rsidP="009B536E">
      <w:pPr>
        <w:numPr>
          <w:ilvl w:val="2"/>
          <w:numId w:val="88"/>
        </w:numPr>
        <w:tabs>
          <w:tab w:val="left" w:pos="1800"/>
        </w:tabs>
        <w:ind w:left="1800" w:hanging="270"/>
        <w:contextualSpacing/>
        <w:rPr>
          <w:rFonts w:cs="Tahoma"/>
          <w:lang w:val="de-DE"/>
        </w:rPr>
      </w:pPr>
      <w:r w:rsidRPr="002935FA">
        <w:rPr>
          <w:rFonts w:cs="Tahoma"/>
          <w:lang w:val="de-DE"/>
        </w:rPr>
        <w:t>acht oder</w:t>
      </w:r>
    </w:p>
    <w:p w14:paraId="0C461A50" w14:textId="77777777" w:rsidR="000145FF" w:rsidRPr="002935FA" w:rsidRDefault="000145FF" w:rsidP="009B536E">
      <w:pPr>
        <w:numPr>
          <w:ilvl w:val="2"/>
          <w:numId w:val="88"/>
        </w:numPr>
        <w:tabs>
          <w:tab w:val="left" w:pos="1800"/>
        </w:tabs>
        <w:ind w:left="1800" w:hanging="270"/>
        <w:contextualSpacing/>
        <w:rPr>
          <w:rFonts w:cs="Tahoma"/>
          <w:lang w:val="de-DE"/>
        </w:rPr>
      </w:pPr>
      <w:r w:rsidRPr="002935FA">
        <w:rPr>
          <w:rFonts w:cs="Tahoma"/>
          <w:lang w:val="de-DE"/>
        </w:rPr>
        <w:t>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A51" w14:textId="77777777" w:rsidR="000145FF" w:rsidRPr="002935FA" w:rsidRDefault="000145FF" w:rsidP="00554A13">
      <w:pPr>
        <w:numPr>
          <w:ilvl w:val="1"/>
          <w:numId w:val="84"/>
        </w:numPr>
        <w:tabs>
          <w:tab w:val="left" w:pos="1440"/>
          <w:tab w:val="left" w:pos="2970"/>
        </w:tabs>
        <w:contextualSpacing/>
        <w:rPr>
          <w:rFonts w:cs="Tahoma"/>
          <w:lang w:val="de-DE"/>
        </w:rPr>
      </w:pPr>
      <w:r w:rsidRPr="002935FA">
        <w:rPr>
          <w:rFonts w:cs="Tahoma"/>
          <w:lang w:val="de-DE"/>
        </w:rPr>
        <w:t>eine Anzahl, die der Anzahl von dem Server zugewiesenen qualifizierenden Lizenzen entspricht, die die tatsächliche Anzahl physischer Prozessoren auf dem Server übersteigen, multipliziert mit acht.</w:t>
      </w:r>
      <w:r w:rsidR="006F14E7">
        <w:rPr>
          <w:rFonts w:cs="Tahoma"/>
          <w:lang w:val="de-DE"/>
        </w:rPr>
        <w:t xml:space="preserve"> </w:t>
      </w:r>
    </w:p>
    <w:p w14:paraId="0C461A52" w14:textId="77777777" w:rsidR="000145FF" w:rsidRDefault="000145FF" w:rsidP="000145FF">
      <w:pPr>
        <w:ind w:left="720"/>
        <w:contextualSpacing/>
        <w:rPr>
          <w:rFonts w:cs="Tahoma"/>
          <w:sz w:val="16"/>
          <w:szCs w:val="16"/>
          <w:lang w:val="de-DE"/>
        </w:rPr>
      </w:pPr>
    </w:p>
    <w:p w14:paraId="0C461A53" w14:textId="77777777" w:rsidR="00782329" w:rsidRDefault="00782329" w:rsidP="000145FF">
      <w:pPr>
        <w:ind w:left="720"/>
        <w:contextualSpacing/>
        <w:rPr>
          <w:rFonts w:cs="Tahoma"/>
          <w:sz w:val="16"/>
          <w:szCs w:val="16"/>
          <w:lang w:val="de-DE"/>
        </w:rPr>
      </w:pPr>
    </w:p>
    <w:p w14:paraId="0C461A54" w14:textId="77777777" w:rsidR="00782329" w:rsidRPr="00162597" w:rsidRDefault="00782329" w:rsidP="000145FF">
      <w:pPr>
        <w:ind w:left="720"/>
        <w:contextualSpacing/>
        <w:rPr>
          <w:rFonts w:cs="Tahoma"/>
          <w:sz w:val="16"/>
          <w:szCs w:val="16"/>
          <w:lang w:val="de-DE"/>
        </w:rPr>
      </w:pPr>
    </w:p>
    <w:p w14:paraId="0C461A55" w14:textId="77777777" w:rsidR="000145FF" w:rsidRPr="002935FA" w:rsidRDefault="000145FF" w:rsidP="000145FF">
      <w:pPr>
        <w:spacing w:after="60"/>
        <w:ind w:left="720"/>
        <w:rPr>
          <w:rFonts w:cs="Tahoma"/>
          <w:lang w:val="de-DE"/>
        </w:rPr>
      </w:pPr>
      <w:r w:rsidRPr="002935FA">
        <w:rPr>
          <w:rFonts w:cs="Tahoma"/>
          <w:b/>
          <w:lang w:val="de-DE"/>
        </w:rPr>
        <w:t>Erster Verlängerungszeitraum (am oder nach dem 1. April 2015)</w:t>
      </w:r>
    </w:p>
    <w:p w14:paraId="0C461A56" w14:textId="77777777" w:rsidR="000145FF" w:rsidRPr="002935FA" w:rsidRDefault="000145FF" w:rsidP="000145FF">
      <w:pPr>
        <w:ind w:left="720"/>
        <w:contextualSpacing/>
        <w:rPr>
          <w:rFonts w:cs="Tahoma"/>
          <w:lang w:val="de-DE"/>
        </w:rPr>
      </w:pPr>
      <w:r w:rsidRPr="002935FA">
        <w:rPr>
          <w:rFonts w:cs="Tahoma"/>
          <w:color w:val="000000"/>
          <w:lang w:val="de-DE"/>
        </w:rPr>
        <w:t xml:space="preserve">Kunden, die Software Assurance am oder nach dem 1. April 2015 erstmals verlängern, sind berechtigt, für jeden Server, der unter Produktbenutzungsrechten für </w:t>
      </w:r>
      <w:r w:rsidRPr="002935FA">
        <w:rPr>
          <w:rFonts w:cs="Tahoma"/>
          <w:lang w:val="de-DE"/>
        </w:rPr>
        <w:t>SQL Server 2008 R2-Prozessorlizenzen ordnungsgemäß lizenziert ist, Software Assurance wie folgt zu erwerben:</w:t>
      </w:r>
      <w:r w:rsidR="00D5640B">
        <w:rPr>
          <w:rFonts w:cs="Tahoma"/>
          <w:lang w:val="de-DE"/>
        </w:rPr>
        <w:t xml:space="preserve"> </w:t>
      </w:r>
    </w:p>
    <w:p w14:paraId="0C461A57" w14:textId="77777777" w:rsidR="000145FF" w:rsidRPr="00162597" w:rsidRDefault="000145FF" w:rsidP="000145FF">
      <w:pPr>
        <w:ind w:left="720"/>
        <w:contextualSpacing/>
        <w:rPr>
          <w:rFonts w:cs="Tahoma"/>
          <w:sz w:val="16"/>
          <w:szCs w:val="16"/>
          <w:lang w:val="de-DE"/>
        </w:rPr>
      </w:pPr>
    </w:p>
    <w:p w14:paraId="0C461A58" w14:textId="77777777" w:rsidR="000145FF" w:rsidRPr="00162597" w:rsidRDefault="000145FF" w:rsidP="00554A13">
      <w:pPr>
        <w:numPr>
          <w:ilvl w:val="2"/>
          <w:numId w:val="84"/>
        </w:numPr>
        <w:spacing w:after="60"/>
        <w:ind w:left="1440"/>
        <w:rPr>
          <w:rFonts w:cs="Tahoma"/>
          <w:szCs w:val="18"/>
          <w:lang w:val="de-DE"/>
        </w:rPr>
      </w:pPr>
      <w:r w:rsidRPr="00162597">
        <w:rPr>
          <w:rFonts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14:paraId="0C461A59" w14:textId="77777777" w:rsidR="000145FF" w:rsidRPr="002935FA" w:rsidRDefault="000145FF" w:rsidP="00554A13">
      <w:pPr>
        <w:numPr>
          <w:ilvl w:val="2"/>
          <w:numId w:val="84"/>
        </w:numPr>
        <w:spacing w:after="60"/>
        <w:ind w:left="1440"/>
        <w:rPr>
          <w:rFonts w:cs="Tahoma"/>
          <w:lang w:val="de-DE"/>
        </w:rPr>
      </w:pPr>
      <w:r w:rsidRPr="002935FA">
        <w:rPr>
          <w:rFonts w:cs="Tahoma"/>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 die kontinuierliche Verwendung von SQL Server 2012 auf Prozessoren, die mehr als acht Core-Lizenzen pro Prozessor erfordern, muss der Kunde die zusätzlichen Core-Lizenzen erwerben.</w:t>
      </w:r>
      <w:r w:rsidR="006F14E7">
        <w:rPr>
          <w:rFonts w:cs="Tahoma"/>
          <w:lang w:val="de-DE"/>
        </w:rPr>
        <w:t xml:space="preserve"> </w:t>
      </w:r>
    </w:p>
    <w:p w14:paraId="0C461A5A" w14:textId="77777777" w:rsidR="000145FF" w:rsidRPr="002935FA" w:rsidRDefault="000145FF" w:rsidP="000145FF">
      <w:pPr>
        <w:ind w:left="720"/>
        <w:contextualSpacing/>
        <w:rPr>
          <w:rFonts w:cs="Tahoma"/>
          <w:lang w:val="de-DE"/>
        </w:rPr>
      </w:pPr>
      <w:r w:rsidRPr="002935FA">
        <w:rPr>
          <w:rFonts w:cs="Tahoma"/>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6F14E7">
        <w:rPr>
          <w:rFonts w:cs="Tahoma"/>
          <w:lang w:val="de-DE"/>
        </w:rPr>
        <w:t xml:space="preserve"> </w:t>
      </w:r>
    </w:p>
    <w:p w14:paraId="0C461A5B" w14:textId="77777777" w:rsidR="000145FF" w:rsidRPr="002935FA" w:rsidRDefault="000145FF" w:rsidP="000145FF">
      <w:pPr>
        <w:tabs>
          <w:tab w:val="left" w:pos="720"/>
        </w:tabs>
        <w:ind w:left="720"/>
        <w:contextualSpacing/>
        <w:rPr>
          <w:rFonts w:cs="Tahoma"/>
          <w:lang w:val="de-DE"/>
        </w:rPr>
      </w:pPr>
    </w:p>
    <w:p w14:paraId="0C461A5C" w14:textId="77777777" w:rsidR="000145FF" w:rsidRPr="002935FA" w:rsidRDefault="000145FF" w:rsidP="000145FF">
      <w:pPr>
        <w:tabs>
          <w:tab w:val="left" w:pos="720"/>
        </w:tabs>
        <w:spacing w:after="60"/>
        <w:ind w:left="720"/>
        <w:rPr>
          <w:rFonts w:cs="Tahoma"/>
          <w:lang w:val="de-DE"/>
        </w:rPr>
      </w:pPr>
      <w:r w:rsidRPr="002935FA">
        <w:rPr>
          <w:rFonts w:cs="Tahoma"/>
          <w:b/>
          <w:lang w:val="de-DE"/>
        </w:rPr>
        <w:t>Für Kunden mit Software Assurance, die vor dem 1. April 2015 abläuft, die sich gegen eine Verlängerung entscheiden</w:t>
      </w:r>
    </w:p>
    <w:p w14:paraId="0C461A5D" w14:textId="77777777" w:rsidR="000145FF" w:rsidRPr="002935FA" w:rsidRDefault="000145FF" w:rsidP="000145FF">
      <w:pPr>
        <w:tabs>
          <w:tab w:val="left" w:pos="720"/>
        </w:tabs>
        <w:ind w:left="720"/>
        <w:contextualSpacing/>
        <w:rPr>
          <w:rFonts w:cs="Tahoma"/>
          <w:lang w:val="de-DE"/>
        </w:rPr>
      </w:pPr>
      <w:r w:rsidRPr="002935FA">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lang w:val="de-DE"/>
        </w:rPr>
        <w:t xml:space="preserve"> </w:t>
      </w:r>
    </w:p>
    <w:p w14:paraId="0C461A5E" w14:textId="77777777" w:rsidR="000145FF" w:rsidRPr="002935FA" w:rsidRDefault="000145FF" w:rsidP="000145FF">
      <w:pPr>
        <w:tabs>
          <w:tab w:val="left" w:pos="720"/>
        </w:tabs>
        <w:ind w:left="720"/>
        <w:contextualSpacing/>
        <w:rPr>
          <w:rFonts w:cs="Tahoma"/>
          <w:lang w:val="de-DE"/>
        </w:rPr>
      </w:pPr>
    </w:p>
    <w:p w14:paraId="0C461A5F" w14:textId="77777777" w:rsidR="000145FF" w:rsidRPr="002935FA" w:rsidRDefault="000145FF" w:rsidP="00554A13">
      <w:pPr>
        <w:numPr>
          <w:ilvl w:val="0"/>
          <w:numId w:val="85"/>
        </w:numPr>
        <w:tabs>
          <w:tab w:val="left" w:pos="1440"/>
        </w:tabs>
        <w:spacing w:after="60"/>
        <w:rPr>
          <w:rFonts w:cs="Tahoma"/>
          <w:lang w:val="de-DE"/>
        </w:rPr>
      </w:pPr>
      <w:r w:rsidRPr="002935FA">
        <w:rPr>
          <w:rFonts w:cs="Tahoma"/>
          <w:b/>
          <w:lang w:val="de-DE"/>
        </w:rPr>
        <w:t>SQL Server 2008 R2 Datacenter:</w:t>
      </w:r>
      <w:r w:rsidR="00D5640B">
        <w:rPr>
          <w:rFonts w:cs="Tahoma"/>
          <w:b/>
          <w:lang w:val="de-DE"/>
        </w:rPr>
        <w:t xml:space="preserve"> </w:t>
      </w:r>
      <w:r w:rsidRPr="002935FA">
        <w:rPr>
          <w:rFonts w:cs="Tahoma"/>
          <w:lang w:val="de-DE"/>
        </w:rPr>
        <w:t>Die kontinuierliche Verwendung dieser Version der Software unterliegt den Produktbenutzungsrechten für SQL Server 2008 R2 Datacenter-Prozessorlizenzen.</w:t>
      </w:r>
      <w:r w:rsidR="006F14E7">
        <w:rPr>
          <w:rFonts w:cs="Tahoma"/>
          <w:lang w:val="de-DE"/>
        </w:rPr>
        <w:t xml:space="preserve"> </w:t>
      </w:r>
    </w:p>
    <w:p w14:paraId="0C461A60" w14:textId="77777777" w:rsidR="000145FF" w:rsidRPr="002935FA" w:rsidRDefault="000145FF" w:rsidP="00554A13">
      <w:pPr>
        <w:numPr>
          <w:ilvl w:val="0"/>
          <w:numId w:val="85"/>
        </w:numPr>
        <w:tabs>
          <w:tab w:val="left" w:pos="1440"/>
          <w:tab w:val="left" w:pos="2970"/>
        </w:tabs>
        <w:spacing w:after="60"/>
        <w:rPr>
          <w:rFonts w:cs="Tahoma"/>
          <w:lang w:val="de-DE"/>
        </w:rPr>
      </w:pPr>
      <w:r w:rsidRPr="002935FA">
        <w:rPr>
          <w:rFonts w:cs="Tahoma"/>
          <w:b/>
          <w:lang w:val="de-DE"/>
        </w:rPr>
        <w:t>SQL Server 2012 Enterprise Core:</w:t>
      </w:r>
      <w:r w:rsidR="00D5640B">
        <w:rPr>
          <w:rFonts w:cs="Tahoma"/>
          <w:b/>
          <w:lang w:val="de-DE"/>
        </w:rPr>
        <w:t xml:space="preserve"> </w:t>
      </w:r>
      <w:r w:rsidRPr="002935FA">
        <w:rPr>
          <w:rFonts w:cs="Tahoma"/>
          <w:lang w:val="de-DE"/>
        </w:rPr>
        <w:t>Die Verwendung dieser Version der Software unterliegt den Produktbenutzungsrechten für SQL Server 2008 R2 Enterprise-Prozessorlizenzen, jedoch mit folgenden Einschränkungen:</w:t>
      </w:r>
      <w:r w:rsidR="00D5640B">
        <w:rPr>
          <w:rFonts w:cs="Tahoma"/>
          <w:lang w:val="de-DE"/>
        </w:rPr>
        <w:t xml:space="preserve"> </w:t>
      </w:r>
    </w:p>
    <w:p w14:paraId="0C461A61" w14:textId="77777777" w:rsidR="000145FF" w:rsidRPr="002935FA" w:rsidRDefault="000145FF" w:rsidP="00B67A08">
      <w:pPr>
        <w:numPr>
          <w:ilvl w:val="1"/>
          <w:numId w:val="85"/>
        </w:numPr>
        <w:tabs>
          <w:tab w:val="left" w:pos="1800"/>
        </w:tabs>
        <w:spacing w:after="60"/>
        <w:ind w:left="1800"/>
        <w:rPr>
          <w:rFonts w:cs="Tahoma"/>
          <w:lang w:val="de-DE"/>
        </w:rPr>
      </w:pPr>
      <w:r w:rsidRPr="002935FA">
        <w:rPr>
          <w:rFonts w:cs="Tahoma"/>
          <w:lang w:val="de-DE"/>
        </w:rPr>
        <w:t>Kunden verfügen nicht mehr über Nutzungsrechte für Unbegrenzte Virtualisierung, Lizenzmobilität innerhalb von Serverfarmen oder Lizenzmobilität durch Software Assurance,</w:t>
      </w:r>
      <w:r w:rsidR="00B67A08">
        <w:rPr>
          <w:rFonts w:cs="Tahoma"/>
          <w:lang w:val="de-DE"/>
        </w:rPr>
        <w:t> </w:t>
      </w:r>
      <w:r w:rsidRPr="002935FA">
        <w:rPr>
          <w:rFonts w:cs="Tahoma"/>
          <w:lang w:val="de-DE"/>
        </w:rPr>
        <w:t xml:space="preserve">und </w:t>
      </w:r>
    </w:p>
    <w:p w14:paraId="0C461A62" w14:textId="77777777" w:rsidR="000145FF" w:rsidRPr="002935FA" w:rsidRDefault="000145FF" w:rsidP="00554A13">
      <w:pPr>
        <w:numPr>
          <w:ilvl w:val="1"/>
          <w:numId w:val="85"/>
        </w:numPr>
        <w:tabs>
          <w:tab w:val="left" w:pos="1800"/>
        </w:tabs>
        <w:spacing w:after="60"/>
        <w:ind w:left="1800"/>
        <w:rPr>
          <w:rFonts w:cs="Tahoma"/>
          <w:lang w:val="de-DE"/>
        </w:rPr>
      </w:pPr>
      <w:r w:rsidRPr="002935FA">
        <w:rPr>
          <w:rFonts w:cs="Tahoma"/>
          <w:lang w:val="de-DE"/>
        </w:rPr>
        <w:t>Neuzuweisungen von Lizenzen unterliegen den Beschränkungen unten unter (i) und (ii) in Bezug auf ihre „Core-Lizenzäquivalenz“. Die Core-Lizenzäquivalenz wird wie folgt bestimmt.</w:t>
      </w:r>
      <w:r w:rsidR="006F14E7">
        <w:rPr>
          <w:rFonts w:cs="Tahoma"/>
          <w:lang w:val="de-DE"/>
        </w:rPr>
        <w:t xml:space="preserve"> </w:t>
      </w:r>
    </w:p>
    <w:p w14:paraId="0C461A63" w14:textId="77777777" w:rsidR="000145FF" w:rsidRPr="002935FA" w:rsidRDefault="000145FF" w:rsidP="00554A13">
      <w:pPr>
        <w:numPr>
          <w:ilvl w:val="2"/>
          <w:numId w:val="85"/>
        </w:numPr>
        <w:tabs>
          <w:tab w:val="left" w:pos="2160"/>
        </w:tabs>
        <w:spacing w:after="60"/>
        <w:ind w:left="2160" w:hanging="360"/>
        <w:rPr>
          <w:rFonts w:cs="Tahoma"/>
          <w:lang w:val="de-DE"/>
        </w:rPr>
      </w:pPr>
      <w:r w:rsidRPr="002935FA">
        <w:rPr>
          <w:rFonts w:cs="Tahoma"/>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00D5640B">
        <w:rPr>
          <w:rFonts w:cs="Tahoma"/>
          <w:lang w:val="de-DE"/>
        </w:rPr>
        <w:t xml:space="preserve"> </w:t>
      </w:r>
    </w:p>
    <w:p w14:paraId="0C461A64" w14:textId="77777777" w:rsidR="000145FF" w:rsidRPr="002935FA" w:rsidRDefault="000145FF" w:rsidP="00554A13">
      <w:pPr>
        <w:numPr>
          <w:ilvl w:val="4"/>
          <w:numId w:val="84"/>
        </w:numPr>
        <w:tabs>
          <w:tab w:val="left" w:pos="2520"/>
        </w:tabs>
        <w:spacing w:after="60"/>
        <w:ind w:left="2520"/>
        <w:rPr>
          <w:rFonts w:cs="Tahoma"/>
          <w:lang w:val="de-DE"/>
        </w:rPr>
      </w:pPr>
      <w:r w:rsidRPr="002935FA">
        <w:rPr>
          <w:rFonts w:cs="Tahoma"/>
          <w:lang w:val="de-DE"/>
        </w:rPr>
        <w:t xml:space="preserve">acht Cores pro Prozessorlizenz ODER </w:t>
      </w:r>
    </w:p>
    <w:p w14:paraId="0C461A65" w14:textId="77777777" w:rsidR="000145FF" w:rsidRPr="002935FA" w:rsidRDefault="000145FF" w:rsidP="00554A13">
      <w:pPr>
        <w:numPr>
          <w:ilvl w:val="4"/>
          <w:numId w:val="84"/>
        </w:numPr>
        <w:tabs>
          <w:tab w:val="left" w:pos="2520"/>
        </w:tabs>
        <w:spacing w:after="60"/>
        <w:ind w:left="2520"/>
        <w:rPr>
          <w:rFonts w:cs="Tahoma"/>
          <w:lang w:val="de-DE"/>
        </w:rPr>
      </w:pPr>
      <w:r w:rsidRPr="002935FA">
        <w:rPr>
          <w:rFonts w:cs="Tahoma"/>
          <w:lang w:val="de-DE"/>
        </w:rPr>
        <w:t>einer Anzahl von Cores pro Prozessorlizenz basierend auf 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A66" w14:textId="77777777" w:rsidR="000145FF" w:rsidRDefault="000145FF" w:rsidP="00554A13">
      <w:pPr>
        <w:numPr>
          <w:ilvl w:val="2"/>
          <w:numId w:val="85"/>
        </w:numPr>
        <w:tabs>
          <w:tab w:val="left" w:pos="2160"/>
        </w:tabs>
        <w:spacing w:after="60"/>
        <w:ind w:left="2160" w:hanging="360"/>
        <w:rPr>
          <w:rFonts w:cs="Tahoma"/>
          <w:lang w:val="de-DE"/>
        </w:rPr>
      </w:pPr>
      <w:r w:rsidRPr="002935FA">
        <w:rPr>
          <w:rFonts w:cs="Tahoma"/>
          <w:lang w:val="de-DE"/>
        </w:rPr>
        <w:t>Für demselben lizenzierten Server zugewiesene Prozessorlizenzen mit ablaufender Software Assurance, die die tatsächliche Anzahl physischer Prozessoren im Server übersteigen, beträgt die Core-Äquivalenz acht Cores pro Prozessorlizenz.</w:t>
      </w:r>
      <w:r w:rsidR="006F14E7">
        <w:rPr>
          <w:rFonts w:cs="Tahoma"/>
          <w:lang w:val="de-DE"/>
        </w:rPr>
        <w:t xml:space="preserve"> </w:t>
      </w:r>
    </w:p>
    <w:p w14:paraId="0C461A67" w14:textId="77777777" w:rsidR="00782329" w:rsidRPr="002935FA" w:rsidRDefault="00782329" w:rsidP="00782329">
      <w:pPr>
        <w:tabs>
          <w:tab w:val="left" w:pos="2160"/>
        </w:tabs>
        <w:spacing w:after="60"/>
        <w:ind w:left="1800"/>
        <w:rPr>
          <w:rFonts w:cs="Tahoma"/>
          <w:lang w:val="de-DE"/>
        </w:rPr>
      </w:pPr>
    </w:p>
    <w:p w14:paraId="0C461A68" w14:textId="77777777" w:rsidR="000145FF" w:rsidRPr="002935FA" w:rsidRDefault="000145FF" w:rsidP="00554A13">
      <w:pPr>
        <w:numPr>
          <w:ilvl w:val="1"/>
          <w:numId w:val="85"/>
        </w:numPr>
        <w:tabs>
          <w:tab w:val="left" w:pos="1800"/>
          <w:tab w:val="left" w:pos="2970"/>
        </w:tabs>
        <w:spacing w:after="60"/>
        <w:ind w:left="1800"/>
        <w:rPr>
          <w:rFonts w:cs="Tahoma"/>
          <w:lang w:val="de-DE"/>
        </w:rPr>
      </w:pPr>
      <w:r w:rsidRPr="002935FA">
        <w:rPr>
          <w:rFonts w:cs="Tahoma"/>
          <w:lang w:val="de-DE"/>
        </w:rPr>
        <w:t xml:space="preserve">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 </w:t>
      </w:r>
    </w:p>
    <w:p w14:paraId="0C461A69" w14:textId="77777777" w:rsidR="000145FF" w:rsidRPr="002935FA" w:rsidRDefault="000145FF" w:rsidP="00554A13">
      <w:pPr>
        <w:numPr>
          <w:ilvl w:val="1"/>
          <w:numId w:val="85"/>
        </w:numPr>
        <w:tabs>
          <w:tab w:val="left" w:pos="1800"/>
        </w:tabs>
        <w:spacing w:after="60"/>
        <w:ind w:left="1800"/>
        <w:rPr>
          <w:rFonts w:cs="Tahoma"/>
          <w:lang w:val="de-DE"/>
        </w:rPr>
      </w:pPr>
      <w:r w:rsidRPr="002935FA">
        <w:rPr>
          <w:rFonts w:cs="Tahoma"/>
          <w:lang w:val="de-DE"/>
        </w:rPr>
        <w:t>Die angenommene Core-Lizenzäquivalenz der Kunden impliziert nicht, dass sie berechtigt sind, eine einzelne Prozessorlizenz Cores auf zwei oder mehr Prozessoren zuzuweisen.</w:t>
      </w:r>
    </w:p>
    <w:p w14:paraId="0C461A6A" w14:textId="77777777" w:rsidR="00162597" w:rsidRPr="002935FA" w:rsidRDefault="00162597" w:rsidP="000145FF">
      <w:pPr>
        <w:tabs>
          <w:tab w:val="left" w:pos="720"/>
        </w:tabs>
        <w:ind w:left="720"/>
        <w:contextualSpacing/>
        <w:rPr>
          <w:rFonts w:cs="Tahoma"/>
          <w:lang w:val="de-DE"/>
        </w:rPr>
      </w:pPr>
    </w:p>
    <w:p w14:paraId="0C461A6B" w14:textId="77777777" w:rsidR="000145FF" w:rsidRPr="002935FA" w:rsidRDefault="000145FF" w:rsidP="000145FF">
      <w:pPr>
        <w:tabs>
          <w:tab w:val="left" w:pos="720"/>
        </w:tabs>
        <w:spacing w:after="60"/>
        <w:ind w:left="720"/>
        <w:rPr>
          <w:rFonts w:cs="Tahoma"/>
          <w:lang w:val="de-DE"/>
        </w:rPr>
      </w:pPr>
      <w:r w:rsidRPr="002935FA">
        <w:rPr>
          <w:rFonts w:cs="Tahoma"/>
          <w:b/>
          <w:lang w:val="de-DE"/>
        </w:rPr>
        <w:t>Für Kunden mit Software Assurance, die am oder nach dem 1. April 2015 abläuft, die sich gegen eine Verlängerung entscheiden</w:t>
      </w:r>
    </w:p>
    <w:p w14:paraId="0C461A6C" w14:textId="77777777" w:rsidR="000145FF" w:rsidRPr="002935FA" w:rsidRDefault="000145FF" w:rsidP="000145FF">
      <w:pPr>
        <w:tabs>
          <w:tab w:val="left" w:pos="720"/>
        </w:tabs>
        <w:ind w:left="720"/>
        <w:contextualSpacing/>
        <w:rPr>
          <w:rFonts w:cs="Tahoma"/>
          <w:lang w:val="de-DE"/>
        </w:rPr>
      </w:pPr>
      <w:r w:rsidRPr="002935FA">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00D5640B">
        <w:rPr>
          <w:rFonts w:cs="Tahoma"/>
          <w:color w:val="000000"/>
          <w:lang w:val="de-DE"/>
        </w:rPr>
        <w:t xml:space="preserve"> </w:t>
      </w:r>
    </w:p>
    <w:p w14:paraId="0C461A6D" w14:textId="77777777" w:rsidR="000145FF" w:rsidRPr="002935FA" w:rsidRDefault="000145FF" w:rsidP="000145FF">
      <w:pPr>
        <w:tabs>
          <w:tab w:val="left" w:pos="720"/>
        </w:tabs>
        <w:ind w:left="720"/>
        <w:contextualSpacing/>
        <w:rPr>
          <w:rFonts w:cs="Tahoma"/>
          <w:lang w:val="de-DE"/>
        </w:rPr>
      </w:pPr>
    </w:p>
    <w:p w14:paraId="0C461A6E" w14:textId="77777777" w:rsidR="000145FF" w:rsidRPr="002935FA" w:rsidRDefault="000145FF" w:rsidP="00554A13">
      <w:pPr>
        <w:numPr>
          <w:ilvl w:val="2"/>
          <w:numId w:val="84"/>
        </w:numPr>
        <w:tabs>
          <w:tab w:val="left" w:pos="1440"/>
        </w:tabs>
        <w:spacing w:after="60"/>
        <w:ind w:left="1440"/>
        <w:rPr>
          <w:rFonts w:cs="Tahoma"/>
          <w:lang w:val="de-DE"/>
        </w:rPr>
      </w:pPr>
      <w:r w:rsidRPr="002935FA">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C461A6F" w14:textId="77777777" w:rsidR="000145FF" w:rsidRPr="002935FA" w:rsidRDefault="000145FF" w:rsidP="00554A13">
      <w:pPr>
        <w:numPr>
          <w:ilvl w:val="2"/>
          <w:numId w:val="84"/>
        </w:numPr>
        <w:tabs>
          <w:tab w:val="left" w:pos="1440"/>
        </w:tabs>
        <w:spacing w:after="60"/>
        <w:ind w:left="1440"/>
        <w:rPr>
          <w:rFonts w:cs="Tahoma"/>
          <w:lang w:val="de-DE"/>
        </w:rPr>
      </w:pPr>
      <w:r w:rsidRPr="002935FA">
        <w:rPr>
          <w:rFonts w:cs="Tahoma"/>
          <w:lang w:val="de-DE"/>
        </w:rPr>
        <w:t>für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r w:rsidR="006F14E7">
        <w:rPr>
          <w:rFonts w:cs="Tahoma"/>
          <w:lang w:val="de-DE"/>
        </w:rPr>
        <w:t xml:space="preserve"> </w:t>
      </w:r>
    </w:p>
    <w:p w14:paraId="0C461A70" w14:textId="77777777" w:rsidR="000145FF" w:rsidRPr="002935FA" w:rsidRDefault="000145FF" w:rsidP="000145FF">
      <w:pPr>
        <w:tabs>
          <w:tab w:val="left" w:pos="1440"/>
        </w:tabs>
        <w:ind w:left="1440"/>
        <w:contextualSpacing/>
        <w:rPr>
          <w:rFonts w:cs="Tahoma"/>
          <w:lang w:val="de-DE"/>
        </w:rPr>
      </w:pPr>
    </w:p>
    <w:p w14:paraId="0C461A71" w14:textId="77777777" w:rsidR="000145FF" w:rsidRPr="002935FA" w:rsidRDefault="000145FF" w:rsidP="000145FF">
      <w:pPr>
        <w:tabs>
          <w:tab w:val="left" w:pos="720"/>
        </w:tabs>
        <w:spacing w:after="60"/>
        <w:ind w:left="720"/>
        <w:rPr>
          <w:rFonts w:cs="Tahoma"/>
          <w:lang w:val="de-DE"/>
        </w:rPr>
      </w:pPr>
      <w:r w:rsidRPr="002935FA">
        <w:rPr>
          <w:rFonts w:cs="Tahoma"/>
          <w:b/>
          <w:lang w:val="de-DE"/>
        </w:rPr>
        <w:t>Für Kunden in der Volksrepublik China, die dort Prozessorlizenzen und Software Assurance für SQL Server 2008 R2 erwerben</w:t>
      </w:r>
    </w:p>
    <w:p w14:paraId="0C461A72" w14:textId="77777777" w:rsidR="000145FF" w:rsidRDefault="000145FF" w:rsidP="000145FF">
      <w:pPr>
        <w:tabs>
          <w:tab w:val="left" w:pos="720"/>
        </w:tabs>
        <w:ind w:left="720"/>
        <w:contextualSpacing/>
        <w:rPr>
          <w:rFonts w:cs="Tahoma"/>
          <w:lang w:val="de-DE"/>
        </w:rPr>
      </w:pPr>
      <w:r w:rsidRPr="002935FA">
        <w:rPr>
          <w:rFonts w:cs="Tahoma"/>
          <w:lang w:val="de-DE"/>
        </w:rPr>
        <w:t>Die Verweise auf den 1. April 2012 und den 1. April 2015 in dieser Produktliste sind nicht anwendbar. Die anwendbaren Daten für diese Kunden sind der 1. Juli 2012 bzw. der 1. Juli 2015.</w:t>
      </w:r>
    </w:p>
    <w:p w14:paraId="0C461A73" w14:textId="77777777" w:rsidR="00162597" w:rsidRPr="00162597" w:rsidRDefault="00162597" w:rsidP="000145FF">
      <w:pPr>
        <w:tabs>
          <w:tab w:val="left" w:pos="720"/>
        </w:tabs>
        <w:ind w:left="720"/>
        <w:contextualSpacing/>
        <w:rPr>
          <w:rFonts w:cs="Tahoma"/>
          <w:szCs w:val="18"/>
          <w:lang w:val="de-DE"/>
        </w:rPr>
      </w:pPr>
    </w:p>
    <w:p w14:paraId="0C461A74" w14:textId="77777777" w:rsidR="000145FF" w:rsidRPr="00162597" w:rsidRDefault="000145FF" w:rsidP="000145FF">
      <w:pPr>
        <w:ind w:left="900"/>
        <w:rPr>
          <w:rFonts w:cs="Tahoma"/>
          <w:szCs w:val="18"/>
          <w:lang w:val="de-DE"/>
        </w:rPr>
      </w:pPr>
    </w:p>
    <w:p w14:paraId="0C461A75" w14:textId="77777777" w:rsidR="000145FF" w:rsidRPr="002935FA" w:rsidRDefault="000145FF" w:rsidP="000145FF">
      <w:pPr>
        <w:pStyle w:val="Heading3"/>
        <w:rPr>
          <w:rFonts w:ascii="Tahoma" w:hAnsi="Tahoma" w:cs="Tahoma"/>
          <w:lang w:val="de-DE"/>
        </w:rPr>
      </w:pPr>
      <w:bookmarkStart w:id="919" w:name="_Toc336338341"/>
      <w:bookmarkStart w:id="920" w:name="Srv_83SQL2008R2Smallbiz"/>
      <w:bookmarkStart w:id="921" w:name="_76_SQL_Server®"/>
      <w:bookmarkStart w:id="922" w:name="_Toc348456309"/>
      <w:bookmarkEnd w:id="919"/>
      <w:bookmarkEnd w:id="920"/>
      <w:bookmarkEnd w:id="921"/>
      <w:r w:rsidRPr="002935FA">
        <w:rPr>
          <w:rFonts w:ascii="Tahoma" w:hAnsi="Tahoma" w:cs="Tahoma"/>
          <w:caps/>
          <w:color w:val="FE6700"/>
          <w:sz w:val="22"/>
          <w:vertAlign w:val="superscript"/>
          <w:lang w:val="de-DE"/>
        </w:rPr>
        <w:t>76</w:t>
      </w:r>
      <w:r w:rsidR="00F43702" w:rsidRPr="00F43702">
        <w:rPr>
          <w:rFonts w:ascii="Tahoma" w:hAnsi="Tahoma" w:cs="Tahoma"/>
          <w:caps/>
          <w:color w:val="FE6700"/>
          <w:sz w:val="22"/>
          <w:lang w:val="de-DE"/>
        </w:rPr>
        <w:t xml:space="preserve"> </w:t>
      </w:r>
      <w:r w:rsidRPr="002935FA">
        <w:rPr>
          <w:rFonts w:ascii="Tahoma" w:hAnsi="Tahoma" w:cs="Tahoma"/>
          <w:color w:val="FE6700"/>
          <w:sz w:val="22"/>
          <w:lang w:val="de-DE"/>
        </w:rPr>
        <w:t>SQL Server</w:t>
      </w:r>
      <w:r w:rsidR="003737E4" w:rsidRPr="003737E4">
        <w:rPr>
          <w:rFonts w:ascii="Tahoma" w:hAnsi="Tahoma" w:cs="Tahoma"/>
          <w:color w:val="FE6700"/>
          <w:sz w:val="22"/>
          <w:vertAlign w:val="superscript"/>
          <w:lang w:val="de-DE"/>
        </w:rPr>
        <w:t>®</w:t>
      </w:r>
      <w:r w:rsidRPr="002935FA">
        <w:rPr>
          <w:rFonts w:ascii="Tahoma" w:hAnsi="Tahoma" w:cs="Tahoma"/>
          <w:color w:val="FE6700"/>
          <w:sz w:val="22"/>
          <w:lang w:val="de-DE"/>
        </w:rPr>
        <w:t xml:space="preserve"> 2008 R2 Small Business</w:t>
      </w:r>
      <w:bookmarkEnd w:id="922"/>
    </w:p>
    <w:p w14:paraId="0C461A76" w14:textId="77777777" w:rsidR="000145FF" w:rsidRPr="002935FA" w:rsidRDefault="000145FF" w:rsidP="000145FF">
      <w:pPr>
        <w:rPr>
          <w:rFonts w:cs="Tahoma"/>
          <w:lang w:val="de-DE"/>
        </w:rPr>
      </w:pPr>
    </w:p>
    <w:p w14:paraId="0C461A77" w14:textId="77777777" w:rsidR="000145FF" w:rsidRPr="002935FA" w:rsidRDefault="000145FF" w:rsidP="000145FF">
      <w:pPr>
        <w:spacing w:after="60" w:line="276" w:lineRule="auto"/>
        <w:ind w:left="720"/>
        <w:rPr>
          <w:rFonts w:cs="Tahoma"/>
          <w:lang w:val="de-DE"/>
        </w:rPr>
      </w:pPr>
      <w:r w:rsidRPr="002935FA">
        <w:rPr>
          <w:rFonts w:cs="Tahoma"/>
          <w:b/>
          <w:lang w:val="de-DE"/>
        </w:rPr>
        <w:t>Lizenzgewährungen im Zusammenhang mit dem Ende der Lebensdauer von SQL Server Small Business Edition</w:t>
      </w:r>
    </w:p>
    <w:p w14:paraId="0C461A78" w14:textId="77777777" w:rsidR="000145FF" w:rsidRPr="00162597" w:rsidRDefault="000145FF" w:rsidP="000145FF">
      <w:pPr>
        <w:spacing w:after="200"/>
        <w:ind w:left="720"/>
        <w:rPr>
          <w:rFonts w:cs="Tahoma"/>
          <w:spacing w:val="-2"/>
          <w:lang w:val="de-DE"/>
        </w:rPr>
      </w:pPr>
      <w:r w:rsidRPr="00162597">
        <w:rPr>
          <w:rFonts w:cs="Tahoma"/>
          <w:spacing w:val="-2"/>
          <w:lang w:val="de-DE"/>
        </w:rPr>
        <w:t>SQL Server 2008 R2 für Small Business ist die letzte Version von SQL Server für Small Business Edition.</w:t>
      </w:r>
      <w:r w:rsidR="006F14E7" w:rsidRPr="00162597">
        <w:rPr>
          <w:rFonts w:cs="Tahoma"/>
          <w:spacing w:val="-2"/>
          <w:lang w:val="de-DE"/>
        </w:rPr>
        <w:t xml:space="preserve"> </w:t>
      </w:r>
      <w:r w:rsidRPr="00162597">
        <w:rPr>
          <w:rFonts w:cs="Tahoma"/>
          <w:spacing w:val="-2"/>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w:t>
      </w:r>
      <w:r w:rsidR="006F14E7" w:rsidRPr="00162597">
        <w:rPr>
          <w:rFonts w:cs="Tahoma"/>
          <w:spacing w:val="-2"/>
          <w:lang w:val="de-DE"/>
        </w:rPr>
        <w:t xml:space="preserve"> </w:t>
      </w:r>
      <w:r w:rsidRPr="00162597">
        <w:rPr>
          <w:rFonts w:cs="Tahoma"/>
          <w:spacing w:val="-2"/>
          <w:lang w:val="de-DE"/>
        </w:rPr>
        <w:t>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 Die SQL Server Small Business-Lizenzen des Kunden sind bei Erwerb von Software Assurance für SQL Server Standard unter diesem Angebot nicht mehr gültig.</w:t>
      </w:r>
      <w:r w:rsidR="006F14E7" w:rsidRPr="00162597">
        <w:rPr>
          <w:rFonts w:cs="Tahoma"/>
          <w:spacing w:val="-2"/>
          <w:lang w:val="de-DE"/>
        </w:rPr>
        <w:t xml:space="preserve"> </w:t>
      </w:r>
    </w:p>
    <w:p w14:paraId="0C461A79" w14:textId="77777777" w:rsidR="000145FF" w:rsidRPr="002935FA" w:rsidRDefault="000145FF" w:rsidP="000145FF">
      <w:pPr>
        <w:spacing w:after="60" w:line="276" w:lineRule="auto"/>
        <w:ind w:left="720"/>
        <w:rPr>
          <w:rFonts w:cs="Tahoma"/>
          <w:lang w:val="de-DE"/>
        </w:rPr>
      </w:pPr>
      <w:r w:rsidRPr="002935FA">
        <w:rPr>
          <w:rFonts w:cs="Tahoma"/>
          <w:lang w:val="de-DE"/>
        </w:rPr>
        <w:t>Für Kunden in der Volksrepublik China, die dort Lizenzen und Software Assurance für SQL Server 2008 R2 erwerben</w:t>
      </w:r>
    </w:p>
    <w:p w14:paraId="0C461A7A" w14:textId="77777777" w:rsidR="00D62249" w:rsidRDefault="000145FF" w:rsidP="00162597">
      <w:pPr>
        <w:ind w:left="720"/>
        <w:rPr>
          <w:rFonts w:cs="Tahoma"/>
          <w:lang w:val="de-DE"/>
        </w:rPr>
      </w:pPr>
      <w:r w:rsidRPr="002935FA">
        <w:rPr>
          <w:rFonts w:cs="Tahoma"/>
          <w:lang w:val="de-DE"/>
        </w:rPr>
        <w:t>Die Verweise auf den 1. April 2012 in dieser Produktliste sind nicht anwendbar. Das anwendbare Datum für diese Kunden ist der 1. Juli 2012.</w:t>
      </w:r>
      <w:bookmarkStart w:id="923" w:name="_Toc336338342"/>
      <w:bookmarkStart w:id="924" w:name="Srv_84SQL2008R2Webproc"/>
    </w:p>
    <w:p w14:paraId="0C461A7B" w14:textId="77777777" w:rsidR="00D62249" w:rsidRDefault="00D62249" w:rsidP="000145FF">
      <w:pPr>
        <w:rPr>
          <w:rFonts w:cs="Tahoma"/>
          <w:szCs w:val="18"/>
          <w:lang w:val="de-DE"/>
        </w:rPr>
      </w:pPr>
    </w:p>
    <w:p w14:paraId="0C461A7C" w14:textId="77777777" w:rsidR="00782329" w:rsidRDefault="00782329" w:rsidP="000145FF">
      <w:pPr>
        <w:rPr>
          <w:rFonts w:cs="Tahoma"/>
          <w:szCs w:val="18"/>
          <w:lang w:val="de-DE"/>
        </w:rPr>
      </w:pPr>
    </w:p>
    <w:p w14:paraId="0C461A7D" w14:textId="77777777" w:rsidR="00782329" w:rsidRDefault="00782329" w:rsidP="000145FF">
      <w:pPr>
        <w:rPr>
          <w:rFonts w:cs="Tahoma"/>
          <w:szCs w:val="18"/>
          <w:lang w:val="de-DE"/>
        </w:rPr>
      </w:pPr>
    </w:p>
    <w:p w14:paraId="0C461A7E" w14:textId="77777777" w:rsidR="00782329" w:rsidRPr="00162597" w:rsidRDefault="00782329" w:rsidP="000145FF">
      <w:pPr>
        <w:rPr>
          <w:rFonts w:cs="Tahoma"/>
          <w:szCs w:val="18"/>
          <w:lang w:val="de-DE"/>
        </w:rPr>
      </w:pPr>
    </w:p>
    <w:p w14:paraId="0C461A7F" w14:textId="77777777" w:rsidR="00A70765" w:rsidRPr="00162597" w:rsidRDefault="00A70765" w:rsidP="000145FF">
      <w:pPr>
        <w:rPr>
          <w:rFonts w:cs="Tahoma"/>
          <w:szCs w:val="18"/>
          <w:lang w:val="de-DE"/>
        </w:rPr>
      </w:pPr>
    </w:p>
    <w:p w14:paraId="0C461A80" w14:textId="77777777" w:rsidR="000145FF" w:rsidRPr="002935FA" w:rsidRDefault="000145FF" w:rsidP="000145FF">
      <w:pPr>
        <w:pStyle w:val="Heading3"/>
        <w:rPr>
          <w:rFonts w:ascii="Tahoma" w:hAnsi="Tahoma" w:cs="Tahoma"/>
          <w:lang w:val="de-DE"/>
        </w:rPr>
      </w:pPr>
      <w:bookmarkStart w:id="925" w:name="_77_SQL_Server®"/>
      <w:bookmarkStart w:id="926" w:name="_Toc348456310"/>
      <w:bookmarkEnd w:id="923"/>
      <w:bookmarkEnd w:id="925"/>
      <w:r w:rsidRPr="002935FA">
        <w:rPr>
          <w:rFonts w:ascii="Tahoma" w:hAnsi="Tahoma" w:cs="Tahoma"/>
          <w:caps/>
          <w:color w:val="F66400"/>
          <w:sz w:val="22"/>
          <w:vertAlign w:val="superscript"/>
          <w:lang w:val="de-DE"/>
        </w:rPr>
        <w:t>77</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2008 R2 Web pro Prozessor</w:t>
      </w:r>
      <w:bookmarkEnd w:id="926"/>
    </w:p>
    <w:bookmarkEnd w:id="924"/>
    <w:p w14:paraId="0C461A81" w14:textId="77777777" w:rsidR="000145FF" w:rsidRPr="002935FA" w:rsidRDefault="000145FF" w:rsidP="000145FF">
      <w:pPr>
        <w:rPr>
          <w:rFonts w:cs="Tahoma"/>
          <w:lang w:val="de-DE"/>
        </w:rPr>
      </w:pPr>
    </w:p>
    <w:p w14:paraId="0C461A82" w14:textId="77777777" w:rsidR="000145FF" w:rsidRPr="002935FA" w:rsidRDefault="000145FF" w:rsidP="000145FF">
      <w:pPr>
        <w:spacing w:after="60"/>
        <w:ind w:left="720"/>
        <w:rPr>
          <w:rFonts w:cs="Tahoma"/>
          <w:lang w:val="de-DE"/>
        </w:rPr>
      </w:pPr>
      <w:r w:rsidRPr="002935FA">
        <w:rPr>
          <w:rFonts w:cs="Tahoma"/>
          <w:b/>
          <w:lang w:val="de-DE"/>
        </w:rPr>
        <w:t>Lizenzgewährungen im Zusammenhang mit der Änderung des Lizenzmodells</w:t>
      </w:r>
    </w:p>
    <w:p w14:paraId="0C461A83" w14:textId="77777777" w:rsidR="000145FF" w:rsidRPr="002935FA" w:rsidRDefault="000145FF" w:rsidP="000145FF">
      <w:pPr>
        <w:ind w:left="720"/>
        <w:rPr>
          <w:rFonts w:cs="Tahoma"/>
          <w:lang w:val="de-DE"/>
        </w:rPr>
      </w:pPr>
      <w:r w:rsidRPr="002935FA">
        <w:rPr>
          <w:rFonts w:cs="Tahoma"/>
          <w:lang w:val="de-DE"/>
        </w:rPr>
        <w:t>SQL Server 2008 R2 ist die letzte Version von SQL Server, die unter dem Pro-Prozessor-Lizenzmodell lizenziert wird, und die letzte Version von SQL Server Web Edition unter Volumenlizenz-Endbenutzerprogrammen.</w:t>
      </w:r>
      <w:r w:rsidR="006F14E7">
        <w:rPr>
          <w:rFonts w:cs="Tahoma"/>
          <w:lang w:val="de-DE"/>
        </w:rPr>
        <w:t xml:space="preserve"> </w:t>
      </w:r>
      <w:r w:rsidRPr="002935FA">
        <w:rPr>
          <w:rFonts w:cs="Tahoma"/>
          <w:lang w:val="de-DE"/>
        </w:rPr>
        <w:t xml:space="preserve">Als Ausnahme erhalten Volumenlizenzkunden, die am 1. April 2012 über aktive Software Assurance für SQL Server 2008 R2 Web-Prozessorlizenzen („qualifizierende Lizenzen“) verfügen, die folgenden Optionen. SQL Server 2008 R2 Web-Prozessorlizenzen,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 </w:t>
      </w:r>
      <w:r w:rsidRPr="002935FA">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0C461A84" w14:textId="77777777" w:rsidR="000145FF" w:rsidRPr="002935FA" w:rsidRDefault="000145FF" w:rsidP="000145FF">
      <w:pPr>
        <w:ind w:left="720"/>
        <w:rPr>
          <w:rFonts w:cs="Tahoma"/>
          <w:lang w:val="de-DE"/>
        </w:rPr>
      </w:pPr>
    </w:p>
    <w:p w14:paraId="0C461A85" w14:textId="77777777" w:rsidR="000145FF" w:rsidRPr="002935FA" w:rsidRDefault="000145FF" w:rsidP="000145FF">
      <w:pPr>
        <w:spacing w:after="60"/>
        <w:ind w:left="720"/>
        <w:rPr>
          <w:rFonts w:cs="Tahoma"/>
          <w:lang w:val="de-DE"/>
        </w:rPr>
      </w:pPr>
      <w:r w:rsidRPr="002935FA">
        <w:rPr>
          <w:rFonts w:cs="Tahoma"/>
          <w:b/>
          <w:lang w:val="de-DE"/>
        </w:rPr>
        <w:t>Aktuelle Laufzeit</w:t>
      </w:r>
    </w:p>
    <w:p w14:paraId="0C461A86" w14:textId="77777777" w:rsidR="000145FF" w:rsidRPr="002935FA" w:rsidRDefault="000145FF" w:rsidP="000145FF">
      <w:pPr>
        <w:ind w:left="720"/>
        <w:rPr>
          <w:rFonts w:cs="Tahoma"/>
          <w:lang w:val="de-DE"/>
        </w:rPr>
      </w:pPr>
      <w:r w:rsidRPr="002935FA">
        <w:rPr>
          <w:rFonts w:cs="Tahoma"/>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w:t>
      </w:r>
      <w:r w:rsidR="006F14E7">
        <w:rPr>
          <w:rFonts w:cs="Tahoma"/>
          <w:lang w:val="de-DE"/>
        </w:rPr>
        <w:t xml:space="preserve"> </w:t>
      </w:r>
      <w:r w:rsidRPr="002935FA">
        <w:rPr>
          <w:rFonts w:cs="Tahoma"/>
          <w:lang w:val="de-DE"/>
        </w:rPr>
        <w:t>Zusätzlich werden Kunden Rechte unter Lizenzmobilität durch Software Assurance und Lizenzmobilität innerhalb von Serverfarmen gewährt. Die Lizenzbestimmungen für Lizenzmobilität finden Kunden in den Produktbenutzungsrechten für SQL Server 2012 Standard Core.</w:t>
      </w:r>
      <w:r w:rsidR="006F14E7">
        <w:rPr>
          <w:rFonts w:cs="Tahoma"/>
          <w:lang w:val="de-DE"/>
        </w:rPr>
        <w:t xml:space="preserve"> </w:t>
      </w:r>
    </w:p>
    <w:p w14:paraId="0C461A87" w14:textId="77777777" w:rsidR="000145FF" w:rsidRPr="002935FA" w:rsidRDefault="000145FF" w:rsidP="000145FF">
      <w:pPr>
        <w:ind w:left="720"/>
        <w:rPr>
          <w:rFonts w:cs="Tahoma"/>
          <w:lang w:val="de-DE"/>
        </w:rPr>
      </w:pPr>
    </w:p>
    <w:p w14:paraId="0C461A88" w14:textId="77777777" w:rsidR="000145FF" w:rsidRPr="002935FA" w:rsidRDefault="000145FF" w:rsidP="000145FF">
      <w:pPr>
        <w:spacing w:after="60"/>
        <w:ind w:left="720"/>
        <w:rPr>
          <w:rFonts w:cs="Tahoma"/>
          <w:lang w:val="de-DE"/>
        </w:rPr>
      </w:pPr>
      <w:r w:rsidRPr="002935FA">
        <w:rPr>
          <w:rFonts w:cs="Tahoma"/>
          <w:b/>
          <w:lang w:val="de-DE"/>
        </w:rPr>
        <w:t>Erster Verlängerungszeitraum (vor dem 1. April 2015)</w:t>
      </w:r>
    </w:p>
    <w:p w14:paraId="0C461A89" w14:textId="77777777" w:rsidR="000145FF" w:rsidRPr="002935FA" w:rsidRDefault="000145FF" w:rsidP="000145FF">
      <w:pPr>
        <w:ind w:left="720"/>
        <w:rPr>
          <w:rFonts w:cs="Tahoma"/>
          <w:lang w:val="de-DE"/>
        </w:rPr>
      </w:pPr>
      <w:r w:rsidRPr="002935FA">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r w:rsidR="00D5640B">
        <w:rPr>
          <w:rFonts w:cs="Tahoma"/>
          <w:lang w:val="de-DE"/>
        </w:rPr>
        <w:t xml:space="preserve"> </w:t>
      </w:r>
    </w:p>
    <w:p w14:paraId="0C461A8A" w14:textId="77777777" w:rsidR="000145FF" w:rsidRPr="002935FA" w:rsidRDefault="000145FF" w:rsidP="00554A13">
      <w:pPr>
        <w:numPr>
          <w:ilvl w:val="0"/>
          <w:numId w:val="114"/>
        </w:numPr>
        <w:tabs>
          <w:tab w:val="left" w:pos="1440"/>
        </w:tabs>
        <w:spacing w:after="60"/>
        <w:rPr>
          <w:rFonts w:cs="Tahoma"/>
          <w:lang w:val="de-DE"/>
        </w:rPr>
      </w:pPr>
      <w:r w:rsidRPr="002935FA">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00D5640B">
        <w:rPr>
          <w:rFonts w:cs="Tahoma"/>
          <w:lang w:val="de-DE"/>
        </w:rPr>
        <w:t xml:space="preserve"> </w:t>
      </w:r>
    </w:p>
    <w:p w14:paraId="0C461A8B" w14:textId="77777777" w:rsidR="000145FF" w:rsidRPr="002935FA" w:rsidRDefault="000145FF" w:rsidP="00554A13">
      <w:pPr>
        <w:numPr>
          <w:ilvl w:val="3"/>
          <w:numId w:val="89"/>
        </w:numPr>
        <w:spacing w:after="60"/>
        <w:ind w:left="2160"/>
        <w:rPr>
          <w:rFonts w:cs="Tahoma"/>
          <w:lang w:val="de-DE"/>
        </w:rPr>
      </w:pPr>
      <w:r w:rsidRPr="002935FA">
        <w:rPr>
          <w:rFonts w:cs="Tahoma"/>
          <w:lang w:val="de-DE"/>
        </w:rPr>
        <w:t>vier ODER</w:t>
      </w:r>
    </w:p>
    <w:p w14:paraId="0C461A8C" w14:textId="77777777" w:rsidR="000145FF" w:rsidRPr="002935FA" w:rsidRDefault="000145FF" w:rsidP="006F14E7">
      <w:pPr>
        <w:numPr>
          <w:ilvl w:val="3"/>
          <w:numId w:val="89"/>
        </w:numPr>
        <w:spacing w:after="60"/>
        <w:ind w:left="2160"/>
        <w:rPr>
          <w:rFonts w:cs="Tahoma"/>
          <w:lang w:val="de-DE"/>
        </w:rPr>
      </w:pPr>
      <w:r w:rsidRPr="002935FA">
        <w:rPr>
          <w:rFonts w:cs="Tahoma"/>
          <w:lang w:val="de-DE"/>
        </w:rPr>
        <w:t>der tatsächlichen Anzahl von Cores pro physischem Prozessor multipliziert mit dem</w:t>
      </w:r>
      <w:r w:rsidR="006F14E7">
        <w:rPr>
          <w:rFonts w:cs="Tahoma"/>
          <w:lang w:val="de-DE"/>
        </w:rPr>
        <w:t> </w:t>
      </w:r>
      <w:r w:rsidRPr="002935FA">
        <w:rPr>
          <w:rFonts w:cs="Tahoma"/>
          <w:lang w:val="de-DE"/>
        </w:rPr>
        <w:t>entsprechenden Core-Faktor.</w:t>
      </w:r>
      <w:r w:rsidR="006F14E7">
        <w:rPr>
          <w:rFonts w:cs="Tahoma"/>
          <w:lang w:val="de-DE"/>
        </w:rPr>
        <w:t xml:space="preserve"> </w:t>
      </w:r>
      <w:r w:rsidRPr="002935FA">
        <w:rPr>
          <w:rFonts w:cs="Tahoma"/>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0C461A8D" w14:textId="77777777" w:rsidR="000145FF" w:rsidRPr="002935FA" w:rsidRDefault="000145FF" w:rsidP="00554A13">
      <w:pPr>
        <w:numPr>
          <w:ilvl w:val="0"/>
          <w:numId w:val="114"/>
        </w:numPr>
        <w:tabs>
          <w:tab w:val="left" w:pos="1440"/>
        </w:tabs>
        <w:spacing w:after="60"/>
        <w:rPr>
          <w:rFonts w:cs="Tahoma"/>
          <w:lang w:val="de-DE"/>
        </w:rPr>
      </w:pPr>
      <w:r w:rsidRPr="002935FA">
        <w:rPr>
          <w:rFonts w:cs="Tahoma"/>
          <w:lang w:val="de-DE"/>
        </w:rPr>
        <w:t>eine Anzahl, die der Anzahl von dem Server zugewiesenen qualifizierenden Lizenzen entspricht, die die tatsächliche Anzahl physischer Prozessoren auf dem Server übersteigen, multipliziert mit vier.</w:t>
      </w:r>
      <w:r w:rsidR="006F14E7">
        <w:rPr>
          <w:rFonts w:cs="Tahoma"/>
          <w:lang w:val="de-DE"/>
        </w:rPr>
        <w:t xml:space="preserve"> </w:t>
      </w:r>
    </w:p>
    <w:p w14:paraId="0C461A8E" w14:textId="77777777" w:rsidR="000145FF" w:rsidRPr="002935FA" w:rsidRDefault="000145FF" w:rsidP="000145FF">
      <w:pPr>
        <w:rPr>
          <w:rFonts w:cs="Tahoma"/>
          <w:lang w:val="de-DE"/>
        </w:rPr>
      </w:pPr>
    </w:p>
    <w:p w14:paraId="0C461A8F" w14:textId="77777777" w:rsidR="000145FF" w:rsidRPr="002935FA" w:rsidRDefault="000145FF" w:rsidP="000145FF">
      <w:pPr>
        <w:spacing w:after="60"/>
        <w:ind w:left="720"/>
        <w:rPr>
          <w:rFonts w:cs="Tahoma"/>
          <w:lang w:val="de-DE"/>
        </w:rPr>
      </w:pPr>
      <w:r w:rsidRPr="002935FA">
        <w:rPr>
          <w:rFonts w:cs="Tahoma"/>
          <w:b/>
          <w:lang w:val="de-DE"/>
        </w:rPr>
        <w:t>Erster Verlängerungszeitraum (am oder nach dem 1. April 2015)</w:t>
      </w:r>
    </w:p>
    <w:p w14:paraId="0C461A90" w14:textId="77777777" w:rsidR="000145FF" w:rsidRPr="002935FA" w:rsidRDefault="000145FF" w:rsidP="000145FF">
      <w:pPr>
        <w:ind w:left="720"/>
        <w:contextualSpacing/>
        <w:rPr>
          <w:rFonts w:cs="Tahoma"/>
          <w:lang w:val="de-DE"/>
        </w:rPr>
      </w:pPr>
      <w:r w:rsidRPr="002935FA">
        <w:rPr>
          <w:rFonts w:cs="Tahoma"/>
          <w:color w:val="000000"/>
          <w:lang w:val="de-DE"/>
        </w:rPr>
        <w:t xml:space="preserve">Kunden, die Software Assurance am oder nach dem 1. April 2015 erstmals verlängern, sind berechtigt, für jeden Server, der unter Produktbenutzungsrechten für </w:t>
      </w:r>
      <w:r w:rsidRPr="002935FA">
        <w:rPr>
          <w:rFonts w:cs="Tahoma"/>
          <w:lang w:val="de-DE"/>
        </w:rPr>
        <w:t>SQL Server 2008 R2-Prozessorlizenzen ordnungsgemäß lizenziert ist, Software Assurance wie folgt zu erwerben:</w:t>
      </w:r>
      <w:r w:rsidR="00D5640B">
        <w:rPr>
          <w:rFonts w:cs="Tahoma"/>
          <w:lang w:val="de-DE"/>
        </w:rPr>
        <w:t xml:space="preserve"> </w:t>
      </w:r>
    </w:p>
    <w:p w14:paraId="0C461A91" w14:textId="77777777" w:rsidR="000145FF" w:rsidRPr="002935FA" w:rsidRDefault="000145FF" w:rsidP="000145FF">
      <w:pPr>
        <w:ind w:left="720"/>
        <w:contextualSpacing/>
        <w:rPr>
          <w:rFonts w:cs="Tahoma"/>
          <w:lang w:val="de-DE"/>
        </w:rPr>
      </w:pPr>
    </w:p>
    <w:p w14:paraId="0C461A92" w14:textId="77777777" w:rsidR="000145FF" w:rsidRPr="002935FA" w:rsidRDefault="000145FF" w:rsidP="00554A13">
      <w:pPr>
        <w:numPr>
          <w:ilvl w:val="3"/>
          <w:numId w:val="100"/>
        </w:numPr>
        <w:spacing w:after="60"/>
        <w:ind w:left="1440"/>
        <w:rPr>
          <w:rFonts w:cs="Tahoma"/>
          <w:lang w:val="de-DE"/>
        </w:rPr>
      </w:pPr>
      <w:r w:rsidRPr="002935FA">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14:paraId="0C461A93" w14:textId="77777777" w:rsidR="000145FF" w:rsidRPr="002935FA" w:rsidRDefault="000145FF" w:rsidP="00554A13">
      <w:pPr>
        <w:numPr>
          <w:ilvl w:val="3"/>
          <w:numId w:val="100"/>
        </w:numPr>
        <w:spacing w:after="60"/>
        <w:ind w:left="1440"/>
        <w:rPr>
          <w:rFonts w:cs="Tahoma"/>
          <w:lang w:val="de-DE"/>
        </w:rPr>
      </w:pPr>
      <w:r w:rsidRPr="002935FA">
        <w:rPr>
          <w:rFonts w:cs="Tahoma"/>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r w:rsidR="006F14E7">
        <w:rPr>
          <w:rFonts w:cs="Tahoma"/>
          <w:lang w:val="de-DE"/>
        </w:rPr>
        <w:t xml:space="preserve"> </w:t>
      </w:r>
    </w:p>
    <w:p w14:paraId="0C461A94" w14:textId="77777777" w:rsidR="000145FF" w:rsidRPr="002935FA" w:rsidRDefault="000145FF" w:rsidP="00554A13">
      <w:pPr>
        <w:numPr>
          <w:ilvl w:val="0"/>
          <w:numId w:val="84"/>
        </w:numPr>
        <w:spacing w:after="60"/>
        <w:ind w:left="1440"/>
        <w:rPr>
          <w:rFonts w:cs="Tahoma"/>
          <w:lang w:val="de-DE"/>
        </w:rPr>
      </w:pPr>
      <w:r w:rsidRPr="002935FA">
        <w:rPr>
          <w:rFonts w:cs="Tahoma"/>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6F14E7">
        <w:rPr>
          <w:rFonts w:cs="Tahoma"/>
          <w:lang w:val="de-DE"/>
        </w:rPr>
        <w:t xml:space="preserve"> </w:t>
      </w:r>
    </w:p>
    <w:p w14:paraId="0C461A95" w14:textId="77777777" w:rsidR="000145FF" w:rsidRPr="002935FA" w:rsidRDefault="000145FF" w:rsidP="000145FF">
      <w:pPr>
        <w:ind w:left="720"/>
        <w:contextualSpacing/>
        <w:rPr>
          <w:rFonts w:cs="Tahoma"/>
          <w:lang w:val="de-DE"/>
        </w:rPr>
      </w:pPr>
    </w:p>
    <w:p w14:paraId="0C461A96" w14:textId="77777777" w:rsidR="000145FF" w:rsidRPr="002935FA" w:rsidRDefault="000145FF" w:rsidP="000145FF">
      <w:pPr>
        <w:spacing w:after="60"/>
        <w:ind w:left="720"/>
        <w:rPr>
          <w:rFonts w:cs="Tahoma"/>
          <w:lang w:val="de-DE"/>
        </w:rPr>
      </w:pPr>
      <w:r w:rsidRPr="002935FA">
        <w:rPr>
          <w:rFonts w:cs="Tahoma"/>
          <w:b/>
          <w:lang w:val="de-DE"/>
        </w:rPr>
        <w:t>Für Kunden mit Software Assurance, die vor dem 1. April 2015 abläuft, die sich gegen eine Verlängerung entscheiden</w:t>
      </w:r>
    </w:p>
    <w:p w14:paraId="0C461A97" w14:textId="77777777" w:rsidR="000145FF" w:rsidRPr="002935FA" w:rsidRDefault="000145FF" w:rsidP="000145FF">
      <w:pPr>
        <w:ind w:left="720"/>
        <w:contextualSpacing/>
        <w:rPr>
          <w:rFonts w:cs="Tahoma"/>
          <w:lang w:val="de-DE"/>
        </w:rPr>
      </w:pPr>
      <w:r w:rsidRPr="002935FA">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lang w:val="de-DE"/>
        </w:rPr>
        <w:t xml:space="preserve"> </w:t>
      </w:r>
    </w:p>
    <w:p w14:paraId="0C461A98" w14:textId="77777777" w:rsidR="000145FF" w:rsidRPr="002935FA" w:rsidRDefault="000145FF" w:rsidP="00554A13">
      <w:pPr>
        <w:numPr>
          <w:ilvl w:val="0"/>
          <w:numId w:val="101"/>
        </w:numPr>
        <w:tabs>
          <w:tab w:val="left" w:pos="1800"/>
        </w:tabs>
        <w:spacing w:after="60"/>
        <w:ind w:left="1800"/>
        <w:rPr>
          <w:rFonts w:cs="Tahoma"/>
          <w:lang w:val="de-DE"/>
        </w:rPr>
      </w:pPr>
      <w:r w:rsidRPr="002935FA">
        <w:rPr>
          <w:rFonts w:cs="Tahoma"/>
          <w:b/>
          <w:lang w:val="de-DE"/>
        </w:rPr>
        <w:t>SQL Server 2008 R2 Web:</w:t>
      </w:r>
      <w:r w:rsidR="00D5640B">
        <w:rPr>
          <w:rFonts w:cs="Tahoma"/>
          <w:b/>
          <w:lang w:val="de-DE"/>
        </w:rPr>
        <w:t xml:space="preserve"> </w:t>
      </w:r>
      <w:r w:rsidRPr="002935FA">
        <w:rPr>
          <w:rFonts w:cs="Tahoma"/>
          <w:lang w:val="de-DE"/>
        </w:rPr>
        <w:t>Die kontinuierliche Verwendung dieser Version der Software unterliegt den Produktbenutzungsrechten für SQL Server 2008 R2 Web-Prozessorlizenzen.</w:t>
      </w:r>
      <w:r w:rsidR="006F14E7">
        <w:rPr>
          <w:rFonts w:cs="Tahoma"/>
          <w:lang w:val="de-DE"/>
        </w:rPr>
        <w:t xml:space="preserve"> </w:t>
      </w:r>
      <w:r w:rsidRPr="002935FA">
        <w:rPr>
          <w:rFonts w:cs="Tahoma"/>
          <w:lang w:val="de-DE"/>
        </w:rPr>
        <w:t>Kunden verfügen nicht mehr über Rechte unter Lizenzmobilität innerhalb von Serverfarmen oder Lizenzmobilität durch Software Assurance.</w:t>
      </w:r>
      <w:r w:rsidR="006F14E7">
        <w:rPr>
          <w:rFonts w:cs="Tahoma"/>
          <w:lang w:val="de-DE"/>
        </w:rPr>
        <w:t xml:space="preserve"> </w:t>
      </w:r>
    </w:p>
    <w:p w14:paraId="0C461A99" w14:textId="77777777" w:rsidR="000145FF" w:rsidRPr="002935FA" w:rsidRDefault="000145FF" w:rsidP="00554A13">
      <w:pPr>
        <w:numPr>
          <w:ilvl w:val="0"/>
          <w:numId w:val="101"/>
        </w:numPr>
        <w:tabs>
          <w:tab w:val="left" w:pos="1800"/>
        </w:tabs>
        <w:spacing w:after="60"/>
        <w:ind w:left="1800"/>
        <w:rPr>
          <w:rFonts w:cs="Tahoma"/>
          <w:lang w:val="de-DE"/>
        </w:rPr>
      </w:pPr>
      <w:r w:rsidRPr="002935FA">
        <w:rPr>
          <w:rFonts w:cs="Tahoma"/>
          <w:b/>
          <w:lang w:val="de-DE"/>
        </w:rPr>
        <w:t>SQL Server 2012 Standard Core:</w:t>
      </w:r>
      <w:r w:rsidR="00D5640B">
        <w:rPr>
          <w:rFonts w:cs="Tahoma"/>
          <w:b/>
          <w:lang w:val="de-DE"/>
        </w:rPr>
        <w:t xml:space="preserve"> </w:t>
      </w:r>
      <w:r w:rsidRPr="002935FA">
        <w:rPr>
          <w:rFonts w:cs="Tahoma"/>
          <w:lang w:val="de-DE"/>
        </w:rPr>
        <w:t>Die Verwendung dieser Version der Software unterliegt den Produktbenutzungsrechten für SQL Server 2008 R2 Standard-Prozessorlizenzen, jedoch mit folgenden Einschränkungen:</w:t>
      </w:r>
      <w:r w:rsidR="00D5640B">
        <w:rPr>
          <w:rFonts w:cs="Tahoma"/>
          <w:lang w:val="de-DE"/>
        </w:rPr>
        <w:t xml:space="preserve"> </w:t>
      </w:r>
    </w:p>
    <w:p w14:paraId="0C461A9A" w14:textId="77777777" w:rsidR="000145FF" w:rsidRPr="002935FA" w:rsidRDefault="000145FF" w:rsidP="00554A13">
      <w:pPr>
        <w:numPr>
          <w:ilvl w:val="1"/>
          <w:numId w:val="86"/>
        </w:numPr>
        <w:tabs>
          <w:tab w:val="left" w:pos="2160"/>
        </w:tabs>
        <w:spacing w:after="60"/>
        <w:ind w:left="2160"/>
        <w:rPr>
          <w:rFonts w:cs="Tahoma"/>
          <w:lang w:val="de-DE"/>
        </w:rPr>
      </w:pPr>
      <w:r w:rsidRPr="002935FA">
        <w:rPr>
          <w:rFonts w:cs="Tahoma"/>
          <w:lang w:val="de-DE"/>
        </w:rPr>
        <w:t xml:space="preserve">Kunden verfügen nicht mehr über Rechte unter Lizenzmobilität innerhalb von Serverfarmen oder Lizenzmobilität durch Software Assurance, und </w:t>
      </w:r>
    </w:p>
    <w:p w14:paraId="0C461A9B" w14:textId="77777777" w:rsidR="000145FF" w:rsidRPr="002935FA" w:rsidRDefault="000145FF" w:rsidP="00554A13">
      <w:pPr>
        <w:numPr>
          <w:ilvl w:val="1"/>
          <w:numId w:val="86"/>
        </w:numPr>
        <w:tabs>
          <w:tab w:val="left" w:pos="2160"/>
        </w:tabs>
        <w:spacing w:after="60"/>
        <w:ind w:left="2160"/>
        <w:rPr>
          <w:rFonts w:cs="Tahoma"/>
          <w:lang w:val="de-DE"/>
        </w:rPr>
      </w:pPr>
      <w:r w:rsidRPr="002935FA">
        <w:rPr>
          <w:rFonts w:cs="Tahoma"/>
          <w:lang w:val="de-DE"/>
        </w:rPr>
        <w:t>Neuzuweisungen von Lizenzen unterliegen den Beschränkungen unten unter (i) und (ii) in Bezug auf ihre „Core-Lizenzäquivalenz“. Die Core-Lizenzäquivalenz wird wie folgt bestimmt.</w:t>
      </w:r>
    </w:p>
    <w:p w14:paraId="0C461A9C" w14:textId="77777777" w:rsidR="000145FF" w:rsidRPr="002935FA" w:rsidRDefault="000145FF" w:rsidP="00554A13">
      <w:pPr>
        <w:numPr>
          <w:ilvl w:val="2"/>
          <w:numId w:val="86"/>
        </w:numPr>
        <w:tabs>
          <w:tab w:val="left" w:pos="2520"/>
        </w:tabs>
        <w:spacing w:after="60"/>
        <w:ind w:left="2520"/>
        <w:rPr>
          <w:rFonts w:cs="Tahoma"/>
          <w:lang w:val="de-DE"/>
        </w:rPr>
      </w:pPr>
      <w:r w:rsidRPr="002935FA">
        <w:rPr>
          <w:rFonts w:cs="Tahoma"/>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00D5640B">
        <w:rPr>
          <w:rFonts w:cs="Tahoma"/>
          <w:lang w:val="de-DE"/>
        </w:rPr>
        <w:t xml:space="preserve"> </w:t>
      </w:r>
    </w:p>
    <w:p w14:paraId="0C461A9D" w14:textId="77777777" w:rsidR="000145FF" w:rsidRPr="002935FA" w:rsidRDefault="000145FF" w:rsidP="00554A13">
      <w:pPr>
        <w:numPr>
          <w:ilvl w:val="4"/>
          <w:numId w:val="84"/>
        </w:numPr>
        <w:tabs>
          <w:tab w:val="left" w:pos="2880"/>
        </w:tabs>
        <w:spacing w:after="60"/>
        <w:ind w:left="2880"/>
        <w:rPr>
          <w:rFonts w:cs="Tahoma"/>
          <w:lang w:val="de-DE"/>
        </w:rPr>
      </w:pPr>
      <w:r w:rsidRPr="002935FA">
        <w:rPr>
          <w:rFonts w:cs="Tahoma"/>
          <w:lang w:val="de-DE"/>
        </w:rPr>
        <w:t xml:space="preserve">vier Cores pro Prozessorlizenz ODER </w:t>
      </w:r>
    </w:p>
    <w:p w14:paraId="0C461A9E" w14:textId="77777777" w:rsidR="000145FF" w:rsidRPr="002935FA" w:rsidRDefault="000145FF" w:rsidP="00554A13">
      <w:pPr>
        <w:numPr>
          <w:ilvl w:val="4"/>
          <w:numId w:val="84"/>
        </w:numPr>
        <w:tabs>
          <w:tab w:val="left" w:pos="2880"/>
        </w:tabs>
        <w:spacing w:after="60"/>
        <w:ind w:left="2880"/>
        <w:rPr>
          <w:rFonts w:cs="Tahoma"/>
          <w:lang w:val="de-DE"/>
        </w:rPr>
      </w:pPr>
      <w:r w:rsidRPr="002935FA">
        <w:rPr>
          <w:rFonts w:cs="Tahoma"/>
          <w:lang w:val="de-DE"/>
        </w:rPr>
        <w:t>einer Anzahl von Cores pro Prozessorlizenz basierend auf 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A9F" w14:textId="77777777" w:rsidR="000145FF" w:rsidRPr="002935FA" w:rsidRDefault="000145FF" w:rsidP="00554A13">
      <w:pPr>
        <w:numPr>
          <w:ilvl w:val="2"/>
          <w:numId w:val="86"/>
        </w:numPr>
        <w:tabs>
          <w:tab w:val="left" w:pos="2520"/>
        </w:tabs>
        <w:spacing w:after="60"/>
        <w:ind w:left="2520"/>
        <w:rPr>
          <w:rFonts w:cs="Tahoma"/>
          <w:lang w:val="de-DE"/>
        </w:rPr>
      </w:pPr>
      <w:r w:rsidRPr="002935FA">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r w:rsidR="006F14E7">
        <w:rPr>
          <w:rFonts w:cs="Tahoma"/>
          <w:lang w:val="de-DE"/>
        </w:rPr>
        <w:t xml:space="preserve"> </w:t>
      </w:r>
    </w:p>
    <w:p w14:paraId="0C461AA0" w14:textId="77777777" w:rsidR="000145FF" w:rsidRPr="002935FA" w:rsidRDefault="000145FF" w:rsidP="00554A13">
      <w:pPr>
        <w:numPr>
          <w:ilvl w:val="1"/>
          <w:numId w:val="86"/>
        </w:numPr>
        <w:tabs>
          <w:tab w:val="left" w:pos="2160"/>
        </w:tabs>
        <w:spacing w:after="60"/>
        <w:ind w:left="2160"/>
        <w:rPr>
          <w:rFonts w:cs="Tahoma"/>
          <w:lang w:val="de-DE"/>
        </w:rPr>
      </w:pPr>
      <w:r w:rsidRPr="002935FA">
        <w:rPr>
          <w:rFonts w:cs="Tahoma"/>
          <w:lang w:val="de-DE"/>
        </w:rPr>
        <w:t>Kunden sind berechtigt, Lizenzen einem anderen Server neu zuzuweisen.</w:t>
      </w:r>
      <w:r w:rsidR="006F14E7">
        <w:rPr>
          <w:rFonts w:cs="Tahoma"/>
          <w:lang w:val="de-DE"/>
        </w:rPr>
        <w:t xml:space="preserve"> </w:t>
      </w:r>
      <w:r w:rsidRPr="002935FA">
        <w:rPr>
          <w:rFonts w:cs="Tahoma"/>
          <w:lang w:val="de-DE"/>
        </w:rPr>
        <w:t>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r w:rsidR="006F14E7">
        <w:rPr>
          <w:rFonts w:cs="Tahoma"/>
          <w:lang w:val="de-DE"/>
        </w:rPr>
        <w:t xml:space="preserve"> </w:t>
      </w:r>
    </w:p>
    <w:p w14:paraId="0C461AA1" w14:textId="77777777" w:rsidR="000145FF" w:rsidRPr="002935FA" w:rsidRDefault="000145FF" w:rsidP="00554A13">
      <w:pPr>
        <w:numPr>
          <w:ilvl w:val="1"/>
          <w:numId w:val="86"/>
        </w:numPr>
        <w:tabs>
          <w:tab w:val="left" w:pos="2160"/>
        </w:tabs>
        <w:spacing w:after="60"/>
        <w:ind w:left="2160"/>
        <w:rPr>
          <w:rFonts w:cs="Tahoma"/>
          <w:lang w:val="de-DE"/>
        </w:rPr>
      </w:pPr>
      <w:r w:rsidRPr="002935FA">
        <w:rPr>
          <w:rFonts w:cs="Tahoma"/>
          <w:lang w:val="de-DE"/>
        </w:rPr>
        <w:t>Die angenommene Core-Lizenzäquivalenz der Kunden impliziert nicht, dass sie berechtigt sind, eine einzelne Prozessorlizenz Cores auf zwei oder mehr Prozessoren zuzuweisen.</w:t>
      </w:r>
      <w:r w:rsidR="006F14E7">
        <w:rPr>
          <w:rFonts w:cs="Tahoma"/>
          <w:lang w:val="de-DE"/>
        </w:rPr>
        <w:t xml:space="preserve"> </w:t>
      </w:r>
    </w:p>
    <w:p w14:paraId="0C461AA2" w14:textId="77777777" w:rsidR="000145FF" w:rsidRPr="002935FA" w:rsidRDefault="000145FF" w:rsidP="000145FF">
      <w:pPr>
        <w:tabs>
          <w:tab w:val="left" w:pos="720"/>
        </w:tabs>
        <w:spacing w:after="60"/>
        <w:ind w:left="720"/>
        <w:rPr>
          <w:rFonts w:cs="Tahoma"/>
          <w:lang w:val="de-DE"/>
        </w:rPr>
      </w:pPr>
      <w:r w:rsidRPr="002935FA">
        <w:rPr>
          <w:rFonts w:cs="Tahoma"/>
          <w:b/>
          <w:lang w:val="de-DE"/>
        </w:rPr>
        <w:t>Für Kunden mit Software Assurance, die am oder nach dem 1. April 2015 abläuft, die sich gegen eine Verlängerung entscheiden</w:t>
      </w:r>
    </w:p>
    <w:p w14:paraId="0C461AA3" w14:textId="77777777" w:rsidR="000145FF" w:rsidRPr="002935FA" w:rsidRDefault="000145FF" w:rsidP="000145FF">
      <w:pPr>
        <w:tabs>
          <w:tab w:val="left" w:pos="720"/>
        </w:tabs>
        <w:ind w:left="720"/>
        <w:contextualSpacing/>
        <w:rPr>
          <w:rFonts w:cs="Tahoma"/>
          <w:lang w:val="de-DE"/>
        </w:rPr>
      </w:pPr>
      <w:r w:rsidRPr="002935FA">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00D5640B">
        <w:rPr>
          <w:rFonts w:cs="Tahoma"/>
          <w:color w:val="000000"/>
          <w:lang w:val="de-DE"/>
        </w:rPr>
        <w:t xml:space="preserve"> </w:t>
      </w:r>
    </w:p>
    <w:p w14:paraId="0C461AA4" w14:textId="77777777" w:rsidR="000145FF" w:rsidRPr="002935FA" w:rsidRDefault="000145FF" w:rsidP="000145FF">
      <w:pPr>
        <w:tabs>
          <w:tab w:val="left" w:pos="720"/>
        </w:tabs>
        <w:ind w:left="720"/>
        <w:contextualSpacing/>
        <w:rPr>
          <w:rFonts w:cs="Tahoma"/>
          <w:lang w:val="de-DE"/>
        </w:rPr>
      </w:pPr>
    </w:p>
    <w:p w14:paraId="0C461AA5" w14:textId="77777777" w:rsidR="000145FF" w:rsidRPr="002935FA" w:rsidRDefault="000145FF" w:rsidP="00554A13">
      <w:pPr>
        <w:numPr>
          <w:ilvl w:val="2"/>
          <w:numId w:val="84"/>
        </w:numPr>
        <w:spacing w:after="60"/>
        <w:ind w:left="1440"/>
        <w:rPr>
          <w:rFonts w:cs="Tahoma"/>
          <w:lang w:val="de-DE"/>
        </w:rPr>
      </w:pPr>
      <w:r w:rsidRPr="002935FA">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C461AA6" w14:textId="77777777" w:rsidR="000145FF" w:rsidRPr="002935FA" w:rsidRDefault="000145FF" w:rsidP="00782329">
      <w:pPr>
        <w:numPr>
          <w:ilvl w:val="2"/>
          <w:numId w:val="84"/>
        </w:numPr>
        <w:ind w:left="1440"/>
        <w:rPr>
          <w:rFonts w:cs="Tahoma"/>
          <w:lang w:val="de-DE"/>
        </w:rPr>
      </w:pPr>
      <w:r w:rsidRPr="002935FA">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0C461AA7" w14:textId="77777777" w:rsidR="000145FF" w:rsidRPr="002935FA" w:rsidRDefault="000145FF" w:rsidP="000145FF">
      <w:pPr>
        <w:rPr>
          <w:rFonts w:cs="Tahoma"/>
          <w:lang w:val="de-DE"/>
        </w:rPr>
      </w:pPr>
    </w:p>
    <w:p w14:paraId="0C461AA8" w14:textId="77777777" w:rsidR="000145FF" w:rsidRPr="00B67A08" w:rsidRDefault="000145FF" w:rsidP="000145FF">
      <w:pPr>
        <w:tabs>
          <w:tab w:val="left" w:pos="720"/>
        </w:tabs>
        <w:spacing w:after="60"/>
        <w:ind w:left="720"/>
        <w:rPr>
          <w:rFonts w:cs="Tahoma"/>
          <w:b/>
          <w:bCs/>
          <w:lang w:val="de-DE"/>
        </w:rPr>
      </w:pPr>
      <w:r w:rsidRPr="00B67A08">
        <w:rPr>
          <w:rFonts w:cs="Tahoma"/>
          <w:b/>
          <w:bCs/>
          <w:lang w:val="de-DE"/>
        </w:rPr>
        <w:t>Für Kunden in der Volksrepublik China, die dort Prozessorlizenzen und Software Assurance für SQL Server 2008 R2 erwerben</w:t>
      </w:r>
    </w:p>
    <w:p w14:paraId="0C461AA9" w14:textId="77777777" w:rsidR="000145FF" w:rsidRDefault="000145FF" w:rsidP="000145FF">
      <w:pPr>
        <w:tabs>
          <w:tab w:val="left" w:pos="720"/>
        </w:tabs>
        <w:ind w:left="720"/>
        <w:contextualSpacing/>
        <w:rPr>
          <w:rFonts w:cs="Tahoma"/>
          <w:lang w:val="de-DE"/>
        </w:rPr>
      </w:pPr>
      <w:r w:rsidRPr="002935FA">
        <w:rPr>
          <w:rFonts w:cs="Tahoma"/>
          <w:lang w:val="de-DE"/>
        </w:rPr>
        <w:t>Die Verweise auf den 1. April 2012 und den 1. April 2015 in dieser Produktliste sind nicht anwendbar. Die anwendbaren Daten für diese Kunden sind der 1. Juli 2012 bzw. der 1. Juli 2015.</w:t>
      </w:r>
    </w:p>
    <w:p w14:paraId="0C461AAA" w14:textId="77777777" w:rsidR="00162597" w:rsidRPr="002935FA" w:rsidRDefault="00162597" w:rsidP="000145FF">
      <w:pPr>
        <w:tabs>
          <w:tab w:val="left" w:pos="720"/>
        </w:tabs>
        <w:ind w:left="720"/>
        <w:contextualSpacing/>
        <w:rPr>
          <w:rFonts w:cs="Tahoma"/>
          <w:lang w:val="de-DE"/>
        </w:rPr>
      </w:pPr>
    </w:p>
    <w:p w14:paraId="0C461AAB" w14:textId="77777777" w:rsidR="000145FF" w:rsidRPr="002935FA" w:rsidRDefault="000145FF" w:rsidP="000145FF">
      <w:pPr>
        <w:rPr>
          <w:rFonts w:cs="Tahoma"/>
          <w:lang w:val="de-DE"/>
        </w:rPr>
      </w:pPr>
    </w:p>
    <w:p w14:paraId="0C461AAC" w14:textId="77777777" w:rsidR="000145FF" w:rsidRPr="002935FA" w:rsidRDefault="000145FF" w:rsidP="000145FF">
      <w:pPr>
        <w:pStyle w:val="Heading3"/>
        <w:rPr>
          <w:rFonts w:ascii="Tahoma" w:hAnsi="Tahoma" w:cs="Tahoma"/>
          <w:lang w:val="de-DE"/>
        </w:rPr>
      </w:pPr>
      <w:bookmarkStart w:id="927" w:name="_85_84_SQL"/>
      <w:bookmarkStart w:id="928" w:name="Srv_85SQL2008R2Workgroup5ClientAddon"/>
      <w:bookmarkStart w:id="929" w:name="_Toc336338343"/>
      <w:bookmarkStart w:id="930" w:name="_78_SQL_Server®"/>
      <w:bookmarkStart w:id="931" w:name="_Toc348456311"/>
      <w:bookmarkEnd w:id="927"/>
      <w:bookmarkEnd w:id="928"/>
      <w:bookmarkEnd w:id="929"/>
      <w:bookmarkEnd w:id="930"/>
      <w:r w:rsidRPr="002935FA">
        <w:rPr>
          <w:rFonts w:ascii="Tahoma" w:hAnsi="Tahoma" w:cs="Tahoma"/>
          <w:color w:val="F66400"/>
          <w:sz w:val="22"/>
          <w:vertAlign w:val="superscript"/>
          <w:lang w:val="de-DE"/>
        </w:rPr>
        <w:t>78</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2008 R2 Workgroup (Add-On für 5 Clients)</w:t>
      </w:r>
      <w:bookmarkEnd w:id="931"/>
    </w:p>
    <w:p w14:paraId="0C461AAD" w14:textId="77777777" w:rsidR="000145FF" w:rsidRPr="00782329" w:rsidRDefault="000145FF" w:rsidP="000145FF">
      <w:pPr>
        <w:pStyle w:val="EndnoteText"/>
        <w:ind w:left="0"/>
        <w:rPr>
          <w:rFonts w:ascii="Tahoma" w:hAnsi="Tahoma" w:cs="Tahoma"/>
          <w:sz w:val="18"/>
          <w:szCs w:val="18"/>
        </w:rPr>
      </w:pPr>
    </w:p>
    <w:p w14:paraId="0C461AAE" w14:textId="77777777" w:rsidR="000145FF" w:rsidRPr="00782329" w:rsidRDefault="000145FF" w:rsidP="000145FF">
      <w:pPr>
        <w:spacing w:after="60"/>
        <w:ind w:left="720"/>
        <w:rPr>
          <w:rFonts w:cs="Tahoma"/>
          <w:szCs w:val="18"/>
          <w:lang w:val="de-DE"/>
        </w:rPr>
      </w:pPr>
      <w:r w:rsidRPr="00782329">
        <w:rPr>
          <w:rFonts w:cs="Tahoma"/>
          <w:b/>
          <w:szCs w:val="18"/>
          <w:lang w:val="de-DE"/>
        </w:rPr>
        <w:t>Lizenzgewährungen im Zusammenhang mit dem Ende der Lebensdauer von SQL Server Workgroup Edition</w:t>
      </w:r>
    </w:p>
    <w:p w14:paraId="0C461AAF" w14:textId="77777777" w:rsidR="000145FF" w:rsidRPr="00782329" w:rsidRDefault="000145FF" w:rsidP="000145FF">
      <w:pPr>
        <w:ind w:left="720"/>
        <w:rPr>
          <w:rFonts w:cs="Tahoma"/>
          <w:szCs w:val="18"/>
          <w:lang w:val="de-DE"/>
        </w:rPr>
      </w:pPr>
      <w:r w:rsidRPr="00782329">
        <w:rPr>
          <w:rFonts w:cs="Tahoma"/>
          <w:szCs w:val="18"/>
          <w:lang w:val="de-DE"/>
        </w:rPr>
        <w:t>SQL Server 2008 R2 Workgroup ist die letzte Version von SQL Server Workgroup Edition.</w:t>
      </w:r>
      <w:r w:rsidR="006F14E7" w:rsidRPr="00782329">
        <w:rPr>
          <w:rFonts w:cs="Tahoma"/>
          <w:szCs w:val="18"/>
          <w:lang w:val="de-DE"/>
        </w:rPr>
        <w:t xml:space="preserve"> </w:t>
      </w:r>
      <w:r w:rsidRPr="00782329">
        <w:rPr>
          <w:rFonts w:cs="Tahoma"/>
          <w:szCs w:val="18"/>
          <w:lang w:val="de-DE"/>
        </w:rPr>
        <w:t>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w:t>
      </w:r>
      <w:r w:rsidR="006F14E7" w:rsidRPr="00782329">
        <w:rPr>
          <w:rFonts w:cs="Tahoma"/>
          <w:szCs w:val="18"/>
          <w:lang w:val="de-DE"/>
        </w:rPr>
        <w:t xml:space="preserve"> </w:t>
      </w:r>
      <w:r w:rsidRPr="00782329">
        <w:rPr>
          <w:rFonts w:cs="Tahoma"/>
          <w:szCs w:val="18"/>
          <w:lang w:val="de-DE"/>
        </w:rPr>
        <w:t>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 Die SQL Server Workgroup-Lizenzen des Kunden sind bei Erwerb von Software Assurance für SQL Server Standard unter diesem Angebot nicht mehr gültig.</w:t>
      </w:r>
    </w:p>
    <w:p w14:paraId="0C461AB0" w14:textId="77777777" w:rsidR="000145FF" w:rsidRPr="00782329" w:rsidRDefault="000145FF" w:rsidP="000145FF">
      <w:pPr>
        <w:rPr>
          <w:rFonts w:cs="Tahoma"/>
          <w:szCs w:val="18"/>
          <w:lang w:val="de-DE"/>
        </w:rPr>
      </w:pPr>
    </w:p>
    <w:p w14:paraId="0C461AB1" w14:textId="77777777" w:rsidR="000145FF" w:rsidRPr="00782329" w:rsidRDefault="000145FF" w:rsidP="000145FF">
      <w:pPr>
        <w:spacing w:after="60"/>
        <w:ind w:left="720"/>
        <w:rPr>
          <w:rFonts w:cs="Tahoma"/>
          <w:b/>
          <w:bCs/>
          <w:szCs w:val="18"/>
          <w:lang w:val="de-DE"/>
        </w:rPr>
      </w:pPr>
      <w:r w:rsidRPr="00782329">
        <w:rPr>
          <w:rFonts w:cs="Tahoma"/>
          <w:b/>
          <w:bCs/>
          <w:szCs w:val="18"/>
          <w:lang w:val="de-DE"/>
        </w:rPr>
        <w:t>Für Kunden in der Volksrepublik China, die dort Lizenzen und Software Assurance für SQL Server 2008 R2 erwerben</w:t>
      </w:r>
    </w:p>
    <w:p w14:paraId="0C461AB2" w14:textId="77777777" w:rsidR="00162597" w:rsidRPr="00782329" w:rsidRDefault="000145FF" w:rsidP="00782329">
      <w:pPr>
        <w:ind w:left="720"/>
        <w:rPr>
          <w:rFonts w:cs="Tahoma"/>
          <w:szCs w:val="18"/>
          <w:lang w:val="de-DE"/>
        </w:rPr>
      </w:pPr>
      <w:r w:rsidRPr="00782329">
        <w:rPr>
          <w:rFonts w:cs="Tahoma"/>
          <w:szCs w:val="18"/>
          <w:lang w:val="de-DE"/>
        </w:rPr>
        <w:t>Die Verweise auf den 1. April 2012 in dieser Produktliste sind nicht anwendbar. Das anwendbare Datum für diese Kunden ist der 1. Juli 2012.</w:t>
      </w:r>
      <w:r w:rsidR="006F14E7" w:rsidRPr="00782329">
        <w:rPr>
          <w:rFonts w:cs="Tahoma"/>
          <w:szCs w:val="18"/>
          <w:lang w:val="de-DE"/>
        </w:rPr>
        <w:t xml:space="preserve"> </w:t>
      </w:r>
    </w:p>
    <w:p w14:paraId="0C461AB3" w14:textId="77777777" w:rsidR="000145FF" w:rsidRPr="002935FA" w:rsidRDefault="000145FF" w:rsidP="000145FF">
      <w:pPr>
        <w:ind w:left="720"/>
        <w:rPr>
          <w:rFonts w:cs="Tahoma"/>
          <w:lang w:val="de-DE"/>
        </w:rPr>
      </w:pPr>
    </w:p>
    <w:p w14:paraId="0C461AB4" w14:textId="77777777" w:rsidR="000145FF" w:rsidRPr="002935FA" w:rsidRDefault="000145FF" w:rsidP="000145FF">
      <w:pPr>
        <w:pStyle w:val="Heading3"/>
        <w:ind w:left="720" w:hanging="720"/>
        <w:rPr>
          <w:rFonts w:ascii="Tahoma" w:hAnsi="Tahoma" w:cs="Tahoma"/>
          <w:lang w:val="de-DE"/>
        </w:rPr>
      </w:pPr>
      <w:bookmarkStart w:id="932" w:name="_Toc336338344"/>
      <w:bookmarkStart w:id="933" w:name="_79_SQL_Server®"/>
      <w:bookmarkStart w:id="934" w:name="_Toc348456312"/>
      <w:bookmarkStart w:id="935" w:name="Srv_72SQLSvr08R2WorkgroupProc"/>
      <w:bookmarkEnd w:id="932"/>
      <w:bookmarkEnd w:id="933"/>
      <w:r w:rsidRPr="002935FA">
        <w:rPr>
          <w:rFonts w:ascii="Tahoma" w:hAnsi="Tahoma" w:cs="Tahoma"/>
          <w:color w:val="F66400"/>
          <w:sz w:val="22"/>
          <w:vertAlign w:val="superscript"/>
          <w:lang w:val="de-DE"/>
        </w:rPr>
        <w:t>79</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2008 R2 Workgroup Prozessor</w:t>
      </w:r>
      <w:bookmarkEnd w:id="934"/>
    </w:p>
    <w:bookmarkEnd w:id="935"/>
    <w:p w14:paraId="0C461AB5" w14:textId="77777777" w:rsidR="000145FF" w:rsidRPr="002935FA" w:rsidRDefault="000145FF" w:rsidP="000145FF">
      <w:pPr>
        <w:ind w:left="720"/>
        <w:rPr>
          <w:rFonts w:cs="Tahoma"/>
          <w:lang w:val="de-DE"/>
        </w:rPr>
      </w:pPr>
    </w:p>
    <w:p w14:paraId="0C461AB6"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der Änderung des Lizenzmodells</w:t>
      </w:r>
    </w:p>
    <w:p w14:paraId="0C461AB7" w14:textId="77777777" w:rsidR="000145FF" w:rsidRDefault="000145FF" w:rsidP="000145FF">
      <w:pPr>
        <w:ind w:left="720"/>
        <w:rPr>
          <w:rFonts w:cs="Tahoma"/>
          <w:color w:val="000000"/>
          <w:lang w:val="de-DE"/>
        </w:rPr>
      </w:pPr>
      <w:r w:rsidRPr="002935FA">
        <w:rPr>
          <w:rFonts w:cs="Tahoma"/>
          <w:color w:val="000000"/>
          <w:lang w:val="de-DE"/>
        </w:rPr>
        <w:t>SQL Server 2008 R2 ist die letzte Version von SQL Server, die unter dem Pro-Prozessor-Lizenzmodell lizenziert wird, und die letzte Version von SQL Server Workgroup Edition.</w:t>
      </w:r>
      <w:r w:rsidR="006F14E7">
        <w:rPr>
          <w:rFonts w:cs="Tahoma"/>
          <w:color w:val="000000"/>
          <w:lang w:val="de-DE"/>
        </w:rPr>
        <w:t xml:space="preserve"> </w:t>
      </w:r>
      <w:r w:rsidRPr="002935FA">
        <w:rPr>
          <w:rFonts w:cs="Tahoma"/>
          <w:color w:val="000000"/>
          <w:lang w:val="de-DE"/>
        </w:rPr>
        <w:t>Als Ausnahme erhalten Volumenlizenzkunden, die am 1. April 2012 über aktive Software Assurance für SQL Server 2008 R2 Workgroup-Prozessorlizenzen („qualifizierende Lizenzen“) verfügen, die folgenden Optionen.</w:t>
      </w:r>
      <w:r w:rsidR="006F14E7">
        <w:rPr>
          <w:rFonts w:cs="Tahoma"/>
          <w:color w:val="000000"/>
          <w:lang w:val="de-DE"/>
        </w:rPr>
        <w:t xml:space="preserve"> </w:t>
      </w:r>
      <w:r w:rsidRPr="002935FA">
        <w:rPr>
          <w:rFonts w:cs="Tahoma"/>
          <w:color w:val="000000"/>
          <w:lang w:val="de-DE"/>
        </w:rPr>
        <w:t>SQL Server 2008 R2 Workgroup-Prozessorlizenzen,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6F14E7">
        <w:rPr>
          <w:rFonts w:cs="Tahoma"/>
          <w:color w:val="000000"/>
          <w:lang w:val="de-DE"/>
        </w:rPr>
        <w:t xml:space="preserve"> </w:t>
      </w:r>
      <w:r w:rsidRPr="002935FA">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r w:rsidR="006F14E7">
        <w:rPr>
          <w:rFonts w:cs="Tahoma"/>
          <w:color w:val="000000"/>
          <w:lang w:val="de-DE"/>
        </w:rPr>
        <w:t xml:space="preserve"> </w:t>
      </w:r>
    </w:p>
    <w:p w14:paraId="0C461AB8" w14:textId="77777777" w:rsidR="000145FF" w:rsidRPr="002935FA" w:rsidRDefault="000145FF" w:rsidP="000145FF">
      <w:pPr>
        <w:spacing w:after="60"/>
        <w:ind w:left="720"/>
        <w:rPr>
          <w:rFonts w:cs="Tahoma"/>
          <w:lang w:val="de-DE"/>
        </w:rPr>
      </w:pPr>
      <w:r w:rsidRPr="002935FA">
        <w:rPr>
          <w:rFonts w:cs="Tahoma"/>
          <w:b/>
          <w:color w:val="000000"/>
          <w:lang w:val="de-DE"/>
        </w:rPr>
        <w:t>Aktuelle Laufzeit</w:t>
      </w:r>
    </w:p>
    <w:p w14:paraId="0C461AB9" w14:textId="77777777" w:rsidR="000145FF" w:rsidRPr="002935FA" w:rsidRDefault="000145FF" w:rsidP="00162597">
      <w:pPr>
        <w:tabs>
          <w:tab w:val="left" w:pos="720"/>
        </w:tabs>
        <w:ind w:left="720"/>
        <w:rPr>
          <w:rFonts w:cs="Tahoma"/>
          <w:lang w:val="de-DE"/>
        </w:rPr>
      </w:pPr>
      <w:r w:rsidRPr="002935FA">
        <w:rPr>
          <w:rFonts w:cs="Tahoma"/>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w:t>
      </w:r>
      <w:r w:rsidR="006F14E7">
        <w:rPr>
          <w:rFonts w:cs="Tahoma"/>
          <w:lang w:val="de-DE"/>
        </w:rPr>
        <w:t xml:space="preserve"> </w:t>
      </w:r>
      <w:r w:rsidRPr="002935FA">
        <w:rPr>
          <w:rFonts w:cs="Tahoma"/>
          <w:lang w:val="de-DE"/>
        </w:rPr>
        <w:t>Zusätzlich werden Kunden Rechte unter Lizenzmobilität durch Software Assurance und Lizenzmobilität innerhalb von Serverfarmen gewährt. Die Lizenzbestimmungen für Lizenzmobilität finden Kunden in den Produktbenutzungsrechten für SQL Server 2012 Standard Core.</w:t>
      </w:r>
      <w:r w:rsidR="006F14E7">
        <w:rPr>
          <w:rFonts w:cs="Tahoma"/>
          <w:lang w:val="de-DE"/>
        </w:rPr>
        <w:t xml:space="preserve"> </w:t>
      </w:r>
    </w:p>
    <w:p w14:paraId="0C461ABA" w14:textId="77777777" w:rsidR="000145FF" w:rsidRPr="002935FA" w:rsidRDefault="000145FF" w:rsidP="000145FF">
      <w:pPr>
        <w:spacing w:after="60"/>
        <w:ind w:left="720"/>
        <w:rPr>
          <w:rFonts w:cs="Tahoma"/>
          <w:lang w:val="de-DE"/>
        </w:rPr>
      </w:pPr>
      <w:r w:rsidRPr="002935FA">
        <w:rPr>
          <w:rFonts w:cs="Tahoma"/>
          <w:b/>
          <w:color w:val="000000"/>
          <w:lang w:val="de-DE"/>
        </w:rPr>
        <w:t>Erster Verlängerungszeitraum (vor dem 1. April 2015)</w:t>
      </w:r>
    </w:p>
    <w:p w14:paraId="0C461ABB" w14:textId="77777777" w:rsidR="000145FF" w:rsidRPr="002935FA" w:rsidRDefault="000145FF" w:rsidP="000145FF">
      <w:pPr>
        <w:tabs>
          <w:tab w:val="left" w:pos="720"/>
        </w:tabs>
        <w:ind w:left="720"/>
        <w:rPr>
          <w:rFonts w:cs="Tahoma"/>
          <w:lang w:val="de-DE"/>
        </w:rPr>
      </w:pPr>
      <w:r w:rsidRPr="002935FA">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r w:rsidR="00D5640B">
        <w:rPr>
          <w:rFonts w:cs="Tahoma"/>
          <w:lang w:val="de-DE"/>
        </w:rPr>
        <w:t xml:space="preserve"> </w:t>
      </w:r>
    </w:p>
    <w:p w14:paraId="0C461ABC" w14:textId="77777777" w:rsidR="000145FF" w:rsidRPr="002935FA" w:rsidRDefault="000145FF" w:rsidP="00554A13">
      <w:pPr>
        <w:numPr>
          <w:ilvl w:val="0"/>
          <w:numId w:val="115"/>
        </w:numPr>
        <w:tabs>
          <w:tab w:val="left" w:pos="1440"/>
        </w:tabs>
        <w:ind w:left="1440"/>
        <w:rPr>
          <w:rFonts w:cs="Tahoma"/>
          <w:lang w:val="de-DE"/>
        </w:rPr>
      </w:pPr>
      <w:r w:rsidRPr="002935FA">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00D5640B">
        <w:rPr>
          <w:rFonts w:cs="Tahoma"/>
          <w:lang w:val="de-DE"/>
        </w:rPr>
        <w:t xml:space="preserve"> </w:t>
      </w:r>
    </w:p>
    <w:p w14:paraId="0C461ABD" w14:textId="77777777" w:rsidR="000145FF" w:rsidRPr="002935FA" w:rsidRDefault="000145FF" w:rsidP="00554A13">
      <w:pPr>
        <w:numPr>
          <w:ilvl w:val="0"/>
          <w:numId w:val="102"/>
        </w:numPr>
        <w:tabs>
          <w:tab w:val="left" w:pos="1800"/>
        </w:tabs>
        <w:ind w:left="1800"/>
        <w:rPr>
          <w:rFonts w:cs="Tahoma"/>
          <w:lang w:val="de-DE"/>
        </w:rPr>
      </w:pPr>
      <w:r w:rsidRPr="002935FA">
        <w:rPr>
          <w:rFonts w:cs="Tahoma"/>
          <w:lang w:val="de-DE"/>
        </w:rPr>
        <w:t>vier ODER</w:t>
      </w:r>
    </w:p>
    <w:p w14:paraId="0C461ABE" w14:textId="77777777" w:rsidR="000145FF" w:rsidRPr="002935FA" w:rsidRDefault="000145FF" w:rsidP="00554A13">
      <w:pPr>
        <w:numPr>
          <w:ilvl w:val="0"/>
          <w:numId w:val="102"/>
        </w:numPr>
        <w:tabs>
          <w:tab w:val="left" w:pos="1800"/>
        </w:tabs>
        <w:ind w:left="1800"/>
        <w:rPr>
          <w:rFonts w:cs="Tahoma"/>
          <w:lang w:val="de-DE"/>
        </w:rPr>
      </w:pPr>
      <w:r w:rsidRPr="002935FA">
        <w:rPr>
          <w:rFonts w:cs="Tahoma"/>
          <w:lang w:val="de-DE"/>
        </w:rPr>
        <w:t>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ABF" w14:textId="77777777" w:rsidR="000145FF" w:rsidRPr="002935FA" w:rsidRDefault="000145FF" w:rsidP="00554A13">
      <w:pPr>
        <w:numPr>
          <w:ilvl w:val="0"/>
          <w:numId w:val="115"/>
        </w:numPr>
        <w:tabs>
          <w:tab w:val="left" w:pos="1440"/>
        </w:tabs>
        <w:ind w:left="1440"/>
        <w:rPr>
          <w:rFonts w:cs="Tahoma"/>
          <w:lang w:val="de-DE"/>
        </w:rPr>
      </w:pPr>
      <w:r w:rsidRPr="002935FA">
        <w:rPr>
          <w:rFonts w:cs="Tahoma"/>
          <w:lang w:val="de-DE"/>
        </w:rPr>
        <w:t>eine Anzahl, die der Anzahl von dem Server zugewiesenen qualifizierenden Lizenzen entspricht, die die tatsächliche Anzahl physischer Prozessoren auf dem Server übersteigen, multipliziert mit vier.</w:t>
      </w:r>
      <w:r w:rsidR="006F14E7">
        <w:rPr>
          <w:rFonts w:cs="Tahoma"/>
          <w:lang w:val="de-DE"/>
        </w:rPr>
        <w:t xml:space="preserve"> </w:t>
      </w:r>
    </w:p>
    <w:p w14:paraId="0C461AC0" w14:textId="77777777" w:rsidR="000145FF" w:rsidRPr="002935FA" w:rsidRDefault="000145FF" w:rsidP="00D62249">
      <w:pPr>
        <w:tabs>
          <w:tab w:val="left" w:pos="1440"/>
        </w:tabs>
        <w:spacing w:line="216" w:lineRule="auto"/>
        <w:rPr>
          <w:rFonts w:cs="Tahoma"/>
          <w:lang w:val="de-DE"/>
        </w:rPr>
      </w:pPr>
    </w:p>
    <w:p w14:paraId="0C461AC1" w14:textId="77777777" w:rsidR="000145FF" w:rsidRPr="002935FA" w:rsidRDefault="000145FF" w:rsidP="000145FF">
      <w:pPr>
        <w:spacing w:after="60"/>
        <w:ind w:left="720"/>
        <w:rPr>
          <w:rFonts w:cs="Tahoma"/>
          <w:lang w:val="de-DE"/>
        </w:rPr>
      </w:pPr>
      <w:r w:rsidRPr="002935FA">
        <w:rPr>
          <w:rFonts w:cs="Tahoma"/>
          <w:b/>
          <w:lang w:val="de-DE"/>
        </w:rPr>
        <w:t>Erster Verlängerungszeitraum (am oder nach dem 1. April 2015)</w:t>
      </w:r>
    </w:p>
    <w:p w14:paraId="0C461AC2" w14:textId="77777777" w:rsidR="000145FF" w:rsidRPr="002935FA" w:rsidRDefault="000145FF" w:rsidP="000145FF">
      <w:pPr>
        <w:ind w:left="720"/>
        <w:rPr>
          <w:rFonts w:cs="Tahoma"/>
          <w:lang w:val="de-DE"/>
        </w:rPr>
      </w:pPr>
      <w:r w:rsidRPr="002935FA">
        <w:rPr>
          <w:rFonts w:cs="Tahoma"/>
          <w:color w:val="000000"/>
          <w:lang w:val="de-DE"/>
        </w:rPr>
        <w:t xml:space="preserve">Kunden, die Software Assurance am oder nach dem 1. April 2015 erstmals verlängern, sind berechtigt, für jeden Server, der unter Produktbenutzungsrechten für </w:t>
      </w:r>
      <w:r w:rsidRPr="002935FA">
        <w:rPr>
          <w:rFonts w:cs="Tahoma"/>
          <w:lang w:val="de-DE"/>
        </w:rPr>
        <w:t>SQL Server 2008 R2-Prozessorlizenzen ordnungsgemäß lizenziert ist, Software Assurance wie folgt zu erwerben:</w:t>
      </w:r>
      <w:r w:rsidR="00D5640B">
        <w:rPr>
          <w:rFonts w:cs="Tahoma"/>
          <w:lang w:val="de-DE"/>
        </w:rPr>
        <w:t xml:space="preserve"> </w:t>
      </w:r>
    </w:p>
    <w:p w14:paraId="0C461AC3" w14:textId="77777777" w:rsidR="000145FF" w:rsidRPr="002935FA" w:rsidRDefault="000145FF" w:rsidP="00D62249">
      <w:pPr>
        <w:spacing w:line="216" w:lineRule="auto"/>
        <w:ind w:left="720"/>
        <w:rPr>
          <w:rFonts w:cs="Tahoma"/>
          <w:lang w:val="de-DE"/>
        </w:rPr>
      </w:pPr>
    </w:p>
    <w:p w14:paraId="0C461AC4" w14:textId="77777777" w:rsidR="000145FF" w:rsidRPr="002935FA" w:rsidRDefault="000145FF" w:rsidP="00554A13">
      <w:pPr>
        <w:numPr>
          <w:ilvl w:val="3"/>
          <w:numId w:val="103"/>
        </w:numPr>
        <w:tabs>
          <w:tab w:val="left" w:pos="1170"/>
        </w:tabs>
        <w:spacing w:after="60"/>
        <w:ind w:left="1440" w:hanging="360"/>
        <w:rPr>
          <w:rFonts w:cs="Tahoma"/>
          <w:lang w:val="de-DE"/>
        </w:rPr>
      </w:pPr>
      <w:r w:rsidRPr="002935FA">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14:paraId="0C461AC5" w14:textId="77777777" w:rsidR="000145FF" w:rsidRPr="002935FA" w:rsidRDefault="000145FF" w:rsidP="00554A13">
      <w:pPr>
        <w:numPr>
          <w:ilvl w:val="3"/>
          <w:numId w:val="103"/>
        </w:numPr>
        <w:tabs>
          <w:tab w:val="left" w:pos="1170"/>
        </w:tabs>
        <w:spacing w:after="60"/>
        <w:ind w:left="1440" w:hanging="360"/>
        <w:rPr>
          <w:rFonts w:cs="Tahoma"/>
          <w:lang w:val="de-DE"/>
        </w:rPr>
      </w:pPr>
      <w:r w:rsidRPr="002935FA">
        <w:rPr>
          <w:rFonts w:cs="Tahoma"/>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r w:rsidR="006F14E7">
        <w:rPr>
          <w:rFonts w:cs="Tahoma"/>
          <w:lang w:val="de-DE"/>
        </w:rPr>
        <w:t xml:space="preserve"> </w:t>
      </w:r>
    </w:p>
    <w:p w14:paraId="0C461AC6" w14:textId="77777777" w:rsidR="000145FF" w:rsidRPr="002935FA" w:rsidRDefault="000145FF" w:rsidP="00554A13">
      <w:pPr>
        <w:numPr>
          <w:ilvl w:val="0"/>
          <w:numId w:val="84"/>
        </w:numPr>
        <w:tabs>
          <w:tab w:val="left" w:pos="720"/>
          <w:tab w:val="left" w:pos="1170"/>
        </w:tabs>
        <w:spacing w:after="60"/>
        <w:ind w:left="1440"/>
        <w:rPr>
          <w:rFonts w:cs="Tahoma"/>
          <w:lang w:val="de-DE"/>
        </w:rPr>
      </w:pPr>
      <w:r w:rsidRPr="002935FA">
        <w:rPr>
          <w:rFonts w:cs="Tahoma"/>
          <w:lang w:val="de-DE"/>
        </w:rPr>
        <w:t>Die Prozessorlizenzen des Kunden sind bei Erwerb von Software Assurance für Core-Lizenzen unter diesem Angebot nicht mehr gültig.</w:t>
      </w:r>
      <w:r w:rsidR="006F14E7">
        <w:rPr>
          <w:rFonts w:cs="Tahoma"/>
          <w:lang w:val="de-DE"/>
        </w:rPr>
        <w:t xml:space="preserve"> </w:t>
      </w:r>
      <w:r w:rsidRPr="002935FA">
        <w:rPr>
          <w:rFonts w:cs="Tahoma"/>
          <w:lang w:val="de-DE"/>
        </w:rPr>
        <w:t>Die Option zum Erwerb von Core-Lizenzen für Software Assurance für SQL Server ist nicht auf die Software Assurance-Verlängerung unter Abonnementprogrammen anwendbar.</w:t>
      </w:r>
      <w:r w:rsidR="006F14E7">
        <w:rPr>
          <w:rFonts w:cs="Tahoma"/>
          <w:lang w:val="de-DE"/>
        </w:rPr>
        <w:t xml:space="preserve"> </w:t>
      </w:r>
    </w:p>
    <w:p w14:paraId="0C461AC7" w14:textId="77777777" w:rsidR="000145FF" w:rsidRPr="002935FA" w:rsidRDefault="000145FF" w:rsidP="00D62249">
      <w:pPr>
        <w:tabs>
          <w:tab w:val="left" w:pos="720"/>
        </w:tabs>
        <w:spacing w:line="216" w:lineRule="auto"/>
        <w:ind w:left="720"/>
        <w:rPr>
          <w:rFonts w:cs="Tahoma"/>
          <w:lang w:val="de-DE"/>
        </w:rPr>
      </w:pPr>
    </w:p>
    <w:p w14:paraId="0C461AC8" w14:textId="77777777" w:rsidR="000145FF" w:rsidRPr="002935FA" w:rsidRDefault="000145FF" w:rsidP="000145FF">
      <w:pPr>
        <w:tabs>
          <w:tab w:val="left" w:pos="720"/>
          <w:tab w:val="left" w:pos="1800"/>
        </w:tabs>
        <w:spacing w:after="60"/>
        <w:ind w:left="720"/>
        <w:rPr>
          <w:rFonts w:cs="Tahoma"/>
          <w:lang w:val="de-DE"/>
        </w:rPr>
      </w:pPr>
      <w:r w:rsidRPr="002935FA">
        <w:rPr>
          <w:rFonts w:cs="Tahoma"/>
          <w:b/>
          <w:lang w:val="de-DE"/>
        </w:rPr>
        <w:t>Für Kunden mit Software Assurance, die vor dem 1. April 2015 abläuft, die sich gegen eine Verlängerung entscheiden</w:t>
      </w:r>
    </w:p>
    <w:p w14:paraId="0C461AC9" w14:textId="77777777" w:rsidR="000145FF" w:rsidRDefault="000145FF" w:rsidP="000145FF">
      <w:pPr>
        <w:tabs>
          <w:tab w:val="left" w:pos="720"/>
          <w:tab w:val="left" w:pos="1800"/>
        </w:tabs>
        <w:ind w:left="720"/>
        <w:rPr>
          <w:rFonts w:cs="Tahoma"/>
          <w:lang w:val="de-DE"/>
        </w:rPr>
      </w:pPr>
      <w:r w:rsidRPr="002935FA">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lang w:val="de-DE"/>
        </w:rPr>
        <w:t xml:space="preserve"> </w:t>
      </w:r>
    </w:p>
    <w:p w14:paraId="0C461ACA" w14:textId="77777777" w:rsidR="00A70765" w:rsidRPr="002935FA" w:rsidRDefault="00A70765" w:rsidP="000145FF">
      <w:pPr>
        <w:tabs>
          <w:tab w:val="left" w:pos="720"/>
          <w:tab w:val="left" w:pos="1800"/>
        </w:tabs>
        <w:ind w:left="720"/>
        <w:rPr>
          <w:rFonts w:cs="Tahoma"/>
          <w:lang w:val="de-DE"/>
        </w:rPr>
      </w:pPr>
    </w:p>
    <w:p w14:paraId="0C461ACB" w14:textId="77777777" w:rsidR="000145FF" w:rsidRPr="002935FA" w:rsidRDefault="000145FF" w:rsidP="00554A13">
      <w:pPr>
        <w:numPr>
          <w:ilvl w:val="0"/>
          <w:numId w:val="92"/>
        </w:numPr>
        <w:tabs>
          <w:tab w:val="left" w:pos="1440"/>
        </w:tabs>
        <w:spacing w:after="60"/>
        <w:ind w:left="1440"/>
        <w:rPr>
          <w:rFonts w:cs="Tahoma"/>
          <w:lang w:val="de-DE"/>
        </w:rPr>
      </w:pPr>
      <w:r w:rsidRPr="002935FA">
        <w:rPr>
          <w:rFonts w:cs="Tahoma"/>
          <w:b/>
          <w:lang w:val="de-DE"/>
        </w:rPr>
        <w:t>SQL Server 2008 R2 Workgroup:</w:t>
      </w:r>
      <w:r w:rsidR="00D5640B">
        <w:rPr>
          <w:rFonts w:cs="Tahoma"/>
          <w:b/>
          <w:lang w:val="de-DE"/>
        </w:rPr>
        <w:t xml:space="preserve"> </w:t>
      </w:r>
      <w:r w:rsidRPr="002935FA">
        <w:rPr>
          <w:rFonts w:cs="Tahoma"/>
          <w:lang w:val="de-DE"/>
        </w:rPr>
        <w:t>Die kontinuierliche Verwendung dieser Version der Software unterliegt den Produktbenutzungsrechten für SQL Server 2008 R2 Workgroup-Prozessorlizenzen.</w:t>
      </w:r>
      <w:r w:rsidR="006F14E7">
        <w:rPr>
          <w:rFonts w:cs="Tahoma"/>
          <w:lang w:val="de-DE"/>
        </w:rPr>
        <w:t xml:space="preserve"> </w:t>
      </w:r>
      <w:r w:rsidRPr="002935FA">
        <w:rPr>
          <w:rFonts w:cs="Tahoma"/>
          <w:lang w:val="de-DE"/>
        </w:rPr>
        <w:t>Kunden verfügen nicht mehr über Rechte unter Lizenzmobilität innerhalb von Serverfarmen oder Lizenzmobilität durch Software Assurance.</w:t>
      </w:r>
      <w:r w:rsidR="006F14E7">
        <w:rPr>
          <w:rFonts w:cs="Tahoma"/>
          <w:lang w:val="de-DE"/>
        </w:rPr>
        <w:t xml:space="preserve"> </w:t>
      </w:r>
    </w:p>
    <w:p w14:paraId="0C461ACC" w14:textId="77777777" w:rsidR="000145FF" w:rsidRPr="002935FA" w:rsidRDefault="000145FF" w:rsidP="00554A13">
      <w:pPr>
        <w:numPr>
          <w:ilvl w:val="0"/>
          <w:numId w:val="92"/>
        </w:numPr>
        <w:tabs>
          <w:tab w:val="left" w:pos="1440"/>
        </w:tabs>
        <w:spacing w:after="60"/>
        <w:ind w:left="1440"/>
        <w:rPr>
          <w:rFonts w:cs="Tahoma"/>
          <w:lang w:val="de-DE"/>
        </w:rPr>
      </w:pPr>
      <w:r w:rsidRPr="002935FA">
        <w:rPr>
          <w:rFonts w:cs="Tahoma"/>
          <w:b/>
          <w:lang w:val="de-DE"/>
        </w:rPr>
        <w:t>SQL Server 2012 Standard Core:</w:t>
      </w:r>
      <w:r w:rsidR="00D5640B">
        <w:rPr>
          <w:rFonts w:cs="Tahoma"/>
          <w:b/>
          <w:lang w:val="de-DE"/>
        </w:rPr>
        <w:t xml:space="preserve"> </w:t>
      </w:r>
      <w:r w:rsidRPr="002935FA">
        <w:rPr>
          <w:rFonts w:cs="Tahoma"/>
          <w:lang w:val="de-DE"/>
        </w:rPr>
        <w:t>Die Verwendung dieser Version der Software unterliegt den Produktbenutzungsrechten für SQL Server 2008 R2 Standard-Prozessorlizenzen, jedoch mit folgenden Einschränkungen:</w:t>
      </w:r>
      <w:r w:rsidR="00D5640B">
        <w:rPr>
          <w:rFonts w:cs="Tahoma"/>
          <w:lang w:val="de-DE"/>
        </w:rPr>
        <w:t xml:space="preserve"> </w:t>
      </w:r>
    </w:p>
    <w:p w14:paraId="0C461ACD" w14:textId="77777777" w:rsidR="000145FF" w:rsidRPr="002935FA" w:rsidRDefault="000145FF" w:rsidP="00554A13">
      <w:pPr>
        <w:numPr>
          <w:ilvl w:val="1"/>
          <w:numId w:val="92"/>
        </w:numPr>
        <w:tabs>
          <w:tab w:val="left" w:pos="1800"/>
        </w:tabs>
        <w:spacing w:after="60"/>
        <w:ind w:left="1800"/>
        <w:rPr>
          <w:rFonts w:cs="Tahoma"/>
          <w:lang w:val="de-DE"/>
        </w:rPr>
      </w:pPr>
      <w:r w:rsidRPr="002935FA">
        <w:rPr>
          <w:rFonts w:cs="Tahoma"/>
          <w:lang w:val="de-DE"/>
        </w:rPr>
        <w:t xml:space="preserve">Kunden verfügen nicht mehr über Rechte unter Lizenzmobilität innerhalb von Serverfarmen oder Lizenzmobilität durch Software Assurance, und </w:t>
      </w:r>
    </w:p>
    <w:p w14:paraId="0C461ACE" w14:textId="77777777" w:rsidR="000145FF" w:rsidRPr="002935FA" w:rsidRDefault="000145FF" w:rsidP="00554A13">
      <w:pPr>
        <w:numPr>
          <w:ilvl w:val="1"/>
          <w:numId w:val="92"/>
        </w:numPr>
        <w:tabs>
          <w:tab w:val="left" w:pos="1800"/>
        </w:tabs>
        <w:spacing w:after="60"/>
        <w:ind w:left="1800"/>
        <w:rPr>
          <w:rFonts w:cs="Tahoma"/>
          <w:lang w:val="de-DE"/>
        </w:rPr>
      </w:pPr>
      <w:r w:rsidRPr="002935FA">
        <w:rPr>
          <w:rFonts w:cs="Tahoma"/>
          <w:lang w:val="de-DE"/>
        </w:rPr>
        <w:t>Neuzuweisungen von Lizenzen unterliegen den Beschränkungen unten unter (i) und (ii) in Bezug auf ihre „Core-Lizenzäquivalenz“. Die Core-Lizenzäquivalenz wird wie folgt bestimmt.</w:t>
      </w:r>
      <w:r w:rsidR="006F14E7">
        <w:rPr>
          <w:rFonts w:cs="Tahoma"/>
          <w:lang w:val="de-DE"/>
        </w:rPr>
        <w:t xml:space="preserve"> </w:t>
      </w:r>
    </w:p>
    <w:p w14:paraId="0C461ACF" w14:textId="77777777" w:rsidR="000145FF" w:rsidRPr="002935FA" w:rsidRDefault="000145FF" w:rsidP="00554A13">
      <w:pPr>
        <w:numPr>
          <w:ilvl w:val="2"/>
          <w:numId w:val="92"/>
        </w:numPr>
        <w:tabs>
          <w:tab w:val="left" w:pos="2160"/>
        </w:tabs>
        <w:spacing w:after="60"/>
        <w:rPr>
          <w:rFonts w:cs="Tahoma"/>
          <w:lang w:val="de-DE"/>
        </w:rPr>
      </w:pPr>
      <w:r w:rsidRPr="002935FA">
        <w:rPr>
          <w:rFonts w:cs="Tahoma"/>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00D5640B">
        <w:rPr>
          <w:rFonts w:cs="Tahoma"/>
          <w:lang w:val="de-DE"/>
        </w:rPr>
        <w:t xml:space="preserve"> </w:t>
      </w:r>
    </w:p>
    <w:p w14:paraId="0C461AD0" w14:textId="77777777" w:rsidR="000145FF" w:rsidRPr="002935FA" w:rsidRDefault="000145FF" w:rsidP="00554A13">
      <w:pPr>
        <w:numPr>
          <w:ilvl w:val="4"/>
          <w:numId w:val="84"/>
        </w:numPr>
        <w:tabs>
          <w:tab w:val="left" w:pos="2520"/>
        </w:tabs>
        <w:spacing w:after="60"/>
        <w:ind w:left="2520"/>
        <w:rPr>
          <w:rFonts w:cs="Tahoma"/>
          <w:lang w:val="de-DE"/>
        </w:rPr>
      </w:pPr>
      <w:r w:rsidRPr="002935FA">
        <w:rPr>
          <w:rFonts w:cs="Tahoma"/>
          <w:lang w:val="de-DE"/>
        </w:rPr>
        <w:t xml:space="preserve">vier Cores pro Prozessorlizenz ODER </w:t>
      </w:r>
    </w:p>
    <w:p w14:paraId="0C461AD1" w14:textId="77777777" w:rsidR="000145FF" w:rsidRPr="002935FA" w:rsidRDefault="000145FF" w:rsidP="00554A13">
      <w:pPr>
        <w:numPr>
          <w:ilvl w:val="4"/>
          <w:numId w:val="84"/>
        </w:numPr>
        <w:tabs>
          <w:tab w:val="left" w:pos="2520"/>
        </w:tabs>
        <w:spacing w:after="60"/>
        <w:ind w:left="2520"/>
        <w:rPr>
          <w:rFonts w:cs="Tahoma"/>
          <w:lang w:val="de-DE"/>
        </w:rPr>
      </w:pPr>
      <w:r w:rsidRPr="002935FA">
        <w:rPr>
          <w:rFonts w:cs="Tahoma"/>
          <w:lang w:val="de-DE"/>
        </w:rPr>
        <w:t>einer Anzahl von Cores pro Prozessorlizenz basierend auf 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AD2" w14:textId="77777777" w:rsidR="000145FF" w:rsidRPr="002935FA" w:rsidRDefault="000145FF" w:rsidP="00554A13">
      <w:pPr>
        <w:numPr>
          <w:ilvl w:val="1"/>
          <w:numId w:val="92"/>
        </w:numPr>
        <w:tabs>
          <w:tab w:val="left" w:pos="1800"/>
        </w:tabs>
        <w:spacing w:after="60"/>
        <w:ind w:left="1800"/>
        <w:rPr>
          <w:rFonts w:cs="Tahoma"/>
          <w:lang w:val="de-DE"/>
        </w:rPr>
      </w:pPr>
      <w:r w:rsidRPr="002935FA">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r w:rsidR="006F14E7">
        <w:rPr>
          <w:rFonts w:cs="Tahoma"/>
          <w:lang w:val="de-DE"/>
        </w:rPr>
        <w:t xml:space="preserve"> </w:t>
      </w:r>
    </w:p>
    <w:p w14:paraId="0C461AD3" w14:textId="77777777" w:rsidR="000145FF" w:rsidRPr="002935FA" w:rsidRDefault="000145FF" w:rsidP="00554A13">
      <w:pPr>
        <w:numPr>
          <w:ilvl w:val="1"/>
          <w:numId w:val="92"/>
        </w:numPr>
        <w:tabs>
          <w:tab w:val="left" w:pos="1800"/>
        </w:tabs>
        <w:spacing w:after="60"/>
        <w:ind w:left="1800"/>
        <w:rPr>
          <w:rFonts w:cs="Tahoma"/>
          <w:lang w:val="de-DE"/>
        </w:rPr>
      </w:pPr>
      <w:r w:rsidRPr="002935FA">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0C461AD4" w14:textId="77777777" w:rsidR="000145FF" w:rsidRPr="002935FA" w:rsidRDefault="000145FF" w:rsidP="00554A13">
      <w:pPr>
        <w:numPr>
          <w:ilvl w:val="1"/>
          <w:numId w:val="92"/>
        </w:numPr>
        <w:tabs>
          <w:tab w:val="left" w:pos="1800"/>
        </w:tabs>
        <w:spacing w:after="60"/>
        <w:ind w:left="1800"/>
        <w:rPr>
          <w:rFonts w:cs="Tahoma"/>
          <w:lang w:val="de-DE"/>
        </w:rPr>
      </w:pPr>
      <w:r w:rsidRPr="002935FA">
        <w:rPr>
          <w:rFonts w:cs="Tahoma"/>
          <w:lang w:val="de-DE"/>
        </w:rPr>
        <w:t>Die angenommene Core-Lizenzäquivalenz der Kunden impliziert nicht, dass sie berechtigt sind, eine einzelne Prozessorlizenz Cores auf zwei oder mehr Prozessoren zuzuweisen.</w:t>
      </w:r>
    </w:p>
    <w:p w14:paraId="0C461AD5" w14:textId="77777777" w:rsidR="000145FF" w:rsidRPr="00A70765" w:rsidRDefault="000145FF" w:rsidP="00A70765">
      <w:pPr>
        <w:tabs>
          <w:tab w:val="left" w:pos="1800"/>
        </w:tabs>
        <w:spacing w:line="160" w:lineRule="exact"/>
        <w:rPr>
          <w:rFonts w:cs="Tahoma"/>
          <w:sz w:val="17"/>
          <w:szCs w:val="17"/>
          <w:lang w:val="de-DE"/>
        </w:rPr>
      </w:pPr>
    </w:p>
    <w:p w14:paraId="0C461AD6" w14:textId="77777777" w:rsidR="000145FF" w:rsidRPr="002935FA" w:rsidRDefault="000145FF" w:rsidP="000145FF">
      <w:pPr>
        <w:tabs>
          <w:tab w:val="left" w:pos="720"/>
        </w:tabs>
        <w:spacing w:after="60"/>
        <w:ind w:left="720"/>
        <w:rPr>
          <w:rFonts w:cs="Tahoma"/>
          <w:lang w:val="de-DE"/>
        </w:rPr>
      </w:pPr>
      <w:r w:rsidRPr="002935FA">
        <w:rPr>
          <w:rFonts w:cs="Tahoma"/>
          <w:b/>
          <w:color w:val="000000"/>
          <w:lang w:val="de-DE"/>
        </w:rPr>
        <w:t>Für Kunden mit Software Assurance, die am oder nach dem 1. April 2015 abläuft, die sich gegen eine Verlängerung entscheiden</w:t>
      </w:r>
    </w:p>
    <w:p w14:paraId="0C461AD7" w14:textId="77777777" w:rsidR="000145FF" w:rsidRPr="002935FA" w:rsidRDefault="000145FF" w:rsidP="000145FF">
      <w:pPr>
        <w:tabs>
          <w:tab w:val="left" w:pos="720"/>
        </w:tabs>
        <w:ind w:left="720"/>
        <w:rPr>
          <w:rFonts w:cs="Tahoma"/>
          <w:lang w:val="de-DE"/>
        </w:rPr>
      </w:pPr>
      <w:r w:rsidRPr="002935FA">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00D5640B">
        <w:rPr>
          <w:rFonts w:cs="Tahoma"/>
          <w:color w:val="000000"/>
          <w:lang w:val="de-DE"/>
        </w:rPr>
        <w:t xml:space="preserve"> </w:t>
      </w:r>
    </w:p>
    <w:p w14:paraId="0C461AD8" w14:textId="77777777" w:rsidR="000145FF" w:rsidRPr="002935FA" w:rsidRDefault="000145FF" w:rsidP="00A70765">
      <w:pPr>
        <w:tabs>
          <w:tab w:val="left" w:pos="720"/>
        </w:tabs>
        <w:spacing w:line="160" w:lineRule="exact"/>
        <w:ind w:left="720"/>
        <w:rPr>
          <w:rFonts w:cs="Tahoma"/>
          <w:lang w:val="de-DE"/>
        </w:rPr>
      </w:pPr>
    </w:p>
    <w:p w14:paraId="0C461AD9" w14:textId="77777777" w:rsidR="000145FF" w:rsidRPr="00E376D1" w:rsidRDefault="000145FF" w:rsidP="00E376D1">
      <w:pPr>
        <w:numPr>
          <w:ilvl w:val="0"/>
          <w:numId w:val="92"/>
        </w:numPr>
        <w:tabs>
          <w:tab w:val="left" w:pos="1440"/>
        </w:tabs>
        <w:spacing w:after="60"/>
        <w:ind w:left="1440"/>
        <w:rPr>
          <w:rFonts w:cs="Tahoma"/>
          <w:bCs/>
          <w:lang w:val="de-DE"/>
        </w:rPr>
      </w:pPr>
      <w:r w:rsidRPr="00E376D1">
        <w:rPr>
          <w:rFonts w:cs="Tahoma"/>
          <w:bCs/>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C461ADA" w14:textId="77777777" w:rsidR="000145FF" w:rsidRPr="00E376D1" w:rsidRDefault="000145FF" w:rsidP="00E376D1">
      <w:pPr>
        <w:numPr>
          <w:ilvl w:val="0"/>
          <w:numId w:val="92"/>
        </w:numPr>
        <w:tabs>
          <w:tab w:val="left" w:pos="1440"/>
        </w:tabs>
        <w:spacing w:after="60"/>
        <w:ind w:left="1440"/>
        <w:rPr>
          <w:rFonts w:cs="Tahoma"/>
          <w:bCs/>
          <w:lang w:val="de-DE"/>
        </w:rPr>
      </w:pPr>
      <w:r w:rsidRPr="00E376D1">
        <w:rPr>
          <w:rFonts w:cs="Tahoma"/>
          <w:bCs/>
          <w:lang w:val="de-DE"/>
        </w:rPr>
        <w:t>für Lizenzen, die nach dem 1. April 2015 erworben wurden, verfügt die Prozessorlizenz von Kunden über eine Core-Äquivalenz von vier Core-Lizenzen für SQL Server 2012 Standard.</w:t>
      </w:r>
      <w:r w:rsidR="006F14E7" w:rsidRPr="00E376D1">
        <w:rPr>
          <w:rFonts w:cs="Tahoma"/>
          <w:bCs/>
          <w:lang w:val="de-DE"/>
        </w:rPr>
        <w:t xml:space="preserve"> </w:t>
      </w:r>
      <w:r w:rsidRPr="00E376D1">
        <w:rPr>
          <w:rFonts w:cs="Tahoma"/>
          <w:bCs/>
          <w:lang w:val="de-DE"/>
        </w:rPr>
        <w:t>Für die kontinuierliche Verwendung von SQL Server 2012 auf Prozessoren, die mehr als vier Core-Lizenzen pro Prozessor erfordern, muss der Kunde die zusätzlichen Core-Lizenzen erwerben.</w:t>
      </w:r>
      <w:r w:rsidR="006F14E7" w:rsidRPr="00E376D1">
        <w:rPr>
          <w:rFonts w:cs="Tahoma"/>
          <w:bCs/>
          <w:lang w:val="de-DE"/>
        </w:rPr>
        <w:t xml:space="preserve"> </w:t>
      </w:r>
    </w:p>
    <w:p w14:paraId="0C461ADB" w14:textId="77777777" w:rsidR="00782329" w:rsidRDefault="00782329" w:rsidP="000145FF">
      <w:pPr>
        <w:pStyle w:val="ListParagraph"/>
        <w:tabs>
          <w:tab w:val="left" w:pos="720"/>
        </w:tabs>
        <w:spacing w:after="60"/>
        <w:contextualSpacing w:val="0"/>
        <w:rPr>
          <w:rFonts w:ascii="Tahoma" w:hAnsi="Tahoma" w:cs="Tahoma"/>
          <w:b/>
          <w:bCs/>
          <w:color w:val="000000"/>
          <w:sz w:val="18"/>
          <w:szCs w:val="18"/>
        </w:rPr>
      </w:pPr>
    </w:p>
    <w:p w14:paraId="0C461ADC" w14:textId="77777777" w:rsidR="00782329" w:rsidRDefault="00782329" w:rsidP="000145FF">
      <w:pPr>
        <w:pStyle w:val="ListParagraph"/>
        <w:tabs>
          <w:tab w:val="left" w:pos="720"/>
        </w:tabs>
        <w:spacing w:after="60"/>
        <w:contextualSpacing w:val="0"/>
        <w:rPr>
          <w:rFonts w:ascii="Tahoma" w:hAnsi="Tahoma" w:cs="Tahoma"/>
          <w:b/>
          <w:bCs/>
          <w:color w:val="000000"/>
          <w:sz w:val="18"/>
          <w:szCs w:val="18"/>
        </w:rPr>
      </w:pPr>
    </w:p>
    <w:p w14:paraId="0C461ADD" w14:textId="77777777" w:rsidR="00782329" w:rsidRDefault="00782329" w:rsidP="000145FF">
      <w:pPr>
        <w:pStyle w:val="ListParagraph"/>
        <w:tabs>
          <w:tab w:val="left" w:pos="720"/>
        </w:tabs>
        <w:spacing w:after="60"/>
        <w:contextualSpacing w:val="0"/>
        <w:rPr>
          <w:rFonts w:ascii="Tahoma" w:hAnsi="Tahoma" w:cs="Tahoma"/>
          <w:b/>
          <w:bCs/>
          <w:color w:val="000000"/>
          <w:sz w:val="18"/>
          <w:szCs w:val="18"/>
        </w:rPr>
      </w:pPr>
    </w:p>
    <w:p w14:paraId="0C461ADE" w14:textId="77777777" w:rsidR="000145FF" w:rsidRPr="00162597" w:rsidRDefault="000145FF" w:rsidP="000145FF">
      <w:pPr>
        <w:pStyle w:val="ListParagraph"/>
        <w:tabs>
          <w:tab w:val="left" w:pos="720"/>
        </w:tabs>
        <w:spacing w:after="60"/>
        <w:contextualSpacing w:val="0"/>
        <w:rPr>
          <w:rFonts w:ascii="Tahoma" w:hAnsi="Tahoma" w:cs="Tahoma"/>
          <w:b/>
          <w:bCs/>
          <w:sz w:val="18"/>
          <w:szCs w:val="18"/>
        </w:rPr>
      </w:pPr>
      <w:r w:rsidRPr="00162597">
        <w:rPr>
          <w:rFonts w:ascii="Tahoma" w:hAnsi="Tahoma" w:cs="Tahoma"/>
          <w:b/>
          <w:bCs/>
          <w:color w:val="000000"/>
          <w:sz w:val="18"/>
          <w:szCs w:val="18"/>
        </w:rPr>
        <w:t>Für Kunden in der Volksrepublik China, die dort Prozessorlizenzen und Software Assurance für SQL Server 2008 R2 erwerben</w:t>
      </w:r>
    </w:p>
    <w:p w14:paraId="0C461ADF" w14:textId="77777777" w:rsidR="000145FF" w:rsidRPr="00162597" w:rsidRDefault="000145FF" w:rsidP="000145FF">
      <w:pPr>
        <w:pStyle w:val="ListParagraph"/>
        <w:tabs>
          <w:tab w:val="left" w:pos="720"/>
        </w:tabs>
        <w:contextualSpacing w:val="0"/>
        <w:rPr>
          <w:rFonts w:ascii="Tahoma" w:hAnsi="Tahoma" w:cs="Tahoma"/>
          <w:color w:val="000000"/>
          <w:sz w:val="18"/>
          <w:szCs w:val="18"/>
        </w:rPr>
      </w:pPr>
      <w:r w:rsidRPr="00162597">
        <w:rPr>
          <w:rFonts w:ascii="Tahoma" w:hAnsi="Tahoma" w:cs="Tahoma"/>
          <w:color w:val="000000"/>
          <w:sz w:val="18"/>
          <w:szCs w:val="18"/>
        </w:rPr>
        <w:t>Die Verweise auf den 1. April 2012 und den 1. April 2015 in dieser Produktliste sind nicht anwendbar.Die anwendbaren Daten für diese Kunden sind der 1. Juli 2012 bzw. der 1. Juli 2015.</w:t>
      </w:r>
      <w:r w:rsidR="006F14E7" w:rsidRPr="00162597">
        <w:rPr>
          <w:rFonts w:ascii="Tahoma" w:hAnsi="Tahoma" w:cs="Tahoma"/>
          <w:color w:val="000000"/>
          <w:sz w:val="18"/>
          <w:szCs w:val="18"/>
        </w:rPr>
        <w:t xml:space="preserve"> </w:t>
      </w:r>
    </w:p>
    <w:p w14:paraId="0C461AE0" w14:textId="77777777" w:rsidR="00162597" w:rsidRPr="00162597" w:rsidRDefault="00162597" w:rsidP="000145FF">
      <w:pPr>
        <w:pStyle w:val="ListParagraph"/>
        <w:tabs>
          <w:tab w:val="left" w:pos="720"/>
        </w:tabs>
        <w:contextualSpacing w:val="0"/>
        <w:rPr>
          <w:rFonts w:ascii="Tahoma" w:hAnsi="Tahoma" w:cs="Tahoma"/>
          <w:color w:val="000000"/>
          <w:sz w:val="18"/>
          <w:szCs w:val="18"/>
        </w:rPr>
      </w:pPr>
    </w:p>
    <w:p w14:paraId="0C461AE1" w14:textId="77777777" w:rsidR="00162597" w:rsidRPr="00162597" w:rsidRDefault="00162597" w:rsidP="000145FF">
      <w:pPr>
        <w:pStyle w:val="ListParagraph"/>
        <w:tabs>
          <w:tab w:val="left" w:pos="720"/>
        </w:tabs>
        <w:contextualSpacing w:val="0"/>
        <w:rPr>
          <w:rFonts w:ascii="Tahoma" w:hAnsi="Tahoma" w:cs="Tahoma"/>
          <w:sz w:val="18"/>
          <w:szCs w:val="18"/>
        </w:rPr>
      </w:pPr>
    </w:p>
    <w:p w14:paraId="0C461AE2" w14:textId="77777777" w:rsidR="000145FF" w:rsidRPr="002935FA" w:rsidRDefault="000145FF" w:rsidP="000145FF">
      <w:pPr>
        <w:pStyle w:val="Heading3"/>
        <w:rPr>
          <w:rFonts w:ascii="Tahoma" w:hAnsi="Tahoma" w:cs="Tahoma"/>
          <w:lang w:val="de-DE"/>
        </w:rPr>
      </w:pPr>
      <w:bookmarkStart w:id="936" w:name="_Toc336338345"/>
      <w:bookmarkStart w:id="937" w:name="_80_SQL_Server®"/>
      <w:bookmarkStart w:id="938" w:name="_Toc348456313"/>
      <w:bookmarkStart w:id="939" w:name="Srv_87SQLServer2012Developer"/>
      <w:bookmarkEnd w:id="936"/>
      <w:bookmarkEnd w:id="937"/>
      <w:r w:rsidRPr="002935FA">
        <w:rPr>
          <w:rFonts w:ascii="Tahoma" w:hAnsi="Tahoma" w:cs="Tahoma"/>
          <w:color w:val="F66400"/>
          <w:sz w:val="22"/>
          <w:vertAlign w:val="superscript"/>
          <w:lang w:val="de-DE"/>
        </w:rPr>
        <w:t>80</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Developer</w:t>
      </w:r>
      <w:bookmarkEnd w:id="938"/>
    </w:p>
    <w:bookmarkEnd w:id="939"/>
    <w:p w14:paraId="0C461AE3" w14:textId="77777777" w:rsidR="000145FF" w:rsidRPr="002935FA" w:rsidRDefault="000145FF" w:rsidP="00D62249">
      <w:pPr>
        <w:spacing w:line="200" w:lineRule="exact"/>
        <w:rPr>
          <w:rFonts w:cs="Tahoma"/>
          <w:lang w:val="de-DE"/>
        </w:rPr>
      </w:pPr>
    </w:p>
    <w:p w14:paraId="0C461AE4" w14:textId="77777777" w:rsidR="000145FF" w:rsidRPr="002935FA" w:rsidRDefault="000145FF" w:rsidP="000145FF">
      <w:pPr>
        <w:spacing w:after="60"/>
        <w:ind w:left="720"/>
        <w:rPr>
          <w:rFonts w:cs="Tahoma"/>
          <w:lang w:val="de-DE"/>
        </w:rPr>
      </w:pPr>
      <w:r w:rsidRPr="002935FA">
        <w:rPr>
          <w:rFonts w:cs="Tahoma"/>
          <w:b/>
          <w:color w:val="000000"/>
          <w:lang w:val="de-DE"/>
        </w:rPr>
        <w:t>Wichtiger Hinweis</w:t>
      </w:r>
    </w:p>
    <w:p w14:paraId="0C461AE5" w14:textId="77777777" w:rsidR="000145FF" w:rsidRDefault="000145FF" w:rsidP="000145FF">
      <w:pPr>
        <w:ind w:left="720"/>
        <w:rPr>
          <w:rFonts w:cs="Tahoma"/>
          <w:color w:val="000000"/>
          <w:lang w:val="de-DE"/>
        </w:rPr>
      </w:pPr>
      <w:r w:rsidRPr="002935FA">
        <w:rPr>
          <w:rFonts w:cs="Tahoma"/>
          <w:color w:val="000000"/>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w:t>
      </w:r>
      <w:r w:rsidR="006F14E7">
        <w:rPr>
          <w:rFonts w:cs="Tahoma"/>
          <w:color w:val="000000"/>
          <w:lang w:val="de-DE"/>
        </w:rPr>
        <w:t xml:space="preserve"> </w:t>
      </w:r>
      <w:r w:rsidRPr="002935FA">
        <w:rPr>
          <w:rFonts w:cs="Tahoma"/>
          <w:color w:val="000000"/>
          <w:lang w:val="de-DE"/>
        </w:rPr>
        <w:t>Dieses Feature kann nicht abgeschaltet werden.</w:t>
      </w:r>
      <w:r w:rsidR="006F14E7">
        <w:rPr>
          <w:rFonts w:cs="Tahoma"/>
          <w:color w:val="000000"/>
          <w:lang w:val="de-DE"/>
        </w:rPr>
        <w:t xml:space="preserve"> </w:t>
      </w:r>
      <w:r w:rsidRPr="002935FA">
        <w:rPr>
          <w:rFonts w:cs="Tahoma"/>
          <w:color w:val="000000"/>
          <w:lang w:val="de-DE"/>
        </w:rPr>
        <w:t>Die aktualisierten Dateien können nicht entfernt und die ursprünglichen Dateien möglicherweise nicht wiederhergestellt werden.</w:t>
      </w:r>
      <w:r w:rsidR="006F14E7">
        <w:rPr>
          <w:rFonts w:cs="Tahoma"/>
          <w:color w:val="000000"/>
          <w:lang w:val="de-DE"/>
        </w:rPr>
        <w:t xml:space="preserve"> </w:t>
      </w:r>
      <w:r w:rsidRPr="002935FA">
        <w:rPr>
          <w:rFonts w:cs="Tahoma"/>
          <w:color w:val="000000"/>
          <w:lang w:val="de-DE"/>
        </w:rPr>
        <w:t>Durch 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 auf dem betreffenden Server oder Gerät ausgeführt werden, einverstanden.</w:t>
      </w:r>
      <w:r w:rsidR="006F14E7">
        <w:rPr>
          <w:rFonts w:cs="Tahoma"/>
          <w:color w:val="000000"/>
          <w:lang w:val="de-DE"/>
        </w:rPr>
        <w:t xml:space="preserve"> </w:t>
      </w:r>
    </w:p>
    <w:p w14:paraId="0C461AE6" w14:textId="77777777" w:rsidR="00162597" w:rsidRPr="002935FA" w:rsidRDefault="00162597" w:rsidP="000145FF">
      <w:pPr>
        <w:ind w:left="720"/>
        <w:rPr>
          <w:rFonts w:cs="Tahoma"/>
          <w:lang w:val="de-DE"/>
        </w:rPr>
      </w:pPr>
    </w:p>
    <w:p w14:paraId="0C461AE7" w14:textId="77777777" w:rsidR="000145FF" w:rsidRPr="002935FA" w:rsidRDefault="000145FF" w:rsidP="00D62249">
      <w:pPr>
        <w:spacing w:line="200" w:lineRule="exact"/>
        <w:ind w:left="720"/>
        <w:rPr>
          <w:rFonts w:cs="Tahoma"/>
          <w:lang w:val="de-DE"/>
        </w:rPr>
      </w:pPr>
    </w:p>
    <w:p w14:paraId="0C461AE8" w14:textId="77777777" w:rsidR="000145FF" w:rsidRPr="002935FA" w:rsidRDefault="000145FF" w:rsidP="000145FF">
      <w:pPr>
        <w:pStyle w:val="Heading3"/>
        <w:rPr>
          <w:rFonts w:ascii="Tahoma" w:hAnsi="Tahoma" w:cs="Tahoma"/>
          <w:lang w:val="de-DE"/>
        </w:rPr>
      </w:pPr>
      <w:bookmarkStart w:id="940" w:name="_Toc336338346"/>
      <w:bookmarkStart w:id="941" w:name="_81_SQL_Server®"/>
      <w:bookmarkStart w:id="942" w:name="_Toc348456314"/>
      <w:bookmarkStart w:id="943" w:name="Srv_88SQLServer2012Enterprise"/>
      <w:bookmarkEnd w:id="940"/>
      <w:bookmarkEnd w:id="941"/>
      <w:r w:rsidRPr="002935FA">
        <w:rPr>
          <w:rFonts w:ascii="Tahoma" w:hAnsi="Tahoma" w:cs="Tahoma"/>
          <w:color w:val="F66400"/>
          <w:sz w:val="22"/>
          <w:vertAlign w:val="superscript"/>
          <w:lang w:val="de-DE"/>
        </w:rPr>
        <w:t>81</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Enterprise</w:t>
      </w:r>
      <w:bookmarkEnd w:id="942"/>
    </w:p>
    <w:bookmarkEnd w:id="943"/>
    <w:p w14:paraId="0C461AE9" w14:textId="77777777" w:rsidR="000145FF" w:rsidRPr="002935FA" w:rsidRDefault="000145FF" w:rsidP="00D62249">
      <w:pPr>
        <w:spacing w:line="200" w:lineRule="exact"/>
        <w:rPr>
          <w:rFonts w:cs="Tahoma"/>
          <w:lang w:val="de-DE"/>
        </w:rPr>
      </w:pPr>
    </w:p>
    <w:p w14:paraId="0C461AEA" w14:textId="77777777" w:rsidR="000145FF" w:rsidRPr="002935FA" w:rsidRDefault="000145FF" w:rsidP="000145FF">
      <w:pPr>
        <w:ind w:left="720"/>
        <w:rPr>
          <w:rFonts w:cs="Tahoma"/>
          <w:lang w:val="de-DE"/>
        </w:rPr>
      </w:pPr>
      <w:r w:rsidRPr="002935FA">
        <w:rPr>
          <w:rFonts w:cs="Tahoma"/>
          <w:color w:val="000000"/>
          <w:lang w:val="de-DE"/>
        </w:rPr>
        <w:t>SQL Server 2012 Enterprise ist die nächste Version von SQL Server Enterprise, und CAL für SQL Server 2012 ist die nächste Version von CAL für SQL Server.</w:t>
      </w:r>
      <w:r w:rsidR="006F14E7">
        <w:rPr>
          <w:rFonts w:cs="Tahoma"/>
          <w:color w:val="000000"/>
          <w:lang w:val="de-DE"/>
        </w:rPr>
        <w:t xml:space="preserve"> </w:t>
      </w:r>
    </w:p>
    <w:p w14:paraId="0C461AEB" w14:textId="77777777" w:rsidR="000145FF" w:rsidRPr="002935FA" w:rsidRDefault="000145FF" w:rsidP="00D62249">
      <w:pPr>
        <w:spacing w:line="200" w:lineRule="exact"/>
        <w:ind w:left="720"/>
        <w:rPr>
          <w:rFonts w:cs="Tahoma"/>
          <w:lang w:val="de-DE"/>
        </w:rPr>
      </w:pPr>
    </w:p>
    <w:p w14:paraId="0C461AEC" w14:textId="77777777" w:rsidR="000145FF" w:rsidRPr="002935FA" w:rsidRDefault="000145FF" w:rsidP="000145FF">
      <w:pPr>
        <w:spacing w:after="60"/>
        <w:ind w:left="720"/>
        <w:rPr>
          <w:rFonts w:cs="Tahoma"/>
          <w:lang w:val="de-DE"/>
        </w:rPr>
      </w:pPr>
      <w:r w:rsidRPr="002935FA">
        <w:rPr>
          <w:rFonts w:cs="Tahoma"/>
          <w:b/>
          <w:color w:val="000000"/>
          <w:lang w:val="de-DE"/>
        </w:rPr>
        <w:t>SQL Server Enterprise Server-/CAL-Kunden – Besondere Software Assurance-Verlängerungsoption</w:t>
      </w:r>
    </w:p>
    <w:p w14:paraId="0C461AED" w14:textId="77777777" w:rsidR="000145FF" w:rsidRPr="002935FA" w:rsidRDefault="000145FF" w:rsidP="00162597">
      <w:pPr>
        <w:ind w:left="720"/>
        <w:rPr>
          <w:rFonts w:cs="Tahoma"/>
          <w:lang w:val="de-DE"/>
        </w:rPr>
      </w:pPr>
      <w:r w:rsidRPr="002935FA">
        <w:rPr>
          <w:rFonts w:cs="Tahoma"/>
          <w:color w:val="000000"/>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6F14E7">
        <w:rPr>
          <w:rFonts w:cs="Tahoma"/>
          <w:color w:val="000000"/>
          <w:lang w:val="de-DE"/>
        </w:rPr>
        <w:t xml:space="preserve"> </w:t>
      </w:r>
      <w:r w:rsidRPr="002935FA">
        <w:rPr>
          <w:rFonts w:cs="Tahoma"/>
          <w:color w:val="000000"/>
          <w:lang w:val="de-DE"/>
        </w:rPr>
        <w:t>Bei Erwerb von Software Assurance für SQL</w:t>
      </w:r>
      <w:r w:rsidR="00162597">
        <w:rPr>
          <w:rFonts w:cs="Tahoma"/>
          <w:color w:val="000000"/>
          <w:lang w:val="de-DE"/>
        </w:rPr>
        <w:t> </w:t>
      </w:r>
      <w:r w:rsidRPr="002935FA">
        <w:rPr>
          <w:rFonts w:cs="Tahoma"/>
          <w:color w:val="000000"/>
          <w:lang w:val="de-DE"/>
        </w:rPr>
        <w:t>Server 2012 Business Intelligence unter diesem Angebot sind Kunden nicht mehr berechtigt, SQL</w:t>
      </w:r>
      <w:r w:rsidR="00162597">
        <w:rPr>
          <w:rFonts w:cs="Tahoma"/>
          <w:color w:val="000000"/>
          <w:lang w:val="de-DE"/>
        </w:rPr>
        <w:t> </w:t>
      </w:r>
      <w:r w:rsidRPr="002935FA">
        <w:rPr>
          <w:rFonts w:cs="Tahoma"/>
          <w:color w:val="000000"/>
          <w:lang w:val="de-DE"/>
        </w:rPr>
        <w:t>Server Enterprise unter ihren qualifizierenden Lizenzen zu verwenden.</w:t>
      </w:r>
      <w:r w:rsidR="006F14E7">
        <w:rPr>
          <w:rFonts w:cs="Tahoma"/>
          <w:color w:val="000000"/>
          <w:lang w:val="de-DE"/>
        </w:rPr>
        <w:t xml:space="preserve"> </w:t>
      </w:r>
      <w:r w:rsidRPr="002935FA">
        <w:rPr>
          <w:rFonts w:cs="Tahoma"/>
          <w:color w:val="000000"/>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r w:rsidR="006F14E7">
        <w:rPr>
          <w:rFonts w:cs="Tahoma"/>
          <w:color w:val="000000"/>
          <w:lang w:val="de-DE"/>
        </w:rPr>
        <w:t xml:space="preserve"> </w:t>
      </w:r>
    </w:p>
    <w:p w14:paraId="0C461AEE" w14:textId="77777777" w:rsidR="000145FF" w:rsidRPr="002935FA" w:rsidRDefault="000145FF" w:rsidP="00D62249">
      <w:pPr>
        <w:spacing w:line="200" w:lineRule="exact"/>
        <w:rPr>
          <w:rFonts w:cs="Tahoma"/>
          <w:lang w:val="de-DE"/>
        </w:rPr>
      </w:pPr>
    </w:p>
    <w:p w14:paraId="0C461AEF" w14:textId="77777777" w:rsidR="000145FF" w:rsidRPr="002935FA" w:rsidRDefault="000145FF" w:rsidP="000145FF">
      <w:pPr>
        <w:spacing w:after="60"/>
        <w:ind w:left="720"/>
        <w:rPr>
          <w:rFonts w:cs="Tahoma"/>
          <w:lang w:val="de-DE"/>
        </w:rPr>
      </w:pPr>
      <w:r w:rsidRPr="002935FA">
        <w:rPr>
          <w:rFonts w:cs="Tahoma"/>
          <w:b/>
          <w:color w:val="000000"/>
          <w:lang w:val="de-DE"/>
        </w:rPr>
        <w:t>Fulfillment-Optionen für SQL Server 2012</w:t>
      </w:r>
    </w:p>
    <w:p w14:paraId="0C461AF0" w14:textId="77777777" w:rsidR="000145FF" w:rsidRPr="002935FA" w:rsidRDefault="000145FF" w:rsidP="000145FF">
      <w:pPr>
        <w:ind w:left="720"/>
        <w:rPr>
          <w:rFonts w:cs="Tahoma"/>
          <w:lang w:val="de-DE"/>
        </w:rPr>
      </w:pPr>
      <w:r w:rsidRPr="002935FA">
        <w:rPr>
          <w:rFonts w:cs="Tahoma"/>
          <w:color w:val="000000"/>
          <w:lang w:val="de-DE"/>
        </w:rPr>
        <w:t>Kunden dürfen nur die Software verwenden, die dem Lizenzmodell entspricht, unter dem ihre SQL Server-Lizenzen erworben wurden.</w:t>
      </w:r>
      <w:r w:rsidR="006F14E7">
        <w:rPr>
          <w:rFonts w:cs="Tahoma"/>
          <w:color w:val="000000"/>
          <w:lang w:val="de-DE"/>
        </w:rPr>
        <w:t xml:space="preserve"> </w:t>
      </w:r>
    </w:p>
    <w:p w14:paraId="0C461AF1" w14:textId="77777777" w:rsidR="000145FF" w:rsidRPr="002935FA" w:rsidRDefault="000145FF" w:rsidP="00D62249">
      <w:pPr>
        <w:spacing w:line="200" w:lineRule="exact"/>
        <w:ind w:left="720"/>
        <w:rPr>
          <w:rFonts w:cs="Tahoma"/>
          <w:lang w:val="de-DE"/>
        </w:rPr>
      </w:pPr>
    </w:p>
    <w:p w14:paraId="0C461AF2" w14:textId="77777777" w:rsidR="000145FF" w:rsidRPr="002935FA" w:rsidRDefault="000145FF" w:rsidP="000145FF">
      <w:pPr>
        <w:spacing w:after="60"/>
        <w:ind w:left="720"/>
        <w:rPr>
          <w:rFonts w:cs="Tahoma"/>
          <w:lang w:val="de-DE"/>
        </w:rPr>
      </w:pPr>
      <w:r w:rsidRPr="002935FA">
        <w:rPr>
          <w:rFonts w:cs="Tahoma"/>
          <w:b/>
          <w:color w:val="000000"/>
          <w:lang w:val="de-DE"/>
        </w:rPr>
        <w:t>Buy-Out-Option für SQL Server unter EAP</w:t>
      </w:r>
    </w:p>
    <w:p w14:paraId="0C461AF3" w14:textId="77777777" w:rsidR="000145FF" w:rsidRPr="002935FA" w:rsidRDefault="000145FF" w:rsidP="000145FF">
      <w:pPr>
        <w:ind w:left="720"/>
        <w:rPr>
          <w:rFonts w:cs="Tahoma"/>
          <w:lang w:val="de-DE"/>
        </w:rPr>
      </w:pPr>
      <w:r w:rsidRPr="002935FA">
        <w:rPr>
          <w:rFonts w:cs="Tahoma"/>
          <w:color w:val="000000"/>
          <w:lang w:val="de-DE"/>
        </w:rPr>
        <w:t>Kunden haben die Option, Software Assurance für SQL Server Enterprise Server-/CAL-Lizenzen nach dem 30. Juni 2012 zu verlängern, ihre einzige Buy-Out-Option am Ende ihrer Beitrittslaufzeit gilt jedoch nur für Core-Lizenzen.</w:t>
      </w:r>
      <w:r w:rsidR="006F14E7">
        <w:rPr>
          <w:rFonts w:cs="Tahoma"/>
          <w:color w:val="000000"/>
          <w:lang w:val="de-DE"/>
        </w:rPr>
        <w:t xml:space="preserve"> </w:t>
      </w:r>
    </w:p>
    <w:p w14:paraId="0C461AF4" w14:textId="77777777" w:rsidR="000145FF" w:rsidRPr="002935FA" w:rsidRDefault="000145FF" w:rsidP="00D62249">
      <w:pPr>
        <w:spacing w:line="200" w:lineRule="exact"/>
        <w:ind w:left="720"/>
        <w:rPr>
          <w:rFonts w:cs="Tahoma"/>
          <w:lang w:val="de-DE"/>
        </w:rPr>
      </w:pPr>
    </w:p>
    <w:p w14:paraId="0C461AF5" w14:textId="77777777" w:rsidR="000145FF" w:rsidRPr="002935FA" w:rsidRDefault="000145FF" w:rsidP="000145FF">
      <w:pPr>
        <w:spacing w:after="60"/>
        <w:ind w:left="720"/>
        <w:rPr>
          <w:rFonts w:cs="Tahoma"/>
          <w:lang w:val="de-DE"/>
        </w:rPr>
      </w:pPr>
      <w:r w:rsidRPr="002935FA">
        <w:rPr>
          <w:rFonts w:cs="Tahoma"/>
          <w:b/>
          <w:color w:val="000000"/>
          <w:lang w:val="de-DE"/>
        </w:rPr>
        <w:t>Kontinuierliche Verwendung von SQL Server 2008 R2 Enterprise</w:t>
      </w:r>
    </w:p>
    <w:p w14:paraId="0C461AF6" w14:textId="77777777" w:rsidR="000145FF" w:rsidRPr="002935FA" w:rsidRDefault="000145FF" w:rsidP="000145FF">
      <w:pPr>
        <w:ind w:left="720"/>
        <w:rPr>
          <w:rFonts w:cs="Tahoma"/>
          <w:lang w:val="de-DE"/>
        </w:rPr>
      </w:pPr>
      <w:r w:rsidRPr="002935FA">
        <w:rPr>
          <w:rFonts w:cs="Tahoma"/>
          <w:color w:val="000000"/>
          <w:lang w:val="de-DE"/>
        </w:rPr>
        <w:t>Software Assurance-Kunden, die SQL Server 2008 R2 Enterprise weiterhin unter Lizenzen verwenden, die unter ihrem am 1. April 2012 wirksamen Vertrag oder Beitritt erworben wurden, sind berechtigt, die Software während der aktuellen Laufzeit und Verlängerungszeiträumen unter Nutzungsrechten für SQL Server 2008 R2 Enterprise zu verwenden.</w:t>
      </w:r>
      <w:r w:rsidR="006F14E7">
        <w:rPr>
          <w:rFonts w:cs="Tahoma"/>
          <w:color w:val="000000"/>
          <w:lang w:val="de-DE"/>
        </w:rPr>
        <w:t xml:space="preserve"> </w:t>
      </w:r>
      <w:r w:rsidRPr="002935FA">
        <w:rPr>
          <w:rFonts w:cs="Tahoma"/>
          <w:color w:val="000000"/>
          <w:lang w:val="de-DE"/>
        </w:rPr>
        <w:t>Kunden, die SQL Server 2008 R2 Enterprise unter Downgraderechten unter nach Verlängerung von Software Assurance erworbenen Lizenzen verwenden, müssen die Software unter den Nutzungsrechten für die lizenzierte Version verwenden.</w:t>
      </w:r>
      <w:r w:rsidR="006F14E7">
        <w:rPr>
          <w:rFonts w:cs="Tahoma"/>
          <w:color w:val="000000"/>
          <w:lang w:val="de-DE"/>
        </w:rPr>
        <w:t xml:space="preserve"> </w:t>
      </w:r>
    </w:p>
    <w:p w14:paraId="0C461AF7" w14:textId="77777777" w:rsidR="000145FF" w:rsidRDefault="000145FF" w:rsidP="00D62249">
      <w:pPr>
        <w:spacing w:line="200" w:lineRule="exact"/>
        <w:ind w:left="720"/>
        <w:rPr>
          <w:rFonts w:cs="Tahoma"/>
          <w:lang w:val="de-DE"/>
        </w:rPr>
      </w:pPr>
    </w:p>
    <w:p w14:paraId="0C461AF8" w14:textId="77777777" w:rsidR="00782329" w:rsidRDefault="00782329" w:rsidP="00D62249">
      <w:pPr>
        <w:spacing w:line="200" w:lineRule="exact"/>
        <w:ind w:left="720"/>
        <w:rPr>
          <w:rFonts w:cs="Tahoma"/>
          <w:lang w:val="de-DE"/>
        </w:rPr>
      </w:pPr>
    </w:p>
    <w:p w14:paraId="0C461AF9" w14:textId="77777777" w:rsidR="00782329" w:rsidRPr="002935FA" w:rsidRDefault="00782329" w:rsidP="00D62249">
      <w:pPr>
        <w:spacing w:line="200" w:lineRule="exact"/>
        <w:ind w:left="720"/>
        <w:rPr>
          <w:rFonts w:cs="Tahoma"/>
          <w:lang w:val="de-DE"/>
        </w:rPr>
      </w:pPr>
    </w:p>
    <w:p w14:paraId="0C461AFA" w14:textId="77777777" w:rsidR="000145FF" w:rsidRPr="002935FA" w:rsidRDefault="000145FF" w:rsidP="000145FF">
      <w:pPr>
        <w:spacing w:after="60"/>
        <w:ind w:left="720"/>
        <w:rPr>
          <w:rFonts w:cs="Tahoma"/>
          <w:lang w:val="de-DE"/>
        </w:rPr>
      </w:pPr>
      <w:r w:rsidRPr="002935FA">
        <w:rPr>
          <w:rFonts w:cs="Tahoma"/>
          <w:b/>
          <w:color w:val="000000"/>
          <w:lang w:val="de-DE"/>
        </w:rPr>
        <w:t>Für Kunden in der Volksrepublik China, die dort Lizenzen und Software Assurance für SQL Server 2008 R2 erwerben</w:t>
      </w:r>
    </w:p>
    <w:p w14:paraId="0C461AFB" w14:textId="77777777" w:rsidR="00A70765" w:rsidRDefault="000145FF" w:rsidP="00162597">
      <w:pPr>
        <w:ind w:left="720"/>
        <w:rPr>
          <w:rFonts w:cs="Tahoma"/>
          <w:lang w:val="de-DE"/>
        </w:rPr>
      </w:pPr>
      <w:r w:rsidRPr="002935FA">
        <w:rPr>
          <w:rFonts w:cs="Tahoma"/>
          <w:lang w:val="de-DE"/>
        </w:rPr>
        <w:t>Die Verweise auf den 1. April 2012 in dieser Produktliste sind nicht anwendbar. Das anwendbare Datum für diese Kunden ist der 1. Juli 2012.</w:t>
      </w:r>
      <w:r w:rsidR="006F14E7">
        <w:rPr>
          <w:rFonts w:cs="Tahoma"/>
          <w:lang w:val="de-DE"/>
        </w:rPr>
        <w:t xml:space="preserve"> </w:t>
      </w:r>
    </w:p>
    <w:p w14:paraId="0C461AFC" w14:textId="77777777" w:rsidR="00A70765" w:rsidRDefault="00A70765" w:rsidP="000145FF">
      <w:pPr>
        <w:ind w:left="720"/>
        <w:rPr>
          <w:rFonts w:cs="Tahoma"/>
          <w:lang w:val="de-DE"/>
        </w:rPr>
      </w:pPr>
    </w:p>
    <w:p w14:paraId="0C461AFD" w14:textId="77777777" w:rsidR="00A70765" w:rsidRPr="002935FA" w:rsidRDefault="00A70765" w:rsidP="000145FF">
      <w:pPr>
        <w:ind w:left="720"/>
        <w:rPr>
          <w:rFonts w:cs="Tahoma"/>
          <w:lang w:val="de-DE"/>
        </w:rPr>
      </w:pPr>
    </w:p>
    <w:p w14:paraId="0C461AFE" w14:textId="77777777" w:rsidR="000145FF" w:rsidRPr="002935FA" w:rsidRDefault="000145FF" w:rsidP="000145FF">
      <w:pPr>
        <w:pStyle w:val="Heading3"/>
        <w:rPr>
          <w:rFonts w:ascii="Tahoma" w:hAnsi="Tahoma" w:cs="Tahoma"/>
          <w:lang w:val="de-DE"/>
        </w:rPr>
      </w:pPr>
      <w:bookmarkStart w:id="944" w:name="_Toc336338347"/>
      <w:bookmarkStart w:id="945" w:name="_82_SQL_Server®"/>
      <w:bookmarkStart w:id="946" w:name="_Toc348456315"/>
      <w:bookmarkStart w:id="947" w:name="Srv_89SQLServer2012EnterpriseCore"/>
      <w:bookmarkEnd w:id="944"/>
      <w:bookmarkEnd w:id="945"/>
      <w:r w:rsidRPr="002935FA">
        <w:rPr>
          <w:rFonts w:ascii="Tahoma" w:hAnsi="Tahoma" w:cs="Tahoma"/>
          <w:caps/>
          <w:color w:val="F66400"/>
          <w:sz w:val="22"/>
          <w:vertAlign w:val="superscript"/>
          <w:lang w:val="de-DE"/>
        </w:rPr>
        <w:t>82</w:t>
      </w:r>
      <w:r w:rsidR="00F43702" w:rsidRPr="00F43702">
        <w:rPr>
          <w:rFonts w:ascii="Tahoma" w:hAnsi="Tahoma" w:cs="Tahoma"/>
          <w:caps/>
          <w:color w:val="F66400"/>
          <w:sz w:val="22"/>
          <w:lang w:val="de-DE"/>
        </w:rPr>
        <w:t xml:space="preserve"> </w:t>
      </w:r>
      <w:r w:rsidRPr="002935FA">
        <w:rPr>
          <w:rFonts w:ascii="Tahoma" w:hAnsi="Tahoma" w:cs="Tahoma"/>
          <w:color w:val="F66400"/>
          <w:sz w:val="22"/>
          <w:lang w:val="de-DE"/>
        </w:rPr>
        <w:t>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Enterprise Core</w:t>
      </w:r>
      <w:bookmarkEnd w:id="946"/>
    </w:p>
    <w:bookmarkEnd w:id="947"/>
    <w:p w14:paraId="0C461AFF" w14:textId="77777777" w:rsidR="000145FF" w:rsidRPr="00162597" w:rsidRDefault="000145FF" w:rsidP="000145FF">
      <w:pPr>
        <w:pStyle w:val="EndnoteText"/>
        <w:rPr>
          <w:rFonts w:ascii="Tahoma" w:hAnsi="Tahoma" w:cs="Tahoma"/>
          <w:sz w:val="18"/>
          <w:szCs w:val="18"/>
        </w:rPr>
      </w:pPr>
    </w:p>
    <w:p w14:paraId="0C461B00" w14:textId="77777777" w:rsidR="000145FF" w:rsidRPr="00162597" w:rsidRDefault="000145FF" w:rsidP="000145FF">
      <w:pPr>
        <w:spacing w:after="60"/>
        <w:ind w:left="720"/>
        <w:rPr>
          <w:rFonts w:cs="Tahoma"/>
          <w:szCs w:val="18"/>
          <w:lang w:val="de-DE"/>
        </w:rPr>
      </w:pPr>
      <w:r w:rsidRPr="00162597">
        <w:rPr>
          <w:rFonts w:cs="Tahoma"/>
          <w:b/>
          <w:color w:val="000000"/>
          <w:szCs w:val="18"/>
          <w:lang w:val="de-DE"/>
        </w:rPr>
        <w:t>Verlängerung von Nutzungsrechten für Unbegrenzte Virtualisierung für SQL Server 2008 R2 Enterprise (pro Prozessor)</w:t>
      </w:r>
    </w:p>
    <w:p w14:paraId="0C461B01" w14:textId="77777777" w:rsidR="000145FF" w:rsidRPr="00162597" w:rsidRDefault="000145FF" w:rsidP="00E71538">
      <w:pPr>
        <w:ind w:left="720"/>
        <w:rPr>
          <w:rFonts w:cs="Tahoma"/>
          <w:szCs w:val="18"/>
          <w:lang w:val="de-DE"/>
        </w:rPr>
      </w:pPr>
      <w:r w:rsidRPr="00162597">
        <w:rPr>
          <w:rFonts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E71538" w:rsidRPr="00162597">
        <w:rPr>
          <w:rFonts w:cs="Tahoma"/>
          <w:color w:val="000000"/>
          <w:szCs w:val="18"/>
          <w:lang w:val="de-DE"/>
        </w:rPr>
        <w:t> </w:t>
      </w:r>
      <w:r w:rsidRPr="00162597">
        <w:rPr>
          <w:rFonts w:cs="Tahoma"/>
          <w:color w:val="000000"/>
          <w:szCs w:val="18"/>
          <w:lang w:val="de-DE"/>
        </w:rPr>
        <w:t>Serversoftware in einer unbegrenzten Anzahl von Betriebssystemumgebungen auf diesem Server auszuführen.</w:t>
      </w:r>
      <w:r w:rsidR="006F14E7" w:rsidRPr="00162597">
        <w:rPr>
          <w:rFonts w:cs="Tahoma"/>
          <w:color w:val="000000"/>
          <w:szCs w:val="18"/>
          <w:lang w:val="de-DE"/>
        </w:rPr>
        <w:t xml:space="preserve"> </w:t>
      </w:r>
    </w:p>
    <w:p w14:paraId="0C461B02" w14:textId="77777777" w:rsidR="000145FF" w:rsidRPr="00162597" w:rsidRDefault="000145FF" w:rsidP="000145FF">
      <w:pPr>
        <w:ind w:left="720"/>
        <w:rPr>
          <w:rFonts w:cs="Tahoma"/>
          <w:szCs w:val="18"/>
          <w:lang w:val="de-DE"/>
        </w:rPr>
      </w:pPr>
    </w:p>
    <w:p w14:paraId="0C461B03" w14:textId="77777777" w:rsidR="000145FF" w:rsidRPr="00162597" w:rsidRDefault="000145FF" w:rsidP="000145FF">
      <w:pPr>
        <w:spacing w:after="60"/>
        <w:ind w:left="720"/>
        <w:rPr>
          <w:rFonts w:cs="Tahoma"/>
          <w:szCs w:val="18"/>
          <w:lang w:val="de-DE"/>
        </w:rPr>
      </w:pPr>
      <w:r w:rsidRPr="00162597">
        <w:rPr>
          <w:rFonts w:cs="Tahoma"/>
          <w:b/>
          <w:color w:val="000000"/>
          <w:szCs w:val="18"/>
          <w:lang w:val="de-DE"/>
        </w:rPr>
        <w:t>Lizenzgewährungen im Zusammenhang mit der Änderung des Lizenzmodells</w:t>
      </w:r>
    </w:p>
    <w:p w14:paraId="0C461B04" w14:textId="77777777" w:rsidR="000145FF" w:rsidRPr="00162597" w:rsidRDefault="000145FF" w:rsidP="000145FF">
      <w:pPr>
        <w:ind w:left="720"/>
        <w:rPr>
          <w:rFonts w:cs="Tahoma"/>
          <w:szCs w:val="18"/>
          <w:lang w:val="de-DE"/>
        </w:rPr>
      </w:pPr>
      <w:r w:rsidRPr="00162597">
        <w:rPr>
          <w:rFonts w:cs="Tahoma"/>
          <w:color w:val="000000"/>
          <w:szCs w:val="18"/>
          <w:lang w:val="de-DE"/>
        </w:rPr>
        <w:t>SQL Server 2008 R2 ist die letzte Version von SQL Server, die unter dem Pro-Prozessor-Lizenzmodell lizenziert wird.</w:t>
      </w:r>
      <w:r w:rsidR="006F14E7" w:rsidRPr="00162597">
        <w:rPr>
          <w:rFonts w:cs="Tahoma"/>
          <w:color w:val="000000"/>
          <w:szCs w:val="18"/>
          <w:lang w:val="de-DE"/>
        </w:rPr>
        <w:t xml:space="preserve"> </w:t>
      </w:r>
      <w:r w:rsidRPr="00162597">
        <w:rPr>
          <w:rFonts w:cs="Tahoma"/>
          <w:color w:val="000000"/>
          <w:szCs w:val="18"/>
          <w:lang w:val="de-DE"/>
        </w:rPr>
        <w:t>Als Ausnahme erhalten Volumenlizenzkunden, die am 1. April 2012 über aktive Software Assurance für SQL Server 2008 R2 Enterprise-Prozessorlizenzen („qualifizierende Lizenzen“) verfügen, die folgenden Optionen.</w:t>
      </w:r>
      <w:r w:rsidR="006F14E7" w:rsidRPr="00162597">
        <w:rPr>
          <w:rFonts w:cs="Tahoma"/>
          <w:color w:val="000000"/>
          <w:szCs w:val="18"/>
          <w:lang w:val="de-DE"/>
        </w:rPr>
        <w:t xml:space="preserve"> </w:t>
      </w:r>
      <w:r w:rsidRPr="00162597">
        <w:rPr>
          <w:rFonts w:cs="Tahoma"/>
          <w:color w:val="000000"/>
          <w:szCs w:val="18"/>
          <w:lang w:val="de-DE"/>
        </w:rPr>
        <w:t>SQL Server 2008 R2 Enterprise-Prozessorlizenzen,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6F14E7" w:rsidRPr="00162597">
        <w:rPr>
          <w:rFonts w:cs="Tahoma"/>
          <w:color w:val="000000"/>
          <w:szCs w:val="18"/>
          <w:lang w:val="de-DE"/>
        </w:rPr>
        <w:t xml:space="preserve"> </w:t>
      </w:r>
      <w:r w:rsidRPr="00162597">
        <w:rPr>
          <w:rFonts w:cs="Tahoma"/>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r w:rsidR="006F14E7" w:rsidRPr="00162597">
        <w:rPr>
          <w:rFonts w:cs="Tahoma"/>
          <w:color w:val="000000"/>
          <w:szCs w:val="18"/>
          <w:lang w:val="de-DE"/>
        </w:rPr>
        <w:t xml:space="preserve"> </w:t>
      </w:r>
    </w:p>
    <w:p w14:paraId="0C461B05" w14:textId="77777777" w:rsidR="000145FF" w:rsidRPr="00162597" w:rsidRDefault="000145FF" w:rsidP="000145FF">
      <w:pPr>
        <w:ind w:left="720"/>
        <w:rPr>
          <w:rFonts w:cs="Tahoma"/>
          <w:szCs w:val="18"/>
          <w:lang w:val="de-DE"/>
        </w:rPr>
      </w:pPr>
    </w:p>
    <w:p w14:paraId="0C461B06" w14:textId="77777777" w:rsidR="000145FF" w:rsidRPr="00162597" w:rsidRDefault="000145FF" w:rsidP="000145FF">
      <w:pPr>
        <w:spacing w:after="60"/>
        <w:ind w:left="720"/>
        <w:rPr>
          <w:rFonts w:cs="Tahoma"/>
          <w:szCs w:val="18"/>
          <w:lang w:val="de-DE"/>
        </w:rPr>
      </w:pPr>
      <w:r w:rsidRPr="00162597">
        <w:rPr>
          <w:rFonts w:cs="Tahoma"/>
          <w:b/>
          <w:color w:val="000000"/>
          <w:szCs w:val="18"/>
          <w:lang w:val="de-DE"/>
        </w:rPr>
        <w:t>Aktuelle Laufzeit</w:t>
      </w:r>
    </w:p>
    <w:p w14:paraId="0C461B07" w14:textId="77777777" w:rsidR="000145FF" w:rsidRPr="00162597" w:rsidRDefault="000145FF" w:rsidP="000145FF">
      <w:pPr>
        <w:ind w:left="720"/>
        <w:rPr>
          <w:rFonts w:cs="Tahoma"/>
          <w:szCs w:val="18"/>
          <w:lang w:val="de-DE"/>
        </w:rPr>
      </w:pPr>
      <w:r w:rsidRPr="00162597">
        <w:rPr>
          <w:rFonts w:cs="Tahoma"/>
          <w:color w:val="000000"/>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w:t>
      </w:r>
      <w:r w:rsidR="006F14E7" w:rsidRPr="00162597">
        <w:rPr>
          <w:rFonts w:cs="Tahoma"/>
          <w:color w:val="000000"/>
          <w:szCs w:val="18"/>
          <w:lang w:val="de-DE"/>
        </w:rPr>
        <w:t xml:space="preserve"> </w:t>
      </w:r>
    </w:p>
    <w:p w14:paraId="0C461B08" w14:textId="77777777" w:rsidR="000145FF" w:rsidRPr="002935FA" w:rsidRDefault="000145FF" w:rsidP="000145FF">
      <w:pPr>
        <w:ind w:left="720"/>
        <w:rPr>
          <w:rFonts w:cs="Tahoma"/>
          <w:lang w:val="de-DE"/>
        </w:rPr>
      </w:pPr>
    </w:p>
    <w:p w14:paraId="0C461B09" w14:textId="77777777" w:rsidR="000145FF" w:rsidRPr="002935FA" w:rsidRDefault="000145FF" w:rsidP="000145FF">
      <w:pPr>
        <w:spacing w:after="60"/>
        <w:ind w:left="720"/>
        <w:rPr>
          <w:rFonts w:cs="Tahoma"/>
          <w:lang w:val="de-DE"/>
        </w:rPr>
      </w:pPr>
      <w:r w:rsidRPr="002935FA">
        <w:rPr>
          <w:rFonts w:cs="Tahoma"/>
          <w:b/>
          <w:color w:val="000000"/>
          <w:lang w:val="de-DE"/>
        </w:rPr>
        <w:t>Erster Verlängerungszeitraum (vor dem 1. April 2015)</w:t>
      </w:r>
    </w:p>
    <w:p w14:paraId="0C461B0A" w14:textId="77777777" w:rsidR="000145FF" w:rsidRPr="002935FA" w:rsidRDefault="000145FF" w:rsidP="000145FF">
      <w:pPr>
        <w:tabs>
          <w:tab w:val="left" w:pos="1440"/>
        </w:tabs>
        <w:ind w:left="720"/>
        <w:rPr>
          <w:rFonts w:cs="Tahoma"/>
          <w:lang w:val="de-DE"/>
        </w:rPr>
      </w:pPr>
      <w:r w:rsidRPr="002935FA">
        <w:rPr>
          <w:rFonts w:cs="Tahoma"/>
          <w:color w:val="000000"/>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r w:rsidR="00D5640B">
        <w:rPr>
          <w:rFonts w:cs="Tahoma"/>
          <w:color w:val="000000"/>
          <w:lang w:val="de-DE"/>
        </w:rPr>
        <w:t xml:space="preserve"> </w:t>
      </w:r>
    </w:p>
    <w:p w14:paraId="0C461B0B" w14:textId="77777777" w:rsidR="000145FF" w:rsidRPr="002935FA" w:rsidRDefault="000145FF" w:rsidP="000145FF">
      <w:pPr>
        <w:rPr>
          <w:rFonts w:cs="Tahoma"/>
          <w:lang w:val="de-DE"/>
        </w:rPr>
      </w:pPr>
    </w:p>
    <w:p w14:paraId="0C461B0C" w14:textId="77777777" w:rsidR="000145FF" w:rsidRPr="002935FA" w:rsidRDefault="000145FF" w:rsidP="00554A13">
      <w:pPr>
        <w:numPr>
          <w:ilvl w:val="0"/>
          <w:numId w:val="116"/>
        </w:numPr>
        <w:tabs>
          <w:tab w:val="left" w:pos="1440"/>
        </w:tabs>
        <w:spacing w:after="60"/>
        <w:ind w:left="1440"/>
        <w:rPr>
          <w:rFonts w:cs="Tahoma"/>
          <w:lang w:val="de-DE"/>
        </w:rPr>
      </w:pPr>
      <w:r w:rsidRPr="002935FA">
        <w:rPr>
          <w:rFonts w:cs="Tahoma"/>
          <w:color w:val="000000"/>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00D5640B">
        <w:rPr>
          <w:rFonts w:cs="Tahoma"/>
          <w:color w:val="000000"/>
          <w:lang w:val="de-DE"/>
        </w:rPr>
        <w:t xml:space="preserve"> </w:t>
      </w:r>
    </w:p>
    <w:p w14:paraId="0C461B0D" w14:textId="77777777" w:rsidR="000145FF" w:rsidRPr="002935FA" w:rsidRDefault="000145FF" w:rsidP="00554A13">
      <w:pPr>
        <w:numPr>
          <w:ilvl w:val="3"/>
          <w:numId w:val="104"/>
        </w:numPr>
        <w:tabs>
          <w:tab w:val="left" w:pos="2160"/>
        </w:tabs>
        <w:spacing w:after="60"/>
        <w:ind w:left="2160"/>
        <w:rPr>
          <w:rFonts w:cs="Tahoma"/>
          <w:lang w:val="de-DE"/>
        </w:rPr>
      </w:pPr>
      <w:r w:rsidRPr="002935FA">
        <w:rPr>
          <w:rFonts w:cs="Tahoma"/>
          <w:color w:val="000000"/>
          <w:lang w:val="de-DE"/>
        </w:rPr>
        <w:t>vier ODER</w:t>
      </w:r>
    </w:p>
    <w:p w14:paraId="0C461B0E" w14:textId="77777777" w:rsidR="000145FF" w:rsidRPr="002935FA" w:rsidRDefault="000145FF" w:rsidP="006F14E7">
      <w:pPr>
        <w:numPr>
          <w:ilvl w:val="3"/>
          <w:numId w:val="104"/>
        </w:numPr>
        <w:tabs>
          <w:tab w:val="left" w:pos="2160"/>
        </w:tabs>
        <w:spacing w:after="60"/>
        <w:ind w:left="2160"/>
        <w:rPr>
          <w:rFonts w:cs="Tahoma"/>
          <w:lang w:val="de-DE"/>
        </w:rPr>
      </w:pPr>
      <w:r w:rsidRPr="002935FA">
        <w:rPr>
          <w:rFonts w:cs="Tahoma"/>
          <w:color w:val="000000"/>
          <w:lang w:val="de-DE"/>
        </w:rPr>
        <w:t>der tatsächlichen Anzahl von Cores pro physischem Prozessor multipliziert mit dem</w:t>
      </w:r>
      <w:r w:rsidR="006F14E7">
        <w:rPr>
          <w:rFonts w:cs="Tahoma"/>
          <w:color w:val="000000"/>
          <w:lang w:val="de-DE"/>
        </w:rPr>
        <w:t> </w:t>
      </w:r>
      <w:r w:rsidRPr="002935FA">
        <w:rPr>
          <w:rFonts w:cs="Tahoma"/>
          <w:color w:val="000000"/>
          <w:lang w:val="de-DE"/>
        </w:rPr>
        <w:t>entsprechenden Core-Faktor.</w:t>
      </w:r>
      <w:r w:rsidR="006F14E7">
        <w:rPr>
          <w:rFonts w:cs="Tahoma"/>
          <w:color w:val="000000"/>
          <w:lang w:val="de-DE"/>
        </w:rPr>
        <w:t xml:space="preserve"> </w:t>
      </w:r>
      <w:r w:rsidRPr="002935FA">
        <w:rPr>
          <w:rFonts w:cs="Tahoma"/>
          <w:color w:val="000000"/>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color w:val="000000"/>
          <w:lang w:val="de-DE"/>
        </w:rPr>
        <w:t xml:space="preserve"> </w:t>
      </w:r>
      <w:r w:rsidRPr="002935FA">
        <w:rPr>
          <w:rFonts w:cs="Tahoma"/>
          <w:color w:val="000000"/>
          <w:lang w:val="de-DE"/>
        </w:rPr>
        <w:t>)</w:t>
      </w:r>
    </w:p>
    <w:p w14:paraId="0C461B0F" w14:textId="77777777" w:rsidR="000145FF" w:rsidRPr="002935FA" w:rsidRDefault="000145FF" w:rsidP="00554A13">
      <w:pPr>
        <w:numPr>
          <w:ilvl w:val="0"/>
          <w:numId w:val="116"/>
        </w:numPr>
        <w:tabs>
          <w:tab w:val="left" w:pos="1440"/>
        </w:tabs>
        <w:spacing w:after="60"/>
        <w:ind w:left="1440"/>
        <w:rPr>
          <w:rFonts w:cs="Tahoma"/>
          <w:lang w:val="de-DE"/>
        </w:rPr>
      </w:pPr>
      <w:r w:rsidRPr="002935FA">
        <w:rPr>
          <w:rFonts w:cs="Tahoma"/>
          <w:color w:val="000000"/>
          <w:lang w:val="de-DE"/>
        </w:rPr>
        <w:t>eine Anzahl, die der Anzahl von dem Server zugewiesenen qualifizierenden Lizenzen entspricht, die die tatsächliche Anzahl physischer Prozessoren auf dem Server übersteigen, multipliziert mit vier.</w:t>
      </w:r>
      <w:r w:rsidR="006F14E7">
        <w:rPr>
          <w:rFonts w:cs="Tahoma"/>
          <w:color w:val="000000"/>
          <w:lang w:val="de-DE"/>
        </w:rPr>
        <w:t xml:space="preserve"> </w:t>
      </w:r>
    </w:p>
    <w:p w14:paraId="0C461B10" w14:textId="77777777" w:rsidR="000145FF" w:rsidRPr="002935FA" w:rsidRDefault="000145FF" w:rsidP="000145FF">
      <w:pPr>
        <w:spacing w:after="60"/>
        <w:ind w:left="720"/>
        <w:rPr>
          <w:rFonts w:cs="Tahoma"/>
          <w:lang w:val="de-DE"/>
        </w:rPr>
      </w:pPr>
      <w:r w:rsidRPr="002935FA">
        <w:rPr>
          <w:rFonts w:cs="Tahoma"/>
          <w:b/>
          <w:color w:val="000000"/>
          <w:lang w:val="de-DE"/>
        </w:rPr>
        <w:t>Erster Verlängerungszeitraum am oder nach dem 1. April 2015</w:t>
      </w:r>
    </w:p>
    <w:p w14:paraId="0C461B11" w14:textId="77777777" w:rsidR="000145FF" w:rsidRPr="002935FA" w:rsidRDefault="000145FF" w:rsidP="001B451D">
      <w:pPr>
        <w:ind w:left="720"/>
        <w:rPr>
          <w:rFonts w:cs="Tahoma"/>
          <w:lang w:val="de-DE"/>
        </w:rPr>
      </w:pPr>
      <w:r w:rsidRPr="002935FA">
        <w:rPr>
          <w:rFonts w:cs="Tahoma"/>
          <w:color w:val="000000"/>
          <w:lang w:val="de-DE"/>
        </w:rPr>
        <w:t>Kunden, die Software Assurance am oder nach dem 1. April 2015 erstmals verlängern, sind berechtigt, für</w:t>
      </w:r>
      <w:r w:rsidR="001B451D">
        <w:rPr>
          <w:rFonts w:cs="Tahoma"/>
          <w:color w:val="000000"/>
          <w:lang w:val="de-DE"/>
        </w:rPr>
        <w:t> </w:t>
      </w:r>
      <w:r w:rsidRPr="002935FA">
        <w:rPr>
          <w:rFonts w:cs="Tahoma"/>
          <w:color w:val="000000"/>
          <w:lang w:val="de-DE"/>
        </w:rPr>
        <w:t xml:space="preserve">jeden Server, der unter Produktbenutzungsrechten für </w:t>
      </w:r>
      <w:r w:rsidRPr="002935FA">
        <w:rPr>
          <w:rFonts w:cs="Tahoma"/>
          <w:lang w:val="de-DE"/>
        </w:rPr>
        <w:t>SQL Server 2008 R2-Prozessorlizenzen ordnungsgemäß lizenziert ist, Software Assurance wie folgt zu erwerben:</w:t>
      </w:r>
      <w:r w:rsidR="00D5640B">
        <w:rPr>
          <w:rFonts w:cs="Tahoma"/>
          <w:lang w:val="de-DE"/>
        </w:rPr>
        <w:t xml:space="preserve"> </w:t>
      </w:r>
    </w:p>
    <w:p w14:paraId="0C461B12" w14:textId="77777777" w:rsidR="000145FF" w:rsidRPr="002935FA" w:rsidRDefault="000145FF" w:rsidP="000145FF">
      <w:pPr>
        <w:ind w:left="720"/>
        <w:rPr>
          <w:rFonts w:cs="Tahoma"/>
          <w:lang w:val="de-DE"/>
        </w:rPr>
      </w:pPr>
    </w:p>
    <w:p w14:paraId="0C461B13" w14:textId="77777777" w:rsidR="000145FF" w:rsidRPr="002935FA" w:rsidRDefault="000145FF" w:rsidP="00554A13">
      <w:pPr>
        <w:numPr>
          <w:ilvl w:val="3"/>
          <w:numId w:val="105"/>
        </w:numPr>
        <w:spacing w:after="60"/>
        <w:ind w:left="1440" w:hanging="360"/>
        <w:rPr>
          <w:rFonts w:cs="Tahoma"/>
          <w:lang w:val="de-DE"/>
        </w:rPr>
      </w:pPr>
      <w:r w:rsidRPr="002935FA">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14:paraId="0C461B14" w14:textId="77777777" w:rsidR="000145FF" w:rsidRPr="002935FA" w:rsidRDefault="000145FF" w:rsidP="009B536E">
      <w:pPr>
        <w:numPr>
          <w:ilvl w:val="3"/>
          <w:numId w:val="105"/>
        </w:numPr>
        <w:spacing w:after="60"/>
        <w:ind w:left="1440" w:hanging="360"/>
        <w:rPr>
          <w:rFonts w:cs="Tahoma"/>
          <w:lang w:val="de-DE"/>
        </w:rPr>
      </w:pPr>
      <w:r w:rsidRPr="002935FA">
        <w:rPr>
          <w:rFonts w:cs="Tahoma"/>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9B536E">
        <w:rPr>
          <w:rFonts w:cs="Tahoma"/>
          <w:lang w:val="de-DE"/>
        </w:rPr>
        <w:t> </w:t>
      </w:r>
      <w:r w:rsidRPr="002935FA">
        <w:rPr>
          <w:rFonts w:cs="Tahoma"/>
          <w:lang w:val="de-DE"/>
        </w:rPr>
        <w:t>die kontinuierliche Verwendung von SQL Server 2012 auf Prozessoren, die mehr als vier Core-Lizenzen pro Prozessor erfordern, muss der Kunde die zusätzlichen Core-Lizenzen erwerben.</w:t>
      </w:r>
      <w:r w:rsidR="006F14E7">
        <w:rPr>
          <w:rFonts w:cs="Tahoma"/>
          <w:lang w:val="de-DE"/>
        </w:rPr>
        <w:t xml:space="preserve"> </w:t>
      </w:r>
    </w:p>
    <w:p w14:paraId="0C461B15" w14:textId="77777777" w:rsidR="000145FF" w:rsidRPr="002935FA" w:rsidRDefault="000145FF" w:rsidP="009B536E">
      <w:pPr>
        <w:numPr>
          <w:ilvl w:val="0"/>
          <w:numId w:val="84"/>
        </w:numPr>
        <w:spacing w:after="60"/>
        <w:ind w:left="1440"/>
        <w:rPr>
          <w:rFonts w:cs="Tahoma"/>
          <w:lang w:val="de-DE"/>
        </w:rPr>
      </w:pPr>
      <w:r w:rsidRPr="002935FA">
        <w:rPr>
          <w:rFonts w:cs="Tahoma"/>
          <w:color w:val="000000"/>
          <w:lang w:val="de-DE"/>
        </w:rPr>
        <w:t>Die Prozessorlizenzen des Kunden sind bei Erwerb von Software Assurance für Core-Lizenzen unter</w:t>
      </w:r>
      <w:r w:rsidR="009B536E">
        <w:rPr>
          <w:rFonts w:cs="Tahoma"/>
          <w:color w:val="000000"/>
          <w:lang w:val="de-DE"/>
        </w:rPr>
        <w:t> </w:t>
      </w:r>
      <w:r w:rsidRPr="002935FA">
        <w:rPr>
          <w:rFonts w:cs="Tahoma"/>
          <w:color w:val="000000"/>
          <w:lang w:val="de-DE"/>
        </w:rPr>
        <w:t>diesem Angebot nicht mehr gültig.</w:t>
      </w:r>
      <w:r w:rsidR="006F14E7">
        <w:rPr>
          <w:rFonts w:cs="Tahoma"/>
          <w:color w:val="000000"/>
          <w:lang w:val="de-DE"/>
        </w:rPr>
        <w:t xml:space="preserve"> </w:t>
      </w:r>
      <w:r w:rsidRPr="002935FA">
        <w:rPr>
          <w:rFonts w:cs="Tahoma"/>
          <w:color w:val="000000"/>
          <w:lang w:val="de-DE"/>
        </w:rPr>
        <w:t>Die Option zum Erwerb von Core-Lizenzen für Software Assurance für SQL Server ist nicht auf die Software Assurance-Verlängerung unter Abonnementprogrammen anwendbar.</w:t>
      </w:r>
      <w:r w:rsidR="006F14E7">
        <w:rPr>
          <w:rFonts w:cs="Tahoma"/>
          <w:color w:val="000000"/>
          <w:lang w:val="de-DE"/>
        </w:rPr>
        <w:t xml:space="preserve"> </w:t>
      </w:r>
    </w:p>
    <w:p w14:paraId="0C461B16" w14:textId="77777777" w:rsidR="000145FF" w:rsidRPr="002935FA" w:rsidRDefault="000145FF" w:rsidP="000145FF">
      <w:pPr>
        <w:ind w:left="1440"/>
        <w:rPr>
          <w:rFonts w:cs="Tahoma"/>
          <w:lang w:val="de-DE"/>
        </w:rPr>
      </w:pPr>
    </w:p>
    <w:p w14:paraId="0C461B17" w14:textId="77777777" w:rsidR="000145FF" w:rsidRPr="002935FA" w:rsidRDefault="000145FF" w:rsidP="000145FF">
      <w:pPr>
        <w:tabs>
          <w:tab w:val="left" w:pos="1440"/>
        </w:tabs>
        <w:spacing w:after="60"/>
        <w:ind w:left="720"/>
        <w:rPr>
          <w:rFonts w:cs="Tahoma"/>
          <w:lang w:val="de-DE"/>
        </w:rPr>
      </w:pPr>
      <w:r w:rsidRPr="002935FA">
        <w:rPr>
          <w:rFonts w:cs="Tahoma"/>
          <w:b/>
          <w:color w:val="000000"/>
          <w:lang w:val="de-DE"/>
        </w:rPr>
        <w:t>Für Kunden mit Software Assurance, die vor dem 1. April 2015 abläuft, die sich gegen eine Verlängerung entscheiden</w:t>
      </w:r>
    </w:p>
    <w:p w14:paraId="0C461B18" w14:textId="77777777" w:rsidR="000145FF" w:rsidRPr="002935FA" w:rsidRDefault="000145FF" w:rsidP="000145FF">
      <w:pPr>
        <w:tabs>
          <w:tab w:val="left" w:pos="1440"/>
        </w:tabs>
        <w:ind w:left="720"/>
        <w:rPr>
          <w:rFonts w:cs="Tahoma"/>
          <w:lang w:val="de-DE"/>
        </w:rPr>
      </w:pPr>
      <w:r w:rsidRPr="002935FA">
        <w:rPr>
          <w:rFonts w:cs="Tahoma"/>
          <w:color w:val="000000"/>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color w:val="000000"/>
          <w:lang w:val="de-DE"/>
        </w:rPr>
        <w:t xml:space="preserve"> </w:t>
      </w:r>
    </w:p>
    <w:p w14:paraId="0C461B19" w14:textId="77777777" w:rsidR="000145FF" w:rsidRPr="002935FA" w:rsidRDefault="000145FF" w:rsidP="000145FF">
      <w:pPr>
        <w:tabs>
          <w:tab w:val="left" w:pos="1440"/>
        </w:tabs>
        <w:ind w:left="720"/>
        <w:rPr>
          <w:rFonts w:cs="Tahoma"/>
          <w:lang w:val="de-DE"/>
        </w:rPr>
      </w:pPr>
    </w:p>
    <w:p w14:paraId="0C461B1A" w14:textId="77777777" w:rsidR="000145FF" w:rsidRPr="002935FA" w:rsidRDefault="000145FF" w:rsidP="00554A13">
      <w:pPr>
        <w:numPr>
          <w:ilvl w:val="0"/>
          <w:numId w:val="87"/>
        </w:numPr>
        <w:spacing w:after="60"/>
        <w:ind w:left="1440"/>
        <w:rPr>
          <w:rFonts w:cs="Tahoma"/>
          <w:lang w:val="de-DE"/>
        </w:rPr>
      </w:pPr>
      <w:r w:rsidRPr="002935FA">
        <w:rPr>
          <w:rFonts w:cs="Tahoma"/>
          <w:b/>
          <w:color w:val="000000"/>
          <w:lang w:val="de-DE"/>
        </w:rPr>
        <w:t>SQL Server 2008 R2 Enterprise:</w:t>
      </w:r>
      <w:r w:rsidR="00D5640B">
        <w:rPr>
          <w:rFonts w:cs="Tahoma"/>
          <w:b/>
          <w:color w:val="000000"/>
          <w:lang w:val="de-DE"/>
        </w:rPr>
        <w:t xml:space="preserve"> </w:t>
      </w:r>
      <w:r w:rsidRPr="002935FA">
        <w:rPr>
          <w:rFonts w:cs="Tahoma"/>
          <w:color w:val="000000"/>
          <w:lang w:val="de-DE"/>
        </w:rPr>
        <w:t>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w:t>
      </w:r>
      <w:r w:rsidR="006F14E7">
        <w:rPr>
          <w:rFonts w:cs="Tahoma"/>
          <w:color w:val="000000"/>
          <w:lang w:val="de-DE"/>
        </w:rPr>
        <w:t xml:space="preserve"> </w:t>
      </w:r>
    </w:p>
    <w:p w14:paraId="0C461B1B" w14:textId="77777777" w:rsidR="000145FF" w:rsidRPr="002935FA" w:rsidRDefault="000145FF" w:rsidP="00554A13">
      <w:pPr>
        <w:numPr>
          <w:ilvl w:val="0"/>
          <w:numId w:val="87"/>
        </w:numPr>
        <w:tabs>
          <w:tab w:val="left" w:pos="1440"/>
        </w:tabs>
        <w:spacing w:after="60"/>
        <w:ind w:left="1440"/>
        <w:rPr>
          <w:rFonts w:cs="Tahoma"/>
          <w:lang w:val="de-DE"/>
        </w:rPr>
      </w:pPr>
      <w:r w:rsidRPr="002935FA">
        <w:rPr>
          <w:rFonts w:cs="Tahoma"/>
          <w:b/>
          <w:color w:val="000000"/>
          <w:lang w:val="de-DE"/>
        </w:rPr>
        <w:t>SQL Server 2012 Enterprise Core:</w:t>
      </w:r>
      <w:r w:rsidR="00D5640B">
        <w:rPr>
          <w:rFonts w:cs="Tahoma"/>
          <w:b/>
          <w:color w:val="000000"/>
          <w:lang w:val="de-DE"/>
        </w:rPr>
        <w:t xml:space="preserve"> </w:t>
      </w:r>
      <w:r w:rsidRPr="002935FA">
        <w:rPr>
          <w:rFonts w:cs="Tahoma"/>
          <w:color w:val="000000"/>
          <w:lang w:val="de-DE"/>
        </w:rPr>
        <w:t>Die Verwendung dieser Version der Software unterliegt den Produktbenutzungsrechten für SQL Server 2008 R2 Enterprise-Prozessorlizenzen, jedoch mit folgenden Einschränkungen:</w:t>
      </w:r>
      <w:r w:rsidR="00D5640B">
        <w:rPr>
          <w:rFonts w:cs="Tahoma"/>
          <w:color w:val="000000"/>
          <w:lang w:val="de-DE"/>
        </w:rPr>
        <w:t xml:space="preserve"> </w:t>
      </w:r>
    </w:p>
    <w:p w14:paraId="0C461B1C" w14:textId="77777777" w:rsidR="000145FF" w:rsidRPr="002935FA" w:rsidRDefault="000145FF" w:rsidP="00554A13">
      <w:pPr>
        <w:numPr>
          <w:ilvl w:val="1"/>
          <w:numId w:val="87"/>
        </w:numPr>
        <w:tabs>
          <w:tab w:val="left" w:pos="2160"/>
        </w:tabs>
        <w:spacing w:after="60"/>
        <w:ind w:left="2160"/>
        <w:rPr>
          <w:rFonts w:cs="Tahoma"/>
          <w:lang w:val="de-DE"/>
        </w:rPr>
      </w:pPr>
      <w:r w:rsidRPr="002935FA">
        <w:rPr>
          <w:rFonts w:cs="Tahoma"/>
          <w:color w:val="000000"/>
          <w:lang w:val="de-DE"/>
        </w:rPr>
        <w:t>Kunden verfügen nicht mehr über Nutzungsrechte für Unbegrenzte Virtualisierung, Lizenzmobilität innerhalb von Serverfarmen oder Lizenzmobilität durch Software Assurance, und</w:t>
      </w:r>
    </w:p>
    <w:p w14:paraId="0C461B1D" w14:textId="77777777" w:rsidR="000145FF" w:rsidRPr="002935FA" w:rsidRDefault="000145FF" w:rsidP="00554A13">
      <w:pPr>
        <w:numPr>
          <w:ilvl w:val="1"/>
          <w:numId w:val="87"/>
        </w:numPr>
        <w:tabs>
          <w:tab w:val="left" w:pos="2160"/>
          <w:tab w:val="left" w:pos="2970"/>
        </w:tabs>
        <w:spacing w:after="60"/>
        <w:ind w:left="2160"/>
        <w:rPr>
          <w:rFonts w:cs="Tahoma"/>
          <w:lang w:val="de-DE"/>
        </w:rPr>
      </w:pPr>
      <w:r w:rsidRPr="002935FA">
        <w:rPr>
          <w:rFonts w:cs="Tahoma"/>
          <w:color w:val="000000"/>
          <w:lang w:val="de-DE"/>
        </w:rPr>
        <w:t>Neuzuweisungen von Lizenzen unterliegen den Beschränkungen unten unter (i) und (ii) in Bezug auf ihre „Core-Lizenzäquivalenz“. Die Core-Lizenzäquivalenz wird wie folgt bestimmt.</w:t>
      </w:r>
    </w:p>
    <w:p w14:paraId="0C461B1E" w14:textId="77777777" w:rsidR="000145FF" w:rsidRPr="002935FA" w:rsidRDefault="000145FF" w:rsidP="00554A13">
      <w:pPr>
        <w:numPr>
          <w:ilvl w:val="2"/>
          <w:numId w:val="87"/>
        </w:numPr>
        <w:tabs>
          <w:tab w:val="left" w:pos="2520"/>
        </w:tabs>
        <w:spacing w:after="60"/>
        <w:ind w:left="2520"/>
        <w:rPr>
          <w:rFonts w:cs="Tahoma"/>
          <w:lang w:val="de-DE"/>
        </w:rPr>
      </w:pPr>
      <w:r w:rsidRPr="002935FA">
        <w:rPr>
          <w:rFonts w:cs="Tahoma"/>
          <w:color w:val="000000"/>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00D5640B">
        <w:rPr>
          <w:rFonts w:cs="Tahoma"/>
          <w:color w:val="000000"/>
          <w:lang w:val="de-DE"/>
        </w:rPr>
        <w:t xml:space="preserve"> </w:t>
      </w:r>
    </w:p>
    <w:p w14:paraId="0C461B1F" w14:textId="77777777" w:rsidR="000145FF" w:rsidRPr="002935FA" w:rsidRDefault="000145FF" w:rsidP="00554A13">
      <w:pPr>
        <w:numPr>
          <w:ilvl w:val="4"/>
          <w:numId w:val="84"/>
        </w:numPr>
        <w:tabs>
          <w:tab w:val="left" w:pos="2880"/>
        </w:tabs>
        <w:spacing w:after="60"/>
        <w:ind w:left="2880"/>
        <w:rPr>
          <w:rFonts w:cs="Tahoma"/>
          <w:lang w:val="de-DE"/>
        </w:rPr>
      </w:pPr>
      <w:r w:rsidRPr="002935FA">
        <w:rPr>
          <w:rFonts w:cs="Tahoma"/>
          <w:color w:val="000000"/>
          <w:lang w:val="de-DE"/>
        </w:rPr>
        <w:t>vier Cores pro Prozessorlizenz ODER</w:t>
      </w:r>
    </w:p>
    <w:p w14:paraId="0C461B20" w14:textId="77777777" w:rsidR="000145FF" w:rsidRPr="002935FA" w:rsidRDefault="000145FF" w:rsidP="00554A13">
      <w:pPr>
        <w:numPr>
          <w:ilvl w:val="4"/>
          <w:numId w:val="84"/>
        </w:numPr>
        <w:tabs>
          <w:tab w:val="left" w:pos="2880"/>
        </w:tabs>
        <w:spacing w:after="60"/>
        <w:ind w:left="2880"/>
        <w:rPr>
          <w:rFonts w:cs="Tahoma"/>
          <w:lang w:val="de-DE"/>
        </w:rPr>
      </w:pPr>
      <w:r w:rsidRPr="002935FA">
        <w:rPr>
          <w:rFonts w:cs="Tahoma"/>
          <w:color w:val="000000"/>
          <w:lang w:val="de-DE"/>
        </w:rPr>
        <w:t>einer Anzahl von Cores pro Prozessorlizenz basierend auf der tatsächlichen Anzahl von Cores pro physischem Prozessor multipliziert mit dem entsprechenden Core-Faktor.</w:t>
      </w:r>
      <w:r w:rsidR="006F14E7">
        <w:rPr>
          <w:rFonts w:cs="Tahoma"/>
          <w:color w:val="000000"/>
          <w:lang w:val="de-DE"/>
        </w:rPr>
        <w:t xml:space="preserve"> </w:t>
      </w:r>
      <w:r w:rsidRPr="002935FA">
        <w:rPr>
          <w:rFonts w:cs="Tahoma"/>
          <w:color w:val="000000"/>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color w:val="000000"/>
          <w:lang w:val="de-DE"/>
        </w:rPr>
        <w:t xml:space="preserve"> </w:t>
      </w:r>
      <w:r w:rsidRPr="002935FA">
        <w:rPr>
          <w:rFonts w:cs="Tahoma"/>
          <w:color w:val="000000"/>
          <w:lang w:val="de-DE"/>
        </w:rPr>
        <w:t>)</w:t>
      </w:r>
    </w:p>
    <w:p w14:paraId="0C461B21" w14:textId="77777777" w:rsidR="000145FF" w:rsidRPr="00A70765" w:rsidRDefault="000145FF" w:rsidP="00554A13">
      <w:pPr>
        <w:numPr>
          <w:ilvl w:val="2"/>
          <w:numId w:val="87"/>
        </w:numPr>
        <w:tabs>
          <w:tab w:val="left" w:pos="2520"/>
        </w:tabs>
        <w:spacing w:after="60"/>
        <w:ind w:left="2520"/>
        <w:rPr>
          <w:rFonts w:cs="Tahoma"/>
          <w:lang w:val="de-DE"/>
        </w:rPr>
      </w:pPr>
      <w:r w:rsidRPr="002935FA">
        <w:rPr>
          <w:rFonts w:cs="Tahoma"/>
          <w:color w:val="000000"/>
          <w:lang w:val="de-DE"/>
        </w:rPr>
        <w:t>Für demselben lizenzierten Server zugewiesene Prozessorlizenzen mit ablaufender Software Assurance, die die tatsächliche Anzahl physischer Prozessoren im Server übersteigen, beträgt die Core-Äquivalenz vier Cores pro Prozessorlizenz.</w:t>
      </w:r>
      <w:r w:rsidR="006F14E7">
        <w:rPr>
          <w:rFonts w:cs="Tahoma"/>
          <w:color w:val="000000"/>
          <w:lang w:val="de-DE"/>
        </w:rPr>
        <w:t xml:space="preserve"> </w:t>
      </w:r>
    </w:p>
    <w:p w14:paraId="0C461B22" w14:textId="77777777" w:rsidR="000145FF" w:rsidRPr="002935FA" w:rsidRDefault="000145FF" w:rsidP="00554A13">
      <w:pPr>
        <w:numPr>
          <w:ilvl w:val="1"/>
          <w:numId w:val="87"/>
        </w:numPr>
        <w:tabs>
          <w:tab w:val="left" w:pos="1800"/>
        </w:tabs>
        <w:spacing w:after="60"/>
        <w:ind w:left="1800"/>
        <w:rPr>
          <w:rFonts w:cs="Tahoma"/>
          <w:lang w:val="de-DE"/>
        </w:rPr>
      </w:pPr>
      <w:r w:rsidRPr="002935FA">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r w:rsidR="006F14E7">
        <w:rPr>
          <w:rFonts w:cs="Tahoma"/>
          <w:lang w:val="de-DE"/>
        </w:rPr>
        <w:t xml:space="preserve"> </w:t>
      </w:r>
    </w:p>
    <w:p w14:paraId="0C461B23" w14:textId="77777777" w:rsidR="000145FF" w:rsidRPr="002935FA" w:rsidRDefault="000145FF" w:rsidP="00554A13">
      <w:pPr>
        <w:numPr>
          <w:ilvl w:val="1"/>
          <w:numId w:val="87"/>
        </w:numPr>
        <w:tabs>
          <w:tab w:val="left" w:pos="1800"/>
          <w:tab w:val="left" w:pos="2970"/>
        </w:tabs>
        <w:spacing w:after="60"/>
        <w:ind w:left="1800"/>
        <w:rPr>
          <w:rFonts w:cs="Tahoma"/>
          <w:lang w:val="de-DE"/>
        </w:rPr>
      </w:pPr>
      <w:r w:rsidRPr="002935FA">
        <w:rPr>
          <w:rFonts w:cs="Tahoma"/>
          <w:color w:val="000000"/>
          <w:lang w:val="de-DE"/>
        </w:rPr>
        <w:t>Die angenommene Core-Lizenzäquivalenz der Kunden impliziert nicht, dass sie berechtigt sind, eine einzelne Prozessorlizenz Cores auf zwei oder mehr Prozessoren zuzuweisen.</w:t>
      </w:r>
      <w:r w:rsidR="006F14E7">
        <w:rPr>
          <w:rFonts w:cs="Tahoma"/>
          <w:color w:val="000000"/>
          <w:lang w:val="de-DE"/>
        </w:rPr>
        <w:t xml:space="preserve"> </w:t>
      </w:r>
    </w:p>
    <w:p w14:paraId="0C461B24" w14:textId="77777777" w:rsidR="000145FF" w:rsidRPr="00025D5C" w:rsidRDefault="000145FF" w:rsidP="00025D5C">
      <w:pPr>
        <w:tabs>
          <w:tab w:val="left" w:pos="1800"/>
          <w:tab w:val="left" w:pos="2970"/>
        </w:tabs>
        <w:spacing w:line="160" w:lineRule="exact"/>
        <w:rPr>
          <w:rFonts w:cs="Tahoma"/>
          <w:sz w:val="17"/>
          <w:szCs w:val="17"/>
          <w:lang w:val="de-DE"/>
        </w:rPr>
      </w:pPr>
    </w:p>
    <w:p w14:paraId="0C461B25" w14:textId="77777777" w:rsidR="000145FF" w:rsidRPr="002935FA" w:rsidRDefault="000145FF" w:rsidP="000145FF">
      <w:pPr>
        <w:tabs>
          <w:tab w:val="left" w:pos="720"/>
        </w:tabs>
        <w:spacing w:after="60"/>
        <w:ind w:left="720"/>
        <w:rPr>
          <w:rFonts w:cs="Tahoma"/>
          <w:lang w:val="de-DE"/>
        </w:rPr>
      </w:pPr>
      <w:r w:rsidRPr="002935FA">
        <w:rPr>
          <w:rFonts w:cs="Tahoma"/>
          <w:b/>
          <w:color w:val="000000"/>
          <w:lang w:val="de-DE"/>
        </w:rPr>
        <w:t>Für Kunden mit Software Assurance, die am oder nach dem 1. April 2015 abläuft, die sich gegen eine Verlängerung entscheiden</w:t>
      </w:r>
    </w:p>
    <w:p w14:paraId="0C461B26" w14:textId="77777777" w:rsidR="000145FF" w:rsidRPr="002935FA" w:rsidRDefault="000145FF" w:rsidP="000145FF">
      <w:pPr>
        <w:tabs>
          <w:tab w:val="left" w:pos="720"/>
        </w:tabs>
        <w:ind w:left="720"/>
        <w:rPr>
          <w:rFonts w:cs="Tahoma"/>
          <w:lang w:val="de-DE"/>
        </w:rPr>
      </w:pPr>
      <w:r w:rsidRPr="002935FA">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00D5640B">
        <w:rPr>
          <w:rFonts w:cs="Tahoma"/>
          <w:color w:val="000000"/>
          <w:lang w:val="de-DE"/>
        </w:rPr>
        <w:t xml:space="preserve"> </w:t>
      </w:r>
    </w:p>
    <w:p w14:paraId="0C461B27" w14:textId="77777777" w:rsidR="000145FF" w:rsidRPr="00025D5C" w:rsidRDefault="000145FF" w:rsidP="00025D5C">
      <w:pPr>
        <w:tabs>
          <w:tab w:val="left" w:pos="720"/>
        </w:tabs>
        <w:spacing w:line="160" w:lineRule="exact"/>
        <w:ind w:left="720"/>
        <w:rPr>
          <w:rFonts w:cs="Tahoma"/>
          <w:sz w:val="17"/>
          <w:szCs w:val="17"/>
          <w:lang w:val="de-DE"/>
        </w:rPr>
      </w:pPr>
    </w:p>
    <w:p w14:paraId="0C461B28" w14:textId="77777777" w:rsidR="000145FF" w:rsidRPr="002935FA" w:rsidRDefault="000145FF" w:rsidP="00554A13">
      <w:pPr>
        <w:numPr>
          <w:ilvl w:val="2"/>
          <w:numId w:val="84"/>
        </w:numPr>
        <w:spacing w:after="60"/>
        <w:ind w:left="1440"/>
        <w:rPr>
          <w:rFonts w:cs="Tahoma"/>
          <w:lang w:val="de-DE"/>
        </w:rPr>
      </w:pPr>
      <w:r w:rsidRPr="002935FA">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C461B29" w14:textId="77777777" w:rsidR="000145FF" w:rsidRPr="002935FA" w:rsidRDefault="000145FF" w:rsidP="00554A13">
      <w:pPr>
        <w:numPr>
          <w:ilvl w:val="2"/>
          <w:numId w:val="84"/>
        </w:numPr>
        <w:spacing w:after="60"/>
        <w:ind w:left="1440"/>
        <w:rPr>
          <w:rFonts w:cs="Tahoma"/>
          <w:lang w:val="de-DE"/>
        </w:rPr>
      </w:pPr>
      <w:r w:rsidRPr="002935FA">
        <w:rPr>
          <w:rFonts w:cs="Tahoma"/>
          <w:lang w:val="de-DE"/>
        </w:rPr>
        <w:t>für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r w:rsidR="006F14E7">
        <w:rPr>
          <w:rFonts w:cs="Tahoma"/>
          <w:lang w:val="de-DE"/>
        </w:rPr>
        <w:t xml:space="preserve"> </w:t>
      </w:r>
    </w:p>
    <w:p w14:paraId="0C461B2A" w14:textId="77777777" w:rsidR="000145FF" w:rsidRPr="002935FA" w:rsidRDefault="000145FF" w:rsidP="000145FF">
      <w:pPr>
        <w:ind w:left="1440"/>
        <w:rPr>
          <w:rFonts w:cs="Tahoma"/>
          <w:lang w:val="de-DE"/>
        </w:rPr>
      </w:pPr>
    </w:p>
    <w:p w14:paraId="0C461B2B" w14:textId="77777777" w:rsidR="000145FF" w:rsidRPr="00B67A08" w:rsidRDefault="000145FF" w:rsidP="000145FF">
      <w:pPr>
        <w:tabs>
          <w:tab w:val="left" w:pos="720"/>
        </w:tabs>
        <w:spacing w:after="60"/>
        <w:ind w:left="720"/>
        <w:rPr>
          <w:rFonts w:cs="Tahoma"/>
          <w:b/>
          <w:bCs/>
          <w:lang w:val="de-DE"/>
        </w:rPr>
      </w:pPr>
      <w:r w:rsidRPr="00B67A08">
        <w:rPr>
          <w:rFonts w:cs="Tahoma"/>
          <w:b/>
          <w:bCs/>
          <w:lang w:val="de-DE"/>
        </w:rPr>
        <w:t>Für Kunden in der Volksrepublik China, die dort Prozessorlizenzen und Software Assurance für SQL Server 2008 R2 erwerben</w:t>
      </w:r>
    </w:p>
    <w:p w14:paraId="0C461B2C" w14:textId="77777777" w:rsidR="000145FF" w:rsidRDefault="000145FF" w:rsidP="000145FF">
      <w:pPr>
        <w:tabs>
          <w:tab w:val="left" w:pos="720"/>
        </w:tabs>
        <w:ind w:left="720"/>
        <w:rPr>
          <w:rFonts w:cs="Tahoma"/>
          <w:lang w:val="de-DE"/>
        </w:rPr>
      </w:pPr>
      <w:r w:rsidRPr="002935FA">
        <w:rPr>
          <w:rFonts w:cs="Tahoma"/>
          <w:lang w:val="de-DE"/>
        </w:rPr>
        <w:t>Die Verweise auf den 1. April 2012 und den 1. April 2015 in dieser Produktliste sind nicht anwendbar. Die anwendbaren Daten für diese Kunden sind der 1. Juli 2012 bzw. der 1. Juli 2015.</w:t>
      </w:r>
      <w:r w:rsidR="006F14E7">
        <w:rPr>
          <w:rFonts w:cs="Tahoma"/>
          <w:lang w:val="de-DE"/>
        </w:rPr>
        <w:t xml:space="preserve"> </w:t>
      </w:r>
    </w:p>
    <w:p w14:paraId="0C461B2D" w14:textId="77777777" w:rsidR="00162597" w:rsidRDefault="00162597" w:rsidP="000145FF">
      <w:pPr>
        <w:tabs>
          <w:tab w:val="left" w:pos="720"/>
        </w:tabs>
        <w:ind w:left="720"/>
        <w:rPr>
          <w:rFonts w:cs="Tahoma"/>
          <w:lang w:val="de-DE"/>
        </w:rPr>
      </w:pPr>
    </w:p>
    <w:p w14:paraId="0C461B2E" w14:textId="77777777" w:rsidR="00162597" w:rsidRPr="002935FA" w:rsidRDefault="00162597" w:rsidP="000145FF">
      <w:pPr>
        <w:tabs>
          <w:tab w:val="left" w:pos="720"/>
        </w:tabs>
        <w:ind w:left="720"/>
        <w:rPr>
          <w:rFonts w:cs="Tahoma"/>
          <w:lang w:val="de-DE"/>
        </w:rPr>
      </w:pPr>
    </w:p>
    <w:p w14:paraId="0C461B2F" w14:textId="77777777" w:rsidR="000145FF" w:rsidRPr="002935FA" w:rsidRDefault="000145FF" w:rsidP="000145FF">
      <w:pPr>
        <w:pStyle w:val="Heading3"/>
        <w:rPr>
          <w:rFonts w:ascii="Tahoma" w:hAnsi="Tahoma" w:cs="Tahoma"/>
          <w:lang w:val="de-DE"/>
        </w:rPr>
      </w:pPr>
      <w:bookmarkStart w:id="948" w:name="_80_SQL_Server"/>
      <w:bookmarkStart w:id="949" w:name="_83_SQL_Server"/>
      <w:bookmarkStart w:id="950" w:name="_Toc348456316"/>
      <w:bookmarkEnd w:id="948"/>
      <w:bookmarkEnd w:id="949"/>
      <w:r w:rsidRPr="002935FA">
        <w:rPr>
          <w:rFonts w:ascii="Tahoma" w:hAnsi="Tahoma" w:cs="Tahoma"/>
          <w:caps/>
          <w:color w:val="F66400"/>
          <w:sz w:val="22"/>
          <w:vertAlign w:val="superscript"/>
          <w:lang w:val="de-DE"/>
        </w:rPr>
        <w:t>83</w:t>
      </w:r>
      <w:r w:rsidRPr="002935FA">
        <w:rPr>
          <w:rFonts w:ascii="Tahoma" w:hAnsi="Tahoma" w:cs="Tahoma"/>
          <w:color w:val="F66400"/>
          <w:sz w:val="22"/>
          <w:lang w:val="de-DE"/>
        </w:rPr>
        <w:t xml:space="preserve"> SQL Server </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Parallel Data Warehouse</w:t>
      </w:r>
      <w:bookmarkEnd w:id="950"/>
    </w:p>
    <w:p w14:paraId="0C461B30" w14:textId="77777777" w:rsidR="000145FF" w:rsidRPr="00025D5C" w:rsidRDefault="000145FF" w:rsidP="00025D5C">
      <w:pPr>
        <w:pStyle w:val="EndnoteText"/>
        <w:spacing w:line="160" w:lineRule="exact"/>
        <w:rPr>
          <w:rFonts w:ascii="Tahoma" w:hAnsi="Tahoma" w:cs="Tahoma"/>
          <w:sz w:val="17"/>
          <w:szCs w:val="17"/>
        </w:rPr>
      </w:pPr>
    </w:p>
    <w:p w14:paraId="0C461B31"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der Änderung des Lizenzmodells</w:t>
      </w:r>
    </w:p>
    <w:p w14:paraId="0C461B32" w14:textId="77777777" w:rsidR="000145FF" w:rsidRPr="002935FA" w:rsidRDefault="000145FF" w:rsidP="000145FF">
      <w:pPr>
        <w:ind w:left="720"/>
        <w:rPr>
          <w:rFonts w:cs="Tahoma"/>
          <w:lang w:val="de-DE"/>
        </w:rPr>
      </w:pPr>
      <w:r w:rsidRPr="002935FA">
        <w:rPr>
          <w:rFonts w:cs="Tahoma"/>
          <w:color w:val="000000"/>
          <w:lang w:val="de-DE"/>
        </w:rPr>
        <w:t>SQL Server 2008 R2 ist die letzte Version von SQL Server Parallel Data Warehouse, die unter dem Pro-Prozessor-Lizenzmodell lizenziert wird.</w:t>
      </w:r>
      <w:r w:rsidR="006F14E7">
        <w:rPr>
          <w:rFonts w:cs="Tahoma"/>
          <w:color w:val="000000"/>
          <w:lang w:val="de-DE"/>
        </w:rPr>
        <w:t xml:space="preserve"> </w:t>
      </w:r>
      <w:r w:rsidRPr="002935FA">
        <w:rPr>
          <w:rFonts w:cs="Tahoma"/>
          <w:color w:val="000000"/>
          <w:lang w:val="de-DE"/>
        </w:rPr>
        <w:t>Als Ausnahme erhalten Volumenlizenzkunden, die am 1. März 2013 über aktive Software Assurance für SQL Server 2008 R2 Parallel Data Warehouse-Lizenzen („qualifizierende Lizenzen“) verfügen, die folgenden Optionen.</w:t>
      </w:r>
      <w:r w:rsidR="006F14E7">
        <w:rPr>
          <w:rFonts w:cs="Tahoma"/>
          <w:color w:val="000000"/>
          <w:lang w:val="de-DE"/>
        </w:rPr>
        <w:t xml:space="preserve"> </w:t>
      </w:r>
      <w:r w:rsidRPr="002935FA">
        <w:rPr>
          <w:rFonts w:cs="Tahoma"/>
          <w:color w:val="000000"/>
          <w:lang w:val="de-DE"/>
        </w:rPr>
        <w:t>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r w:rsidR="006F14E7">
        <w:rPr>
          <w:rFonts w:cs="Tahoma"/>
          <w:color w:val="000000"/>
          <w:lang w:val="de-DE"/>
        </w:rPr>
        <w:t xml:space="preserve"> </w:t>
      </w:r>
    </w:p>
    <w:p w14:paraId="0C461B33" w14:textId="77777777" w:rsidR="000145FF" w:rsidRPr="00025D5C" w:rsidRDefault="000145FF" w:rsidP="00025D5C">
      <w:pPr>
        <w:spacing w:line="160" w:lineRule="exact"/>
        <w:ind w:left="720"/>
        <w:rPr>
          <w:rFonts w:cs="Tahoma"/>
          <w:sz w:val="17"/>
          <w:szCs w:val="17"/>
          <w:lang w:val="de-DE"/>
        </w:rPr>
      </w:pPr>
    </w:p>
    <w:p w14:paraId="0C461B34" w14:textId="77777777" w:rsidR="000145FF" w:rsidRPr="002935FA" w:rsidRDefault="000145FF" w:rsidP="00554A13">
      <w:pPr>
        <w:numPr>
          <w:ilvl w:val="0"/>
          <w:numId w:val="87"/>
        </w:numPr>
        <w:spacing w:after="60"/>
        <w:ind w:left="1440"/>
        <w:rPr>
          <w:rFonts w:cs="Tahoma"/>
          <w:lang w:val="de-DE"/>
        </w:rPr>
      </w:pPr>
      <w:r w:rsidRPr="002935FA">
        <w:rPr>
          <w:rFonts w:cs="Tahoma"/>
          <w:color w:val="000000"/>
          <w:lang w:val="de-DE"/>
        </w:rPr>
        <w:t>Für jede qualifizierende Lizenz, die der Kunde besitzt, ist der Kunde berechtigt, auf 8 Core-Lizenzen für SQL Server 2012 Parallel Data Warehouse upzugraden.</w:t>
      </w:r>
      <w:r w:rsidR="006F14E7">
        <w:rPr>
          <w:rFonts w:cs="Tahoma"/>
          <w:color w:val="000000"/>
          <w:lang w:val="de-DE"/>
        </w:rPr>
        <w:t xml:space="preserve"> </w:t>
      </w:r>
      <w:r w:rsidRPr="002935FA">
        <w:rPr>
          <w:rFonts w:cs="Tahoma"/>
          <w:color w:val="000000"/>
          <w:lang w:val="de-DE"/>
        </w:rPr>
        <w:t>Nach dem Upgrade auf SQL Server 2012 sind die zugrunde liegenden SQL Server 2008 R2-Lizenzen des Kunden nicht mehr gültig.</w:t>
      </w:r>
      <w:r w:rsidR="006F14E7">
        <w:rPr>
          <w:rFonts w:cs="Tahoma"/>
          <w:color w:val="000000"/>
          <w:lang w:val="de-DE"/>
        </w:rPr>
        <w:t xml:space="preserve"> </w:t>
      </w:r>
    </w:p>
    <w:p w14:paraId="0C461B35" w14:textId="77777777" w:rsidR="000145FF" w:rsidRPr="00025D5C" w:rsidRDefault="000145FF" w:rsidP="00025D5C">
      <w:pPr>
        <w:spacing w:line="160" w:lineRule="exact"/>
        <w:rPr>
          <w:rFonts w:cs="Tahoma"/>
          <w:sz w:val="17"/>
          <w:szCs w:val="17"/>
          <w:lang w:val="de-DE"/>
        </w:rPr>
      </w:pPr>
    </w:p>
    <w:p w14:paraId="0C461B36" w14:textId="77777777" w:rsidR="000145FF" w:rsidRPr="002935FA" w:rsidRDefault="000145FF" w:rsidP="000145FF">
      <w:pPr>
        <w:spacing w:after="60"/>
        <w:ind w:left="720"/>
        <w:rPr>
          <w:rFonts w:cs="Tahoma"/>
          <w:lang w:val="de-DE"/>
        </w:rPr>
      </w:pPr>
      <w:r w:rsidRPr="002935FA">
        <w:rPr>
          <w:rFonts w:cs="Tahoma"/>
          <w:b/>
          <w:color w:val="000000"/>
          <w:lang w:val="de-DE"/>
        </w:rPr>
        <w:t>System Center Standard-Lizenzgewährung</w:t>
      </w:r>
    </w:p>
    <w:p w14:paraId="0C461B37" w14:textId="77777777" w:rsidR="000145FF" w:rsidRPr="002935FA" w:rsidRDefault="000145FF" w:rsidP="000145FF">
      <w:pPr>
        <w:spacing w:after="60"/>
        <w:ind w:left="720"/>
        <w:rPr>
          <w:rFonts w:cs="Tahoma"/>
          <w:lang w:val="de-DE"/>
        </w:rPr>
      </w:pPr>
      <w:r w:rsidRPr="002935FA">
        <w:rPr>
          <w:rFonts w:cs="Tahoma"/>
          <w:color w:val="000000"/>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r w:rsidR="00D5640B">
        <w:rPr>
          <w:rFonts w:cs="Tahoma"/>
          <w:color w:val="000000"/>
          <w:lang w:val="de-DE"/>
        </w:rPr>
        <w:t xml:space="preserve"> </w:t>
      </w:r>
    </w:p>
    <w:p w14:paraId="0C461B38" w14:textId="77777777" w:rsidR="000145FF" w:rsidRPr="002935FA" w:rsidRDefault="000145FF" w:rsidP="00554A13">
      <w:pPr>
        <w:numPr>
          <w:ilvl w:val="0"/>
          <w:numId w:val="87"/>
        </w:numPr>
        <w:spacing w:after="60"/>
        <w:ind w:left="1440"/>
        <w:rPr>
          <w:rFonts w:cs="Tahoma"/>
          <w:lang w:val="de-DE"/>
        </w:rPr>
      </w:pPr>
      <w:r w:rsidRPr="002935FA">
        <w:rPr>
          <w:rFonts w:cs="Tahoma"/>
          <w:color w:val="000000"/>
          <w:lang w:val="de-DE"/>
        </w:rPr>
        <w:t>eine System Center 2012 Standard-Lizenz pro Server für jeden Server, auf dem die SQL Server 2012 Parallel Data Warehouse-Software ausgeführt wird</w:t>
      </w:r>
    </w:p>
    <w:p w14:paraId="0C461B39" w14:textId="77777777" w:rsidR="000145FF" w:rsidRPr="002935FA" w:rsidRDefault="000145FF" w:rsidP="00554A13">
      <w:pPr>
        <w:numPr>
          <w:ilvl w:val="0"/>
          <w:numId w:val="87"/>
        </w:numPr>
        <w:spacing w:after="60"/>
        <w:ind w:left="1440"/>
        <w:rPr>
          <w:rFonts w:cs="Tahoma"/>
          <w:lang w:val="de-DE"/>
        </w:rPr>
      </w:pPr>
      <w:r w:rsidRPr="002935FA">
        <w:rPr>
          <w:rFonts w:cs="Tahoma"/>
          <w:color w:val="000000"/>
          <w:lang w:val="de-DE"/>
        </w:rPr>
        <w:t>zwei System Center 2012 Standard-Lizenzen pro Server für alle übrigen Server in der SQL Server 2012 Parallel Data Warehouse Appliance.</w:t>
      </w:r>
      <w:r w:rsidR="006F14E7">
        <w:rPr>
          <w:rFonts w:cs="Tahoma"/>
          <w:color w:val="000000"/>
          <w:lang w:val="de-DE"/>
        </w:rPr>
        <w:t xml:space="preserve"> </w:t>
      </w:r>
    </w:p>
    <w:p w14:paraId="0C461B3A" w14:textId="77777777" w:rsidR="000145FF" w:rsidRDefault="000145FF" w:rsidP="00782329">
      <w:pPr>
        <w:ind w:left="720"/>
        <w:rPr>
          <w:rFonts w:cs="Tahoma"/>
          <w:color w:val="000000"/>
          <w:lang w:val="de-DE"/>
        </w:rPr>
      </w:pPr>
      <w:r w:rsidRPr="002935FA">
        <w:rPr>
          <w:rFonts w:cs="Tahoma"/>
          <w:color w:val="000000"/>
          <w:lang w:val="de-DE"/>
        </w:rPr>
        <w:t>Die Software darf ausschließlich zur Unterstützung der SQL Server 2012 Parallel Data Warehouse Appliance genutzt werden.</w:t>
      </w:r>
      <w:r w:rsidR="006F14E7">
        <w:rPr>
          <w:rFonts w:cs="Tahoma"/>
          <w:color w:val="000000"/>
          <w:lang w:val="de-DE"/>
        </w:rPr>
        <w:t xml:space="preserve"> </w:t>
      </w:r>
    </w:p>
    <w:p w14:paraId="0C461B3B" w14:textId="77777777" w:rsidR="00A70765" w:rsidRDefault="00A70765" w:rsidP="00782329">
      <w:pPr>
        <w:ind w:left="720"/>
        <w:rPr>
          <w:rFonts w:cs="Tahoma"/>
          <w:color w:val="000000"/>
          <w:lang w:val="de-DE"/>
        </w:rPr>
      </w:pPr>
    </w:p>
    <w:p w14:paraId="0C461B3C" w14:textId="77777777" w:rsidR="000145FF" w:rsidRPr="002935FA" w:rsidRDefault="000145FF" w:rsidP="00782329">
      <w:pPr>
        <w:tabs>
          <w:tab w:val="left" w:pos="1440"/>
        </w:tabs>
        <w:ind w:left="720"/>
        <w:rPr>
          <w:rFonts w:cs="Tahoma"/>
          <w:lang w:val="de-DE"/>
        </w:rPr>
      </w:pPr>
      <w:r w:rsidRPr="002935FA">
        <w:rPr>
          <w:rFonts w:cs="Tahoma"/>
          <w:b/>
          <w:color w:val="000000"/>
          <w:lang w:val="de-DE"/>
        </w:rPr>
        <w:t>Für Kunden mit aktiver Software Assurance, die nicht verlängern möchten</w:t>
      </w:r>
    </w:p>
    <w:p w14:paraId="0C461B3D" w14:textId="77777777" w:rsidR="000145FF" w:rsidRPr="002935FA" w:rsidRDefault="000145FF" w:rsidP="000145FF">
      <w:pPr>
        <w:tabs>
          <w:tab w:val="left" w:pos="1440"/>
        </w:tabs>
        <w:ind w:left="720"/>
        <w:rPr>
          <w:rFonts w:cs="Tahoma"/>
          <w:lang w:val="de-DE"/>
        </w:rPr>
      </w:pPr>
      <w:r w:rsidRPr="002935FA">
        <w:rPr>
          <w:rFonts w:cs="Tahoma"/>
          <w:color w:val="000000"/>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color w:val="000000"/>
          <w:lang w:val="de-DE"/>
        </w:rPr>
        <w:t xml:space="preserve"> </w:t>
      </w:r>
    </w:p>
    <w:p w14:paraId="0C461B3E" w14:textId="77777777" w:rsidR="000145FF" w:rsidRPr="002935FA" w:rsidRDefault="000145FF" w:rsidP="000145FF">
      <w:pPr>
        <w:tabs>
          <w:tab w:val="left" w:pos="1440"/>
        </w:tabs>
        <w:ind w:left="720"/>
        <w:rPr>
          <w:rFonts w:cs="Tahoma"/>
          <w:lang w:val="de-DE"/>
        </w:rPr>
      </w:pPr>
    </w:p>
    <w:p w14:paraId="0C461B3F" w14:textId="77777777" w:rsidR="000145FF" w:rsidRPr="002935FA" w:rsidRDefault="000145FF" w:rsidP="00554A13">
      <w:pPr>
        <w:numPr>
          <w:ilvl w:val="0"/>
          <w:numId w:val="87"/>
        </w:numPr>
        <w:spacing w:after="60"/>
        <w:ind w:left="1440"/>
        <w:rPr>
          <w:rFonts w:cs="Tahoma"/>
          <w:lang w:val="de-DE"/>
        </w:rPr>
      </w:pPr>
      <w:r w:rsidRPr="002935FA">
        <w:rPr>
          <w:rFonts w:cs="Tahoma"/>
          <w:b/>
          <w:color w:val="000000"/>
          <w:lang w:val="de-DE"/>
        </w:rPr>
        <w:t>SQL Server 2008 R2 Parallel Data Warehouse:</w:t>
      </w:r>
      <w:r w:rsidR="00D5640B">
        <w:rPr>
          <w:rFonts w:cs="Tahoma"/>
          <w:b/>
          <w:color w:val="000000"/>
          <w:lang w:val="de-DE"/>
        </w:rPr>
        <w:t xml:space="preserve"> </w:t>
      </w:r>
      <w:r w:rsidRPr="002935FA">
        <w:rPr>
          <w:rFonts w:cs="Tahoma"/>
          <w:color w:val="000000"/>
          <w:lang w:val="de-DE"/>
        </w:rPr>
        <w:t>Die kontinuierliche Verwendung dieser Version der Software unterliegt den Produktbenutzungsrechten für die SQL Server 2008 R2-Lizenz.</w:t>
      </w:r>
      <w:r w:rsidR="006F14E7">
        <w:rPr>
          <w:rFonts w:cs="Tahoma"/>
          <w:color w:val="000000"/>
          <w:lang w:val="de-DE"/>
        </w:rPr>
        <w:t xml:space="preserve"> </w:t>
      </w:r>
    </w:p>
    <w:p w14:paraId="0C461B40" w14:textId="77777777" w:rsidR="000145FF" w:rsidRPr="002935FA" w:rsidRDefault="000145FF" w:rsidP="00554A13">
      <w:pPr>
        <w:numPr>
          <w:ilvl w:val="0"/>
          <w:numId w:val="87"/>
        </w:numPr>
        <w:tabs>
          <w:tab w:val="left" w:pos="1440"/>
        </w:tabs>
        <w:spacing w:after="60"/>
        <w:ind w:left="1440"/>
        <w:rPr>
          <w:rFonts w:cs="Tahoma"/>
          <w:lang w:val="de-DE"/>
        </w:rPr>
      </w:pPr>
      <w:r w:rsidRPr="002935FA">
        <w:rPr>
          <w:rFonts w:cs="Tahoma"/>
          <w:b/>
          <w:color w:val="000000"/>
          <w:lang w:val="de-DE"/>
        </w:rPr>
        <w:t>SQL Server 2012 Parallel Data Warehouse:</w:t>
      </w:r>
      <w:r w:rsidR="00D5640B">
        <w:rPr>
          <w:rFonts w:cs="Tahoma"/>
          <w:b/>
          <w:color w:val="000000"/>
          <w:lang w:val="de-DE"/>
        </w:rPr>
        <w:t xml:space="preserve"> </w:t>
      </w:r>
      <w:r w:rsidRPr="002935FA">
        <w:rPr>
          <w:rFonts w:cs="Tahoma"/>
          <w:color w:val="000000"/>
          <w:lang w:val="de-DE"/>
        </w:rPr>
        <w:t>Die Verwendung dieser Version der Software unterliegt den Produktbenutzungsrechten für SQL Server 2012 Parallel Data Warehouse.</w:t>
      </w:r>
      <w:r w:rsidR="006F14E7">
        <w:rPr>
          <w:rFonts w:cs="Tahoma"/>
          <w:color w:val="000000"/>
          <w:lang w:val="de-DE"/>
        </w:rPr>
        <w:t xml:space="preserve"> </w:t>
      </w:r>
    </w:p>
    <w:p w14:paraId="0C461B41" w14:textId="77777777" w:rsidR="000145FF" w:rsidRPr="002935FA" w:rsidRDefault="000145FF" w:rsidP="000145FF">
      <w:pPr>
        <w:spacing w:after="60"/>
        <w:rPr>
          <w:rFonts w:cs="Tahoma"/>
          <w:lang w:val="de-DE"/>
        </w:rPr>
      </w:pPr>
    </w:p>
    <w:p w14:paraId="0C461B42" w14:textId="77777777" w:rsidR="000145FF" w:rsidRPr="002935FA" w:rsidRDefault="000145FF" w:rsidP="000145FF">
      <w:pPr>
        <w:ind w:left="720"/>
        <w:rPr>
          <w:rFonts w:cs="Tahoma"/>
          <w:lang w:val="de-DE"/>
        </w:rPr>
      </w:pPr>
      <w:r w:rsidRPr="002935FA">
        <w:rPr>
          <w:rFonts w:cs="Tahoma"/>
          <w:color w:val="000000"/>
          <w:lang w:val="de-DE"/>
        </w:rPr>
        <w:t>Alle im Rahmen dieses Angebots gewährten SQL Server Parallel Data Warehouse- und System Center-Lizenzen umfassen Software Assurance.</w:t>
      </w:r>
      <w:r w:rsidR="006F14E7">
        <w:rPr>
          <w:rFonts w:cs="Tahoma"/>
          <w:color w:val="000000"/>
          <w:lang w:val="de-DE"/>
        </w:rPr>
        <w:t xml:space="preserve"> </w:t>
      </w:r>
      <w:r w:rsidRPr="002935FA">
        <w:rPr>
          <w:rFonts w:cs="Tahoma"/>
          <w:color w:val="000000"/>
          <w:lang w:val="de-DE"/>
        </w:rPr>
        <w:t>Diese gilt bis zum Ablauf der qualifizierenden Software Assurance.</w:t>
      </w:r>
      <w:r w:rsidR="006F14E7">
        <w:rPr>
          <w:rFonts w:cs="Tahoma"/>
          <w:color w:val="000000"/>
          <w:lang w:val="de-DE"/>
        </w:rPr>
        <w:t xml:space="preserve"> </w:t>
      </w:r>
      <w:r w:rsidRPr="002935FA">
        <w:rPr>
          <w:rFonts w:cs="Tahoma"/>
          <w:color w:val="000000"/>
          <w:lang w:val="de-DE"/>
        </w:rPr>
        <w:t>Danach können die Kunden Software Assurance für die gewährten Lizenzen verlängern.</w:t>
      </w:r>
      <w:r w:rsidR="006F14E7">
        <w:rPr>
          <w:rFonts w:cs="Tahoma"/>
          <w:color w:val="000000"/>
          <w:lang w:val="de-DE"/>
        </w:rPr>
        <w:t xml:space="preserve"> </w:t>
      </w:r>
    </w:p>
    <w:p w14:paraId="0C461B43" w14:textId="77777777" w:rsidR="000145FF" w:rsidRPr="002935FA" w:rsidRDefault="000145FF" w:rsidP="000145FF">
      <w:pPr>
        <w:ind w:left="720"/>
        <w:rPr>
          <w:rFonts w:cs="Tahoma"/>
          <w:lang w:val="de-DE"/>
        </w:rPr>
      </w:pPr>
    </w:p>
    <w:p w14:paraId="0C461B44" w14:textId="77777777" w:rsidR="000145FF" w:rsidRDefault="000145FF" w:rsidP="000145FF">
      <w:pPr>
        <w:ind w:left="720"/>
        <w:rPr>
          <w:rFonts w:cs="Tahoma"/>
          <w:color w:val="000000"/>
          <w:lang w:val="de-DE"/>
        </w:rPr>
      </w:pPr>
      <w:r w:rsidRPr="002935FA">
        <w:rPr>
          <w:rFonts w:cs="Tahoma"/>
          <w:color w:val="000000"/>
          <w:lang w:val="de-DE"/>
        </w:rPr>
        <w:t>Die Softwarenutzung laut diesem Angebot unterliegt den Bestimmungen des Lizenzvertrages des Kunden sowie den Produktbenutzungsrechten der Software.</w:t>
      </w:r>
      <w:r w:rsidR="006F14E7">
        <w:rPr>
          <w:rFonts w:cs="Tahoma"/>
          <w:color w:val="000000"/>
          <w:lang w:val="de-DE"/>
        </w:rPr>
        <w:t xml:space="preserve"> </w:t>
      </w:r>
      <w:r w:rsidRPr="002935FA">
        <w:rPr>
          <w:rFonts w:cs="Tahoma"/>
          <w:color w:val="000000"/>
          <w:lang w:val="de-DE"/>
        </w:rPr>
        <w:t>Das Recht zur Verwendung der Software gilt bis zum Ablauf des Rechts zur Verwendung der Software unter der qualifizierenden Lizenz.</w:t>
      </w:r>
      <w:r w:rsidR="006F14E7">
        <w:rPr>
          <w:rFonts w:cs="Tahoma"/>
          <w:color w:val="000000"/>
          <w:lang w:val="de-DE"/>
        </w:rPr>
        <w:t xml:space="preserve"> </w:t>
      </w:r>
      <w:r w:rsidRPr="002935FA">
        <w:rPr>
          <w:rFonts w:cs="Tahoma"/>
          <w:color w:val="000000"/>
          <w:lang w:val="de-DE"/>
        </w:rPr>
        <w:t>Der Nachweis der qualifizierenden Lizenzen und dieser Produkthinweis belegen das Recht des Kunden, SQL Server 2012 Parallel Data Warehouse und System Center 2012 unter den Bestimmungen dieses Angebots zu verwenden.</w:t>
      </w:r>
      <w:r w:rsidR="006F14E7">
        <w:rPr>
          <w:rFonts w:cs="Tahoma"/>
          <w:color w:val="000000"/>
          <w:lang w:val="de-DE"/>
        </w:rPr>
        <w:t xml:space="preserve"> </w:t>
      </w:r>
      <w:r w:rsidRPr="002935FA">
        <w:rPr>
          <w:rFonts w:cs="Tahoma"/>
          <w:color w:val="000000"/>
          <w:lang w:val="de-DE"/>
        </w:rPr>
        <w:t>Im Rahmen dieses Angebots gewährte Lizenzen dürfen nicht getrennt von den zugehörigen qualifizierenden Lizenzen übertragen werden.</w:t>
      </w:r>
      <w:r w:rsidR="006F14E7">
        <w:rPr>
          <w:rFonts w:cs="Tahoma"/>
          <w:color w:val="000000"/>
          <w:lang w:val="de-DE"/>
        </w:rPr>
        <w:t xml:space="preserve"> </w:t>
      </w:r>
    </w:p>
    <w:p w14:paraId="0C461B45" w14:textId="77777777" w:rsidR="00162597" w:rsidRPr="002935FA" w:rsidRDefault="00162597" w:rsidP="000145FF">
      <w:pPr>
        <w:ind w:left="720"/>
        <w:rPr>
          <w:rFonts w:cs="Tahoma"/>
          <w:lang w:val="de-DE"/>
        </w:rPr>
      </w:pPr>
    </w:p>
    <w:p w14:paraId="0C461B46" w14:textId="77777777" w:rsidR="000145FF" w:rsidRPr="002935FA" w:rsidRDefault="000145FF" w:rsidP="000145FF">
      <w:pPr>
        <w:tabs>
          <w:tab w:val="left" w:pos="2970"/>
        </w:tabs>
        <w:ind w:left="1440"/>
        <w:rPr>
          <w:rFonts w:cs="Tahoma"/>
          <w:lang w:val="de-DE"/>
        </w:rPr>
      </w:pPr>
      <w:bookmarkStart w:id="951" w:name="Srv_90SQLServer2012Standard"/>
    </w:p>
    <w:p w14:paraId="0C461B47" w14:textId="77777777" w:rsidR="000145FF" w:rsidRPr="002935FA" w:rsidRDefault="000145FF" w:rsidP="000145FF">
      <w:pPr>
        <w:pStyle w:val="Heading3"/>
        <w:rPr>
          <w:rFonts w:ascii="Tahoma" w:hAnsi="Tahoma" w:cs="Tahoma"/>
          <w:lang w:val="de-DE"/>
        </w:rPr>
      </w:pPr>
      <w:bookmarkStart w:id="952" w:name="_Toc336338348"/>
      <w:bookmarkStart w:id="953" w:name="_84_SQL_Server®"/>
      <w:bookmarkStart w:id="954" w:name="_Toc348456317"/>
      <w:bookmarkEnd w:id="952"/>
      <w:bookmarkEnd w:id="953"/>
      <w:r w:rsidRPr="002935FA">
        <w:rPr>
          <w:rFonts w:ascii="Tahoma" w:hAnsi="Tahoma" w:cs="Tahoma"/>
          <w:caps/>
          <w:color w:val="F66400"/>
          <w:sz w:val="22"/>
          <w:vertAlign w:val="superscript"/>
          <w:lang w:val="de-DE"/>
        </w:rPr>
        <w:t>84</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Standard</w:t>
      </w:r>
      <w:bookmarkEnd w:id="954"/>
    </w:p>
    <w:bookmarkEnd w:id="951"/>
    <w:p w14:paraId="0C461B48" w14:textId="77777777" w:rsidR="000145FF" w:rsidRPr="00162597" w:rsidRDefault="000145FF" w:rsidP="000145FF">
      <w:pPr>
        <w:pStyle w:val="EndnoteText"/>
        <w:ind w:left="0"/>
        <w:rPr>
          <w:rFonts w:ascii="Tahoma" w:hAnsi="Tahoma" w:cs="Tahoma"/>
          <w:sz w:val="18"/>
          <w:szCs w:val="18"/>
        </w:rPr>
      </w:pPr>
    </w:p>
    <w:p w14:paraId="0C461B49" w14:textId="77777777" w:rsidR="000145FF" w:rsidRDefault="000145FF" w:rsidP="000145FF">
      <w:pPr>
        <w:ind w:left="720"/>
        <w:rPr>
          <w:rFonts w:cs="Tahoma"/>
          <w:szCs w:val="18"/>
          <w:lang w:val="de-DE"/>
        </w:rPr>
      </w:pPr>
      <w:r w:rsidRPr="00162597">
        <w:rPr>
          <w:rFonts w:cs="Tahoma"/>
          <w:szCs w:val="18"/>
          <w:lang w:val="de-DE"/>
        </w:rPr>
        <w:t>SQL Server 2012 Standard ist die nächste Version von SQL Server Standard, und CAL für SQL Server 2012 ist die nächste Version von CAL für SQL Server.</w:t>
      </w:r>
      <w:r w:rsidR="006F14E7" w:rsidRPr="00162597">
        <w:rPr>
          <w:rFonts w:cs="Tahoma"/>
          <w:szCs w:val="18"/>
          <w:lang w:val="de-DE"/>
        </w:rPr>
        <w:t xml:space="preserve"> </w:t>
      </w:r>
    </w:p>
    <w:p w14:paraId="0C461B4A" w14:textId="77777777" w:rsidR="00162597" w:rsidRPr="00162597" w:rsidRDefault="00162597" w:rsidP="000145FF">
      <w:pPr>
        <w:ind w:left="720"/>
        <w:rPr>
          <w:rFonts w:cs="Tahoma"/>
          <w:szCs w:val="18"/>
          <w:lang w:val="de-DE"/>
        </w:rPr>
      </w:pPr>
    </w:p>
    <w:p w14:paraId="0C461B4B" w14:textId="77777777" w:rsidR="000145FF" w:rsidRPr="00162597" w:rsidRDefault="000145FF" w:rsidP="000145FF">
      <w:pPr>
        <w:ind w:left="720"/>
        <w:rPr>
          <w:rFonts w:cs="Tahoma"/>
          <w:szCs w:val="18"/>
          <w:lang w:val="de-DE"/>
        </w:rPr>
      </w:pPr>
    </w:p>
    <w:p w14:paraId="0C461B4C" w14:textId="77777777" w:rsidR="000145FF" w:rsidRPr="002935FA" w:rsidRDefault="000145FF" w:rsidP="000145FF">
      <w:pPr>
        <w:pStyle w:val="Heading3"/>
        <w:rPr>
          <w:rFonts w:ascii="Tahoma" w:hAnsi="Tahoma" w:cs="Tahoma"/>
          <w:lang w:val="de-DE"/>
        </w:rPr>
      </w:pPr>
      <w:bookmarkStart w:id="955" w:name="_Toc336338349"/>
      <w:bookmarkStart w:id="956" w:name="_85_SQL_Server®"/>
      <w:bookmarkStart w:id="957" w:name="_Toc348456318"/>
      <w:bookmarkStart w:id="958" w:name="Srv_91SQLServer2012StandardCore"/>
      <w:bookmarkEnd w:id="955"/>
      <w:bookmarkEnd w:id="956"/>
      <w:r w:rsidRPr="002935FA">
        <w:rPr>
          <w:rFonts w:ascii="Tahoma" w:hAnsi="Tahoma" w:cs="Tahoma"/>
          <w:caps/>
          <w:color w:val="F66400"/>
          <w:sz w:val="22"/>
          <w:vertAlign w:val="superscript"/>
          <w:lang w:val="de-DE"/>
        </w:rPr>
        <w:t>85</w:t>
      </w:r>
      <w:r w:rsidRPr="002935FA">
        <w:rPr>
          <w:rFonts w:ascii="Tahoma" w:hAnsi="Tahoma" w:cs="Tahoma"/>
          <w:color w:val="F66400"/>
          <w:sz w:val="22"/>
          <w:lang w:val="de-DE"/>
        </w:rPr>
        <w:t xml:space="preserve"> SQL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2012 Standard Core</w:t>
      </w:r>
      <w:bookmarkEnd w:id="957"/>
    </w:p>
    <w:bookmarkEnd w:id="958"/>
    <w:p w14:paraId="0C461B4D" w14:textId="77777777" w:rsidR="000145FF" w:rsidRPr="002935FA" w:rsidRDefault="000145FF" w:rsidP="000145FF">
      <w:pPr>
        <w:rPr>
          <w:rFonts w:cs="Tahoma"/>
          <w:lang w:val="de-DE"/>
        </w:rPr>
      </w:pPr>
    </w:p>
    <w:p w14:paraId="0C461B4E" w14:textId="77777777" w:rsidR="000145FF" w:rsidRPr="002935FA" w:rsidRDefault="000145FF" w:rsidP="000145FF">
      <w:pPr>
        <w:spacing w:after="60"/>
        <w:ind w:left="720"/>
        <w:rPr>
          <w:rFonts w:cs="Tahoma"/>
          <w:lang w:val="de-DE"/>
        </w:rPr>
      </w:pPr>
      <w:r w:rsidRPr="002935FA">
        <w:rPr>
          <w:rFonts w:cs="Tahoma"/>
          <w:b/>
          <w:lang w:val="de-DE"/>
        </w:rPr>
        <w:t>Lizenzgewährungen im Zusammenhang mit der Änderung des Lizenzmodells</w:t>
      </w:r>
    </w:p>
    <w:p w14:paraId="0C461B4F" w14:textId="77777777" w:rsidR="000145FF" w:rsidRPr="002935FA" w:rsidRDefault="000145FF" w:rsidP="009B536E">
      <w:pPr>
        <w:ind w:left="720"/>
        <w:rPr>
          <w:rFonts w:cs="Tahoma"/>
          <w:lang w:val="de-DE"/>
        </w:rPr>
      </w:pPr>
      <w:r w:rsidRPr="002935FA">
        <w:rPr>
          <w:rFonts w:cs="Tahoma"/>
          <w:color w:val="000000"/>
          <w:lang w:val="de-DE"/>
        </w:rPr>
        <w:t>SQL Server 2008 R2 ist die letzte Version von SQL Server, die unter dem Pro-Prozessor-Lizenzmodell lizenziert wird.</w:t>
      </w:r>
      <w:r w:rsidR="006F14E7">
        <w:rPr>
          <w:rFonts w:cs="Tahoma"/>
          <w:color w:val="000000"/>
          <w:lang w:val="de-DE"/>
        </w:rPr>
        <w:t xml:space="preserve"> </w:t>
      </w:r>
      <w:r w:rsidRPr="002935FA">
        <w:rPr>
          <w:rFonts w:cs="Tahoma"/>
          <w:color w:val="000000"/>
          <w:lang w:val="de-DE"/>
        </w:rPr>
        <w:t>Als Ausnahme erhalten Volumenlizenzkunden, die am 1. April 2012 über aktive Software Assurance für SQL Server 2008 R2 Standard-Prozessorlizenzen („qualifizierende Lizenzen“) verfügen, die</w:t>
      </w:r>
      <w:r w:rsidR="009B536E">
        <w:rPr>
          <w:rFonts w:cs="Tahoma"/>
          <w:color w:val="000000"/>
          <w:lang w:val="de-DE"/>
        </w:rPr>
        <w:t> </w:t>
      </w:r>
      <w:r w:rsidRPr="002935FA">
        <w:rPr>
          <w:rFonts w:cs="Tahoma"/>
          <w:color w:val="000000"/>
          <w:lang w:val="de-DE"/>
        </w:rPr>
        <w:t>folgenden Optionen.</w:t>
      </w:r>
      <w:r w:rsidR="006F14E7">
        <w:rPr>
          <w:rFonts w:cs="Tahoma"/>
          <w:color w:val="000000"/>
          <w:lang w:val="de-DE"/>
        </w:rPr>
        <w:t xml:space="preserve"> </w:t>
      </w:r>
      <w:r w:rsidRPr="002935FA">
        <w:rPr>
          <w:rFonts w:cs="Tahoma"/>
          <w:color w:val="000000"/>
          <w:lang w:val="de-DE"/>
        </w:rPr>
        <w:t>SQL Server 2008 R2 Standard-Prozessorlizenzen,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6F14E7">
        <w:rPr>
          <w:rFonts w:cs="Tahoma"/>
          <w:color w:val="000000"/>
          <w:lang w:val="de-DE"/>
        </w:rPr>
        <w:t xml:space="preserve"> </w:t>
      </w:r>
      <w:r w:rsidRPr="002935FA">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r w:rsidR="006F14E7">
        <w:rPr>
          <w:rFonts w:cs="Tahoma"/>
          <w:color w:val="000000"/>
          <w:lang w:val="de-DE"/>
        </w:rPr>
        <w:t xml:space="preserve"> </w:t>
      </w:r>
    </w:p>
    <w:p w14:paraId="0C461B50" w14:textId="77777777" w:rsidR="000145FF" w:rsidRPr="002935FA" w:rsidRDefault="000145FF" w:rsidP="000145FF">
      <w:pPr>
        <w:ind w:left="720"/>
        <w:rPr>
          <w:rFonts w:cs="Tahoma"/>
          <w:lang w:val="de-DE"/>
        </w:rPr>
      </w:pPr>
    </w:p>
    <w:p w14:paraId="0C461B51" w14:textId="77777777" w:rsidR="000145FF" w:rsidRPr="002935FA" w:rsidRDefault="000145FF" w:rsidP="000145FF">
      <w:pPr>
        <w:spacing w:after="60"/>
        <w:ind w:left="720"/>
        <w:rPr>
          <w:rFonts w:cs="Tahoma"/>
          <w:lang w:val="de-DE"/>
        </w:rPr>
      </w:pPr>
      <w:r w:rsidRPr="002935FA">
        <w:rPr>
          <w:rFonts w:cs="Tahoma"/>
          <w:b/>
          <w:lang w:val="de-DE"/>
        </w:rPr>
        <w:t>Aktuelle Laufzeit</w:t>
      </w:r>
    </w:p>
    <w:p w14:paraId="0C461B52" w14:textId="77777777" w:rsidR="000145FF" w:rsidRPr="002935FA" w:rsidRDefault="000145FF" w:rsidP="009B536E">
      <w:pPr>
        <w:ind w:left="720" w:right="-90"/>
        <w:rPr>
          <w:rFonts w:cs="Tahoma"/>
          <w:lang w:val="de-DE"/>
        </w:rPr>
      </w:pPr>
      <w:r w:rsidRPr="002935FA">
        <w:rPr>
          <w:rFonts w:cs="Tahoma"/>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w:t>
      </w:r>
      <w:r w:rsidR="006F14E7">
        <w:rPr>
          <w:rFonts w:cs="Tahoma"/>
          <w:lang w:val="de-DE"/>
        </w:rPr>
        <w:t xml:space="preserve"> </w:t>
      </w:r>
      <w:r w:rsidRPr="002935FA">
        <w:rPr>
          <w:rFonts w:cs="Tahoma"/>
          <w:lang w:val="de-DE"/>
        </w:rPr>
        <w:t>Zusätzlich werden Kunden</w:t>
      </w:r>
      <w:r w:rsidR="009B536E">
        <w:rPr>
          <w:rFonts w:cs="Tahoma"/>
          <w:lang w:val="de-DE"/>
        </w:rPr>
        <w:t> </w:t>
      </w:r>
      <w:r w:rsidRPr="002935FA">
        <w:rPr>
          <w:rFonts w:cs="Tahoma"/>
          <w:lang w:val="de-DE"/>
        </w:rPr>
        <w:t>Rechte unter Lizenzmobilität durch Software Assurance und Lizenzmobilität innerhalb von Serverfarmen gewährt. Die Lizenzbestimmungen für Lizenzmobilität finden Kunden in den Produktbenutzungsrechten für SQL Server 2012 Standard Core.</w:t>
      </w:r>
    </w:p>
    <w:p w14:paraId="0C461B53" w14:textId="77777777" w:rsidR="00F24223" w:rsidRDefault="00F24223" w:rsidP="00162597">
      <w:pPr>
        <w:ind w:left="720"/>
        <w:rPr>
          <w:rFonts w:cs="Tahoma"/>
          <w:b/>
          <w:szCs w:val="18"/>
          <w:lang w:val="de-DE"/>
        </w:rPr>
      </w:pPr>
    </w:p>
    <w:p w14:paraId="0C461B54" w14:textId="77777777" w:rsidR="000145FF" w:rsidRPr="00162597" w:rsidRDefault="000145FF" w:rsidP="00162597">
      <w:pPr>
        <w:ind w:left="720"/>
        <w:rPr>
          <w:rFonts w:cs="Tahoma"/>
          <w:szCs w:val="18"/>
          <w:lang w:val="de-DE"/>
        </w:rPr>
      </w:pPr>
      <w:r w:rsidRPr="00162597">
        <w:rPr>
          <w:rFonts w:cs="Tahoma"/>
          <w:b/>
          <w:szCs w:val="18"/>
          <w:lang w:val="de-DE"/>
        </w:rPr>
        <w:t>Erster Verlängerungszeitraum (vor dem 1. April 2015)</w:t>
      </w:r>
    </w:p>
    <w:p w14:paraId="0C461B55" w14:textId="77777777" w:rsidR="000145FF" w:rsidRPr="00162597" w:rsidRDefault="000145FF" w:rsidP="00162597">
      <w:pPr>
        <w:ind w:left="720" w:right="-90"/>
        <w:rPr>
          <w:rFonts w:cs="Tahoma"/>
          <w:szCs w:val="18"/>
          <w:lang w:val="de-DE"/>
        </w:rPr>
      </w:pPr>
      <w:r w:rsidRPr="00162597">
        <w:rPr>
          <w:rFonts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r w:rsidR="00D5640B" w:rsidRPr="00162597">
        <w:rPr>
          <w:rFonts w:cs="Tahoma"/>
          <w:szCs w:val="18"/>
          <w:lang w:val="de-DE"/>
        </w:rPr>
        <w:t xml:space="preserve"> </w:t>
      </w:r>
    </w:p>
    <w:p w14:paraId="0C461B56" w14:textId="77777777" w:rsidR="000145FF" w:rsidRPr="00162597" w:rsidRDefault="000145FF" w:rsidP="00162597">
      <w:pPr>
        <w:spacing w:line="160" w:lineRule="exact"/>
        <w:ind w:left="720"/>
        <w:rPr>
          <w:rFonts w:cs="Tahoma"/>
          <w:szCs w:val="18"/>
          <w:lang w:val="de-DE"/>
        </w:rPr>
      </w:pPr>
    </w:p>
    <w:p w14:paraId="0C461B57" w14:textId="77777777" w:rsidR="000145FF" w:rsidRPr="00162597" w:rsidRDefault="000145FF" w:rsidP="00162597">
      <w:pPr>
        <w:numPr>
          <w:ilvl w:val="0"/>
          <w:numId w:val="117"/>
        </w:numPr>
        <w:tabs>
          <w:tab w:val="left" w:pos="1440"/>
        </w:tabs>
        <w:ind w:left="1440"/>
        <w:rPr>
          <w:rFonts w:cs="Tahoma"/>
          <w:szCs w:val="18"/>
          <w:lang w:val="de-DE"/>
        </w:rPr>
      </w:pPr>
      <w:r w:rsidRPr="00162597">
        <w:rPr>
          <w:rFonts w:cs="Tahoma"/>
          <w:szCs w:val="18"/>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00D5640B" w:rsidRPr="00162597">
        <w:rPr>
          <w:rFonts w:cs="Tahoma"/>
          <w:szCs w:val="18"/>
          <w:lang w:val="de-DE"/>
        </w:rPr>
        <w:t xml:space="preserve"> </w:t>
      </w:r>
    </w:p>
    <w:p w14:paraId="0C461B58" w14:textId="77777777" w:rsidR="000145FF" w:rsidRPr="00162597" w:rsidRDefault="000145FF" w:rsidP="00162597">
      <w:pPr>
        <w:numPr>
          <w:ilvl w:val="3"/>
          <w:numId w:val="91"/>
        </w:numPr>
        <w:ind w:left="1800"/>
        <w:rPr>
          <w:rFonts w:cs="Tahoma"/>
          <w:szCs w:val="18"/>
          <w:lang w:val="de-DE"/>
        </w:rPr>
      </w:pPr>
      <w:r w:rsidRPr="00162597">
        <w:rPr>
          <w:rFonts w:cs="Tahoma"/>
          <w:szCs w:val="18"/>
          <w:lang w:val="de-DE"/>
        </w:rPr>
        <w:t>vier ODER</w:t>
      </w:r>
    </w:p>
    <w:p w14:paraId="0C461B59" w14:textId="77777777" w:rsidR="000145FF" w:rsidRPr="00162597" w:rsidRDefault="000145FF" w:rsidP="00162597">
      <w:pPr>
        <w:numPr>
          <w:ilvl w:val="3"/>
          <w:numId w:val="91"/>
        </w:numPr>
        <w:ind w:left="1800"/>
        <w:rPr>
          <w:rFonts w:cs="Tahoma"/>
          <w:szCs w:val="18"/>
          <w:lang w:val="de-DE"/>
        </w:rPr>
      </w:pPr>
      <w:r w:rsidRPr="00162597">
        <w:rPr>
          <w:rFonts w:cs="Tahoma"/>
          <w:szCs w:val="18"/>
          <w:lang w:val="de-DE"/>
        </w:rPr>
        <w:t>der tatsächlichen Anzahl von Cores pro physischem Prozessor multipliziert mit dem entsprechenden Core-Faktor.</w:t>
      </w:r>
      <w:r w:rsidR="006F14E7" w:rsidRPr="00162597">
        <w:rPr>
          <w:rFonts w:cs="Tahoma"/>
          <w:szCs w:val="18"/>
          <w:lang w:val="de-DE"/>
        </w:rPr>
        <w:t xml:space="preserve"> </w:t>
      </w:r>
      <w:r w:rsidRPr="00162597">
        <w:rPr>
          <w:rFonts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sidRPr="00162597">
        <w:rPr>
          <w:rFonts w:cs="Tahoma"/>
          <w:szCs w:val="18"/>
          <w:lang w:val="de-DE"/>
        </w:rPr>
        <w:t xml:space="preserve"> </w:t>
      </w:r>
      <w:r w:rsidRPr="00162597">
        <w:rPr>
          <w:rFonts w:cs="Tahoma"/>
          <w:szCs w:val="18"/>
          <w:lang w:val="de-DE"/>
        </w:rPr>
        <w:t>)</w:t>
      </w:r>
    </w:p>
    <w:p w14:paraId="0C461B5A" w14:textId="77777777" w:rsidR="000145FF" w:rsidRPr="00162597" w:rsidRDefault="000145FF" w:rsidP="00162597">
      <w:pPr>
        <w:numPr>
          <w:ilvl w:val="0"/>
          <w:numId w:val="117"/>
        </w:numPr>
        <w:tabs>
          <w:tab w:val="left" w:pos="1440"/>
        </w:tabs>
        <w:ind w:left="1440"/>
        <w:rPr>
          <w:rFonts w:cs="Tahoma"/>
          <w:szCs w:val="18"/>
          <w:lang w:val="de-DE"/>
        </w:rPr>
      </w:pPr>
      <w:r w:rsidRPr="00162597">
        <w:rPr>
          <w:rFonts w:cs="Tahoma"/>
          <w:szCs w:val="18"/>
          <w:lang w:val="de-DE"/>
        </w:rPr>
        <w:t>eine Anzahl, die der Anzahl von dem Server zugewiesenen qualifizierenden Lizenzen entspricht, die die tatsächliche Anzahl physischer Prozessoren auf dem Server übersteigen, multipliziert mit vier.</w:t>
      </w:r>
      <w:r w:rsidR="006F14E7" w:rsidRPr="00162597">
        <w:rPr>
          <w:rFonts w:cs="Tahoma"/>
          <w:szCs w:val="18"/>
          <w:lang w:val="de-DE"/>
        </w:rPr>
        <w:t xml:space="preserve"> </w:t>
      </w:r>
    </w:p>
    <w:p w14:paraId="0C461B5B" w14:textId="77777777" w:rsidR="000145FF" w:rsidRPr="00162597" w:rsidRDefault="000145FF" w:rsidP="00162597">
      <w:pPr>
        <w:tabs>
          <w:tab w:val="left" w:pos="1440"/>
        </w:tabs>
        <w:spacing w:line="160" w:lineRule="exact"/>
        <w:ind w:left="1080"/>
        <w:rPr>
          <w:rFonts w:cs="Tahoma"/>
          <w:szCs w:val="18"/>
          <w:lang w:val="de-DE"/>
        </w:rPr>
      </w:pPr>
    </w:p>
    <w:p w14:paraId="0C461B5C" w14:textId="77777777" w:rsidR="000145FF" w:rsidRPr="002935FA" w:rsidRDefault="000145FF" w:rsidP="000145FF">
      <w:pPr>
        <w:spacing w:after="60"/>
        <w:ind w:left="720"/>
        <w:rPr>
          <w:rFonts w:cs="Tahoma"/>
          <w:lang w:val="de-DE"/>
        </w:rPr>
      </w:pPr>
      <w:r w:rsidRPr="002935FA">
        <w:rPr>
          <w:rFonts w:cs="Tahoma"/>
          <w:b/>
          <w:lang w:val="de-DE"/>
        </w:rPr>
        <w:t>Erster Verlängerungszeitraum (am oder nach dem 1. April 2015)</w:t>
      </w:r>
    </w:p>
    <w:p w14:paraId="0C461B5D" w14:textId="77777777" w:rsidR="000145FF" w:rsidRPr="002935FA" w:rsidRDefault="000145FF" w:rsidP="000145FF">
      <w:pPr>
        <w:ind w:left="720"/>
        <w:rPr>
          <w:rFonts w:cs="Tahoma"/>
          <w:lang w:val="de-DE"/>
        </w:rPr>
      </w:pPr>
      <w:r w:rsidRPr="002935FA">
        <w:rPr>
          <w:rFonts w:cs="Tahoma"/>
          <w:color w:val="000000"/>
          <w:lang w:val="de-DE"/>
        </w:rPr>
        <w:t xml:space="preserve">Kunden, die Software Assurance am oder nach dem 1. April 2015 erstmals verlängern, sind berechtigt, für jeden Server, der unter Produktbenutzungsrechten für </w:t>
      </w:r>
      <w:r w:rsidRPr="002935FA">
        <w:rPr>
          <w:rFonts w:cs="Tahoma"/>
          <w:lang w:val="de-DE"/>
        </w:rPr>
        <w:t>SQL Server 2008 R2-Prozessorlizenzen ordnungsgemäß lizenziert ist, Software Assurance wie folgt zu erwerben:</w:t>
      </w:r>
      <w:r w:rsidR="00D5640B">
        <w:rPr>
          <w:rFonts w:cs="Tahoma"/>
          <w:lang w:val="de-DE"/>
        </w:rPr>
        <w:t xml:space="preserve"> </w:t>
      </w:r>
    </w:p>
    <w:p w14:paraId="0C461B5E" w14:textId="77777777" w:rsidR="000145FF" w:rsidRPr="00025D5C" w:rsidRDefault="000145FF" w:rsidP="00025D5C">
      <w:pPr>
        <w:spacing w:line="160" w:lineRule="exact"/>
        <w:ind w:left="720"/>
        <w:rPr>
          <w:rFonts w:cs="Tahoma"/>
          <w:sz w:val="17"/>
          <w:szCs w:val="17"/>
          <w:lang w:val="de-DE"/>
        </w:rPr>
      </w:pPr>
    </w:p>
    <w:p w14:paraId="0C461B5F" w14:textId="77777777" w:rsidR="000145FF" w:rsidRPr="002935FA" w:rsidRDefault="000145FF" w:rsidP="00554A13">
      <w:pPr>
        <w:numPr>
          <w:ilvl w:val="3"/>
          <w:numId w:val="106"/>
        </w:numPr>
        <w:spacing w:after="60"/>
        <w:ind w:left="1440"/>
        <w:rPr>
          <w:rFonts w:cs="Tahoma"/>
          <w:lang w:val="de-DE"/>
        </w:rPr>
      </w:pPr>
      <w:r w:rsidRPr="002935FA">
        <w:rPr>
          <w:rFonts w:cs="Tahoma"/>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 </w:t>
      </w:r>
    </w:p>
    <w:p w14:paraId="0C461B60" w14:textId="77777777" w:rsidR="000145FF" w:rsidRPr="002935FA" w:rsidRDefault="000145FF" w:rsidP="00554A13">
      <w:pPr>
        <w:numPr>
          <w:ilvl w:val="3"/>
          <w:numId w:val="106"/>
        </w:numPr>
        <w:spacing w:after="60"/>
        <w:ind w:left="1440"/>
        <w:rPr>
          <w:rFonts w:cs="Tahoma"/>
          <w:lang w:val="de-DE"/>
        </w:rPr>
      </w:pPr>
      <w:r w:rsidRPr="002935FA">
        <w:rPr>
          <w:rFonts w:cs="Tahoma"/>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14:paraId="0C461B61" w14:textId="77777777" w:rsidR="000145FF" w:rsidRPr="002935FA" w:rsidRDefault="000145FF" w:rsidP="00554A13">
      <w:pPr>
        <w:numPr>
          <w:ilvl w:val="0"/>
          <w:numId w:val="84"/>
        </w:numPr>
        <w:spacing w:after="60"/>
        <w:ind w:left="1440"/>
        <w:rPr>
          <w:rFonts w:cs="Tahoma"/>
          <w:lang w:val="de-DE"/>
        </w:rPr>
      </w:pPr>
      <w:r w:rsidRPr="002935FA">
        <w:rPr>
          <w:rFonts w:cs="Tahoma"/>
          <w:lang w:val="de-DE"/>
        </w:rPr>
        <w:t>Die Prozessorlizenzen des Kunden sind bei Erwerb von Software Assurance für Core-Lizenzen unter diesem Angebot nicht mehr gültig.</w:t>
      </w:r>
      <w:r w:rsidR="006F14E7">
        <w:rPr>
          <w:rFonts w:cs="Tahoma"/>
          <w:lang w:val="de-DE"/>
        </w:rPr>
        <w:t xml:space="preserve"> </w:t>
      </w:r>
      <w:r w:rsidRPr="002935FA">
        <w:rPr>
          <w:rFonts w:cs="Tahoma"/>
          <w:lang w:val="de-DE"/>
        </w:rPr>
        <w:t>Die Option zum Erwerb von Core-Lizenzen für Software Assurance für SQL Server ist nicht auf die Software Assurance-Verlängerung unter Abonnementprogrammen anwendbar.</w:t>
      </w:r>
      <w:r w:rsidR="006F14E7">
        <w:rPr>
          <w:rFonts w:cs="Tahoma"/>
          <w:lang w:val="de-DE"/>
        </w:rPr>
        <w:t xml:space="preserve"> </w:t>
      </w:r>
    </w:p>
    <w:p w14:paraId="0C461B62" w14:textId="77777777" w:rsidR="000145FF" w:rsidRPr="00025D5C" w:rsidRDefault="000145FF" w:rsidP="00025D5C">
      <w:pPr>
        <w:tabs>
          <w:tab w:val="left" w:pos="1080"/>
        </w:tabs>
        <w:spacing w:line="160" w:lineRule="exact"/>
        <w:ind w:left="1080"/>
        <w:rPr>
          <w:rFonts w:cs="Tahoma"/>
          <w:sz w:val="17"/>
          <w:szCs w:val="17"/>
          <w:lang w:val="de-DE"/>
        </w:rPr>
      </w:pPr>
    </w:p>
    <w:p w14:paraId="0C461B63" w14:textId="77777777" w:rsidR="000145FF" w:rsidRPr="002935FA" w:rsidRDefault="000145FF" w:rsidP="000145FF">
      <w:pPr>
        <w:spacing w:after="60"/>
        <w:ind w:left="720"/>
        <w:rPr>
          <w:rFonts w:cs="Tahoma"/>
          <w:lang w:val="de-DE"/>
        </w:rPr>
      </w:pPr>
      <w:r w:rsidRPr="002935FA">
        <w:rPr>
          <w:rFonts w:cs="Tahoma"/>
          <w:b/>
          <w:lang w:val="de-DE"/>
        </w:rPr>
        <w:t>Für Kunden, die ein Step Up von SQL Server Standard zu SQL Server Enterprise Core durchführen möchten</w:t>
      </w:r>
    </w:p>
    <w:p w14:paraId="0C461B64" w14:textId="77777777" w:rsidR="000145FF" w:rsidRPr="002935FA" w:rsidRDefault="000145FF" w:rsidP="000145FF">
      <w:pPr>
        <w:ind w:left="720"/>
        <w:rPr>
          <w:rFonts w:cs="Tahoma"/>
          <w:lang w:val="de-DE"/>
        </w:rPr>
      </w:pPr>
      <w:r w:rsidRPr="002935FA">
        <w:rPr>
          <w:rFonts w:cs="Tahoma"/>
          <w:lang w:val="de-DE"/>
        </w:rPr>
        <w:t>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w:t>
      </w:r>
      <w:r w:rsidR="00D5640B">
        <w:rPr>
          <w:rFonts w:cs="Tahoma"/>
          <w:lang w:val="de-DE"/>
        </w:rPr>
        <w:t xml:space="preserve"> </w:t>
      </w:r>
    </w:p>
    <w:p w14:paraId="0C461B65" w14:textId="77777777" w:rsidR="000145FF" w:rsidRPr="00025D5C" w:rsidRDefault="000145FF" w:rsidP="00025D5C">
      <w:pPr>
        <w:tabs>
          <w:tab w:val="left" w:pos="1080"/>
        </w:tabs>
        <w:spacing w:line="160" w:lineRule="exact"/>
        <w:ind w:left="1080"/>
        <w:rPr>
          <w:rFonts w:cs="Tahoma"/>
          <w:sz w:val="17"/>
          <w:szCs w:val="17"/>
          <w:lang w:val="de-DE"/>
        </w:rPr>
      </w:pPr>
    </w:p>
    <w:p w14:paraId="0C461B66" w14:textId="77777777" w:rsidR="000145FF" w:rsidRPr="002935FA" w:rsidRDefault="000145FF" w:rsidP="00554A13">
      <w:pPr>
        <w:numPr>
          <w:ilvl w:val="3"/>
          <w:numId w:val="107"/>
        </w:numPr>
        <w:tabs>
          <w:tab w:val="left" w:pos="1440"/>
        </w:tabs>
        <w:spacing w:after="60"/>
        <w:ind w:left="1440"/>
        <w:rPr>
          <w:rFonts w:cs="Tahoma"/>
          <w:lang w:val="de-DE"/>
        </w:rPr>
      </w:pPr>
      <w:r w:rsidRPr="002935FA">
        <w:rPr>
          <w:rFonts w:cs="Tahoma"/>
          <w:lang w:val="de-DE"/>
        </w:rPr>
        <w:t>vier ODER</w:t>
      </w:r>
    </w:p>
    <w:p w14:paraId="0C461B67" w14:textId="77777777" w:rsidR="000145FF" w:rsidRPr="002935FA" w:rsidRDefault="000145FF" w:rsidP="00554A13">
      <w:pPr>
        <w:numPr>
          <w:ilvl w:val="3"/>
          <w:numId w:val="107"/>
        </w:numPr>
        <w:tabs>
          <w:tab w:val="left" w:pos="1440"/>
        </w:tabs>
        <w:spacing w:after="60"/>
        <w:ind w:left="1440"/>
        <w:rPr>
          <w:rFonts w:cs="Tahoma"/>
          <w:lang w:val="de-DE"/>
        </w:rPr>
      </w:pPr>
      <w:r w:rsidRPr="002935FA">
        <w:rPr>
          <w:rFonts w:cs="Tahoma"/>
          <w:lang w:val="de-DE"/>
        </w:rPr>
        <w:t>der tatsächlichen Anzahl von Cores pro physischem Prozessor multipliziert mit dem entsprechenden Core-Faktor.</w:t>
      </w:r>
      <w:r w:rsidR="006F14E7">
        <w:rPr>
          <w:rFonts w:cs="Tahoma"/>
          <w:lang w:val="de-DE"/>
        </w:rPr>
        <w:t xml:space="preserve"> </w:t>
      </w:r>
      <w:r w:rsidRPr="002935FA">
        <w:rPr>
          <w:rFonts w:cs="Tahoma"/>
          <w:lang w:val="de-DE"/>
        </w:rPr>
        <w:t>(Wenn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0C461B68" w14:textId="77777777" w:rsidR="000145FF" w:rsidRPr="002935FA" w:rsidRDefault="000145FF" w:rsidP="000145FF">
      <w:pPr>
        <w:ind w:left="720"/>
        <w:rPr>
          <w:rFonts w:cs="Tahoma"/>
          <w:lang w:val="de-DE"/>
        </w:rPr>
      </w:pPr>
      <w:r w:rsidRPr="002935FA">
        <w:rPr>
          <w:rFonts w:cs="Tahoma"/>
          <w:lang w:val="de-DE"/>
        </w:rPr>
        <w:t xml:space="preserve">Bei Erwerb der entsprechenden Anzahl von Step Up-Lizenzen für SQL Server Enterprise Core ist der Kunde berechtigt, die Software unter den Nutzungsrechten für SQL Server Enterprise Core bereitzustellen und zu verwenden. Sofern in diesem Abschnitt „Für Kunden, die ein Step Up von SQL Server Standard zu SQL Server Enterprise Core durchführen möchten“ nicht anders bestimmt, gelten hinsichtlich des Erwerbs von Step Up Lizenzen die im Abschnitt „Software Assurance“ dieser Produktliste dargelegten Bestimmungen. </w:t>
      </w:r>
    </w:p>
    <w:p w14:paraId="0C461B69" w14:textId="77777777" w:rsidR="000145FF" w:rsidRPr="002935FA" w:rsidRDefault="000145FF" w:rsidP="000145FF">
      <w:pPr>
        <w:tabs>
          <w:tab w:val="left" w:pos="1080"/>
        </w:tabs>
        <w:ind w:left="1080"/>
        <w:rPr>
          <w:rFonts w:cs="Tahoma"/>
          <w:lang w:val="de-DE"/>
        </w:rPr>
      </w:pPr>
    </w:p>
    <w:p w14:paraId="0C461B6A" w14:textId="77777777" w:rsidR="000145FF" w:rsidRPr="002935FA" w:rsidRDefault="000145FF" w:rsidP="000145FF">
      <w:pPr>
        <w:spacing w:after="60"/>
        <w:ind w:left="720"/>
        <w:rPr>
          <w:rFonts w:cs="Tahoma"/>
          <w:lang w:val="de-DE"/>
        </w:rPr>
      </w:pPr>
      <w:r w:rsidRPr="002935FA">
        <w:rPr>
          <w:rFonts w:cs="Tahoma"/>
          <w:b/>
          <w:lang w:val="de-DE"/>
        </w:rPr>
        <w:t>Für Kunden mit Software Assurance, die vor dem 1. April 2015 abläuft, die sich gegen eine Verlängerung entscheiden</w:t>
      </w:r>
    </w:p>
    <w:p w14:paraId="0C461B6B" w14:textId="77777777" w:rsidR="000145FF" w:rsidRPr="002935FA" w:rsidRDefault="000145FF" w:rsidP="000145FF">
      <w:pPr>
        <w:ind w:left="720"/>
        <w:rPr>
          <w:rFonts w:cs="Tahoma"/>
          <w:lang w:val="de-DE"/>
        </w:rPr>
      </w:pPr>
      <w:r w:rsidRPr="002935FA">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r w:rsidR="00D5640B">
        <w:rPr>
          <w:rFonts w:cs="Tahoma"/>
          <w:lang w:val="de-DE"/>
        </w:rPr>
        <w:t xml:space="preserve"> </w:t>
      </w:r>
    </w:p>
    <w:p w14:paraId="0C461B6C" w14:textId="77777777" w:rsidR="000145FF" w:rsidRPr="002935FA" w:rsidRDefault="000145FF" w:rsidP="000145FF">
      <w:pPr>
        <w:ind w:left="720"/>
        <w:rPr>
          <w:rFonts w:cs="Tahoma"/>
          <w:lang w:val="de-DE"/>
        </w:rPr>
      </w:pPr>
    </w:p>
    <w:p w14:paraId="0C461B6D" w14:textId="77777777" w:rsidR="000145FF" w:rsidRPr="002935FA" w:rsidRDefault="000145FF" w:rsidP="00554A13">
      <w:pPr>
        <w:numPr>
          <w:ilvl w:val="0"/>
          <w:numId w:val="108"/>
        </w:numPr>
        <w:tabs>
          <w:tab w:val="left" w:pos="1440"/>
        </w:tabs>
        <w:spacing w:after="60"/>
        <w:ind w:left="1440"/>
        <w:rPr>
          <w:rFonts w:cs="Tahoma"/>
          <w:lang w:val="de-DE"/>
        </w:rPr>
      </w:pPr>
      <w:r w:rsidRPr="002935FA">
        <w:rPr>
          <w:rFonts w:cs="Tahoma"/>
          <w:b/>
          <w:lang w:val="de-DE"/>
        </w:rPr>
        <w:t>SQL Server 2008 R2 Standard:</w:t>
      </w:r>
      <w:r w:rsidR="00D5640B">
        <w:rPr>
          <w:rFonts w:cs="Tahoma"/>
          <w:b/>
          <w:lang w:val="de-DE"/>
        </w:rPr>
        <w:t xml:space="preserve"> </w:t>
      </w:r>
      <w:r w:rsidRPr="002935FA">
        <w:rPr>
          <w:rFonts w:cs="Tahoma"/>
          <w:lang w:val="de-DE"/>
        </w:rPr>
        <w:t>Die kontinuierliche Verwendung dieser Version der Software unterliegt den Produktbenutzungsrechten für SQL Server 2008 R2 Standard-Prozessorlizenzen.</w:t>
      </w:r>
      <w:r w:rsidR="006F14E7">
        <w:rPr>
          <w:rFonts w:cs="Tahoma"/>
          <w:lang w:val="de-DE"/>
        </w:rPr>
        <w:t xml:space="preserve"> </w:t>
      </w:r>
      <w:r w:rsidRPr="002935FA">
        <w:rPr>
          <w:rFonts w:cs="Tahoma"/>
          <w:lang w:val="de-DE"/>
        </w:rPr>
        <w:t>Kunden verfügen nicht mehr über Rechte unter Lizenzmobilität innerhalb von Serverfarmen oder Lizenzmobilität durch Software Assurance.</w:t>
      </w:r>
      <w:r w:rsidR="006F14E7">
        <w:rPr>
          <w:rFonts w:cs="Tahoma"/>
          <w:lang w:val="de-DE"/>
        </w:rPr>
        <w:t xml:space="preserve"> </w:t>
      </w:r>
    </w:p>
    <w:p w14:paraId="0C461B6E" w14:textId="77777777" w:rsidR="000145FF" w:rsidRPr="002935FA" w:rsidRDefault="000145FF" w:rsidP="00554A13">
      <w:pPr>
        <w:numPr>
          <w:ilvl w:val="0"/>
          <w:numId w:val="108"/>
        </w:numPr>
        <w:tabs>
          <w:tab w:val="left" w:pos="1440"/>
        </w:tabs>
        <w:spacing w:after="60"/>
        <w:ind w:left="1440"/>
        <w:rPr>
          <w:rFonts w:cs="Tahoma"/>
          <w:lang w:val="de-DE"/>
        </w:rPr>
      </w:pPr>
      <w:r w:rsidRPr="002935FA">
        <w:rPr>
          <w:rFonts w:cs="Tahoma"/>
          <w:b/>
          <w:lang w:val="de-DE"/>
        </w:rPr>
        <w:t>SQL Server 2012 Standard Core:</w:t>
      </w:r>
      <w:r w:rsidR="00D5640B">
        <w:rPr>
          <w:rFonts w:cs="Tahoma"/>
          <w:b/>
          <w:lang w:val="de-DE"/>
        </w:rPr>
        <w:t xml:space="preserve"> </w:t>
      </w:r>
      <w:r w:rsidRPr="002935FA">
        <w:rPr>
          <w:rFonts w:cs="Tahoma"/>
          <w:lang w:val="de-DE"/>
        </w:rPr>
        <w:t>Die Verwendung dieser Version der Software unterliegt den Produktbenutzungsrechten für SQL Server 2008 R2 Standard-Prozessorlizenzen, jedoch mit folgenden Einschränkungen:</w:t>
      </w:r>
      <w:r w:rsidR="00D5640B">
        <w:rPr>
          <w:rFonts w:cs="Tahoma"/>
          <w:lang w:val="de-DE"/>
        </w:rPr>
        <w:t xml:space="preserve"> </w:t>
      </w:r>
    </w:p>
    <w:p w14:paraId="0C461B6F" w14:textId="77777777" w:rsidR="000145FF" w:rsidRPr="002935FA" w:rsidRDefault="000145FF" w:rsidP="00554A13">
      <w:pPr>
        <w:numPr>
          <w:ilvl w:val="1"/>
          <w:numId w:val="109"/>
        </w:numPr>
        <w:tabs>
          <w:tab w:val="left" w:pos="1800"/>
        </w:tabs>
        <w:spacing w:after="60"/>
        <w:ind w:left="1800"/>
        <w:rPr>
          <w:rFonts w:cs="Tahoma"/>
          <w:lang w:val="de-DE"/>
        </w:rPr>
      </w:pPr>
      <w:r w:rsidRPr="002935FA">
        <w:rPr>
          <w:rFonts w:cs="Tahoma"/>
          <w:lang w:val="de-DE"/>
        </w:rPr>
        <w:t xml:space="preserve">Kunden verfügen nicht mehr über Rechte unter Lizenzmobilität innerhalb von Serverfarmen oder Lizenzmobilität durch Software Assurance, und </w:t>
      </w:r>
    </w:p>
    <w:p w14:paraId="0C461B70" w14:textId="77777777" w:rsidR="000145FF" w:rsidRPr="002935FA" w:rsidRDefault="000145FF" w:rsidP="00554A13">
      <w:pPr>
        <w:numPr>
          <w:ilvl w:val="1"/>
          <w:numId w:val="109"/>
        </w:numPr>
        <w:tabs>
          <w:tab w:val="left" w:pos="1800"/>
        </w:tabs>
        <w:spacing w:after="60"/>
        <w:ind w:left="1800"/>
        <w:rPr>
          <w:rFonts w:cs="Tahoma"/>
          <w:lang w:val="de-DE"/>
        </w:rPr>
      </w:pPr>
      <w:r w:rsidRPr="002935FA">
        <w:rPr>
          <w:rFonts w:cs="Tahoma"/>
          <w:lang w:val="de-DE"/>
        </w:rPr>
        <w:t>Neuzuweisungen von Lizenzen unterliegen den Beschränkungen unten unter (i) und (ii) in Bezug auf ihre „Core-Lizenzäquivalenz“. Die Core-Lizenzäquivalenz wird wie folgt bestimmt.</w:t>
      </w:r>
      <w:r w:rsidR="006F14E7">
        <w:rPr>
          <w:rFonts w:cs="Tahoma"/>
          <w:lang w:val="de-DE"/>
        </w:rPr>
        <w:t xml:space="preserve"> </w:t>
      </w:r>
    </w:p>
    <w:p w14:paraId="0C461B71" w14:textId="77777777" w:rsidR="000145FF" w:rsidRPr="002935FA" w:rsidRDefault="000145FF" w:rsidP="00554A13">
      <w:pPr>
        <w:numPr>
          <w:ilvl w:val="2"/>
          <w:numId w:val="108"/>
        </w:numPr>
        <w:tabs>
          <w:tab w:val="left" w:pos="2160"/>
        </w:tabs>
        <w:spacing w:after="60"/>
        <w:ind w:hanging="360"/>
        <w:rPr>
          <w:rFonts w:cs="Tahoma"/>
          <w:lang w:val="de-DE"/>
        </w:rPr>
      </w:pPr>
      <w:r w:rsidRPr="002935FA">
        <w:rPr>
          <w:rFonts w:cs="Tahoma"/>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00D5640B">
        <w:rPr>
          <w:rFonts w:cs="Tahoma"/>
          <w:lang w:val="de-DE"/>
        </w:rPr>
        <w:t xml:space="preserve"> </w:t>
      </w:r>
    </w:p>
    <w:p w14:paraId="0C461B72" w14:textId="77777777" w:rsidR="000145FF" w:rsidRPr="002935FA" w:rsidRDefault="000145FF" w:rsidP="00554A13">
      <w:pPr>
        <w:numPr>
          <w:ilvl w:val="4"/>
          <w:numId w:val="84"/>
        </w:numPr>
        <w:tabs>
          <w:tab w:val="left" w:pos="2520"/>
        </w:tabs>
        <w:spacing w:after="60"/>
        <w:ind w:left="2880"/>
        <w:rPr>
          <w:rFonts w:cs="Tahoma"/>
          <w:lang w:val="de-DE"/>
        </w:rPr>
      </w:pPr>
      <w:r w:rsidRPr="002935FA">
        <w:rPr>
          <w:rFonts w:cs="Tahoma"/>
          <w:lang w:val="de-DE"/>
        </w:rPr>
        <w:t>vier Cores pro Prozessorlizenz ODER</w:t>
      </w:r>
      <w:r w:rsidR="00047ADC">
        <w:rPr>
          <w:rFonts w:cs="Tahoma"/>
          <w:lang w:val="de-DE"/>
        </w:rPr>
        <w:t xml:space="preserve"> </w:t>
      </w:r>
    </w:p>
    <w:p w14:paraId="0C461B73" w14:textId="77777777" w:rsidR="000145FF" w:rsidRPr="002935FA" w:rsidRDefault="000145FF" w:rsidP="00554A13">
      <w:pPr>
        <w:numPr>
          <w:ilvl w:val="4"/>
          <w:numId w:val="84"/>
        </w:numPr>
        <w:tabs>
          <w:tab w:val="left" w:pos="2520"/>
        </w:tabs>
        <w:spacing w:after="60"/>
        <w:ind w:left="2880"/>
        <w:rPr>
          <w:rFonts w:cs="Tahoma"/>
          <w:lang w:val="de-DE"/>
        </w:rPr>
      </w:pPr>
      <w:r w:rsidRPr="002935FA">
        <w:rPr>
          <w:rFonts w:cs="Tahoma"/>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F14E7">
        <w:rPr>
          <w:rFonts w:cs="Tahoma"/>
          <w:lang w:val="de-DE"/>
        </w:rPr>
        <w:t xml:space="preserve"> </w:t>
      </w:r>
      <w:r w:rsidRPr="002935FA">
        <w:rPr>
          <w:rFonts w:cs="Tahoma"/>
          <w:lang w:val="de-DE"/>
        </w:rPr>
        <w:t>)</w:t>
      </w:r>
    </w:p>
    <w:p w14:paraId="0C461B74" w14:textId="77777777" w:rsidR="000145FF" w:rsidRPr="002935FA" w:rsidRDefault="000145FF" w:rsidP="00554A13">
      <w:pPr>
        <w:numPr>
          <w:ilvl w:val="2"/>
          <w:numId w:val="108"/>
        </w:numPr>
        <w:tabs>
          <w:tab w:val="left" w:pos="2160"/>
        </w:tabs>
        <w:spacing w:after="60"/>
        <w:ind w:hanging="360"/>
        <w:rPr>
          <w:rFonts w:cs="Tahoma"/>
          <w:lang w:val="de-DE"/>
        </w:rPr>
      </w:pPr>
      <w:r w:rsidRPr="002935FA">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r w:rsidR="006F14E7">
        <w:rPr>
          <w:rFonts w:cs="Tahoma"/>
          <w:lang w:val="de-DE"/>
        </w:rPr>
        <w:t xml:space="preserve"> </w:t>
      </w:r>
    </w:p>
    <w:p w14:paraId="0C461B75" w14:textId="77777777" w:rsidR="000145FF" w:rsidRPr="002935FA" w:rsidRDefault="000145FF" w:rsidP="00554A13">
      <w:pPr>
        <w:numPr>
          <w:ilvl w:val="0"/>
          <w:numId w:val="87"/>
        </w:numPr>
        <w:tabs>
          <w:tab w:val="left" w:pos="1440"/>
        </w:tabs>
        <w:spacing w:after="60"/>
        <w:ind w:left="1440"/>
        <w:rPr>
          <w:rFonts w:cs="Tahoma"/>
          <w:lang w:val="de-DE"/>
        </w:rPr>
      </w:pPr>
      <w:r w:rsidRPr="002935FA">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0C461B76" w14:textId="77777777" w:rsidR="000145FF" w:rsidRPr="002935FA" w:rsidRDefault="000145FF" w:rsidP="00554A13">
      <w:pPr>
        <w:numPr>
          <w:ilvl w:val="0"/>
          <w:numId w:val="87"/>
        </w:numPr>
        <w:tabs>
          <w:tab w:val="left" w:pos="1440"/>
        </w:tabs>
        <w:spacing w:after="60"/>
        <w:ind w:left="1440"/>
        <w:rPr>
          <w:rFonts w:cs="Tahoma"/>
          <w:lang w:val="de-DE"/>
        </w:rPr>
      </w:pPr>
      <w:r w:rsidRPr="002935FA">
        <w:rPr>
          <w:rFonts w:cs="Tahoma"/>
          <w:lang w:val="de-DE"/>
        </w:rPr>
        <w:t>Die angenommene Core-Lizenzäquivalenz der Kunden impliziert nicht, dass sie berechtigt sind, eine einzelne Prozessorlizenz Cores auf zwei oder mehr Prozessoren zuzuweisen.</w:t>
      </w:r>
      <w:r w:rsidR="006F14E7">
        <w:rPr>
          <w:rFonts w:cs="Tahoma"/>
          <w:lang w:val="de-DE"/>
        </w:rPr>
        <w:t xml:space="preserve"> </w:t>
      </w:r>
    </w:p>
    <w:p w14:paraId="0C461B77" w14:textId="77777777" w:rsidR="000145FF" w:rsidRDefault="000145FF" w:rsidP="000145FF">
      <w:pPr>
        <w:tabs>
          <w:tab w:val="left" w:pos="1440"/>
        </w:tabs>
        <w:ind w:left="1080"/>
        <w:rPr>
          <w:rFonts w:cs="Tahoma"/>
          <w:lang w:val="de-DE"/>
        </w:rPr>
      </w:pPr>
    </w:p>
    <w:p w14:paraId="0C461B78" w14:textId="77777777" w:rsidR="0071550D" w:rsidRDefault="0071550D" w:rsidP="000145FF">
      <w:pPr>
        <w:tabs>
          <w:tab w:val="left" w:pos="1440"/>
        </w:tabs>
        <w:ind w:left="1080"/>
        <w:rPr>
          <w:rFonts w:cs="Tahoma"/>
          <w:lang w:val="de-DE"/>
        </w:rPr>
      </w:pPr>
    </w:p>
    <w:p w14:paraId="0C461B79" w14:textId="77777777" w:rsidR="0071550D" w:rsidRDefault="0071550D" w:rsidP="000145FF">
      <w:pPr>
        <w:tabs>
          <w:tab w:val="left" w:pos="1440"/>
        </w:tabs>
        <w:ind w:left="1080"/>
        <w:rPr>
          <w:rFonts w:cs="Tahoma"/>
          <w:lang w:val="de-DE"/>
        </w:rPr>
      </w:pPr>
    </w:p>
    <w:p w14:paraId="0C461B7A" w14:textId="77777777" w:rsidR="0071550D" w:rsidRDefault="0071550D" w:rsidP="000145FF">
      <w:pPr>
        <w:tabs>
          <w:tab w:val="left" w:pos="1440"/>
        </w:tabs>
        <w:ind w:left="1080"/>
        <w:rPr>
          <w:rFonts w:cs="Tahoma"/>
          <w:lang w:val="de-DE"/>
        </w:rPr>
      </w:pPr>
    </w:p>
    <w:p w14:paraId="0C461B7B" w14:textId="77777777" w:rsidR="0071550D" w:rsidRDefault="0071550D" w:rsidP="000145FF">
      <w:pPr>
        <w:tabs>
          <w:tab w:val="left" w:pos="1440"/>
        </w:tabs>
        <w:ind w:left="1080"/>
        <w:rPr>
          <w:rFonts w:cs="Tahoma"/>
          <w:lang w:val="de-DE"/>
        </w:rPr>
      </w:pPr>
    </w:p>
    <w:p w14:paraId="0C461B7C" w14:textId="77777777" w:rsidR="000145FF" w:rsidRDefault="000145FF" w:rsidP="000145FF">
      <w:pPr>
        <w:tabs>
          <w:tab w:val="left" w:pos="720"/>
        </w:tabs>
        <w:spacing w:after="60"/>
        <w:ind w:left="720"/>
        <w:rPr>
          <w:rFonts w:cs="Tahoma"/>
          <w:b/>
          <w:lang w:val="de-DE"/>
        </w:rPr>
      </w:pPr>
      <w:r w:rsidRPr="002935FA">
        <w:rPr>
          <w:rFonts w:cs="Tahoma"/>
          <w:b/>
          <w:lang w:val="de-DE"/>
        </w:rPr>
        <w:t>Für Kunden mit Software Assurance, die am oder nach dem 1. April 2015 abläuft, die sich gegen eine Verlängerung entscheiden</w:t>
      </w:r>
    </w:p>
    <w:p w14:paraId="0C461B7D" w14:textId="77777777" w:rsidR="00B67A08" w:rsidRPr="002935FA" w:rsidRDefault="00B67A08" w:rsidP="000145FF">
      <w:pPr>
        <w:tabs>
          <w:tab w:val="left" w:pos="720"/>
        </w:tabs>
        <w:spacing w:after="60"/>
        <w:ind w:left="720"/>
        <w:rPr>
          <w:rFonts w:cs="Tahoma"/>
          <w:lang w:val="de-DE"/>
        </w:rPr>
      </w:pPr>
    </w:p>
    <w:p w14:paraId="0C461B7E" w14:textId="77777777" w:rsidR="000145FF" w:rsidRPr="002935FA" w:rsidRDefault="000145FF" w:rsidP="000145FF">
      <w:pPr>
        <w:tabs>
          <w:tab w:val="left" w:pos="720"/>
        </w:tabs>
        <w:ind w:left="720"/>
        <w:rPr>
          <w:rFonts w:cs="Tahoma"/>
          <w:lang w:val="de-DE"/>
        </w:rPr>
      </w:pPr>
      <w:r w:rsidRPr="002935FA">
        <w:rPr>
          <w:rFonts w:cs="Tahoma"/>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00D5640B">
        <w:rPr>
          <w:rFonts w:cs="Tahoma"/>
          <w:lang w:val="de-DE"/>
        </w:rPr>
        <w:t xml:space="preserve"> </w:t>
      </w:r>
    </w:p>
    <w:p w14:paraId="0C461B7F" w14:textId="77777777" w:rsidR="000145FF" w:rsidRPr="002935FA" w:rsidRDefault="000145FF" w:rsidP="000145FF">
      <w:pPr>
        <w:tabs>
          <w:tab w:val="left" w:pos="720"/>
        </w:tabs>
        <w:ind w:left="720"/>
        <w:rPr>
          <w:rFonts w:cs="Tahoma"/>
          <w:lang w:val="de-DE"/>
        </w:rPr>
      </w:pPr>
    </w:p>
    <w:p w14:paraId="0C461B80" w14:textId="77777777" w:rsidR="000145FF" w:rsidRPr="002935FA" w:rsidRDefault="000145FF" w:rsidP="00554A13">
      <w:pPr>
        <w:numPr>
          <w:ilvl w:val="2"/>
          <w:numId w:val="84"/>
        </w:numPr>
        <w:spacing w:after="60"/>
        <w:ind w:left="1440"/>
        <w:rPr>
          <w:rFonts w:cs="Tahoma"/>
          <w:lang w:val="de-DE"/>
        </w:rPr>
      </w:pPr>
      <w:r w:rsidRPr="002935FA">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C461B81" w14:textId="77777777" w:rsidR="000145FF" w:rsidRPr="002935FA" w:rsidRDefault="000145FF" w:rsidP="00554A13">
      <w:pPr>
        <w:numPr>
          <w:ilvl w:val="2"/>
          <w:numId w:val="84"/>
        </w:numPr>
        <w:spacing w:after="60"/>
        <w:ind w:left="1440"/>
        <w:rPr>
          <w:rFonts w:cs="Tahoma"/>
          <w:lang w:val="de-DE"/>
        </w:rPr>
      </w:pPr>
      <w:r w:rsidRPr="002935FA">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r w:rsidR="006F14E7">
        <w:rPr>
          <w:rFonts w:cs="Tahoma"/>
          <w:lang w:val="de-DE"/>
        </w:rPr>
        <w:t xml:space="preserve"> </w:t>
      </w:r>
    </w:p>
    <w:p w14:paraId="0C461B82" w14:textId="77777777" w:rsidR="000145FF" w:rsidRPr="009B536E" w:rsidRDefault="000145FF" w:rsidP="009B536E">
      <w:pPr>
        <w:spacing w:line="216" w:lineRule="auto"/>
        <w:ind w:left="1440"/>
        <w:rPr>
          <w:rFonts w:cs="Tahoma"/>
          <w:szCs w:val="18"/>
          <w:lang w:val="de-DE"/>
        </w:rPr>
      </w:pPr>
    </w:p>
    <w:p w14:paraId="0C461B83" w14:textId="77777777" w:rsidR="000145FF" w:rsidRPr="00B67A08" w:rsidRDefault="000145FF" w:rsidP="000145FF">
      <w:pPr>
        <w:spacing w:after="60"/>
        <w:ind w:left="720"/>
        <w:rPr>
          <w:rFonts w:cs="Tahoma"/>
          <w:b/>
          <w:bCs/>
          <w:lang w:val="de-DE"/>
        </w:rPr>
      </w:pPr>
      <w:r w:rsidRPr="00B67A08">
        <w:rPr>
          <w:rFonts w:cs="Tahoma"/>
          <w:b/>
          <w:bCs/>
          <w:lang w:val="de-DE"/>
        </w:rPr>
        <w:t>Für Kunden in der Volksrepublik China, die dort Prozessorlizenzen und Software Assurance für SQL Server 2008 R2 erwerben</w:t>
      </w:r>
    </w:p>
    <w:p w14:paraId="0C461B84" w14:textId="77777777" w:rsidR="000145FF" w:rsidRDefault="000145FF" w:rsidP="000145FF">
      <w:pPr>
        <w:ind w:left="720"/>
        <w:rPr>
          <w:rFonts w:cs="Tahoma"/>
          <w:lang w:val="de-DE"/>
        </w:rPr>
      </w:pPr>
      <w:r w:rsidRPr="002935FA">
        <w:rPr>
          <w:rFonts w:cs="Tahoma"/>
          <w:lang w:val="de-DE"/>
        </w:rPr>
        <w:t>Die Verweise auf den 1. April 2012 und den 1. April 2015 in dieser Produktliste sind nicht anwendbar. Die anwendbaren Daten für diese Kunden sind der 1. Juli 2012 bzw. der 1. Juli 2015.</w:t>
      </w:r>
    </w:p>
    <w:p w14:paraId="0C461B85" w14:textId="77777777" w:rsidR="0071550D" w:rsidRPr="002935FA" w:rsidRDefault="0071550D" w:rsidP="000145FF">
      <w:pPr>
        <w:ind w:left="720"/>
        <w:rPr>
          <w:rFonts w:cs="Tahoma"/>
          <w:lang w:val="de-DE"/>
        </w:rPr>
      </w:pPr>
    </w:p>
    <w:p w14:paraId="0C461B86" w14:textId="77777777" w:rsidR="000145FF" w:rsidRPr="009B536E" w:rsidRDefault="000145FF" w:rsidP="009B536E">
      <w:pPr>
        <w:spacing w:line="216" w:lineRule="auto"/>
        <w:rPr>
          <w:rFonts w:cs="Tahoma"/>
          <w:szCs w:val="18"/>
          <w:lang w:val="de-DE"/>
        </w:rPr>
      </w:pPr>
    </w:p>
    <w:p w14:paraId="0C461B87" w14:textId="77777777" w:rsidR="000145FF" w:rsidRPr="002935FA" w:rsidRDefault="000145FF" w:rsidP="000145FF">
      <w:pPr>
        <w:pStyle w:val="Heading3"/>
        <w:rPr>
          <w:rFonts w:ascii="Tahoma" w:hAnsi="Tahoma" w:cs="Tahoma"/>
          <w:lang w:val="de-DE"/>
        </w:rPr>
      </w:pPr>
      <w:bookmarkStart w:id="959" w:name="_86_System_Center"/>
      <w:bookmarkStart w:id="960" w:name="_Toc348456319"/>
      <w:bookmarkStart w:id="961" w:name="Srv_79SystemCenterEssentials07"/>
      <w:bookmarkStart w:id="962" w:name="Srv_80SystemCenterEssentials07"/>
      <w:bookmarkStart w:id="963" w:name="Srv_83SystemCenterEssentials07"/>
      <w:bookmarkEnd w:id="959"/>
      <w:r w:rsidRPr="002935FA">
        <w:rPr>
          <w:rFonts w:ascii="Tahoma" w:hAnsi="Tahoma" w:cs="Tahoma"/>
          <w:caps/>
          <w:color w:val="F66400"/>
          <w:sz w:val="22"/>
          <w:vertAlign w:val="superscript"/>
          <w:lang w:val="de-DE"/>
        </w:rPr>
        <w:t>86</w:t>
      </w:r>
      <w:r w:rsidRPr="002935FA">
        <w:rPr>
          <w:rFonts w:ascii="Tahoma" w:hAnsi="Tahoma" w:cs="Tahoma"/>
          <w:color w:val="F66400"/>
          <w:sz w:val="22"/>
          <w:lang w:val="de-DE"/>
        </w:rPr>
        <w:t xml:space="preserve"> System Center Essentials 2010</w:t>
      </w:r>
      <w:bookmarkEnd w:id="960"/>
    </w:p>
    <w:bookmarkEnd w:id="961"/>
    <w:bookmarkEnd w:id="962"/>
    <w:bookmarkEnd w:id="963"/>
    <w:p w14:paraId="0C461B88" w14:textId="77777777" w:rsidR="000145FF" w:rsidRPr="009B536E" w:rsidRDefault="000145FF" w:rsidP="009B536E">
      <w:pPr>
        <w:spacing w:line="216" w:lineRule="auto"/>
        <w:ind w:left="720"/>
        <w:rPr>
          <w:rFonts w:cs="Tahoma"/>
          <w:szCs w:val="18"/>
          <w:lang w:val="de-DE"/>
        </w:rPr>
      </w:pPr>
    </w:p>
    <w:p w14:paraId="0C461B89" w14:textId="77777777" w:rsidR="000145FF" w:rsidRPr="002935FA" w:rsidRDefault="000145FF" w:rsidP="000145FF">
      <w:pPr>
        <w:spacing w:after="60"/>
        <w:ind w:left="720"/>
        <w:rPr>
          <w:rFonts w:cs="Tahoma"/>
          <w:lang w:val="de-DE"/>
        </w:rPr>
      </w:pPr>
      <w:r w:rsidRPr="002935FA">
        <w:rPr>
          <w:rFonts w:cs="Tahoma"/>
          <w:b/>
          <w:color w:val="000000"/>
          <w:lang w:val="de-DE"/>
        </w:rPr>
        <w:t>Lizenzgewährung für System Center Essentials 2010 für Software Assurance-Kunden</w:t>
      </w:r>
    </w:p>
    <w:p w14:paraId="0C461B8A" w14:textId="77777777" w:rsidR="000145FF" w:rsidRPr="002935FA" w:rsidRDefault="000145FF" w:rsidP="000145FF">
      <w:pPr>
        <w:pStyle w:val="EndnoteText"/>
        <w:ind w:left="720"/>
        <w:rPr>
          <w:rFonts w:ascii="Tahoma" w:hAnsi="Tahoma" w:cs="Tahoma"/>
        </w:rPr>
      </w:pPr>
      <w:r w:rsidRPr="002935FA">
        <w:rPr>
          <w:rFonts w:ascii="Tahoma" w:hAnsi="Tahoma" w:cs="Tahoma"/>
          <w:sz w:val="18"/>
        </w:rPr>
        <w:t>Die Version 2010 von System Center Essentials (SCE) wird die letzte Freigabe des Produkts sein.</w:t>
      </w:r>
      <w:r w:rsidR="006F14E7">
        <w:rPr>
          <w:rFonts w:ascii="Tahoma" w:hAnsi="Tahoma" w:cs="Tahoma"/>
          <w:sz w:val="18"/>
        </w:rPr>
        <w:t xml:space="preserve"> </w:t>
      </w:r>
      <w:r w:rsidRPr="002935FA">
        <w:rPr>
          <w:rFonts w:ascii="Tahoma" w:hAnsi="Tahoma" w:cs="Tahoma"/>
          <w:sz w:val="18"/>
        </w:rPr>
        <w:t>Kunden mit Software Assurance für SCE bis zum 1. März 2013 wird eine Lizenz für System Center 2012 ohne zusätzliche Kosten abgesehen von den Medienkosten (sofern zutreffend) gewährt.</w:t>
      </w:r>
      <w:r w:rsidR="006F14E7">
        <w:rPr>
          <w:rFonts w:ascii="Tahoma" w:hAnsi="Tahoma" w:cs="Tahoma"/>
          <w:sz w:val="18"/>
        </w:rPr>
        <w:t xml:space="preserve"> </w:t>
      </w:r>
      <w:r w:rsidRPr="002935FA">
        <w:rPr>
          <w:rFonts w:ascii="Tahoma" w:hAnsi="Tahoma" w:cs="Tahoma"/>
          <w:sz w:val="18"/>
        </w:rPr>
        <w:t>Die Anzahl von System Center 2012-Lizenzen, auf die ein Kunde im Rahmen dieses Angebots Anspruch hat, variiert, da sie von der Anzahl und der Art der SCE-Lizenzen mit Software Assurance abhängt, die der Kunde erworben hat.</w:t>
      </w:r>
      <w:r w:rsidR="006F14E7">
        <w:rPr>
          <w:rFonts w:ascii="Tahoma" w:hAnsi="Tahoma" w:cs="Tahoma"/>
          <w:sz w:val="18"/>
        </w:rPr>
        <w:t xml:space="preserve"> </w:t>
      </w:r>
      <w:r w:rsidRPr="002935FA">
        <w:rPr>
          <w:rFonts w:ascii="Tahoma" w:hAnsi="Tahoma" w:cs="Tahoma"/>
          <w:sz w:val="18"/>
        </w:rPr>
        <w:t>In der nachstehenden Tabelle finden Sie Einzelheiten.</w:t>
      </w:r>
      <w:r w:rsidR="006F14E7">
        <w:rPr>
          <w:rFonts w:ascii="Tahoma" w:hAnsi="Tahoma" w:cs="Tahoma"/>
          <w:sz w:val="18"/>
        </w:rPr>
        <w:t xml:space="preserve"> </w:t>
      </w:r>
    </w:p>
    <w:p w14:paraId="0C461B8B" w14:textId="77777777" w:rsidR="000145FF" w:rsidRPr="009B536E" w:rsidRDefault="000145FF" w:rsidP="009B536E">
      <w:pPr>
        <w:pStyle w:val="EndnoteText"/>
        <w:spacing w:line="216" w:lineRule="auto"/>
        <w:rPr>
          <w:rFonts w:ascii="Tahoma" w:hAnsi="Tahoma" w:cs="Tahoma"/>
          <w:sz w:val="18"/>
          <w:szCs w:val="18"/>
        </w:rPr>
      </w:pPr>
    </w:p>
    <w:tbl>
      <w:tblPr>
        <w:tblW w:w="8553" w:type="dxa"/>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4"/>
        <w:gridCol w:w="5039"/>
      </w:tblGrid>
      <w:tr w:rsidR="000145FF" w:rsidRPr="002935FA" w14:paraId="0C461B8E" w14:textId="77777777" w:rsidTr="009B536E">
        <w:tc>
          <w:tcPr>
            <w:tcW w:w="3514" w:type="dxa"/>
            <w:shd w:val="clear" w:color="auto" w:fill="FABF8F"/>
          </w:tcPr>
          <w:p w14:paraId="0C461B8C" w14:textId="77777777" w:rsidR="000145FF" w:rsidRPr="002935FA" w:rsidRDefault="000145FF" w:rsidP="009B536E">
            <w:pPr>
              <w:ind w:left="162"/>
              <w:jc w:val="center"/>
              <w:rPr>
                <w:rFonts w:cs="Tahoma"/>
                <w:b/>
                <w:bCs/>
                <w:color w:val="000000"/>
                <w:szCs w:val="18"/>
                <w:lang w:val="de-DE"/>
              </w:rPr>
            </w:pPr>
            <w:r w:rsidRPr="002935FA">
              <w:rPr>
                <w:rFonts w:cs="Tahoma"/>
                <w:b/>
                <w:color w:val="000000"/>
                <w:lang w:val="de-DE"/>
              </w:rPr>
              <w:t>Qualifizierende Lizenzen mit Software</w:t>
            </w:r>
            <w:r w:rsidR="009B536E">
              <w:rPr>
                <w:rFonts w:cs="Tahoma"/>
                <w:b/>
                <w:color w:val="000000"/>
                <w:lang w:val="de-DE"/>
              </w:rPr>
              <w:t> </w:t>
            </w:r>
            <w:r w:rsidRPr="002935FA">
              <w:rPr>
                <w:rFonts w:cs="Tahoma"/>
                <w:b/>
                <w:color w:val="000000"/>
                <w:lang w:val="de-DE"/>
              </w:rPr>
              <w:t>Assurance</w:t>
            </w:r>
          </w:p>
        </w:tc>
        <w:tc>
          <w:tcPr>
            <w:tcW w:w="5039" w:type="dxa"/>
            <w:shd w:val="clear" w:color="auto" w:fill="FABF8F"/>
          </w:tcPr>
          <w:p w14:paraId="0C461B8D" w14:textId="77777777" w:rsidR="000145FF" w:rsidRPr="002935FA" w:rsidRDefault="000145FF" w:rsidP="00D70624">
            <w:pPr>
              <w:ind w:left="162"/>
              <w:jc w:val="center"/>
              <w:rPr>
                <w:rFonts w:cs="Tahoma"/>
                <w:b/>
                <w:bCs/>
                <w:color w:val="000000"/>
                <w:szCs w:val="18"/>
                <w:lang w:val="de-DE"/>
              </w:rPr>
            </w:pPr>
            <w:r w:rsidRPr="002935FA">
              <w:rPr>
                <w:rFonts w:cs="Tahoma"/>
                <w:b/>
                <w:color w:val="000000"/>
                <w:lang w:val="de-DE"/>
              </w:rPr>
              <w:t>System Center 2012-Lizenzgewährung</w:t>
            </w:r>
          </w:p>
        </w:tc>
      </w:tr>
      <w:tr w:rsidR="000145FF" w:rsidRPr="005154BA" w14:paraId="0C461B91" w14:textId="77777777" w:rsidTr="009B536E">
        <w:tc>
          <w:tcPr>
            <w:tcW w:w="3514" w:type="dxa"/>
          </w:tcPr>
          <w:p w14:paraId="0C461B8F" w14:textId="77777777" w:rsidR="000145FF" w:rsidRPr="002935FA" w:rsidRDefault="000145FF" w:rsidP="00D70624">
            <w:pPr>
              <w:ind w:left="162"/>
              <w:rPr>
                <w:rFonts w:cs="Tahoma"/>
                <w:bCs/>
                <w:color w:val="000000"/>
                <w:szCs w:val="18"/>
                <w:lang w:val="de-DE"/>
              </w:rPr>
            </w:pPr>
            <w:r w:rsidRPr="002935FA">
              <w:rPr>
                <w:rFonts w:cs="Tahoma"/>
                <w:color w:val="000000"/>
                <w:lang w:val="de-DE"/>
              </w:rPr>
              <w:t>System Center Essentials 2010</w:t>
            </w:r>
          </w:p>
        </w:tc>
        <w:tc>
          <w:tcPr>
            <w:tcW w:w="5039" w:type="dxa"/>
          </w:tcPr>
          <w:p w14:paraId="0C461B90" w14:textId="77777777" w:rsidR="000145FF" w:rsidRPr="002935FA" w:rsidRDefault="000145FF" w:rsidP="00D70624">
            <w:pPr>
              <w:ind w:left="162"/>
              <w:rPr>
                <w:rFonts w:cs="Tahoma"/>
                <w:bCs/>
                <w:color w:val="000000"/>
                <w:szCs w:val="18"/>
                <w:lang w:val="de-DE"/>
              </w:rPr>
            </w:pPr>
            <w:r w:rsidRPr="002935FA">
              <w:rPr>
                <w:rFonts w:cs="Tahoma"/>
                <w:color w:val="000000"/>
                <w:lang w:val="de-DE"/>
              </w:rPr>
              <w:t>eine Server Management-Lizenz für System Center 2012 Standard für alle acht* qualifizierenden Lizenzen</w:t>
            </w:r>
          </w:p>
        </w:tc>
      </w:tr>
      <w:tr w:rsidR="000145FF" w:rsidRPr="005154BA" w14:paraId="0C461B94" w14:textId="77777777" w:rsidTr="009B536E">
        <w:tc>
          <w:tcPr>
            <w:tcW w:w="3514" w:type="dxa"/>
          </w:tcPr>
          <w:p w14:paraId="0C461B92" w14:textId="77777777" w:rsidR="000145FF" w:rsidRPr="002935FA" w:rsidRDefault="000145FF" w:rsidP="00D70624">
            <w:pPr>
              <w:ind w:left="162"/>
              <w:rPr>
                <w:rFonts w:cs="Tahoma"/>
                <w:bCs/>
                <w:color w:val="000000"/>
                <w:szCs w:val="18"/>
                <w:lang w:val="de-DE"/>
              </w:rPr>
            </w:pPr>
            <w:r w:rsidRPr="002935FA">
              <w:rPr>
                <w:rFonts w:cs="Tahoma"/>
                <w:color w:val="000000"/>
                <w:lang w:val="de-DE"/>
              </w:rPr>
              <w:t>System Center Essentials 2010 mit SQL</w:t>
            </w:r>
          </w:p>
        </w:tc>
        <w:tc>
          <w:tcPr>
            <w:tcW w:w="5039" w:type="dxa"/>
          </w:tcPr>
          <w:p w14:paraId="0C461B93" w14:textId="77777777" w:rsidR="000145FF" w:rsidRPr="002935FA" w:rsidRDefault="000145FF" w:rsidP="00D70624">
            <w:pPr>
              <w:ind w:left="162"/>
              <w:rPr>
                <w:rFonts w:cs="Tahoma"/>
                <w:bCs/>
                <w:color w:val="000000"/>
                <w:szCs w:val="18"/>
                <w:lang w:val="de-DE"/>
              </w:rPr>
            </w:pPr>
            <w:r w:rsidRPr="002935FA">
              <w:rPr>
                <w:rFonts w:cs="Tahoma"/>
                <w:color w:val="000000"/>
                <w:lang w:val="de-DE"/>
              </w:rPr>
              <w:t>eine Server Management-Lizenz für System Center 2012 Standard für jede qualifizierende Lizenz</w:t>
            </w:r>
          </w:p>
        </w:tc>
      </w:tr>
      <w:tr w:rsidR="000145FF" w:rsidRPr="005154BA" w14:paraId="0C461B97" w14:textId="77777777" w:rsidTr="009B536E">
        <w:tc>
          <w:tcPr>
            <w:tcW w:w="3514" w:type="dxa"/>
          </w:tcPr>
          <w:p w14:paraId="0C461B95" w14:textId="77777777" w:rsidR="000145FF" w:rsidRPr="002935FA" w:rsidRDefault="000145FF" w:rsidP="00D70624">
            <w:pPr>
              <w:ind w:left="162"/>
              <w:rPr>
                <w:rFonts w:cs="Tahoma"/>
                <w:bCs/>
                <w:color w:val="000000"/>
                <w:szCs w:val="18"/>
                <w:lang w:val="de-DE"/>
              </w:rPr>
            </w:pPr>
            <w:r w:rsidRPr="002935FA">
              <w:rPr>
                <w:rFonts w:cs="Tahoma"/>
                <w:color w:val="000000"/>
                <w:lang w:val="de-DE"/>
              </w:rPr>
              <w:t>Server-Management-Lizenz für System Center Essentials 2010</w:t>
            </w:r>
          </w:p>
        </w:tc>
        <w:tc>
          <w:tcPr>
            <w:tcW w:w="5039" w:type="dxa"/>
          </w:tcPr>
          <w:p w14:paraId="0C461B96" w14:textId="77777777" w:rsidR="000145FF" w:rsidRPr="002935FA" w:rsidRDefault="000145FF" w:rsidP="00D70624">
            <w:pPr>
              <w:ind w:left="162"/>
              <w:rPr>
                <w:rFonts w:cs="Tahoma"/>
                <w:bCs/>
                <w:color w:val="000000"/>
                <w:szCs w:val="18"/>
                <w:lang w:val="de-DE"/>
              </w:rPr>
            </w:pPr>
            <w:r w:rsidRPr="002935FA">
              <w:rPr>
                <w:rFonts w:cs="Tahoma"/>
                <w:color w:val="000000"/>
                <w:lang w:val="de-DE"/>
              </w:rPr>
              <w:t>eine Server Management-Lizenz für System Center 2012 Standard für alle acht* qualifizierenden Lizenzen</w:t>
            </w:r>
          </w:p>
        </w:tc>
      </w:tr>
      <w:tr w:rsidR="000145FF" w:rsidRPr="005154BA" w14:paraId="0C461B9B" w14:textId="77777777" w:rsidTr="009B536E">
        <w:tc>
          <w:tcPr>
            <w:tcW w:w="3514" w:type="dxa"/>
          </w:tcPr>
          <w:p w14:paraId="0C461B98" w14:textId="77777777" w:rsidR="000145FF" w:rsidRPr="00246FA0" w:rsidRDefault="000145FF" w:rsidP="00D70624">
            <w:pPr>
              <w:ind w:left="162"/>
              <w:rPr>
                <w:rFonts w:cs="Tahoma"/>
                <w:lang w:val="fr-FR"/>
              </w:rPr>
            </w:pPr>
            <w:r w:rsidRPr="00246FA0">
              <w:rPr>
                <w:rFonts w:cs="Tahoma"/>
                <w:color w:val="000000"/>
                <w:lang w:val="fr-FR"/>
              </w:rPr>
              <w:t>System Center Essentials 2010 Plus</w:t>
            </w:r>
          </w:p>
          <w:p w14:paraId="0C461B99" w14:textId="77777777" w:rsidR="000145FF" w:rsidRPr="00246FA0" w:rsidRDefault="000145FF" w:rsidP="00D70624">
            <w:pPr>
              <w:ind w:left="162"/>
              <w:rPr>
                <w:rFonts w:cs="Tahoma"/>
                <w:bCs/>
                <w:color w:val="000000"/>
                <w:szCs w:val="18"/>
                <w:lang w:val="fr-FR"/>
              </w:rPr>
            </w:pPr>
            <w:r w:rsidRPr="00246FA0">
              <w:rPr>
                <w:rFonts w:cs="Tahoma"/>
                <w:color w:val="000000"/>
                <w:lang w:val="fr-FR"/>
              </w:rPr>
              <w:t>Server-Management-Lizenz-Suite</w:t>
            </w:r>
          </w:p>
        </w:tc>
        <w:tc>
          <w:tcPr>
            <w:tcW w:w="5039" w:type="dxa"/>
          </w:tcPr>
          <w:p w14:paraId="0C461B9A" w14:textId="77777777" w:rsidR="000145FF" w:rsidRPr="002935FA" w:rsidRDefault="000145FF" w:rsidP="00D70624">
            <w:pPr>
              <w:ind w:left="162"/>
              <w:rPr>
                <w:rFonts w:cs="Tahoma"/>
                <w:bCs/>
                <w:color w:val="000000"/>
                <w:szCs w:val="18"/>
                <w:lang w:val="de-DE"/>
              </w:rPr>
            </w:pPr>
            <w:r w:rsidRPr="002935FA">
              <w:rPr>
                <w:rFonts w:cs="Tahoma"/>
                <w:color w:val="000000"/>
                <w:lang w:val="de-DE"/>
              </w:rPr>
              <w:t>eine Server Management-Lizenz für System Center 2012 Standard für alle zwei** qualifizierenden Lizenzen</w:t>
            </w:r>
          </w:p>
        </w:tc>
      </w:tr>
      <w:tr w:rsidR="000145FF" w:rsidRPr="005154BA" w14:paraId="0C461B9E" w14:textId="77777777" w:rsidTr="009B536E">
        <w:tc>
          <w:tcPr>
            <w:tcW w:w="3514" w:type="dxa"/>
          </w:tcPr>
          <w:p w14:paraId="0C461B9C" w14:textId="77777777" w:rsidR="000145FF" w:rsidRPr="002935FA" w:rsidRDefault="000145FF" w:rsidP="00D70624">
            <w:pPr>
              <w:ind w:left="162"/>
              <w:rPr>
                <w:rFonts w:cs="Tahoma"/>
                <w:bCs/>
                <w:color w:val="000000"/>
                <w:szCs w:val="18"/>
                <w:lang w:val="de-DE"/>
              </w:rPr>
            </w:pPr>
            <w:r w:rsidRPr="002935FA">
              <w:rPr>
                <w:rFonts w:cs="Tahoma"/>
                <w:color w:val="000000"/>
                <w:lang w:val="de-DE"/>
              </w:rPr>
              <w:t>Client-Management-Lizenz für System Center Essentials 2010</w:t>
            </w:r>
          </w:p>
        </w:tc>
        <w:tc>
          <w:tcPr>
            <w:tcW w:w="5039" w:type="dxa"/>
          </w:tcPr>
          <w:p w14:paraId="0C461B9D" w14:textId="77777777" w:rsidR="000145FF" w:rsidRPr="002935FA" w:rsidRDefault="000145FF" w:rsidP="00D70624">
            <w:pPr>
              <w:ind w:left="162"/>
              <w:rPr>
                <w:rFonts w:cs="Tahoma"/>
                <w:bCs/>
                <w:color w:val="000000"/>
                <w:szCs w:val="18"/>
                <w:lang w:val="de-DE"/>
              </w:rPr>
            </w:pPr>
            <w:r w:rsidRPr="002935FA">
              <w:rPr>
                <w:rFonts w:cs="Tahoma"/>
                <w:color w:val="000000"/>
                <w:lang w:val="de-DE"/>
              </w:rPr>
              <w:t>eine Client-Management-Lizenz für System Center 2012 Configuration Manager für jede qualifizierende Lizenz</w:t>
            </w:r>
          </w:p>
        </w:tc>
      </w:tr>
      <w:tr w:rsidR="000145FF" w:rsidRPr="005154BA" w14:paraId="0C461BA1" w14:textId="77777777" w:rsidTr="009B536E">
        <w:tc>
          <w:tcPr>
            <w:tcW w:w="3514" w:type="dxa"/>
          </w:tcPr>
          <w:p w14:paraId="0C461B9F" w14:textId="77777777" w:rsidR="000145FF" w:rsidRPr="002935FA" w:rsidRDefault="000145FF" w:rsidP="00D70624">
            <w:pPr>
              <w:ind w:left="162"/>
              <w:rPr>
                <w:rFonts w:cs="Tahoma"/>
                <w:bCs/>
                <w:color w:val="000000"/>
                <w:szCs w:val="18"/>
                <w:lang w:val="de-DE"/>
              </w:rPr>
            </w:pPr>
            <w:r w:rsidRPr="002935FA">
              <w:rPr>
                <w:rFonts w:cs="Tahoma"/>
                <w:color w:val="000000"/>
                <w:lang w:val="de-DE"/>
              </w:rPr>
              <w:t>Client-Management-Lizenz für System Center Essentials 2010 Plus</w:t>
            </w:r>
          </w:p>
        </w:tc>
        <w:tc>
          <w:tcPr>
            <w:tcW w:w="5039" w:type="dxa"/>
          </w:tcPr>
          <w:p w14:paraId="0C461BA0" w14:textId="77777777" w:rsidR="000145FF" w:rsidRPr="002935FA" w:rsidRDefault="000145FF" w:rsidP="00D70624">
            <w:pPr>
              <w:ind w:left="162"/>
              <w:rPr>
                <w:rFonts w:cs="Tahoma"/>
                <w:bCs/>
                <w:color w:val="000000"/>
                <w:szCs w:val="18"/>
                <w:lang w:val="de-DE"/>
              </w:rPr>
            </w:pPr>
            <w:r w:rsidRPr="002935FA">
              <w:rPr>
                <w:rFonts w:cs="Tahoma"/>
                <w:color w:val="000000"/>
                <w:lang w:val="de-DE"/>
              </w:rPr>
              <w:t>eine Client-Management-Lizenz für System Center 2012 Configuration Manager für jede qualifizierende Lizenz</w:t>
            </w:r>
          </w:p>
        </w:tc>
      </w:tr>
      <w:tr w:rsidR="000145FF" w:rsidRPr="005154BA" w14:paraId="0C461BA4" w14:textId="77777777" w:rsidTr="009B536E">
        <w:tc>
          <w:tcPr>
            <w:tcW w:w="3514" w:type="dxa"/>
          </w:tcPr>
          <w:p w14:paraId="0C461BA2" w14:textId="77777777" w:rsidR="000145FF" w:rsidRPr="00246FA0" w:rsidRDefault="000145FF" w:rsidP="00D70624">
            <w:pPr>
              <w:ind w:left="162"/>
              <w:rPr>
                <w:rFonts w:cs="Tahoma"/>
                <w:bCs/>
                <w:color w:val="000000"/>
                <w:szCs w:val="18"/>
              </w:rPr>
            </w:pPr>
            <w:r w:rsidRPr="00246FA0">
              <w:rPr>
                <w:rFonts w:cs="Tahoma"/>
                <w:color w:val="000000"/>
              </w:rPr>
              <w:t>Serverlizenz für Virtual Machine Manager Workgroup Edition</w:t>
            </w:r>
          </w:p>
        </w:tc>
        <w:tc>
          <w:tcPr>
            <w:tcW w:w="5039" w:type="dxa"/>
          </w:tcPr>
          <w:p w14:paraId="0C461BA3" w14:textId="77777777" w:rsidR="000145FF" w:rsidRPr="002935FA" w:rsidRDefault="000145FF" w:rsidP="00D70624">
            <w:pPr>
              <w:ind w:left="162"/>
              <w:rPr>
                <w:rFonts w:cs="Tahoma"/>
                <w:bCs/>
                <w:color w:val="000000"/>
                <w:szCs w:val="18"/>
                <w:lang w:val="de-DE"/>
              </w:rPr>
            </w:pPr>
            <w:r w:rsidRPr="002935FA">
              <w:rPr>
                <w:rFonts w:cs="Tahoma"/>
                <w:color w:val="000000"/>
                <w:lang w:val="de-DE"/>
              </w:rPr>
              <w:t>eine Server Management-Lizenz für System Center 2012 Standard für alle zwei** qualifizierenden Lizenzen</w:t>
            </w:r>
          </w:p>
        </w:tc>
      </w:tr>
    </w:tbl>
    <w:p w14:paraId="0C461BA5" w14:textId="77777777" w:rsidR="001E2564" w:rsidRPr="009B536E" w:rsidRDefault="001E2564" w:rsidP="009B536E">
      <w:pPr>
        <w:pStyle w:val="EndnoteText"/>
        <w:spacing w:line="216" w:lineRule="auto"/>
        <w:rPr>
          <w:rFonts w:ascii="Tahoma" w:hAnsi="Tahoma" w:cs="Tahoma"/>
          <w:i/>
          <w:sz w:val="18"/>
          <w:szCs w:val="18"/>
        </w:rPr>
      </w:pPr>
    </w:p>
    <w:p w14:paraId="0C461BA6" w14:textId="77777777" w:rsidR="000145FF" w:rsidRPr="0071550D" w:rsidRDefault="000145FF" w:rsidP="000145FF">
      <w:pPr>
        <w:pStyle w:val="EndnoteText"/>
        <w:rPr>
          <w:rFonts w:ascii="Tahoma" w:hAnsi="Tahoma" w:cs="Tahoma"/>
          <w:sz w:val="16"/>
          <w:szCs w:val="16"/>
        </w:rPr>
      </w:pPr>
      <w:r w:rsidRPr="0071550D">
        <w:rPr>
          <w:rFonts w:ascii="Tahoma" w:hAnsi="Tahoma" w:cs="Tahoma"/>
          <w:i/>
          <w:sz w:val="16"/>
          <w:szCs w:val="16"/>
        </w:rPr>
        <w:t>*Bei Kunden mit weniger als acht qualifizierenden Lizenzen wird die Lizenzanzahl auf acht aufgerundet, damit die Lizenzgewährung der Kunden gemäß diesem Angebot festgelegt werden kann.</w:t>
      </w:r>
      <w:r w:rsidR="006F14E7" w:rsidRPr="0071550D">
        <w:rPr>
          <w:rFonts w:ascii="Tahoma" w:hAnsi="Tahoma" w:cs="Tahoma"/>
          <w:i/>
          <w:sz w:val="16"/>
          <w:szCs w:val="16"/>
        </w:rPr>
        <w:t xml:space="preserve"> </w:t>
      </w:r>
      <w:r w:rsidRPr="0071550D">
        <w:rPr>
          <w:rFonts w:ascii="Tahoma" w:hAnsi="Tahoma" w:cs="Tahoma"/>
          <w:i/>
          <w:sz w:val="16"/>
          <w:szCs w:val="16"/>
        </w:rPr>
        <w:t>Gleichermaßen wird bei Kunden mit mehr als acht qualifizierenden Lizenzen die Lizenzanzahl auf das nächste Vielfache von acht aufgerundet, damit die Lizenzgewährung der Kunden gemäß diesem Angebot festgelegt werden kann.</w:t>
      </w:r>
      <w:r w:rsidR="006F14E7" w:rsidRPr="0071550D">
        <w:rPr>
          <w:rFonts w:ascii="Tahoma" w:hAnsi="Tahoma" w:cs="Tahoma"/>
          <w:i/>
          <w:sz w:val="16"/>
          <w:szCs w:val="16"/>
        </w:rPr>
        <w:t xml:space="preserve"> </w:t>
      </w:r>
    </w:p>
    <w:p w14:paraId="0C461BA7" w14:textId="77777777" w:rsidR="000145FF" w:rsidRPr="0071550D" w:rsidRDefault="000145FF" w:rsidP="000145FF">
      <w:pPr>
        <w:pStyle w:val="EndnoteText"/>
        <w:rPr>
          <w:rFonts w:ascii="Tahoma" w:hAnsi="Tahoma" w:cs="Tahoma"/>
          <w:sz w:val="16"/>
          <w:szCs w:val="16"/>
        </w:rPr>
      </w:pPr>
      <w:r w:rsidRPr="0071550D">
        <w:rPr>
          <w:rFonts w:ascii="Tahoma" w:hAnsi="Tahoma" w:cs="Tahoma"/>
          <w:i/>
          <w:sz w:val="16"/>
          <w:szCs w:val="16"/>
        </w:rPr>
        <w:t>**Bei Kunden mit weniger als zwei qualifizierenden Lizenzen wird die Lizenzanzahl auf zwei aufgerundet, damit die Lizenzgewährung der Kunden gemäß diesem Angebot festgelegt werden kann.</w:t>
      </w:r>
      <w:r w:rsidR="006F14E7" w:rsidRPr="0071550D">
        <w:rPr>
          <w:rFonts w:ascii="Tahoma" w:hAnsi="Tahoma" w:cs="Tahoma"/>
          <w:i/>
          <w:sz w:val="16"/>
          <w:szCs w:val="16"/>
        </w:rPr>
        <w:t xml:space="preserve"> </w:t>
      </w:r>
      <w:r w:rsidRPr="0071550D">
        <w:rPr>
          <w:rFonts w:ascii="Tahoma" w:hAnsi="Tahoma" w:cs="Tahoma"/>
          <w:i/>
          <w:sz w:val="16"/>
          <w:szCs w:val="16"/>
        </w:rPr>
        <w:t>Gleichermaßen wird bei Kunden mit mehr als zwei qualifizierenden Lizenzen die Lizenzanzahl auf das nächste Vielfache von zwei aufgerundet, damit die Lizenzgewährung der Kunden gemäß diesem Angebot festgelegt werden kann.</w:t>
      </w:r>
      <w:r w:rsidR="006F14E7" w:rsidRPr="0071550D">
        <w:rPr>
          <w:rFonts w:ascii="Tahoma" w:hAnsi="Tahoma" w:cs="Tahoma"/>
          <w:i/>
          <w:sz w:val="16"/>
          <w:szCs w:val="16"/>
        </w:rPr>
        <w:t xml:space="preserve"> </w:t>
      </w:r>
    </w:p>
    <w:p w14:paraId="0C461BA8"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Alle im Rahmen dieses Angebots gewährten Lizenzen umfassen Software Assurance.</w:t>
      </w:r>
      <w:r w:rsidR="006F14E7" w:rsidRPr="0071550D">
        <w:rPr>
          <w:rFonts w:ascii="Tahoma" w:hAnsi="Tahoma" w:cs="Tahoma"/>
          <w:sz w:val="18"/>
          <w:szCs w:val="18"/>
        </w:rPr>
        <w:t xml:space="preserve"> </w:t>
      </w:r>
      <w:r w:rsidRPr="0071550D">
        <w:rPr>
          <w:rFonts w:ascii="Tahoma" w:hAnsi="Tahoma" w:cs="Tahoma"/>
          <w:sz w:val="18"/>
          <w:szCs w:val="18"/>
        </w:rPr>
        <w:t>Diese gilt bis zum Ablauf von Software Assurance für die qualifizierenden SCE-Lizenzen.</w:t>
      </w:r>
      <w:r w:rsidR="006F14E7" w:rsidRPr="0071550D">
        <w:rPr>
          <w:rFonts w:ascii="Tahoma" w:hAnsi="Tahoma" w:cs="Tahoma"/>
          <w:sz w:val="18"/>
          <w:szCs w:val="18"/>
        </w:rPr>
        <w:t xml:space="preserve"> </w:t>
      </w:r>
      <w:r w:rsidRPr="0071550D">
        <w:rPr>
          <w:rFonts w:ascii="Tahoma" w:hAnsi="Tahoma" w:cs="Tahoma"/>
          <w:sz w:val="18"/>
          <w:szCs w:val="18"/>
        </w:rPr>
        <w:t>Danach können die Kunden Software Assurance für die System Center 2012-Lizenz verlängern.</w:t>
      </w:r>
      <w:r w:rsidR="006F14E7" w:rsidRPr="0071550D">
        <w:rPr>
          <w:rFonts w:ascii="Tahoma" w:hAnsi="Tahoma" w:cs="Tahoma"/>
          <w:sz w:val="18"/>
          <w:szCs w:val="18"/>
        </w:rPr>
        <w:t xml:space="preserve"> </w:t>
      </w:r>
    </w:p>
    <w:p w14:paraId="0C461BA9" w14:textId="77777777" w:rsidR="000145FF" w:rsidRPr="0071550D" w:rsidRDefault="000145FF" w:rsidP="009B536E">
      <w:pPr>
        <w:spacing w:line="216" w:lineRule="auto"/>
        <w:rPr>
          <w:rFonts w:cs="Tahoma"/>
          <w:szCs w:val="18"/>
          <w:lang w:val="de-DE"/>
        </w:rPr>
      </w:pPr>
    </w:p>
    <w:p w14:paraId="0C461BAA"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Die Nutzung der laut diesem Angebot gewährten Software unterliegt den Bestimmungen des Lizenzvertrages des Kunden sowie den Produktbenutzungsrechten der Software.</w:t>
      </w:r>
      <w:r w:rsidR="006F14E7" w:rsidRPr="0071550D">
        <w:rPr>
          <w:rFonts w:ascii="Tahoma" w:hAnsi="Tahoma" w:cs="Tahoma"/>
          <w:sz w:val="18"/>
          <w:szCs w:val="18"/>
        </w:rPr>
        <w:t xml:space="preserve"> </w:t>
      </w:r>
      <w:r w:rsidRPr="0071550D">
        <w:rPr>
          <w:rFonts w:ascii="Tahoma" w:hAnsi="Tahoma" w:cs="Tahoma"/>
          <w:sz w:val="18"/>
          <w:szCs w:val="18"/>
        </w:rPr>
        <w:t>Das Recht zur Verwendung der gewährten Software gilt bis zum Ablauf des Rechts zur Verwendung der qualifizierenden SCE-Lizenz.</w:t>
      </w:r>
      <w:r w:rsidR="006F14E7" w:rsidRPr="0071550D">
        <w:rPr>
          <w:rFonts w:ascii="Tahoma" w:hAnsi="Tahoma" w:cs="Tahoma"/>
          <w:sz w:val="18"/>
          <w:szCs w:val="18"/>
        </w:rPr>
        <w:t xml:space="preserve"> </w:t>
      </w:r>
      <w:r w:rsidRPr="0071550D">
        <w:rPr>
          <w:rFonts w:ascii="Tahoma" w:hAnsi="Tahoma" w:cs="Tahoma"/>
          <w:sz w:val="18"/>
          <w:szCs w:val="18"/>
        </w:rPr>
        <w:t>Im Rahmen dieses Angebots gewährte Lizenzen dürfen nicht getrennt von den zugehörigen qualifizierenden SCE-Lizenzen übertragen werden.</w:t>
      </w:r>
      <w:r w:rsidR="006F14E7" w:rsidRPr="0071550D">
        <w:rPr>
          <w:rFonts w:ascii="Tahoma" w:hAnsi="Tahoma" w:cs="Tahoma"/>
          <w:sz w:val="18"/>
          <w:szCs w:val="18"/>
        </w:rPr>
        <w:t xml:space="preserve"> </w:t>
      </w:r>
    </w:p>
    <w:p w14:paraId="0C461BAB" w14:textId="77777777" w:rsidR="00B67A08" w:rsidRPr="0071550D" w:rsidRDefault="00B67A08" w:rsidP="00B67A08">
      <w:pPr>
        <w:pStyle w:val="EndnoteText"/>
        <w:spacing w:line="216" w:lineRule="auto"/>
        <w:ind w:left="720"/>
        <w:rPr>
          <w:rFonts w:ascii="Tahoma" w:hAnsi="Tahoma" w:cs="Tahoma"/>
          <w:sz w:val="18"/>
          <w:szCs w:val="18"/>
        </w:rPr>
      </w:pPr>
    </w:p>
    <w:p w14:paraId="0C461BAC" w14:textId="77777777" w:rsidR="000145FF" w:rsidRPr="0071550D" w:rsidRDefault="000145FF" w:rsidP="00B67A08">
      <w:pPr>
        <w:ind w:left="720"/>
        <w:rPr>
          <w:rFonts w:cs="Tahoma"/>
          <w:szCs w:val="18"/>
          <w:lang w:val="de-DE"/>
        </w:rPr>
      </w:pPr>
      <w:r w:rsidRPr="0071550D">
        <w:rPr>
          <w:rFonts w:cs="Tahoma"/>
          <w:szCs w:val="18"/>
          <w:lang w:val="de-DE"/>
        </w:rPr>
        <w:t>Auch nach dem 1. März 2013 erworbene SCE-Lizenzen, die im Rahmen des jährlichen True Up-Prozesses für</w:t>
      </w:r>
      <w:r w:rsidR="00B67A08" w:rsidRPr="0071550D">
        <w:rPr>
          <w:rFonts w:cs="Tahoma"/>
          <w:szCs w:val="18"/>
          <w:lang w:val="de-DE"/>
        </w:rPr>
        <w:t> </w:t>
      </w:r>
      <w:r w:rsidRPr="0071550D">
        <w:rPr>
          <w:rFonts w:cs="Tahoma"/>
          <w:szCs w:val="18"/>
          <w:lang w:val="de-DE"/>
        </w:rPr>
        <w:t>Konzernbeitritte oder Beitritte für Bildungslösungen, bei dem Lizenzen für SCE vor dem 1. März 2013 erworben wurden, sind im Sinne dieses Angebots ebenfalls qualifizierende SCE-Lizenzen.</w:t>
      </w:r>
    </w:p>
    <w:p w14:paraId="0C461BAD" w14:textId="77777777" w:rsidR="000145FF" w:rsidRPr="0071550D" w:rsidRDefault="000145FF" w:rsidP="00B67A08">
      <w:pPr>
        <w:spacing w:line="216" w:lineRule="auto"/>
        <w:ind w:left="720"/>
        <w:rPr>
          <w:rFonts w:cs="Tahoma"/>
          <w:szCs w:val="18"/>
          <w:lang w:val="de-DE"/>
        </w:rPr>
      </w:pPr>
    </w:p>
    <w:p w14:paraId="0C461BAE" w14:textId="77777777" w:rsidR="000145FF" w:rsidRPr="0071550D" w:rsidRDefault="000145FF" w:rsidP="000145FF">
      <w:pPr>
        <w:ind w:left="720"/>
        <w:rPr>
          <w:rFonts w:cs="Tahoma"/>
          <w:szCs w:val="18"/>
          <w:lang w:val="de-DE"/>
        </w:rPr>
      </w:pPr>
      <w:r w:rsidRPr="0071550D">
        <w:rPr>
          <w:rFonts w:cs="Tahoma"/>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 Diese Rechte werden erst nach Ausübung der Buy-Out-Option zeitlich unbeschränkt und unterliegen weiterhin allen Bestimmungen des Lizenzvertrages des Kunden.</w:t>
      </w:r>
      <w:r w:rsidR="006F14E7" w:rsidRPr="0071550D">
        <w:rPr>
          <w:rFonts w:cs="Tahoma"/>
          <w:szCs w:val="18"/>
          <w:lang w:val="de-DE"/>
        </w:rPr>
        <w:t xml:space="preserve"> </w:t>
      </w:r>
    </w:p>
    <w:p w14:paraId="0C461BAF" w14:textId="77777777" w:rsidR="000145FF" w:rsidRPr="0071550D" w:rsidRDefault="000145FF" w:rsidP="00B67A08">
      <w:pPr>
        <w:spacing w:line="216" w:lineRule="auto"/>
        <w:ind w:left="720"/>
        <w:rPr>
          <w:rFonts w:cs="Tahoma"/>
          <w:szCs w:val="18"/>
          <w:lang w:val="de-DE"/>
        </w:rPr>
      </w:pPr>
    </w:p>
    <w:p w14:paraId="0C461BB0" w14:textId="77777777" w:rsidR="000145FF" w:rsidRPr="0071550D" w:rsidRDefault="000145FF" w:rsidP="000145FF">
      <w:pPr>
        <w:spacing w:after="60"/>
        <w:ind w:left="720"/>
        <w:rPr>
          <w:rFonts w:cs="Tahoma"/>
          <w:szCs w:val="18"/>
          <w:lang w:val="de-DE"/>
        </w:rPr>
      </w:pPr>
      <w:r w:rsidRPr="0071550D">
        <w:rPr>
          <w:rFonts w:cs="Tahoma"/>
          <w:b/>
          <w:color w:val="000000"/>
          <w:szCs w:val="18"/>
          <w:lang w:val="de-DE"/>
        </w:rPr>
        <w:t>Migrationspfad von System Center Essentials 2007 (SCE 2007) auf System Center Essentials 2010 (SCE 2010)</w:t>
      </w:r>
    </w:p>
    <w:p w14:paraId="0C461BB1" w14:textId="77777777" w:rsidR="000145FF" w:rsidRDefault="000145FF" w:rsidP="000145FF">
      <w:pPr>
        <w:ind w:left="720"/>
        <w:rPr>
          <w:rFonts w:cs="Tahoma"/>
          <w:color w:val="000000"/>
          <w:szCs w:val="18"/>
          <w:lang w:val="de-DE"/>
        </w:rPr>
      </w:pPr>
      <w:r w:rsidRPr="0071550D">
        <w:rPr>
          <w:rFonts w:cs="Tahoma"/>
          <w:color w:val="000000"/>
          <w:szCs w:val="18"/>
          <w:lang w:val="de-DE"/>
        </w:rPr>
        <w:t>Die Bestimmungen, die das Recht der Kunden auf ein Upgrade von SCE 2007 auf SCE 2010 gemäß Software Assurance regeln, finden Sie in der Produktliste vom Februar 2013.</w:t>
      </w:r>
      <w:r w:rsidR="006F14E7" w:rsidRPr="0071550D">
        <w:rPr>
          <w:rFonts w:cs="Tahoma"/>
          <w:color w:val="000000"/>
          <w:szCs w:val="18"/>
          <w:lang w:val="de-DE"/>
        </w:rPr>
        <w:t xml:space="preserve"> </w:t>
      </w:r>
    </w:p>
    <w:p w14:paraId="0C461BB2" w14:textId="77777777" w:rsidR="0071550D" w:rsidRPr="0071550D" w:rsidRDefault="0071550D" w:rsidP="000145FF">
      <w:pPr>
        <w:ind w:left="720"/>
        <w:rPr>
          <w:rFonts w:cs="Tahoma"/>
          <w:szCs w:val="18"/>
          <w:lang w:val="de-DE"/>
        </w:rPr>
      </w:pPr>
    </w:p>
    <w:p w14:paraId="0C461BB3" w14:textId="77777777" w:rsidR="000145FF" w:rsidRPr="0071550D" w:rsidRDefault="000145FF" w:rsidP="00B67A08">
      <w:pPr>
        <w:spacing w:line="216" w:lineRule="auto"/>
        <w:ind w:left="720"/>
        <w:rPr>
          <w:rFonts w:cs="Tahoma"/>
          <w:szCs w:val="18"/>
          <w:lang w:val="de-DE"/>
        </w:rPr>
      </w:pPr>
    </w:p>
    <w:p w14:paraId="0C461BB4" w14:textId="77777777" w:rsidR="000145FF" w:rsidRPr="002935FA" w:rsidRDefault="000145FF" w:rsidP="000145FF">
      <w:pPr>
        <w:pStyle w:val="Heading3"/>
        <w:rPr>
          <w:rFonts w:ascii="Tahoma" w:hAnsi="Tahoma" w:cs="Tahoma"/>
          <w:lang w:val="de-DE"/>
        </w:rPr>
      </w:pPr>
      <w:bookmarkStart w:id="964" w:name="_87_System_Center"/>
      <w:bookmarkStart w:id="965" w:name="_Toc348456320"/>
      <w:bookmarkEnd w:id="964"/>
      <w:r w:rsidRPr="002935FA">
        <w:rPr>
          <w:rFonts w:ascii="Tahoma" w:hAnsi="Tahoma" w:cs="Tahoma"/>
          <w:caps/>
          <w:color w:val="F66400"/>
          <w:sz w:val="22"/>
          <w:vertAlign w:val="superscript"/>
          <w:lang w:val="de-DE"/>
        </w:rPr>
        <w:t>87</w:t>
      </w:r>
      <w:r w:rsidRPr="002935FA">
        <w:rPr>
          <w:rFonts w:ascii="Tahoma" w:hAnsi="Tahoma" w:cs="Tahoma"/>
          <w:color w:val="F66400"/>
          <w:sz w:val="22"/>
          <w:lang w:val="de-DE"/>
        </w:rPr>
        <w:t xml:space="preserve"> System Center Reporting Manager 2006</w:t>
      </w:r>
      <w:bookmarkEnd w:id="965"/>
    </w:p>
    <w:p w14:paraId="0C461BB5" w14:textId="77777777" w:rsidR="000145FF" w:rsidRPr="00025D5C" w:rsidRDefault="000145FF" w:rsidP="000145FF">
      <w:pPr>
        <w:pStyle w:val="EndnoteText"/>
        <w:ind w:left="0"/>
        <w:rPr>
          <w:rFonts w:ascii="Tahoma" w:hAnsi="Tahoma" w:cs="Tahoma"/>
          <w:sz w:val="18"/>
          <w:szCs w:val="18"/>
        </w:rPr>
      </w:pPr>
    </w:p>
    <w:p w14:paraId="0C461BB6"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Dieses Produkt hat den Status End-Of-Life (EOL) und wird nicht mehr angeboten.</w:t>
      </w:r>
      <w:r w:rsidR="006F14E7" w:rsidRPr="0071550D">
        <w:rPr>
          <w:rFonts w:ascii="Tahoma" w:hAnsi="Tahoma" w:cs="Tahoma"/>
          <w:sz w:val="18"/>
          <w:szCs w:val="18"/>
        </w:rPr>
        <w:t xml:space="preserve"> </w:t>
      </w:r>
    </w:p>
    <w:p w14:paraId="0C461BB7" w14:textId="77777777" w:rsidR="000145FF" w:rsidRPr="0071550D" w:rsidRDefault="000145FF" w:rsidP="00B67A08">
      <w:pPr>
        <w:pStyle w:val="EndnoteText"/>
        <w:spacing w:line="216" w:lineRule="auto"/>
        <w:ind w:left="720"/>
        <w:rPr>
          <w:rFonts w:ascii="Tahoma" w:hAnsi="Tahoma" w:cs="Tahoma"/>
          <w:sz w:val="18"/>
          <w:szCs w:val="18"/>
        </w:rPr>
      </w:pPr>
    </w:p>
    <w:p w14:paraId="0C461BB8" w14:textId="77777777" w:rsidR="000145FF" w:rsidRPr="0071550D" w:rsidRDefault="000145FF" w:rsidP="00025D5C">
      <w:pPr>
        <w:pStyle w:val="EndnoteText"/>
        <w:spacing w:after="60"/>
        <w:ind w:left="720"/>
        <w:rPr>
          <w:rFonts w:ascii="Tahoma" w:hAnsi="Tahoma" w:cs="Tahoma"/>
          <w:sz w:val="18"/>
          <w:szCs w:val="18"/>
        </w:rPr>
      </w:pPr>
      <w:r w:rsidRPr="0071550D">
        <w:rPr>
          <w:rFonts w:ascii="Tahoma" w:hAnsi="Tahoma" w:cs="Tahoma"/>
          <w:b/>
          <w:sz w:val="18"/>
          <w:szCs w:val="18"/>
        </w:rPr>
        <w:t>Einmalige Lizenzgewährung für Inhaber von Lizenzen für System Center Reporting Manager</w:t>
      </w:r>
      <w:r w:rsidR="00025D5C" w:rsidRPr="0071550D">
        <w:rPr>
          <w:rFonts w:ascii="Tahoma" w:hAnsi="Tahoma" w:cs="Tahoma"/>
          <w:b/>
          <w:sz w:val="18"/>
          <w:szCs w:val="18"/>
        </w:rPr>
        <w:t> </w:t>
      </w:r>
      <w:r w:rsidRPr="0071550D">
        <w:rPr>
          <w:rFonts w:ascii="Tahoma" w:hAnsi="Tahoma" w:cs="Tahoma"/>
          <w:b/>
          <w:sz w:val="18"/>
          <w:szCs w:val="18"/>
        </w:rPr>
        <w:t>2006</w:t>
      </w:r>
    </w:p>
    <w:p w14:paraId="0C461BB9"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Als einmalige Ausnahme im Zusammenhang mit der Einstellung von System Center Reporting Manager 2006 gewähren wir Select-, Konzern-, Open-Lizenz- und Open Value-Kunden sowie Kunden mit mit Campus- und School-Vertrag mit aktiver Software Assurance für jede Lizenz für System Center Reporting Manager 2006 ab dem 31. Mai 2010 die folgenden Lizenzen ohne zusätzliche Kosten abgesehen von den Medienkosten (sofern zutreffend):</w:t>
      </w:r>
      <w:r w:rsidR="00D5640B" w:rsidRPr="0071550D">
        <w:rPr>
          <w:rFonts w:ascii="Tahoma" w:hAnsi="Tahoma" w:cs="Tahoma"/>
          <w:sz w:val="18"/>
          <w:szCs w:val="18"/>
        </w:rPr>
        <w:t xml:space="preserve"> </w:t>
      </w:r>
    </w:p>
    <w:p w14:paraId="0C461BBA" w14:textId="77777777" w:rsidR="000145FF" w:rsidRPr="0071550D" w:rsidRDefault="000145FF" w:rsidP="00B67A08">
      <w:pPr>
        <w:pStyle w:val="EndnoteText"/>
        <w:spacing w:line="216" w:lineRule="auto"/>
        <w:rPr>
          <w:rFonts w:ascii="Tahoma" w:hAnsi="Tahoma" w:cs="Tahoma"/>
          <w:sz w:val="18"/>
          <w:szCs w:val="18"/>
        </w:rPr>
      </w:pPr>
    </w:p>
    <w:p w14:paraId="0C461BBB" w14:textId="77777777" w:rsidR="000145FF" w:rsidRPr="0071550D" w:rsidRDefault="000145FF" w:rsidP="00554A13">
      <w:pPr>
        <w:pStyle w:val="EndnoteText"/>
        <w:numPr>
          <w:ilvl w:val="0"/>
          <w:numId w:val="61"/>
        </w:numPr>
        <w:tabs>
          <w:tab w:val="left" w:pos="1440"/>
        </w:tabs>
        <w:spacing w:after="60"/>
        <w:ind w:left="1440"/>
        <w:rPr>
          <w:rFonts w:ascii="Tahoma" w:hAnsi="Tahoma" w:cs="Tahoma"/>
          <w:sz w:val="18"/>
          <w:szCs w:val="18"/>
        </w:rPr>
      </w:pPr>
      <w:r w:rsidRPr="0071550D">
        <w:rPr>
          <w:rFonts w:ascii="Tahoma" w:hAnsi="Tahoma" w:cs="Tahoma"/>
          <w:sz w:val="18"/>
          <w:szCs w:val="18"/>
        </w:rPr>
        <w:t>Eine Lizenz für System Center Service Manager 2010 Management Server (ohne SQL-Technologie)</w:t>
      </w:r>
    </w:p>
    <w:p w14:paraId="0C461BBC" w14:textId="77777777" w:rsidR="000145FF" w:rsidRPr="0071550D" w:rsidRDefault="000145FF" w:rsidP="00554A13">
      <w:pPr>
        <w:pStyle w:val="EndnoteText"/>
        <w:numPr>
          <w:ilvl w:val="0"/>
          <w:numId w:val="61"/>
        </w:numPr>
        <w:spacing w:after="60"/>
        <w:ind w:left="1440"/>
        <w:rPr>
          <w:rFonts w:ascii="Tahoma" w:hAnsi="Tahoma" w:cs="Tahoma"/>
          <w:sz w:val="18"/>
          <w:szCs w:val="18"/>
        </w:rPr>
      </w:pPr>
      <w:r w:rsidRPr="0071550D">
        <w:rPr>
          <w:rFonts w:ascii="Tahoma" w:hAnsi="Tahoma" w:cs="Tahoma"/>
          <w:sz w:val="18"/>
          <w:szCs w:val="18"/>
        </w:rPr>
        <w:t>Fünf Server-Management-Lizenzen für System Center Service Manager 2010</w:t>
      </w:r>
    </w:p>
    <w:p w14:paraId="0C461BBD" w14:textId="77777777" w:rsidR="000145FF" w:rsidRPr="0071550D" w:rsidRDefault="000145FF" w:rsidP="00554A13">
      <w:pPr>
        <w:pStyle w:val="EndnoteText"/>
        <w:numPr>
          <w:ilvl w:val="0"/>
          <w:numId w:val="61"/>
        </w:numPr>
        <w:spacing w:after="60"/>
        <w:ind w:left="1440"/>
        <w:rPr>
          <w:rFonts w:ascii="Tahoma" w:hAnsi="Tahoma" w:cs="Tahoma"/>
          <w:sz w:val="18"/>
          <w:szCs w:val="18"/>
        </w:rPr>
      </w:pPr>
      <w:r w:rsidRPr="0071550D">
        <w:rPr>
          <w:rFonts w:ascii="Tahoma" w:hAnsi="Tahoma" w:cs="Tahoma"/>
          <w:sz w:val="18"/>
          <w:szCs w:val="18"/>
        </w:rPr>
        <w:t>Dreißig Client-Management-Lizenzen für System Center Service Manager 2010</w:t>
      </w:r>
    </w:p>
    <w:p w14:paraId="0C461BBE" w14:textId="77777777" w:rsidR="000145FF" w:rsidRPr="0071550D" w:rsidRDefault="000145FF" w:rsidP="00B67A08">
      <w:pPr>
        <w:pStyle w:val="EndnoteText"/>
        <w:spacing w:line="216" w:lineRule="auto"/>
        <w:ind w:left="0"/>
        <w:rPr>
          <w:rFonts w:ascii="Tahoma" w:hAnsi="Tahoma" w:cs="Tahoma"/>
          <w:sz w:val="18"/>
          <w:szCs w:val="18"/>
        </w:rPr>
      </w:pPr>
    </w:p>
    <w:p w14:paraId="0C461BBF"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Alle im Rahmen dieses Angebots gewährten Lizenzen umfassen Software Assurance. Diese gilt bis zum Ablauf von Software Assurance für System Center Reporting Manager 2006.Danach können die Kunden Software Assurance für die gewährten Lizenzen verlängern.</w:t>
      </w:r>
      <w:r w:rsidR="006F14E7" w:rsidRPr="0071550D">
        <w:rPr>
          <w:rFonts w:ascii="Tahoma" w:hAnsi="Tahoma" w:cs="Tahoma"/>
          <w:sz w:val="18"/>
          <w:szCs w:val="18"/>
        </w:rPr>
        <w:t xml:space="preserve"> </w:t>
      </w:r>
    </w:p>
    <w:p w14:paraId="0C461BC0" w14:textId="77777777" w:rsidR="000145FF" w:rsidRPr="0071550D" w:rsidRDefault="000145FF" w:rsidP="00B67A08">
      <w:pPr>
        <w:pStyle w:val="EndnoteText"/>
        <w:spacing w:line="216" w:lineRule="auto"/>
        <w:ind w:left="720"/>
        <w:rPr>
          <w:rFonts w:ascii="Tahoma" w:hAnsi="Tahoma" w:cs="Tahoma"/>
          <w:sz w:val="18"/>
          <w:szCs w:val="18"/>
        </w:rPr>
      </w:pPr>
    </w:p>
    <w:p w14:paraId="0C461BC1" w14:textId="77777777" w:rsidR="000145FF" w:rsidRPr="0071550D" w:rsidRDefault="000145FF" w:rsidP="00681CB0">
      <w:pPr>
        <w:pStyle w:val="EndnoteText"/>
        <w:ind w:left="720"/>
        <w:rPr>
          <w:rFonts w:ascii="Tahoma" w:hAnsi="Tahoma" w:cs="Tahoma"/>
          <w:sz w:val="18"/>
          <w:szCs w:val="18"/>
        </w:rPr>
      </w:pPr>
      <w:r w:rsidRPr="0071550D">
        <w:rPr>
          <w:rFonts w:ascii="Tahoma" w:hAnsi="Tahoma" w:cs="Tahoma"/>
          <w:sz w:val="18"/>
          <w:szCs w:val="18"/>
        </w:rPr>
        <w:t>Die Nutzung der laut diesem Angebot gewährten Software unterliegt den Bestimmungen des Lizenzvertrages des Kunden sowie den Produktbenutzungsrechten der Software. Das Recht zur Nutzung der</w:t>
      </w:r>
      <w:r w:rsidR="00681CB0" w:rsidRPr="0071550D">
        <w:rPr>
          <w:rFonts w:ascii="Tahoma" w:hAnsi="Tahoma" w:cs="Tahoma"/>
          <w:sz w:val="18"/>
          <w:szCs w:val="18"/>
        </w:rPr>
        <w:t> </w:t>
      </w:r>
      <w:r w:rsidRPr="0071550D">
        <w:rPr>
          <w:rFonts w:ascii="Tahoma" w:hAnsi="Tahoma" w:cs="Tahoma"/>
          <w:sz w:val="18"/>
          <w:szCs w:val="18"/>
        </w:rPr>
        <w:t>gewährten Software gilt bis zum Ablauf des Rechts zur Nutzung der qualifizierenden Lizenz für System Center Reporting Manager 2006.</w:t>
      </w:r>
      <w:r w:rsidR="006F14E7" w:rsidRPr="0071550D">
        <w:rPr>
          <w:rFonts w:ascii="Tahoma" w:hAnsi="Tahoma" w:cs="Tahoma"/>
          <w:sz w:val="18"/>
          <w:szCs w:val="18"/>
        </w:rPr>
        <w:t xml:space="preserve"> </w:t>
      </w:r>
      <w:r w:rsidRPr="0071550D">
        <w:rPr>
          <w:rFonts w:ascii="Tahoma" w:hAnsi="Tahoma" w:cs="Tahoma"/>
          <w:sz w:val="18"/>
          <w:szCs w:val="18"/>
        </w:rPr>
        <w:t>Im Rahmen dieses Angebots gewährte Lizenzen dürfen nicht getrennt von</w:t>
      </w:r>
      <w:r w:rsidR="00681CB0" w:rsidRPr="0071550D">
        <w:rPr>
          <w:rFonts w:ascii="Tahoma" w:hAnsi="Tahoma" w:cs="Tahoma"/>
          <w:sz w:val="18"/>
          <w:szCs w:val="18"/>
        </w:rPr>
        <w:t> </w:t>
      </w:r>
      <w:r w:rsidRPr="0071550D">
        <w:rPr>
          <w:rFonts w:ascii="Tahoma" w:hAnsi="Tahoma" w:cs="Tahoma"/>
          <w:sz w:val="18"/>
          <w:szCs w:val="18"/>
        </w:rPr>
        <w:t>den zugehörigen qualifizierenden Lizenzen übertragen werden.</w:t>
      </w:r>
      <w:r w:rsidR="006F14E7" w:rsidRPr="0071550D">
        <w:rPr>
          <w:rFonts w:ascii="Tahoma" w:hAnsi="Tahoma" w:cs="Tahoma"/>
          <w:sz w:val="18"/>
          <w:szCs w:val="18"/>
        </w:rPr>
        <w:t xml:space="preserve"> </w:t>
      </w:r>
    </w:p>
    <w:p w14:paraId="0C461BC2" w14:textId="77777777" w:rsidR="000145FF" w:rsidRPr="0071550D" w:rsidRDefault="000145FF" w:rsidP="00B67A08">
      <w:pPr>
        <w:pStyle w:val="EndnoteText"/>
        <w:spacing w:line="216" w:lineRule="auto"/>
        <w:ind w:left="720"/>
        <w:rPr>
          <w:rFonts w:ascii="Tahoma" w:hAnsi="Tahoma" w:cs="Tahoma"/>
          <w:sz w:val="18"/>
          <w:szCs w:val="18"/>
        </w:rPr>
      </w:pPr>
    </w:p>
    <w:p w14:paraId="0C461BC3" w14:textId="77777777" w:rsidR="000145FF" w:rsidRPr="0071550D" w:rsidRDefault="000145FF" w:rsidP="000145FF">
      <w:pPr>
        <w:ind w:left="720"/>
        <w:rPr>
          <w:rFonts w:cs="Tahoma"/>
          <w:szCs w:val="18"/>
          <w:lang w:val="de-DE"/>
        </w:rPr>
      </w:pPr>
      <w:r w:rsidRPr="0071550D">
        <w:rPr>
          <w:rFonts w:cs="Tahoma"/>
          <w:color w:val="000000"/>
          <w:szCs w:val="18"/>
          <w:lang w:val="de-DE"/>
        </w:rPr>
        <w:t xml:space="preserve">System Center Reporting Manager 2006-Lizenzen, die nach dem 31. Mai 2010 </w:t>
      </w:r>
      <w:r w:rsidRPr="0071550D">
        <w:rPr>
          <w:rFonts w:cs="Tahoma"/>
          <w:szCs w:val="18"/>
          <w:lang w:val="de-DE"/>
        </w:rPr>
        <w:t>im Rahmen des jährlichen True Up-Prozesses für Konzernbeitritte erworben wurden, bei dem Lizenzen für System Center Reporting Manager 2006 erstmals vor dem 31. Mai 2010 erworben wurden, berechtigen im Rahmen dieses Angebots zu Lizenzen für System Center Service Manager 2010 Management Server und Server-/Client-Management-Lizenzen.</w:t>
      </w:r>
      <w:r w:rsidR="006F14E7" w:rsidRPr="0071550D">
        <w:rPr>
          <w:rFonts w:cs="Tahoma"/>
          <w:szCs w:val="18"/>
          <w:lang w:val="de-DE"/>
        </w:rPr>
        <w:t xml:space="preserve"> </w:t>
      </w:r>
    </w:p>
    <w:p w14:paraId="0C461BC4" w14:textId="77777777" w:rsidR="000145FF" w:rsidRPr="0071550D" w:rsidRDefault="000145FF" w:rsidP="00B67A08">
      <w:pPr>
        <w:pStyle w:val="EndnoteText"/>
        <w:ind w:left="720"/>
        <w:rPr>
          <w:rFonts w:ascii="Tahoma" w:hAnsi="Tahoma" w:cs="Tahoma"/>
          <w:sz w:val="18"/>
          <w:szCs w:val="18"/>
        </w:rPr>
      </w:pPr>
      <w:r w:rsidRPr="0071550D">
        <w:rPr>
          <w:rFonts w:ascii="Tahoma" w:hAnsi="Tahoma" w:cs="Tahoma"/>
          <w:sz w:val="18"/>
          <w:szCs w:val="18"/>
        </w:rPr>
        <w:t>Für Konzern-Abonnement-Verträge, mit Campus- und School-Verträge und Open Value Subscription-Verträge werden vorübergehend bis zum Ende der Lizenz-Beitrittslaufzeit die gleichen Rechte gewährt,</w:t>
      </w:r>
      <w:r w:rsidR="00B67A08" w:rsidRPr="0071550D">
        <w:rPr>
          <w:rFonts w:ascii="Tahoma" w:hAnsi="Tahoma" w:cs="Tahoma"/>
          <w:sz w:val="18"/>
          <w:szCs w:val="18"/>
        </w:rPr>
        <w:t> </w:t>
      </w:r>
      <w:r w:rsidRPr="0071550D">
        <w:rPr>
          <w:rFonts w:ascii="Tahoma" w:hAnsi="Tahoma" w:cs="Tahoma"/>
          <w:sz w:val="18"/>
          <w:szCs w:val="18"/>
        </w:rPr>
        <w:t>sofern die Lizenzen und die Software Assurance während des Gewährungszeitraums gültig sind und der Kunde das Abonnement ununterbrochen aufrechterhält.</w:t>
      </w:r>
      <w:r w:rsidR="006F14E7" w:rsidRPr="0071550D">
        <w:rPr>
          <w:rFonts w:ascii="Tahoma" w:hAnsi="Tahoma" w:cs="Tahoma"/>
          <w:sz w:val="18"/>
          <w:szCs w:val="18"/>
        </w:rPr>
        <w:t xml:space="preserve"> </w:t>
      </w:r>
      <w:r w:rsidRPr="0071550D">
        <w:rPr>
          <w:rFonts w:ascii="Tahoma" w:hAnsi="Tahoma" w:cs="Tahoma"/>
          <w:sz w:val="18"/>
          <w:szCs w:val="18"/>
        </w:rPr>
        <w:t>Diese Rechte werden erst nach Ausübung der Buy-Out-Option zeitlich unbeschränkt und unterliegen weiterhin allen Bestimmungen des Lizenzvertrages des Kunden.</w:t>
      </w:r>
      <w:r w:rsidR="006F14E7" w:rsidRPr="0071550D">
        <w:rPr>
          <w:rFonts w:ascii="Tahoma" w:hAnsi="Tahoma" w:cs="Tahoma"/>
          <w:sz w:val="18"/>
          <w:szCs w:val="18"/>
        </w:rPr>
        <w:t xml:space="preserve"> </w:t>
      </w:r>
    </w:p>
    <w:p w14:paraId="0C461BC5" w14:textId="77777777" w:rsidR="0071550D" w:rsidRPr="0071550D" w:rsidRDefault="0071550D" w:rsidP="00B67A08">
      <w:pPr>
        <w:pStyle w:val="EndnoteText"/>
        <w:ind w:left="720"/>
        <w:rPr>
          <w:rFonts w:ascii="Tahoma" w:hAnsi="Tahoma" w:cs="Tahoma"/>
          <w:sz w:val="18"/>
          <w:szCs w:val="18"/>
        </w:rPr>
      </w:pPr>
    </w:p>
    <w:p w14:paraId="0C461BC6" w14:textId="77777777" w:rsidR="0071550D" w:rsidRPr="0071550D" w:rsidRDefault="0071550D" w:rsidP="00B67A08">
      <w:pPr>
        <w:pStyle w:val="EndnoteText"/>
        <w:ind w:left="720"/>
        <w:rPr>
          <w:rFonts w:ascii="Tahoma" w:hAnsi="Tahoma" w:cs="Tahoma"/>
          <w:sz w:val="18"/>
          <w:szCs w:val="18"/>
        </w:rPr>
      </w:pPr>
    </w:p>
    <w:p w14:paraId="0C461BC7" w14:textId="77777777" w:rsidR="000145FF" w:rsidRPr="002935FA" w:rsidRDefault="000145FF" w:rsidP="000145FF">
      <w:pPr>
        <w:pStyle w:val="Heading3"/>
        <w:rPr>
          <w:rFonts w:ascii="Tahoma" w:hAnsi="Tahoma" w:cs="Tahoma"/>
          <w:lang w:val="de-DE"/>
        </w:rPr>
      </w:pPr>
      <w:bookmarkStart w:id="966" w:name="_85_System_Center"/>
      <w:bookmarkStart w:id="967" w:name="_98_System_Center"/>
      <w:bookmarkStart w:id="968" w:name="_Toc336338354"/>
      <w:bookmarkStart w:id="969" w:name="Srv_85SysCtrSvrMgmtSuiteEnterprise"/>
      <w:bookmarkStart w:id="970" w:name="_88_System_Center"/>
      <w:bookmarkStart w:id="971" w:name="_Toc348456321"/>
      <w:bookmarkEnd w:id="966"/>
      <w:bookmarkEnd w:id="967"/>
      <w:bookmarkEnd w:id="968"/>
      <w:bookmarkEnd w:id="969"/>
      <w:bookmarkEnd w:id="970"/>
      <w:r w:rsidRPr="002935FA">
        <w:rPr>
          <w:rFonts w:ascii="Tahoma" w:hAnsi="Tahoma" w:cs="Tahoma"/>
          <w:caps/>
          <w:color w:val="F66400"/>
          <w:sz w:val="22"/>
          <w:vertAlign w:val="superscript"/>
          <w:lang w:val="de-DE"/>
        </w:rPr>
        <w:t>88</w:t>
      </w:r>
      <w:r w:rsidR="001E2564" w:rsidRPr="001E2564">
        <w:rPr>
          <w:rFonts w:ascii="Tahoma" w:hAnsi="Tahoma" w:cs="Tahoma"/>
          <w:caps/>
          <w:color w:val="F66400"/>
          <w:sz w:val="22"/>
          <w:lang w:val="de-DE"/>
        </w:rPr>
        <w:t xml:space="preserve"> </w:t>
      </w:r>
      <w:r w:rsidRPr="002935FA">
        <w:rPr>
          <w:rFonts w:ascii="Tahoma" w:hAnsi="Tahoma" w:cs="Tahoma"/>
          <w:color w:val="F66400"/>
          <w:sz w:val="22"/>
          <w:lang w:val="de-DE"/>
        </w:rPr>
        <w:t>System Center Server Management Suite Enterprise</w:t>
      </w:r>
      <w:bookmarkEnd w:id="971"/>
    </w:p>
    <w:p w14:paraId="0C461BC8" w14:textId="77777777" w:rsidR="000145FF" w:rsidRPr="0071550D" w:rsidRDefault="000145FF" w:rsidP="0071550D">
      <w:pPr>
        <w:pStyle w:val="EndnoteText"/>
        <w:ind w:left="720"/>
        <w:rPr>
          <w:rFonts w:ascii="Tahoma" w:hAnsi="Tahoma" w:cs="Tahoma"/>
          <w:sz w:val="18"/>
          <w:szCs w:val="18"/>
        </w:rPr>
      </w:pPr>
    </w:p>
    <w:p w14:paraId="0C461BC9" w14:textId="77777777" w:rsidR="000145FF" w:rsidRPr="0071550D" w:rsidRDefault="000145FF" w:rsidP="0071550D">
      <w:pPr>
        <w:pStyle w:val="EndnoteText"/>
        <w:ind w:left="720"/>
        <w:rPr>
          <w:rFonts w:ascii="Tahoma" w:hAnsi="Tahoma" w:cs="Tahoma"/>
          <w:sz w:val="18"/>
          <w:szCs w:val="18"/>
        </w:rPr>
      </w:pPr>
      <w:r w:rsidRPr="0071550D">
        <w:rPr>
          <w:rFonts w:ascii="Tahoma" w:hAnsi="Tahoma" w:cs="Tahoma"/>
          <w:sz w:val="18"/>
          <w:szCs w:val="18"/>
        </w:rPr>
        <w:t>Dieses Produkt hat den Status End-Of-Life (EOL) und wird nicht mehr angeboten.</w:t>
      </w:r>
      <w:r w:rsidR="006F14E7" w:rsidRPr="0071550D">
        <w:rPr>
          <w:rFonts w:ascii="Tahoma" w:hAnsi="Tahoma" w:cs="Tahoma"/>
          <w:sz w:val="18"/>
          <w:szCs w:val="18"/>
        </w:rPr>
        <w:t xml:space="preserve"> </w:t>
      </w:r>
    </w:p>
    <w:p w14:paraId="0C461BCA" w14:textId="77777777" w:rsidR="000145FF" w:rsidRPr="0071550D" w:rsidRDefault="000145FF" w:rsidP="0071550D">
      <w:pPr>
        <w:pStyle w:val="EndnoteText"/>
        <w:ind w:left="720"/>
        <w:rPr>
          <w:rFonts w:ascii="Tahoma" w:hAnsi="Tahoma" w:cs="Tahoma"/>
          <w:sz w:val="18"/>
          <w:szCs w:val="18"/>
        </w:rPr>
      </w:pPr>
    </w:p>
    <w:p w14:paraId="0C461BCB"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r w:rsidRPr="0071550D">
        <w:rPr>
          <w:rFonts w:ascii="Tahoma" w:hAnsi="Tahoma" w:cs="Tahoma"/>
          <w:b/>
          <w:sz w:val="18"/>
          <w:szCs w:val="18"/>
          <w:lang w:val="de-DE"/>
        </w:rPr>
        <w:t>Details zur einmaligen Gewährung von Übergangslizenzen für System Center 2012</w:t>
      </w:r>
    </w:p>
    <w:p w14:paraId="0C461BCC" w14:textId="77777777" w:rsidR="000145FF" w:rsidRPr="0071550D" w:rsidRDefault="000145FF" w:rsidP="0071550D">
      <w:pPr>
        <w:ind w:left="720"/>
        <w:rPr>
          <w:rFonts w:cs="Tahoma"/>
          <w:szCs w:val="18"/>
          <w:lang w:val="de-DE"/>
        </w:rPr>
      </w:pPr>
      <w:r w:rsidRPr="0071550D">
        <w:rPr>
          <w:rFonts w:cs="Tahoma"/>
          <w:szCs w:val="18"/>
          <w:lang w:val="de-DE"/>
        </w:rPr>
        <w:t>Weitere Informationen zur Gewährung von Übergangslizenzen finden Sie im Produkthinweis zu System Center 2012-Angeboten.</w:t>
      </w:r>
      <w:r w:rsidR="006F14E7" w:rsidRPr="0071550D">
        <w:rPr>
          <w:rFonts w:cs="Tahoma"/>
          <w:szCs w:val="18"/>
          <w:lang w:val="de-DE"/>
        </w:rPr>
        <w:t xml:space="preserve"> </w:t>
      </w:r>
    </w:p>
    <w:p w14:paraId="0C461BCD" w14:textId="77777777" w:rsidR="000145FF" w:rsidRPr="0071550D" w:rsidRDefault="000145FF" w:rsidP="0071550D">
      <w:pPr>
        <w:ind w:left="720"/>
        <w:rPr>
          <w:rFonts w:cs="Tahoma"/>
          <w:szCs w:val="18"/>
          <w:lang w:val="de-DE"/>
        </w:rPr>
      </w:pPr>
    </w:p>
    <w:p w14:paraId="0C461BCE" w14:textId="77777777" w:rsidR="000145FF" w:rsidRPr="0071550D" w:rsidRDefault="000145FF" w:rsidP="0071550D">
      <w:pPr>
        <w:ind w:left="720"/>
        <w:rPr>
          <w:rFonts w:cs="Tahoma"/>
          <w:szCs w:val="18"/>
          <w:lang w:val="de-DE"/>
        </w:rPr>
      </w:pPr>
      <w:r w:rsidRPr="0071550D">
        <w:rPr>
          <w:rFonts w:cs="Tahoma"/>
          <w:szCs w:val="18"/>
          <w:lang w:val="de-DE"/>
        </w:rPr>
        <w:t xml:space="preserve">System Center Server Management Suite Enterprise hat keine Versionsnummer, und die Produktbenutzungsrechte hängen vom Status der Software Assurance für System Center Server Management Suite Enterprise ab. </w:t>
      </w:r>
      <w:r w:rsidRPr="0071550D">
        <w:rPr>
          <w:rFonts w:cs="Tahoma"/>
          <w:color w:val="000000"/>
          <w:szCs w:val="18"/>
          <w:lang w:val="de-DE"/>
        </w:rPr>
        <w:t>Falls Software Assurance unterbrochen wird, hängen die Zugriffsrechte im Rahmen zeitlich unbeschränkter Lizenzen von den Produktbenutzungsrechten ab, die vor der Unterbrechung galten.</w:t>
      </w:r>
      <w:r w:rsidR="006F14E7" w:rsidRPr="0071550D">
        <w:rPr>
          <w:rFonts w:cs="Tahoma"/>
          <w:color w:val="000000"/>
          <w:szCs w:val="18"/>
          <w:lang w:val="de-DE"/>
        </w:rPr>
        <w:t xml:space="preserve"> </w:t>
      </w:r>
    </w:p>
    <w:p w14:paraId="0C461BCF" w14:textId="77777777" w:rsidR="000145FF" w:rsidRPr="0071550D" w:rsidRDefault="000145FF" w:rsidP="0071550D">
      <w:pPr>
        <w:ind w:left="720"/>
        <w:rPr>
          <w:rFonts w:cs="Tahoma"/>
          <w:szCs w:val="18"/>
          <w:lang w:val="de-DE"/>
        </w:rPr>
      </w:pPr>
    </w:p>
    <w:p w14:paraId="0C461BD0" w14:textId="77777777" w:rsidR="000145FF" w:rsidRPr="0071550D" w:rsidRDefault="000145FF" w:rsidP="0071550D">
      <w:pPr>
        <w:ind w:left="720"/>
        <w:jc w:val="both"/>
        <w:rPr>
          <w:rFonts w:cs="Tahoma"/>
          <w:szCs w:val="18"/>
          <w:lang w:val="de-DE"/>
        </w:rPr>
      </w:pPr>
      <w:r w:rsidRPr="0071550D">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w:t>
      </w:r>
      <w:r w:rsidR="006F14E7" w:rsidRPr="0071550D">
        <w:rPr>
          <w:rFonts w:cs="Tahoma"/>
          <w:color w:val="000000"/>
          <w:szCs w:val="18"/>
          <w:lang w:val="de-DE"/>
        </w:rPr>
        <w:t xml:space="preserve"> </w:t>
      </w:r>
      <w:r w:rsidRPr="0071550D">
        <w:rPr>
          <w:rFonts w:cs="Tahoma"/>
          <w:color w:val="000000"/>
          <w:szCs w:val="18"/>
          <w:lang w:val="de-DE"/>
        </w:rPr>
        <w:t>Darüber hinaus ist die Serverlizenz für Virtual Machine Manager 2008 R2 und Data Protection Manager 2010 enthalten.</w:t>
      </w:r>
      <w:r w:rsidR="006F14E7" w:rsidRPr="0071550D">
        <w:rPr>
          <w:rFonts w:cs="Tahoma"/>
          <w:color w:val="000000"/>
          <w:szCs w:val="18"/>
          <w:lang w:val="de-DE"/>
        </w:rPr>
        <w:t xml:space="preserve"> </w:t>
      </w:r>
      <w:r w:rsidRPr="0071550D">
        <w:rPr>
          <w:rFonts w:cs="Tahoma"/>
          <w:color w:val="000000"/>
          <w:szCs w:val="18"/>
          <w:lang w:val="de-DE"/>
        </w:rPr>
        <w:t>Informationen zu den Nutzungsrechten finden Sie in den PUR.</w:t>
      </w:r>
      <w:r w:rsidR="006F14E7" w:rsidRPr="0071550D">
        <w:rPr>
          <w:rFonts w:cs="Tahoma"/>
          <w:color w:val="000000"/>
          <w:szCs w:val="18"/>
          <w:lang w:val="de-DE"/>
        </w:rPr>
        <w:t xml:space="preserve"> </w:t>
      </w:r>
    </w:p>
    <w:p w14:paraId="0C461BD1" w14:textId="77777777" w:rsidR="000145FF" w:rsidRPr="0071550D" w:rsidRDefault="000145FF" w:rsidP="0071550D">
      <w:pPr>
        <w:ind w:left="720"/>
        <w:rPr>
          <w:rFonts w:cs="Tahoma"/>
          <w:szCs w:val="18"/>
          <w:lang w:val="de-DE"/>
        </w:rPr>
      </w:pPr>
    </w:p>
    <w:p w14:paraId="0C461BD2" w14:textId="77777777" w:rsidR="000145FF" w:rsidRPr="0071550D" w:rsidRDefault="000145FF" w:rsidP="0071550D">
      <w:pPr>
        <w:ind w:left="720"/>
        <w:rPr>
          <w:rFonts w:cs="Tahoma"/>
          <w:szCs w:val="18"/>
          <w:lang w:val="de-DE"/>
        </w:rPr>
      </w:pPr>
      <w:r w:rsidRPr="0071550D">
        <w:rPr>
          <w:rFonts w:cs="Tahoma"/>
          <w:b/>
          <w:szCs w:val="18"/>
          <w:lang w:val="de-DE"/>
        </w:rPr>
        <w:t>Lizenzgewährung</w:t>
      </w:r>
    </w:p>
    <w:p w14:paraId="0C461BD3" w14:textId="77777777" w:rsidR="000145FF" w:rsidRPr="0071550D" w:rsidRDefault="000145FF" w:rsidP="0071550D">
      <w:pPr>
        <w:pStyle w:val="FootnoteBulletLevel1"/>
        <w:tabs>
          <w:tab w:val="left" w:pos="900"/>
        </w:tabs>
        <w:spacing w:before="0" w:after="0"/>
        <w:ind w:left="720" w:firstLine="0"/>
        <w:rPr>
          <w:rFonts w:ascii="Tahoma" w:hAnsi="Tahoma" w:cs="Tahoma"/>
          <w:sz w:val="18"/>
          <w:szCs w:val="18"/>
          <w:lang w:val="de-DE"/>
        </w:rPr>
      </w:pPr>
      <w:r w:rsidRPr="0071550D">
        <w:rPr>
          <w:rFonts w:ascii="Tahoma" w:hAnsi="Tahoma" w:cs="Tahoma"/>
          <w:sz w:val="18"/>
          <w:szCs w:val="18"/>
          <w:lang w:val="de-DE"/>
        </w:rPr>
        <w:t>Einmalige Lizenzgewährung für System Center Server Management Suite Datacenter (SMSD) an Lizenzinhaber von System Center Server Management Suite Enterprise (SMSE).</w:t>
      </w:r>
      <w:r w:rsidR="006F14E7" w:rsidRPr="0071550D">
        <w:rPr>
          <w:rFonts w:ascii="Tahoma" w:hAnsi="Tahoma" w:cs="Tahoma"/>
          <w:sz w:val="18"/>
          <w:szCs w:val="18"/>
          <w:lang w:val="de-DE"/>
        </w:rPr>
        <w:t xml:space="preserve"> </w:t>
      </w:r>
    </w:p>
    <w:p w14:paraId="0C461BD4" w14:textId="77777777" w:rsidR="000145FF" w:rsidRPr="0071550D" w:rsidRDefault="000145FF" w:rsidP="0071550D">
      <w:pPr>
        <w:pStyle w:val="FootnoteBulletLevel1"/>
        <w:tabs>
          <w:tab w:val="left" w:pos="900"/>
        </w:tabs>
        <w:spacing w:before="0" w:after="0"/>
        <w:ind w:left="720" w:firstLine="0"/>
        <w:rPr>
          <w:rFonts w:ascii="Tahoma" w:hAnsi="Tahoma" w:cs="Tahoma"/>
          <w:sz w:val="18"/>
          <w:szCs w:val="18"/>
          <w:lang w:val="de-DE"/>
        </w:rPr>
      </w:pPr>
    </w:p>
    <w:p w14:paraId="0C461BD5" w14:textId="77777777" w:rsidR="000145FF" w:rsidRPr="0071550D" w:rsidRDefault="000145FF" w:rsidP="0071550D">
      <w:pPr>
        <w:pStyle w:val="FootnoteBulletLevel1"/>
        <w:tabs>
          <w:tab w:val="clear" w:pos="900"/>
          <w:tab w:val="left" w:pos="720"/>
        </w:tabs>
        <w:spacing w:before="0" w:after="0"/>
        <w:ind w:left="720" w:firstLine="0"/>
        <w:rPr>
          <w:rFonts w:ascii="Tahoma" w:hAnsi="Tahoma" w:cs="Tahoma"/>
          <w:sz w:val="18"/>
          <w:szCs w:val="18"/>
          <w:lang w:val="de-DE"/>
        </w:rPr>
      </w:pPr>
      <w:r w:rsidRPr="0071550D">
        <w:rPr>
          <w:rFonts w:ascii="Tahoma" w:hAnsi="Tahoma" w:cs="Tahoma"/>
          <w:sz w:val="18"/>
          <w:szCs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Juli 2009 Folgendes:</w:t>
      </w:r>
      <w:r w:rsidR="00D5640B" w:rsidRPr="0071550D">
        <w:rPr>
          <w:rFonts w:ascii="Tahoma" w:hAnsi="Tahoma" w:cs="Tahoma"/>
          <w:sz w:val="18"/>
          <w:szCs w:val="18"/>
          <w:lang w:val="de-DE"/>
        </w:rPr>
        <w:t xml:space="preserve"> </w:t>
      </w:r>
    </w:p>
    <w:p w14:paraId="0C461BD6" w14:textId="77777777" w:rsidR="000145FF" w:rsidRPr="0071550D" w:rsidRDefault="000145FF" w:rsidP="0071550D">
      <w:pPr>
        <w:pStyle w:val="FootnoteBulletLevel1"/>
        <w:tabs>
          <w:tab w:val="clear" w:pos="900"/>
          <w:tab w:val="left" w:pos="720"/>
        </w:tabs>
        <w:spacing w:before="0" w:after="0"/>
        <w:ind w:left="720" w:firstLine="0"/>
        <w:rPr>
          <w:rFonts w:ascii="Tahoma" w:hAnsi="Tahoma" w:cs="Tahoma"/>
          <w:sz w:val="18"/>
          <w:szCs w:val="18"/>
          <w:lang w:val="de-DE"/>
        </w:rPr>
      </w:pPr>
    </w:p>
    <w:p w14:paraId="0C461BD7" w14:textId="77777777" w:rsidR="000145FF" w:rsidRPr="0071550D" w:rsidRDefault="000145FF" w:rsidP="0071550D">
      <w:pPr>
        <w:numPr>
          <w:ilvl w:val="0"/>
          <w:numId w:val="60"/>
        </w:numPr>
        <w:ind w:left="1440"/>
        <w:rPr>
          <w:rFonts w:cs="Tahoma"/>
          <w:spacing w:val="-2"/>
          <w:szCs w:val="18"/>
          <w:lang w:val="de-DE"/>
        </w:rPr>
      </w:pPr>
      <w:r w:rsidRPr="0071550D">
        <w:rPr>
          <w:rFonts w:cs="Tahoma"/>
          <w:color w:val="000000"/>
          <w:spacing w:val="-2"/>
          <w:szCs w:val="18"/>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r w:rsidR="006F14E7" w:rsidRPr="0071550D">
        <w:rPr>
          <w:rFonts w:cs="Tahoma"/>
          <w:color w:val="000000"/>
          <w:spacing w:val="-2"/>
          <w:szCs w:val="18"/>
          <w:lang w:val="de-DE"/>
        </w:rPr>
        <w:t xml:space="preserve"> </w:t>
      </w:r>
    </w:p>
    <w:p w14:paraId="0C461BD8" w14:textId="77777777" w:rsidR="000145FF" w:rsidRPr="0071550D" w:rsidRDefault="000145FF" w:rsidP="0071550D">
      <w:pPr>
        <w:rPr>
          <w:rFonts w:cs="Tahoma"/>
          <w:szCs w:val="18"/>
          <w:lang w:val="de-DE"/>
        </w:rPr>
      </w:pPr>
    </w:p>
    <w:p w14:paraId="0C461BD9"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r w:rsidRPr="0071550D">
        <w:rPr>
          <w:rFonts w:ascii="Tahoma" w:hAnsi="Tahoma" w:cs="Tahoma"/>
          <w:sz w:val="18"/>
          <w:szCs w:val="18"/>
          <w:lang w:val="de-DE"/>
        </w:rPr>
        <w:t>Die Verwaltungsrechte im Zusammenhang mit den zusätzlichen SMSD-Lizenzen werden statt der Verwaltungsrechte für die qualifizierende SMSE-Lizenz gewährt.</w:t>
      </w:r>
      <w:r w:rsidR="006F14E7" w:rsidRPr="0071550D">
        <w:rPr>
          <w:rFonts w:ascii="Tahoma" w:hAnsi="Tahoma" w:cs="Tahoma"/>
          <w:sz w:val="18"/>
          <w:szCs w:val="18"/>
          <w:lang w:val="de-DE"/>
        </w:rPr>
        <w:t xml:space="preserve"> </w:t>
      </w:r>
      <w:r w:rsidRPr="0071550D">
        <w:rPr>
          <w:rFonts w:ascii="Tahoma" w:hAnsi="Tahoma" w:cs="Tahoma"/>
          <w:sz w:val="18"/>
          <w:szCs w:val="18"/>
          <w:lang w:val="de-DE"/>
        </w:rPr>
        <w:t>Durch Zuweisung der gewährten SMSD-Lizenzen verzichtet der Kunde auf seine Verwaltungsrechte im Rahmen der zugehörigen SMSE-Lizenz.</w:t>
      </w:r>
      <w:r w:rsidR="006F14E7" w:rsidRPr="0071550D">
        <w:rPr>
          <w:rFonts w:ascii="Tahoma" w:hAnsi="Tahoma" w:cs="Tahoma"/>
          <w:sz w:val="18"/>
          <w:szCs w:val="18"/>
          <w:lang w:val="de-DE"/>
        </w:rPr>
        <w:t xml:space="preserve"> </w:t>
      </w:r>
    </w:p>
    <w:p w14:paraId="0C461BDA"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r w:rsidRPr="0071550D">
        <w:rPr>
          <w:rFonts w:ascii="Tahoma" w:hAnsi="Tahoma" w:cs="Tahoma"/>
          <w:sz w:val="18"/>
          <w:szCs w:val="18"/>
          <w:lang w:val="de-DE"/>
        </w:rPr>
        <w:t>Laut diesem Angebot gewährte Lizenzen unterliegen der folgenden Einschränkung:</w:t>
      </w:r>
      <w:r w:rsidR="00D5640B" w:rsidRPr="0071550D">
        <w:rPr>
          <w:rFonts w:ascii="Tahoma" w:hAnsi="Tahoma" w:cs="Tahoma"/>
          <w:sz w:val="18"/>
          <w:szCs w:val="18"/>
          <w:lang w:val="de-DE"/>
        </w:rPr>
        <w:t xml:space="preserve"> </w:t>
      </w:r>
      <w:r w:rsidRPr="0071550D">
        <w:rPr>
          <w:rFonts w:ascii="Tahoma" w:hAnsi="Tahoma" w:cs="Tahoma"/>
          <w:sz w:val="18"/>
          <w:szCs w:val="18"/>
          <w:lang w:val="de-DE"/>
        </w:rPr>
        <w:t>Ein Satz gewährter SMSD-Lizenzen muss einem einzigen Gerät zugewiesen werden.</w:t>
      </w:r>
      <w:r w:rsidR="006F14E7" w:rsidRPr="0071550D">
        <w:rPr>
          <w:rFonts w:ascii="Tahoma" w:hAnsi="Tahoma" w:cs="Tahoma"/>
          <w:sz w:val="18"/>
          <w:szCs w:val="18"/>
          <w:lang w:val="de-DE"/>
        </w:rPr>
        <w:t xml:space="preserve"> </w:t>
      </w:r>
    </w:p>
    <w:p w14:paraId="0C461BDB"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p>
    <w:p w14:paraId="0C461BDC"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r w:rsidRPr="0071550D">
        <w:rPr>
          <w:rFonts w:ascii="Tahoma" w:hAnsi="Tahoma" w:cs="Tahoma"/>
          <w:b/>
          <w:color w:val="000000"/>
          <w:sz w:val="18"/>
          <w:szCs w:val="18"/>
          <w:lang w:val="de-DE"/>
        </w:rPr>
        <w:t>Optionen bei der Verlängerung von Software Assurance</w:t>
      </w:r>
    </w:p>
    <w:p w14:paraId="0C461BDD" w14:textId="77777777" w:rsidR="000145FF" w:rsidRPr="0071550D" w:rsidRDefault="000145FF" w:rsidP="0071550D">
      <w:pPr>
        <w:pStyle w:val="FootnoteBulletLevel1"/>
        <w:tabs>
          <w:tab w:val="clear" w:pos="900"/>
        </w:tabs>
        <w:spacing w:before="0" w:after="0"/>
        <w:ind w:left="720" w:firstLine="0"/>
        <w:rPr>
          <w:rFonts w:ascii="Tahoma" w:hAnsi="Tahoma" w:cs="Tahoma"/>
          <w:sz w:val="18"/>
          <w:szCs w:val="18"/>
          <w:lang w:val="de-DE"/>
        </w:rPr>
      </w:pPr>
      <w:r w:rsidRPr="0071550D">
        <w:rPr>
          <w:rFonts w:ascii="Tahoma" w:hAnsi="Tahoma" w:cs="Tahoma"/>
          <w:color w:val="000000"/>
          <w:sz w:val="18"/>
          <w:szCs w:val="18"/>
          <w:lang w:val="de-DE"/>
        </w:rPr>
        <w:t>Im Rahmen dieses Angebots gewährte Lizenzen umfassen Software Assurance bis zum Ablauf von Software Assurance für die zugehörigen qualifizierenden Lizenzen.</w:t>
      </w:r>
      <w:r w:rsidR="006F14E7" w:rsidRPr="0071550D">
        <w:rPr>
          <w:rFonts w:ascii="Tahoma" w:hAnsi="Tahoma" w:cs="Tahoma"/>
          <w:color w:val="000000"/>
          <w:sz w:val="18"/>
          <w:szCs w:val="18"/>
          <w:lang w:val="de-DE"/>
        </w:rPr>
        <w:t xml:space="preserve"> </w:t>
      </w:r>
      <w:r w:rsidRPr="0071550D">
        <w:rPr>
          <w:rFonts w:ascii="Tahoma" w:hAnsi="Tahoma" w:cs="Tahoma"/>
          <w:sz w:val="18"/>
          <w:szCs w:val="18"/>
          <w:lang w:val="de-DE"/>
        </w:rPr>
        <w:t>Danach können die Kunden Software Assurance folgendermaßen verlängern:</w:t>
      </w:r>
      <w:r w:rsidR="00D5640B" w:rsidRPr="0071550D">
        <w:rPr>
          <w:rFonts w:ascii="Tahoma" w:hAnsi="Tahoma" w:cs="Tahoma"/>
          <w:sz w:val="18"/>
          <w:szCs w:val="18"/>
          <w:lang w:val="de-DE"/>
        </w:rPr>
        <w:t xml:space="preserve"> </w:t>
      </w:r>
    </w:p>
    <w:p w14:paraId="0C461BDE" w14:textId="77777777" w:rsidR="000145FF" w:rsidRPr="0071550D" w:rsidRDefault="000145FF" w:rsidP="0071550D">
      <w:pPr>
        <w:pStyle w:val="FootnoteBulletLevel1"/>
        <w:tabs>
          <w:tab w:val="clear" w:pos="900"/>
        </w:tabs>
        <w:spacing w:before="0" w:after="0" w:line="180" w:lineRule="exact"/>
        <w:ind w:left="720" w:firstLine="0"/>
        <w:rPr>
          <w:rFonts w:ascii="Tahoma" w:hAnsi="Tahoma" w:cs="Tahoma"/>
          <w:sz w:val="18"/>
          <w:szCs w:val="18"/>
          <w:lang w:val="de-DE"/>
        </w:rPr>
      </w:pPr>
    </w:p>
    <w:p w14:paraId="0C461BDF" w14:textId="77777777" w:rsidR="000145FF" w:rsidRPr="0071550D" w:rsidRDefault="000145FF" w:rsidP="0071550D">
      <w:pPr>
        <w:pStyle w:val="FootnoteBulletLevel1"/>
        <w:numPr>
          <w:ilvl w:val="0"/>
          <w:numId w:val="63"/>
        </w:numPr>
        <w:tabs>
          <w:tab w:val="left" w:pos="720"/>
        </w:tabs>
        <w:spacing w:before="0" w:after="0"/>
        <w:ind w:left="1440"/>
        <w:rPr>
          <w:rFonts w:ascii="Tahoma" w:hAnsi="Tahoma" w:cs="Tahoma"/>
          <w:sz w:val="18"/>
          <w:szCs w:val="18"/>
          <w:lang w:val="de-DE"/>
        </w:rPr>
      </w:pPr>
      <w:r w:rsidRPr="0071550D">
        <w:rPr>
          <w:rFonts w:ascii="Tahoma" w:hAnsi="Tahoma" w:cs="Tahoma"/>
          <w:sz w:val="18"/>
          <w:szCs w:val="18"/>
          <w:lang w:val="de-DE"/>
        </w:rPr>
        <w:t>Sie können Software Assurance für die ursprüngliche SMSE-Lizenz verlängern.</w:t>
      </w:r>
      <w:r w:rsidR="006F14E7" w:rsidRPr="0071550D">
        <w:rPr>
          <w:rFonts w:ascii="Tahoma" w:hAnsi="Tahoma" w:cs="Tahoma"/>
          <w:sz w:val="18"/>
          <w:szCs w:val="18"/>
          <w:lang w:val="de-DE"/>
        </w:rPr>
        <w:t xml:space="preserve"> </w:t>
      </w:r>
      <w:r w:rsidRPr="0071550D">
        <w:rPr>
          <w:rFonts w:ascii="Tahoma" w:hAnsi="Tahoma" w:cs="Tahoma"/>
          <w:sz w:val="18"/>
          <w:szCs w:val="18"/>
          <w:lang w:val="de-DE"/>
        </w:rPr>
        <w:t>Die Verwaltungsrechte im Rahmen der SMSE-Software Assurance hängen von den zum Zeitpunkt der</w:t>
      </w:r>
      <w:r w:rsidR="00BB3B6F" w:rsidRPr="0071550D">
        <w:rPr>
          <w:rFonts w:ascii="Tahoma" w:hAnsi="Tahoma" w:cs="Tahoma"/>
          <w:sz w:val="18"/>
          <w:szCs w:val="18"/>
          <w:lang w:val="de-DE"/>
        </w:rPr>
        <w:t> </w:t>
      </w:r>
      <w:r w:rsidRPr="0071550D">
        <w:rPr>
          <w:rFonts w:ascii="Tahoma" w:hAnsi="Tahoma" w:cs="Tahoma"/>
          <w:sz w:val="18"/>
          <w:szCs w:val="18"/>
          <w:lang w:val="de-DE"/>
        </w:rPr>
        <w:t>Verlängerung geltenden Rechten ab.</w:t>
      </w:r>
      <w:r w:rsidR="006F14E7" w:rsidRPr="0071550D">
        <w:rPr>
          <w:rFonts w:ascii="Tahoma" w:hAnsi="Tahoma" w:cs="Tahoma"/>
          <w:sz w:val="18"/>
          <w:szCs w:val="18"/>
          <w:lang w:val="de-DE"/>
        </w:rPr>
        <w:t xml:space="preserve"> </w:t>
      </w:r>
      <w:r w:rsidRPr="0071550D">
        <w:rPr>
          <w:rFonts w:ascii="Tahoma" w:hAnsi="Tahoma" w:cs="Tahoma"/>
          <w:sz w:val="18"/>
          <w:szCs w:val="18"/>
          <w:lang w:val="de-DE"/>
        </w:rPr>
        <w:t>Durch die Verlängerung des Upgrade-Programms für die</w:t>
      </w:r>
      <w:r w:rsidR="00BB3B6F" w:rsidRPr="0071550D">
        <w:rPr>
          <w:rFonts w:ascii="Tahoma" w:hAnsi="Tahoma" w:cs="Tahoma"/>
          <w:sz w:val="18"/>
          <w:szCs w:val="18"/>
          <w:lang w:val="de-DE"/>
        </w:rPr>
        <w:t> </w:t>
      </w:r>
      <w:r w:rsidRPr="0071550D">
        <w:rPr>
          <w:rFonts w:ascii="Tahoma" w:hAnsi="Tahoma" w:cs="Tahoma"/>
          <w:sz w:val="18"/>
          <w:szCs w:val="18"/>
          <w:lang w:val="de-DE"/>
        </w:rPr>
        <w:t>ursprüngliche SMSE-Lizenz verzichtet der Kunde auf seine Rechte an den vier zusätzlichen SMSD-Lizenzen.</w:t>
      </w:r>
      <w:r w:rsidR="006F14E7" w:rsidRPr="0071550D">
        <w:rPr>
          <w:rFonts w:ascii="Tahoma" w:hAnsi="Tahoma" w:cs="Tahoma"/>
          <w:sz w:val="18"/>
          <w:szCs w:val="18"/>
          <w:lang w:val="de-DE"/>
        </w:rPr>
        <w:t xml:space="preserve"> </w:t>
      </w:r>
    </w:p>
    <w:p w14:paraId="0C461BE0" w14:textId="77777777" w:rsidR="000145FF" w:rsidRPr="002935FA" w:rsidRDefault="000145FF" w:rsidP="00554A13">
      <w:pPr>
        <w:pStyle w:val="FootnoteBulletLevel1"/>
        <w:numPr>
          <w:ilvl w:val="0"/>
          <w:numId w:val="64"/>
        </w:numPr>
        <w:tabs>
          <w:tab w:val="left" w:pos="720"/>
        </w:tabs>
        <w:spacing w:before="0" w:after="60"/>
        <w:ind w:left="1440"/>
        <w:rPr>
          <w:rFonts w:ascii="Tahoma" w:hAnsi="Tahoma" w:cs="Tahoma"/>
          <w:lang w:val="de-DE"/>
        </w:rPr>
      </w:pPr>
      <w:r w:rsidRPr="002935FA">
        <w:rPr>
          <w:rFonts w:ascii="Tahoma" w:hAnsi="Tahoma" w:cs="Tahoma"/>
          <w:sz w:val="18"/>
          <w:lang w:val="de-DE"/>
        </w:rPr>
        <w:t>Die Kunden können Software Assurance für die zusätzlichen SMSD-Lizenzen verlängern.</w:t>
      </w:r>
      <w:r w:rsidR="006F14E7">
        <w:rPr>
          <w:rFonts w:ascii="Tahoma" w:hAnsi="Tahoma" w:cs="Tahoma"/>
          <w:sz w:val="18"/>
          <w:lang w:val="de-DE"/>
        </w:rPr>
        <w:t xml:space="preserve"> </w:t>
      </w:r>
    </w:p>
    <w:p w14:paraId="0C461BE1" w14:textId="77777777" w:rsidR="000145FF" w:rsidRPr="00681CB0" w:rsidRDefault="000145FF" w:rsidP="00554A13">
      <w:pPr>
        <w:pStyle w:val="FootnoteBulletLevel1"/>
        <w:numPr>
          <w:ilvl w:val="2"/>
          <w:numId w:val="65"/>
        </w:numPr>
        <w:tabs>
          <w:tab w:val="left" w:pos="720"/>
        </w:tabs>
        <w:spacing w:before="0" w:after="60"/>
        <w:ind w:left="1980"/>
        <w:rPr>
          <w:rFonts w:ascii="Tahoma" w:hAnsi="Tahoma" w:cs="Tahoma"/>
          <w:lang w:val="de-DE"/>
        </w:rPr>
      </w:pPr>
      <w:r w:rsidRPr="002935FA">
        <w:rPr>
          <w:rFonts w:ascii="Tahoma" w:hAnsi="Tahoma" w:cs="Tahoma"/>
          <w:sz w:val="18"/>
          <w:lang w:val="de-DE"/>
        </w:rPr>
        <w:t>Dabei haben sie die Möglichkeit, Software Assurance für alle vier zusätzlichen SMSD-Lizenzen, die bei diesem Angebot gewährt werden, zu verlängern.</w:t>
      </w:r>
      <w:r w:rsidR="006F14E7">
        <w:rPr>
          <w:rFonts w:ascii="Tahoma" w:hAnsi="Tahoma" w:cs="Tahoma"/>
          <w:sz w:val="18"/>
          <w:lang w:val="de-DE"/>
        </w:rPr>
        <w:t xml:space="preserve"> </w:t>
      </w:r>
      <w:r w:rsidRPr="002935FA">
        <w:rPr>
          <w:rFonts w:ascii="Tahoma" w:hAnsi="Tahoma" w:cs="Tahoma"/>
          <w:sz w:val="18"/>
          <w:lang w:val="de-DE"/>
        </w:rPr>
        <w:t>Bei dieser Option fällt die Verpflichtung, die vier Lizenzen einem Gerät zuzuweisen, weg.</w:t>
      </w:r>
      <w:r w:rsidR="006F14E7">
        <w:rPr>
          <w:rFonts w:ascii="Tahoma" w:hAnsi="Tahoma" w:cs="Tahoma"/>
          <w:sz w:val="18"/>
          <w:lang w:val="de-DE"/>
        </w:rPr>
        <w:t xml:space="preserve"> </w:t>
      </w:r>
    </w:p>
    <w:p w14:paraId="0C461BE2" w14:textId="77777777" w:rsidR="00681CB0" w:rsidRPr="002935FA" w:rsidRDefault="00681CB0" w:rsidP="00681CB0">
      <w:pPr>
        <w:pStyle w:val="FootnoteBulletLevel1"/>
        <w:tabs>
          <w:tab w:val="clear" w:pos="900"/>
          <w:tab w:val="left" w:pos="720"/>
        </w:tabs>
        <w:spacing w:before="0" w:after="60"/>
        <w:rPr>
          <w:rFonts w:ascii="Tahoma" w:hAnsi="Tahoma" w:cs="Tahoma"/>
          <w:lang w:val="de-DE"/>
        </w:rPr>
      </w:pPr>
    </w:p>
    <w:p w14:paraId="0C461BE3" w14:textId="77777777" w:rsidR="000145FF" w:rsidRPr="002935FA" w:rsidRDefault="000145FF" w:rsidP="00554A13">
      <w:pPr>
        <w:pStyle w:val="FootnoteBulletLevel1"/>
        <w:numPr>
          <w:ilvl w:val="2"/>
          <w:numId w:val="65"/>
        </w:numPr>
        <w:tabs>
          <w:tab w:val="left" w:pos="720"/>
        </w:tabs>
        <w:spacing w:before="0" w:after="60"/>
        <w:ind w:left="1980"/>
        <w:rPr>
          <w:rFonts w:ascii="Tahoma" w:hAnsi="Tahoma" w:cs="Tahoma"/>
          <w:lang w:val="de-DE"/>
        </w:rPr>
      </w:pPr>
      <w:r w:rsidRPr="002935FA">
        <w:rPr>
          <w:rFonts w:ascii="Tahoma" w:hAnsi="Tahoma" w:cs="Tahoma"/>
          <w:sz w:val="18"/>
          <w:lang w:val="de-DE"/>
        </w:rPr>
        <w:t>Kunden, die Software Assurance vor dem 1. Juli 2011 verlängern, können dies für zwei der vier zusätzlichen SMSD-Lizenzen tun, die bei diesem Angebot gewährt werden.</w:t>
      </w:r>
      <w:r w:rsidR="006F14E7">
        <w:rPr>
          <w:rFonts w:ascii="Tahoma" w:hAnsi="Tahoma" w:cs="Tahoma"/>
          <w:sz w:val="18"/>
          <w:lang w:val="de-DE"/>
        </w:rPr>
        <w:t xml:space="preserve"> </w:t>
      </w:r>
      <w:r w:rsidRPr="002935FA">
        <w:rPr>
          <w:rFonts w:ascii="Tahoma" w:hAnsi="Tahoma" w:cs="Tahoma"/>
          <w:sz w:val="18"/>
          <w:lang w:val="de-DE"/>
        </w:rPr>
        <w:t>In diesem Fall gilt Software Assurance für alle vier SMSD-Lizenzen als verlängert.</w:t>
      </w:r>
      <w:r w:rsidR="006F14E7">
        <w:rPr>
          <w:rFonts w:ascii="Tahoma" w:hAnsi="Tahoma" w:cs="Tahoma"/>
          <w:sz w:val="18"/>
          <w:lang w:val="de-DE"/>
        </w:rPr>
        <w:t xml:space="preserve"> </w:t>
      </w:r>
      <w:r w:rsidRPr="002935FA">
        <w:rPr>
          <w:rFonts w:ascii="Tahoma" w:hAnsi="Tahoma" w:cs="Tahoma"/>
          <w:sz w:val="18"/>
          <w:lang w:val="de-DE"/>
        </w:rPr>
        <w:t>Bei dieser Option gilt die Verpflichtung, die vier Lizenzen bei Verlängerung einem Gerät zuzuweisen, auch weiterhin.</w:t>
      </w:r>
      <w:r w:rsidR="006F14E7">
        <w:rPr>
          <w:rFonts w:ascii="Tahoma" w:hAnsi="Tahoma" w:cs="Tahoma"/>
          <w:sz w:val="18"/>
          <w:lang w:val="de-DE"/>
        </w:rPr>
        <w:t xml:space="preserve"> </w:t>
      </w:r>
      <w:r w:rsidRPr="002935FA">
        <w:rPr>
          <w:rFonts w:ascii="Tahoma" w:hAnsi="Tahoma" w:cs="Tahoma"/>
          <w:sz w:val="18"/>
          <w:lang w:val="de-DE"/>
        </w:rPr>
        <w:t>Bei der nächsten Verlängerung von Software Assurance können die Kunden diese</w:t>
      </w:r>
      <w:r w:rsidR="00025D5C">
        <w:rPr>
          <w:rFonts w:ascii="Tahoma" w:hAnsi="Tahoma" w:cs="Tahoma"/>
          <w:sz w:val="18"/>
          <w:lang w:val="de-DE"/>
        </w:rPr>
        <w:t> </w:t>
      </w:r>
      <w:r w:rsidRPr="002935FA">
        <w:rPr>
          <w:rFonts w:ascii="Tahoma" w:hAnsi="Tahoma" w:cs="Tahoma"/>
          <w:sz w:val="18"/>
          <w:lang w:val="de-DE"/>
        </w:rPr>
        <w:t>auch nur für die SMSD-Lizenzen des Satzes aus vier Lizenzen verlängern, die sie tatsächlich benötigen.</w:t>
      </w:r>
      <w:r w:rsidR="006F14E7">
        <w:rPr>
          <w:rFonts w:ascii="Tahoma" w:hAnsi="Tahoma" w:cs="Tahoma"/>
          <w:sz w:val="18"/>
          <w:lang w:val="de-DE"/>
        </w:rPr>
        <w:t xml:space="preserve"> </w:t>
      </w:r>
      <w:r w:rsidRPr="002935FA">
        <w:rPr>
          <w:rFonts w:ascii="Tahoma" w:hAnsi="Tahoma" w:cs="Tahoma"/>
          <w:sz w:val="18"/>
          <w:lang w:val="de-DE"/>
        </w:rPr>
        <w:t>Zu diesem Zeitpunkt gilt anders als bei der ersten Verlängerung, dass SMSD-Lizenzen, für die Software Assurance nicht verlängert wurde, nicht mehr an diesem Programm teilnehmen.</w:t>
      </w:r>
      <w:r w:rsidR="006F14E7">
        <w:rPr>
          <w:rFonts w:ascii="Tahoma" w:hAnsi="Tahoma" w:cs="Tahoma"/>
          <w:sz w:val="18"/>
          <w:lang w:val="de-DE"/>
        </w:rPr>
        <w:t xml:space="preserve"> </w:t>
      </w:r>
      <w:r w:rsidRPr="002935FA">
        <w:rPr>
          <w:rFonts w:ascii="Tahoma" w:hAnsi="Tahoma" w:cs="Tahoma"/>
          <w:sz w:val="18"/>
          <w:lang w:val="de-DE"/>
        </w:rPr>
        <w:t>Die Pflicht, alle vier zusätzlichen SMSD-Lizenzen einem Gerät zuzuweisen, fällt bei dieser Verlängerung nur weg, wenn Software Assurance für alle vier Lizenzen verlängert wird.</w:t>
      </w:r>
      <w:r w:rsidR="006F14E7">
        <w:rPr>
          <w:rFonts w:ascii="Tahoma" w:hAnsi="Tahoma" w:cs="Tahoma"/>
          <w:sz w:val="18"/>
          <w:lang w:val="de-DE"/>
        </w:rPr>
        <w:t xml:space="preserve"> </w:t>
      </w:r>
    </w:p>
    <w:p w14:paraId="0C461BE4" w14:textId="77777777" w:rsidR="000145FF" w:rsidRPr="00025D5C" w:rsidRDefault="000145FF" w:rsidP="00025D5C">
      <w:pPr>
        <w:pStyle w:val="FootnoteBulletLevel1"/>
        <w:tabs>
          <w:tab w:val="clear" w:pos="900"/>
          <w:tab w:val="left" w:pos="720"/>
        </w:tabs>
        <w:spacing w:before="0" w:after="0" w:line="180" w:lineRule="exact"/>
        <w:ind w:firstLine="0"/>
        <w:rPr>
          <w:rFonts w:ascii="Tahoma" w:hAnsi="Tahoma" w:cs="Tahoma"/>
          <w:sz w:val="18"/>
          <w:szCs w:val="18"/>
          <w:lang w:val="de-DE"/>
        </w:rPr>
      </w:pPr>
    </w:p>
    <w:p w14:paraId="0C461BE5" w14:textId="77777777" w:rsidR="000145FF" w:rsidRPr="002935FA" w:rsidRDefault="000145FF" w:rsidP="00025D5C">
      <w:pPr>
        <w:pStyle w:val="FootnoteBulletLevel1"/>
        <w:tabs>
          <w:tab w:val="clear" w:pos="900"/>
          <w:tab w:val="left" w:pos="720"/>
        </w:tabs>
        <w:spacing w:before="0" w:after="60"/>
        <w:ind w:left="720" w:firstLine="0"/>
        <w:rPr>
          <w:rFonts w:ascii="Tahoma" w:hAnsi="Tahoma" w:cs="Tahoma"/>
          <w:lang w:val="de-DE"/>
        </w:rPr>
      </w:pPr>
      <w:r w:rsidRPr="002935FA">
        <w:rPr>
          <w:rFonts w:ascii="Tahoma" w:hAnsi="Tahoma" w:cs="Tahoma"/>
          <w:b/>
          <w:sz w:val="18"/>
          <w:lang w:val="de-DE"/>
        </w:rPr>
        <w:t>Aufheben der Einschränkung, einen Satz gewährter SMSD-Lizenzen einem Gerät zuweisen zu</w:t>
      </w:r>
      <w:r w:rsidR="00025D5C">
        <w:rPr>
          <w:rFonts w:ascii="Tahoma" w:hAnsi="Tahoma" w:cs="Tahoma"/>
          <w:b/>
          <w:sz w:val="18"/>
          <w:lang w:val="de-DE"/>
        </w:rPr>
        <w:t> </w:t>
      </w:r>
      <w:r w:rsidRPr="002935FA">
        <w:rPr>
          <w:rFonts w:ascii="Tahoma" w:hAnsi="Tahoma" w:cs="Tahoma"/>
          <w:b/>
          <w:sz w:val="18"/>
          <w:lang w:val="de-DE"/>
        </w:rPr>
        <w:t>müssen</w:t>
      </w:r>
    </w:p>
    <w:p w14:paraId="0C461BE6" w14:textId="77777777" w:rsidR="000145FF" w:rsidRPr="002935FA" w:rsidRDefault="000145FF" w:rsidP="000145FF">
      <w:pPr>
        <w:pStyle w:val="FootnoteBulletLevel1"/>
        <w:tabs>
          <w:tab w:val="clear" w:pos="900"/>
          <w:tab w:val="left" w:pos="720"/>
        </w:tabs>
        <w:spacing w:before="0" w:after="0"/>
        <w:ind w:left="720" w:firstLine="0"/>
        <w:rPr>
          <w:rFonts w:ascii="Tahoma" w:hAnsi="Tahoma" w:cs="Tahoma"/>
          <w:lang w:val="de-DE"/>
        </w:rPr>
      </w:pPr>
      <w:r w:rsidRPr="002935FA">
        <w:rPr>
          <w:rFonts w:ascii="Tahoma" w:hAnsi="Tahoma" w:cs="Tahoma"/>
          <w:sz w:val="18"/>
          <w:lang w:val="de-DE"/>
        </w:rPr>
        <w:t>Vor der ersten Verlängerung von Software Assurance nach dieser Lizenzgewährung können Kunden zu einem beliebigen Zeitpunkt die Einschränkung, einen Satz gewährter SMSD-Lizenzen einem Gerät zuweisen zu müssen, aufheben.</w:t>
      </w:r>
      <w:r w:rsidR="006F14E7">
        <w:rPr>
          <w:rFonts w:ascii="Tahoma" w:hAnsi="Tahoma" w:cs="Tahoma"/>
          <w:sz w:val="18"/>
          <w:lang w:val="de-DE"/>
        </w:rPr>
        <w:t xml:space="preserve"> </w:t>
      </w:r>
      <w:r w:rsidRPr="002935FA">
        <w:rPr>
          <w:rFonts w:ascii="Tahoma" w:hAnsi="Tahoma" w:cs="Tahoma"/>
          <w:color w:val="000000"/>
          <w:sz w:val="18"/>
          <w:lang w:val="de-DE"/>
        </w:rPr>
        <w:t>Dazu müssen sie nur Software Assurance f</w:t>
      </w:r>
      <w:r w:rsidRPr="002935FA">
        <w:rPr>
          <w:rFonts w:ascii="Tahoma" w:hAnsi="Tahoma" w:cs="Tahoma"/>
          <w:sz w:val="18"/>
          <w:lang w:val="de-DE"/>
        </w:rPr>
        <w:t>ür zwei der SMSD-Lizenzen eines Satzes zusätzlicher Lizenzen erwerben.</w:t>
      </w:r>
      <w:r w:rsidR="006F14E7">
        <w:rPr>
          <w:rFonts w:ascii="Tahoma" w:hAnsi="Tahoma" w:cs="Tahoma"/>
          <w:sz w:val="18"/>
          <w:lang w:val="de-DE"/>
        </w:rPr>
        <w:t xml:space="preserve"> </w:t>
      </w:r>
    </w:p>
    <w:p w14:paraId="0C461BE7" w14:textId="77777777" w:rsidR="000145FF" w:rsidRPr="00025D5C" w:rsidRDefault="000145FF" w:rsidP="00025D5C">
      <w:pPr>
        <w:pStyle w:val="FootnoteBulletLevel1"/>
        <w:tabs>
          <w:tab w:val="clear" w:pos="900"/>
          <w:tab w:val="left" w:pos="720"/>
        </w:tabs>
        <w:spacing w:before="0" w:after="0" w:line="180" w:lineRule="exact"/>
        <w:ind w:left="720" w:firstLine="0"/>
        <w:rPr>
          <w:rFonts w:ascii="Tahoma" w:hAnsi="Tahoma" w:cs="Tahoma"/>
          <w:sz w:val="18"/>
          <w:szCs w:val="18"/>
          <w:lang w:val="de-DE"/>
        </w:rPr>
      </w:pPr>
    </w:p>
    <w:p w14:paraId="0C461BE8" w14:textId="77777777" w:rsidR="000145FF" w:rsidRPr="002935FA" w:rsidRDefault="000145FF" w:rsidP="000145FF">
      <w:pPr>
        <w:pStyle w:val="FootnoteBulletLevel1"/>
        <w:tabs>
          <w:tab w:val="clear" w:pos="900"/>
          <w:tab w:val="left" w:pos="720"/>
        </w:tabs>
        <w:spacing w:before="0" w:after="0"/>
        <w:ind w:left="720" w:firstLine="0"/>
        <w:rPr>
          <w:rFonts w:ascii="Tahoma" w:hAnsi="Tahoma" w:cs="Tahoma"/>
          <w:lang w:val="de-DE"/>
        </w:rPr>
      </w:pPr>
      <w:r w:rsidRPr="002935FA">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006F14E7">
        <w:rPr>
          <w:rFonts w:ascii="Tahoma" w:hAnsi="Tahoma" w:cs="Tahoma"/>
          <w:sz w:val="18"/>
          <w:lang w:val="de-DE"/>
        </w:rPr>
        <w:t xml:space="preserve"> </w:t>
      </w:r>
      <w:r w:rsidRPr="002935FA">
        <w:rPr>
          <w:rFonts w:ascii="Tahoma" w:hAnsi="Tahoma" w:cs="Tahoma"/>
          <w:sz w:val="18"/>
          <w:lang w:val="de-DE"/>
        </w:rPr>
        <w:t>Die Nutzung der Software laut diesem Angebot unterliegt den Bestimmungen des Lizenzvertrages des Kunden sowie den Produktbenutzungsrechten der Software.</w:t>
      </w:r>
      <w:r w:rsidR="006F14E7">
        <w:rPr>
          <w:rFonts w:ascii="Tahoma" w:hAnsi="Tahoma" w:cs="Tahoma"/>
          <w:sz w:val="18"/>
          <w:lang w:val="de-DE"/>
        </w:rPr>
        <w:t xml:space="preserve"> </w:t>
      </w:r>
      <w:r w:rsidRPr="002935FA">
        <w:rPr>
          <w:rFonts w:ascii="Tahoma" w:hAnsi="Tahoma" w:cs="Tahoma"/>
          <w:sz w:val="18"/>
          <w:lang w:val="de-DE"/>
        </w:rPr>
        <w:t>Das Recht zur Nutzung der Software im Rahmen der zusätzlichen Lizenz gilt bis zum Ablauf des Rechts zur Nutzung der Software gemäß den zugehörigen qualifizierenden Lizenzen.</w:t>
      </w:r>
      <w:r w:rsidR="006F14E7">
        <w:rPr>
          <w:rFonts w:ascii="Tahoma" w:hAnsi="Tahoma" w:cs="Tahoma"/>
          <w:sz w:val="18"/>
          <w:lang w:val="de-DE"/>
        </w:rPr>
        <w:t xml:space="preserve"> </w:t>
      </w:r>
      <w:r w:rsidRPr="002935FA">
        <w:rPr>
          <w:rFonts w:ascii="Tahoma" w:hAnsi="Tahoma" w:cs="Tahoma"/>
          <w:sz w:val="18"/>
          <w:lang w:val="de-DE"/>
        </w:rPr>
        <w:t>Im Rahmen dieses Angebots gewährte Lizenzen dürfen nicht getrennt von den zugehörigen qualifizierenden Lizenzen übertragen werden.</w:t>
      </w:r>
      <w:r w:rsidR="006F14E7">
        <w:rPr>
          <w:rFonts w:ascii="Tahoma" w:hAnsi="Tahoma" w:cs="Tahoma"/>
          <w:sz w:val="18"/>
          <w:lang w:val="de-DE"/>
        </w:rPr>
        <w:t xml:space="preserve"> </w:t>
      </w:r>
    </w:p>
    <w:p w14:paraId="0C461BE9" w14:textId="77777777" w:rsidR="000145FF" w:rsidRPr="00025D5C" w:rsidRDefault="000145FF" w:rsidP="00025D5C">
      <w:pPr>
        <w:pStyle w:val="FootnoteBulletLevel1"/>
        <w:tabs>
          <w:tab w:val="clear" w:pos="900"/>
          <w:tab w:val="left" w:pos="720"/>
        </w:tabs>
        <w:spacing w:before="0" w:after="0" w:line="180" w:lineRule="exact"/>
        <w:ind w:left="720" w:firstLine="0"/>
        <w:rPr>
          <w:rFonts w:ascii="Tahoma" w:hAnsi="Tahoma" w:cs="Tahoma"/>
          <w:sz w:val="18"/>
          <w:szCs w:val="18"/>
          <w:lang w:val="de-DE"/>
        </w:rPr>
      </w:pPr>
    </w:p>
    <w:p w14:paraId="0C461BEA" w14:textId="77777777" w:rsidR="000145FF" w:rsidRDefault="000145FF" w:rsidP="00681CB0">
      <w:pPr>
        <w:pStyle w:val="FootnoteBulletLevel1"/>
        <w:tabs>
          <w:tab w:val="clear" w:pos="900"/>
          <w:tab w:val="left" w:pos="720"/>
        </w:tabs>
        <w:spacing w:before="0" w:after="0"/>
        <w:ind w:left="720" w:firstLine="0"/>
        <w:rPr>
          <w:rFonts w:ascii="Tahoma" w:hAnsi="Tahoma" w:cs="Tahoma"/>
          <w:sz w:val="18"/>
          <w:lang w:val="de-DE"/>
        </w:rPr>
      </w:pPr>
      <w:r w:rsidRPr="002935FA">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681CB0">
        <w:rPr>
          <w:rFonts w:ascii="Tahoma" w:hAnsi="Tahoma" w:cs="Tahoma"/>
          <w:sz w:val="18"/>
          <w:lang w:val="de-DE"/>
        </w:rPr>
        <w:t> </w:t>
      </w:r>
      <w:r w:rsidRPr="002935FA">
        <w:rPr>
          <w:rFonts w:ascii="Tahoma" w:hAnsi="Tahoma" w:cs="Tahoma"/>
          <w:sz w:val="18"/>
          <w:lang w:val="de-DE"/>
        </w:rPr>
        <w:t>B.</w:t>
      </w:r>
      <w:r w:rsidR="00681CB0">
        <w:rPr>
          <w:rFonts w:ascii="Tahoma" w:hAnsi="Tahoma" w:cs="Tahoma"/>
          <w:sz w:val="18"/>
          <w:lang w:val="de-DE"/>
        </w:rPr>
        <w:t> </w:t>
      </w:r>
      <w:r w:rsidRPr="002935FA">
        <w:rPr>
          <w:rFonts w:ascii="Tahoma" w:hAnsi="Tahoma" w:cs="Tahoma"/>
          <w:sz w:val="18"/>
          <w:lang w:val="de-DE"/>
        </w:rPr>
        <w:t>System Center Virtual Machine Manager 2008 R2).</w:t>
      </w:r>
      <w:r w:rsidR="006F14E7">
        <w:rPr>
          <w:rFonts w:ascii="Tahoma" w:hAnsi="Tahoma" w:cs="Tahoma"/>
          <w:sz w:val="18"/>
          <w:lang w:val="de-DE"/>
        </w:rPr>
        <w:t xml:space="preserve"> </w:t>
      </w:r>
    </w:p>
    <w:p w14:paraId="0C461BEB" w14:textId="77777777" w:rsidR="0071550D" w:rsidRPr="002935FA" w:rsidRDefault="0071550D" w:rsidP="00681CB0">
      <w:pPr>
        <w:pStyle w:val="FootnoteBulletLevel1"/>
        <w:tabs>
          <w:tab w:val="clear" w:pos="900"/>
          <w:tab w:val="left" w:pos="720"/>
        </w:tabs>
        <w:spacing w:before="0" w:after="0"/>
        <w:ind w:left="720" w:firstLine="0"/>
        <w:rPr>
          <w:rFonts w:ascii="Tahoma" w:hAnsi="Tahoma" w:cs="Tahoma"/>
          <w:lang w:val="de-DE"/>
        </w:rPr>
      </w:pPr>
    </w:p>
    <w:p w14:paraId="0C461BEC" w14:textId="77777777" w:rsidR="000145FF" w:rsidRPr="00025D5C" w:rsidRDefault="000145FF" w:rsidP="00025D5C">
      <w:pPr>
        <w:pStyle w:val="FootnoteBulletLevel1"/>
        <w:tabs>
          <w:tab w:val="clear" w:pos="900"/>
          <w:tab w:val="left" w:pos="720"/>
        </w:tabs>
        <w:spacing w:before="0" w:after="0" w:line="180" w:lineRule="exact"/>
        <w:rPr>
          <w:rFonts w:ascii="Tahoma" w:hAnsi="Tahoma" w:cs="Tahoma"/>
          <w:sz w:val="18"/>
          <w:szCs w:val="18"/>
          <w:lang w:val="de-DE"/>
        </w:rPr>
      </w:pPr>
    </w:p>
    <w:p w14:paraId="0C461BED" w14:textId="77777777" w:rsidR="000145FF" w:rsidRPr="00DA6FB8" w:rsidRDefault="000145FF" w:rsidP="000145FF">
      <w:pPr>
        <w:pStyle w:val="Heading3"/>
        <w:rPr>
          <w:rFonts w:ascii="Tahoma" w:hAnsi="Tahoma" w:cs="Tahoma"/>
          <w:color w:val="F66400"/>
          <w:sz w:val="22"/>
          <w:lang w:val="de-DE"/>
        </w:rPr>
      </w:pPr>
      <w:bookmarkStart w:id="972" w:name="_89_System_Center"/>
      <w:bookmarkStart w:id="973" w:name="_Toc348456322"/>
      <w:bookmarkEnd w:id="972"/>
      <w:r w:rsidRPr="00DA6FB8">
        <w:rPr>
          <w:rFonts w:ascii="Tahoma" w:hAnsi="Tahoma" w:cs="Tahoma"/>
          <w:color w:val="F66400"/>
          <w:sz w:val="22"/>
          <w:vertAlign w:val="superscript"/>
          <w:lang w:val="de-DE"/>
        </w:rPr>
        <w:t>89</w:t>
      </w:r>
      <w:r w:rsidRPr="00DA6FB8">
        <w:rPr>
          <w:rFonts w:ascii="Tahoma" w:hAnsi="Tahoma" w:cs="Tahoma"/>
          <w:color w:val="F66400"/>
          <w:sz w:val="22"/>
          <w:lang w:val="de-DE"/>
        </w:rPr>
        <w:t xml:space="preserve"> System Center Server Management Suite Datacenter</w:t>
      </w:r>
      <w:bookmarkEnd w:id="973"/>
    </w:p>
    <w:p w14:paraId="0C461BEE" w14:textId="77777777" w:rsidR="000145FF" w:rsidRPr="00025D5C" w:rsidRDefault="000145FF" w:rsidP="00025D5C">
      <w:pPr>
        <w:spacing w:line="180" w:lineRule="exact"/>
        <w:ind w:left="360"/>
        <w:rPr>
          <w:rFonts w:cs="Tahoma"/>
          <w:szCs w:val="18"/>
          <w:lang w:val="de-DE"/>
        </w:rPr>
      </w:pPr>
    </w:p>
    <w:p w14:paraId="0C461BEF" w14:textId="77777777" w:rsidR="000145FF" w:rsidRPr="002935FA" w:rsidRDefault="000145FF" w:rsidP="000145FF">
      <w:pPr>
        <w:pStyle w:val="EndnoteText"/>
        <w:ind w:left="720"/>
        <w:rPr>
          <w:rFonts w:ascii="Tahoma" w:hAnsi="Tahoma" w:cs="Tahoma"/>
        </w:rPr>
      </w:pPr>
      <w:r w:rsidRPr="002935FA">
        <w:rPr>
          <w:rFonts w:ascii="Tahoma" w:hAnsi="Tahoma" w:cs="Tahoma"/>
          <w:color w:val="000000"/>
          <w:sz w:val="18"/>
        </w:rPr>
        <w:t>Dieses Produkt hat den Status End-Of-Life (EOL) und wird nicht mehr angeboten.</w:t>
      </w:r>
      <w:r w:rsidR="006F14E7">
        <w:rPr>
          <w:rFonts w:ascii="Tahoma" w:hAnsi="Tahoma" w:cs="Tahoma"/>
          <w:color w:val="000000"/>
          <w:sz w:val="18"/>
        </w:rPr>
        <w:t xml:space="preserve"> </w:t>
      </w:r>
    </w:p>
    <w:p w14:paraId="0C461BF0" w14:textId="77777777" w:rsidR="000145FF" w:rsidRPr="00025D5C" w:rsidRDefault="000145FF" w:rsidP="00025D5C">
      <w:pPr>
        <w:pStyle w:val="EndnoteText"/>
        <w:spacing w:line="180" w:lineRule="exact"/>
        <w:ind w:left="720"/>
        <w:rPr>
          <w:rFonts w:ascii="Tahoma" w:hAnsi="Tahoma" w:cs="Tahoma"/>
          <w:sz w:val="18"/>
          <w:szCs w:val="18"/>
        </w:rPr>
      </w:pPr>
    </w:p>
    <w:p w14:paraId="0C461BF1" w14:textId="77777777" w:rsidR="000145FF" w:rsidRPr="002935FA" w:rsidRDefault="000145FF" w:rsidP="000145FF">
      <w:pPr>
        <w:pStyle w:val="FootnoteBulletLevel1"/>
        <w:tabs>
          <w:tab w:val="clear" w:pos="900"/>
        </w:tabs>
        <w:spacing w:before="0" w:after="60"/>
        <w:ind w:left="720" w:firstLine="0"/>
        <w:rPr>
          <w:rFonts w:ascii="Tahoma" w:hAnsi="Tahoma" w:cs="Tahoma"/>
          <w:lang w:val="de-DE"/>
        </w:rPr>
      </w:pPr>
      <w:r w:rsidRPr="002935FA">
        <w:rPr>
          <w:rFonts w:ascii="Tahoma" w:hAnsi="Tahoma" w:cs="Tahoma"/>
          <w:b/>
          <w:sz w:val="18"/>
          <w:lang w:val="de-DE"/>
        </w:rPr>
        <w:t>Details zur einmaligen Gewährung von Übergangslizenzen für System Center 2012</w:t>
      </w:r>
    </w:p>
    <w:p w14:paraId="0C461BF2" w14:textId="77777777" w:rsidR="000145FF" w:rsidRPr="002935FA" w:rsidRDefault="000145FF" w:rsidP="000145FF">
      <w:pPr>
        <w:ind w:left="720"/>
        <w:rPr>
          <w:rFonts w:cs="Tahoma"/>
          <w:lang w:val="de-DE"/>
        </w:rPr>
      </w:pPr>
      <w:r w:rsidRPr="002935FA">
        <w:rPr>
          <w:rFonts w:cs="Tahoma"/>
          <w:lang w:val="de-DE"/>
        </w:rPr>
        <w:t>Weitere Informationen zur Gewährung von Übergangslizenzen finden Sie im Produkthinweis zu System Center 2012-Angeboten.</w:t>
      </w:r>
      <w:r w:rsidR="006F14E7">
        <w:rPr>
          <w:rFonts w:cs="Tahoma"/>
          <w:lang w:val="de-DE"/>
        </w:rPr>
        <w:t xml:space="preserve"> </w:t>
      </w:r>
    </w:p>
    <w:p w14:paraId="0C461BF3" w14:textId="77777777" w:rsidR="000145FF" w:rsidRPr="00025D5C" w:rsidRDefault="000145FF" w:rsidP="00025D5C">
      <w:pPr>
        <w:spacing w:line="180" w:lineRule="exact"/>
        <w:ind w:left="720"/>
        <w:rPr>
          <w:rFonts w:cs="Tahoma"/>
          <w:szCs w:val="18"/>
          <w:lang w:val="de-DE"/>
        </w:rPr>
      </w:pPr>
    </w:p>
    <w:p w14:paraId="0C461BF4" w14:textId="77777777" w:rsidR="000145FF" w:rsidRPr="002935FA" w:rsidRDefault="000145FF" w:rsidP="000145FF">
      <w:pPr>
        <w:ind w:left="720"/>
        <w:rPr>
          <w:rFonts w:cs="Tahoma"/>
          <w:lang w:val="de-DE"/>
        </w:rPr>
      </w:pPr>
      <w:r w:rsidRPr="002935FA">
        <w:rPr>
          <w:rFonts w:cs="Tahoma"/>
          <w:lang w:val="de-DE"/>
        </w:rPr>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14:paraId="0C461BF5" w14:textId="77777777" w:rsidR="000145FF" w:rsidRDefault="000145FF" w:rsidP="000145FF">
      <w:pPr>
        <w:ind w:left="720"/>
        <w:rPr>
          <w:rFonts w:cs="Tahoma"/>
          <w:color w:val="000000"/>
          <w:lang w:val="de-DE"/>
        </w:rPr>
      </w:pPr>
      <w:r w:rsidRPr="002935FA">
        <w:rPr>
          <w:rFonts w:cs="Tahoma"/>
          <w:color w:val="000000"/>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w:t>
      </w:r>
      <w:r w:rsidR="006F14E7">
        <w:rPr>
          <w:rFonts w:cs="Tahoma"/>
          <w:color w:val="000000"/>
          <w:lang w:val="de-DE"/>
        </w:rPr>
        <w:t xml:space="preserve"> </w:t>
      </w:r>
      <w:r w:rsidRPr="002935FA">
        <w:rPr>
          <w:rFonts w:cs="Tahoma"/>
          <w:color w:val="000000"/>
          <w:lang w:val="de-DE"/>
        </w:rPr>
        <w:t>Darüber hinaus ist die Serverlizenz für Virtual Machine Manager 2008 R2 und Data Protection Manager 2010 enthalten.</w:t>
      </w:r>
      <w:r w:rsidR="006F14E7">
        <w:rPr>
          <w:rFonts w:cs="Tahoma"/>
          <w:color w:val="000000"/>
          <w:lang w:val="de-DE"/>
        </w:rPr>
        <w:t xml:space="preserve"> </w:t>
      </w:r>
      <w:r w:rsidRPr="002935FA">
        <w:rPr>
          <w:rFonts w:cs="Tahoma"/>
          <w:color w:val="000000"/>
          <w:lang w:val="de-DE"/>
        </w:rPr>
        <w:t>Informationen zu den Nutzungsrechten finden Sie in den PUR.</w:t>
      </w:r>
      <w:r w:rsidR="006F14E7">
        <w:rPr>
          <w:rFonts w:cs="Tahoma"/>
          <w:color w:val="000000"/>
          <w:lang w:val="de-DE"/>
        </w:rPr>
        <w:t xml:space="preserve"> </w:t>
      </w:r>
    </w:p>
    <w:p w14:paraId="0C461BF6" w14:textId="77777777" w:rsidR="00A70765" w:rsidRDefault="00A70765" w:rsidP="000145FF">
      <w:pPr>
        <w:ind w:left="720"/>
        <w:rPr>
          <w:rFonts w:cs="Tahoma"/>
          <w:color w:val="000000"/>
          <w:lang w:val="de-DE"/>
        </w:rPr>
      </w:pPr>
    </w:p>
    <w:p w14:paraId="0C461BF7" w14:textId="77777777" w:rsidR="000145FF" w:rsidRPr="002935FA" w:rsidRDefault="000145FF" w:rsidP="00025D5C">
      <w:pPr>
        <w:pStyle w:val="Heading3"/>
        <w:ind w:left="225" w:hanging="225"/>
        <w:rPr>
          <w:rFonts w:ascii="Tahoma" w:hAnsi="Tahoma" w:cs="Tahoma"/>
          <w:lang w:val="de-DE"/>
        </w:rPr>
      </w:pPr>
      <w:bookmarkStart w:id="974" w:name="Srv_92TechNetPlusSingleUser"/>
      <w:bookmarkStart w:id="975" w:name="_90_System_Center"/>
      <w:bookmarkStart w:id="976" w:name="_Toc348456323"/>
      <w:bookmarkEnd w:id="974"/>
      <w:bookmarkEnd w:id="975"/>
      <w:r w:rsidRPr="002935FA">
        <w:rPr>
          <w:rFonts w:ascii="Tahoma" w:hAnsi="Tahoma" w:cs="Tahoma"/>
          <w:caps/>
          <w:color w:val="FF6F0D"/>
          <w:sz w:val="22"/>
          <w:vertAlign w:val="superscript"/>
          <w:lang w:val="de-DE"/>
        </w:rPr>
        <w:t>90</w:t>
      </w:r>
      <w:r w:rsidRPr="002935FA">
        <w:rPr>
          <w:rFonts w:ascii="Tahoma" w:hAnsi="Tahoma" w:cs="Tahoma"/>
          <w:color w:val="FF6F0D"/>
          <w:sz w:val="22"/>
          <w:lang w:val="de-DE"/>
        </w:rPr>
        <w:t xml:space="preserve"> System Center Virtual Machine Manager 2008 R2 – Client- und Server-Management-Lizenzen</w:t>
      </w:r>
      <w:bookmarkEnd w:id="976"/>
    </w:p>
    <w:p w14:paraId="0C461BF8" w14:textId="77777777" w:rsidR="000145FF" w:rsidRPr="002935FA" w:rsidRDefault="000145FF" w:rsidP="000145FF">
      <w:pPr>
        <w:rPr>
          <w:rFonts w:cs="Tahoma"/>
          <w:lang w:val="de-DE"/>
        </w:rPr>
      </w:pPr>
    </w:p>
    <w:p w14:paraId="0C461BF9" w14:textId="77777777" w:rsidR="000145FF" w:rsidRPr="0071550D" w:rsidRDefault="000145FF" w:rsidP="000145FF">
      <w:pPr>
        <w:ind w:left="720"/>
        <w:rPr>
          <w:rFonts w:cs="Tahoma"/>
          <w:szCs w:val="18"/>
          <w:lang w:val="de-DE"/>
        </w:rPr>
      </w:pPr>
      <w:r w:rsidRPr="0071550D">
        <w:rPr>
          <w:rFonts w:cs="Tahoma"/>
          <w:szCs w:val="18"/>
          <w:lang w:val="de-DE"/>
        </w:rPr>
        <w:t>Diese Produkte haben den Status End-Of-Life (EOL) und werden nicht mehr angeboten.</w:t>
      </w:r>
      <w:r w:rsidR="006F14E7" w:rsidRPr="0071550D">
        <w:rPr>
          <w:rFonts w:cs="Tahoma"/>
          <w:szCs w:val="18"/>
          <w:lang w:val="de-DE"/>
        </w:rPr>
        <w:t xml:space="preserve"> </w:t>
      </w:r>
    </w:p>
    <w:p w14:paraId="0C461BFA" w14:textId="77777777" w:rsidR="000145FF" w:rsidRPr="0071550D" w:rsidRDefault="000145FF" w:rsidP="000145FF">
      <w:pPr>
        <w:ind w:left="720"/>
        <w:rPr>
          <w:rFonts w:cs="Tahoma"/>
          <w:szCs w:val="18"/>
          <w:lang w:val="de-DE"/>
        </w:rPr>
      </w:pPr>
    </w:p>
    <w:p w14:paraId="0C461BFB" w14:textId="77777777" w:rsidR="000145FF" w:rsidRPr="0071550D" w:rsidRDefault="000145FF" w:rsidP="000145FF">
      <w:pPr>
        <w:adjustRightInd w:val="0"/>
        <w:spacing w:after="60"/>
        <w:ind w:left="720"/>
        <w:textAlignment w:val="baseline"/>
        <w:rPr>
          <w:rFonts w:cs="Tahoma"/>
          <w:szCs w:val="18"/>
          <w:lang w:val="de-DE"/>
        </w:rPr>
      </w:pPr>
      <w:r w:rsidRPr="0071550D">
        <w:rPr>
          <w:rFonts w:cs="Tahoma"/>
          <w:b/>
          <w:szCs w:val="18"/>
          <w:lang w:val="de-DE"/>
        </w:rPr>
        <w:t>Details zur einmaligen Gewährung von Übergangslizenzen für System Center 2012</w:t>
      </w:r>
    </w:p>
    <w:p w14:paraId="0C461BFC" w14:textId="77777777" w:rsidR="000145FF" w:rsidRPr="0071550D" w:rsidRDefault="000145FF" w:rsidP="000145FF">
      <w:pPr>
        <w:ind w:left="720"/>
        <w:rPr>
          <w:rFonts w:cs="Tahoma"/>
          <w:szCs w:val="18"/>
          <w:lang w:val="de-DE"/>
        </w:rPr>
      </w:pPr>
      <w:r w:rsidRPr="0071550D">
        <w:rPr>
          <w:rFonts w:cs="Tahoma"/>
          <w:szCs w:val="18"/>
          <w:lang w:val="de-DE"/>
        </w:rPr>
        <w:t>Weitere Informationen zur Gewährung von Übergangslizenzen finden Sie im Produkthinweis zu System Center 2012-Angeboten.</w:t>
      </w:r>
      <w:r w:rsidR="006F14E7" w:rsidRPr="0071550D">
        <w:rPr>
          <w:rFonts w:cs="Tahoma"/>
          <w:szCs w:val="18"/>
          <w:lang w:val="de-DE"/>
        </w:rPr>
        <w:t xml:space="preserve"> </w:t>
      </w:r>
    </w:p>
    <w:p w14:paraId="0C461BFD" w14:textId="77777777" w:rsidR="0071550D" w:rsidRPr="0071550D" w:rsidRDefault="0071550D" w:rsidP="000145FF">
      <w:pPr>
        <w:ind w:left="720"/>
        <w:rPr>
          <w:rFonts w:cs="Tahoma"/>
          <w:szCs w:val="18"/>
          <w:lang w:val="de-DE"/>
        </w:rPr>
      </w:pPr>
    </w:p>
    <w:p w14:paraId="0C461BFE" w14:textId="77777777" w:rsidR="0071550D" w:rsidRPr="002935FA" w:rsidRDefault="0071550D" w:rsidP="000145FF">
      <w:pPr>
        <w:ind w:left="720"/>
        <w:rPr>
          <w:rFonts w:cs="Tahoma"/>
          <w:lang w:val="de-DE"/>
        </w:rPr>
      </w:pPr>
    </w:p>
    <w:p w14:paraId="0C461BFF" w14:textId="77777777" w:rsidR="000145FF" w:rsidRPr="002935FA" w:rsidRDefault="000145FF" w:rsidP="000145FF">
      <w:pPr>
        <w:pStyle w:val="Heading3"/>
        <w:rPr>
          <w:rFonts w:ascii="Tahoma" w:hAnsi="Tahoma" w:cs="Tahoma"/>
          <w:lang w:val="de-DE"/>
        </w:rPr>
      </w:pPr>
      <w:bookmarkStart w:id="977" w:name="_91_System_Center"/>
      <w:bookmarkStart w:id="978" w:name="_Toc348456324"/>
      <w:bookmarkEnd w:id="977"/>
      <w:r w:rsidRPr="002935FA">
        <w:rPr>
          <w:rFonts w:ascii="Tahoma" w:hAnsi="Tahoma" w:cs="Tahoma"/>
          <w:caps/>
          <w:color w:val="FF6F0D"/>
          <w:sz w:val="22"/>
          <w:vertAlign w:val="superscript"/>
          <w:lang w:val="de-DE"/>
        </w:rPr>
        <w:t>91</w:t>
      </w:r>
      <w:r w:rsidRPr="002935FA">
        <w:rPr>
          <w:rFonts w:ascii="Tahoma" w:hAnsi="Tahoma" w:cs="Tahoma"/>
          <w:color w:val="FF6F0D"/>
          <w:sz w:val="22"/>
          <w:lang w:val="de-DE"/>
        </w:rPr>
        <w:t xml:space="preserve"> System Center 2012</w:t>
      </w:r>
      <w:bookmarkEnd w:id="978"/>
    </w:p>
    <w:p w14:paraId="0C461C00" w14:textId="77777777" w:rsidR="000145FF" w:rsidRPr="002935FA" w:rsidRDefault="000145FF" w:rsidP="000145FF">
      <w:pPr>
        <w:rPr>
          <w:rFonts w:cs="Tahoma"/>
          <w:lang w:val="de-DE"/>
        </w:rPr>
      </w:pPr>
    </w:p>
    <w:p w14:paraId="0C461C01" w14:textId="77777777" w:rsidR="000145FF" w:rsidRPr="002935FA" w:rsidRDefault="000145FF" w:rsidP="000145FF">
      <w:pPr>
        <w:ind w:left="720"/>
        <w:rPr>
          <w:rFonts w:cs="Tahoma"/>
          <w:lang w:val="de-DE"/>
        </w:rPr>
      </w:pPr>
      <w:r w:rsidRPr="002935FA">
        <w:rPr>
          <w:rFonts w:cs="Tahoma"/>
          <w:color w:val="000000"/>
          <w:lang w:val="de-DE"/>
        </w:rPr>
        <w:t>Spätere Versionen von System Center Data Protection Manager 2010, System Center Operations Manager 2008 R2, System Center Service Manager 2010 und System Center Virtual Machine Manager 2008 R2 werden nicht verfügbar sein.</w:t>
      </w:r>
      <w:r w:rsidR="006F14E7">
        <w:rPr>
          <w:rFonts w:cs="Tahoma"/>
          <w:color w:val="000000"/>
          <w:lang w:val="de-DE"/>
        </w:rPr>
        <w:t xml:space="preserve"> </w:t>
      </w:r>
      <w:r w:rsidRPr="002935FA">
        <w:rPr>
          <w:rFonts w:cs="Tahoma"/>
          <w:color w:val="000000"/>
          <w:lang w:val="de-DE"/>
        </w:rPr>
        <w:t>Dementsprechend werden spätere Versionen von System Center Configuration Manager 2007 R3 unter separaten Softwarelizenzen oder Server-Management-Lizenzen nicht verfügbar sein.</w:t>
      </w:r>
      <w:r w:rsidR="006F14E7">
        <w:rPr>
          <w:rFonts w:cs="Tahoma"/>
          <w:color w:val="000000"/>
          <w:lang w:val="de-DE"/>
        </w:rPr>
        <w:t xml:space="preserve"> </w:t>
      </w:r>
      <w:r w:rsidRPr="002935FA">
        <w:rPr>
          <w:rFonts w:cs="Tahoma"/>
          <w:color w:val="000000"/>
          <w:lang w:val="de-DE"/>
        </w:rPr>
        <w:t>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r w:rsidR="006F14E7">
        <w:rPr>
          <w:rFonts w:cs="Tahoma"/>
          <w:color w:val="000000"/>
          <w:lang w:val="de-DE"/>
        </w:rPr>
        <w:t xml:space="preserve"> </w:t>
      </w:r>
    </w:p>
    <w:p w14:paraId="0C461C02" w14:textId="77777777" w:rsidR="000145FF" w:rsidRPr="002935FA" w:rsidRDefault="000145FF" w:rsidP="000145FF">
      <w:pPr>
        <w:ind w:left="90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0145FF" w:rsidRPr="002935FA" w14:paraId="0C461C05" w14:textId="77777777" w:rsidTr="00025D5C">
        <w:trPr>
          <w:cantSplit/>
          <w:tblHeader/>
        </w:trPr>
        <w:tc>
          <w:tcPr>
            <w:tcW w:w="3960" w:type="dxa"/>
            <w:tcBorders>
              <w:top w:val="single" w:sz="4" w:space="0" w:color="000000"/>
            </w:tcBorders>
            <w:shd w:val="clear" w:color="auto" w:fill="FABF8F"/>
          </w:tcPr>
          <w:p w14:paraId="0C461C03" w14:textId="77777777" w:rsidR="000145FF" w:rsidRPr="002935FA" w:rsidRDefault="000145FF" w:rsidP="00D70624">
            <w:pPr>
              <w:jc w:val="center"/>
              <w:rPr>
                <w:rFonts w:cs="Tahoma"/>
                <w:b/>
                <w:color w:val="000000"/>
                <w:szCs w:val="20"/>
                <w:lang w:val="de-DE"/>
              </w:rPr>
            </w:pPr>
            <w:r w:rsidRPr="002935FA">
              <w:rPr>
                <w:rFonts w:cs="Tahoma"/>
                <w:b/>
                <w:color w:val="000000"/>
                <w:lang w:val="de-DE"/>
              </w:rPr>
              <w:t>Qualifizierende Lizenzen</w:t>
            </w:r>
          </w:p>
        </w:tc>
        <w:tc>
          <w:tcPr>
            <w:tcW w:w="4050" w:type="dxa"/>
            <w:tcBorders>
              <w:top w:val="single" w:sz="4" w:space="0" w:color="000000"/>
            </w:tcBorders>
            <w:shd w:val="clear" w:color="auto" w:fill="FABF8F"/>
          </w:tcPr>
          <w:p w14:paraId="0C461C04" w14:textId="77777777" w:rsidR="000145FF" w:rsidRPr="002935FA" w:rsidRDefault="000145FF" w:rsidP="00D70624">
            <w:pPr>
              <w:jc w:val="center"/>
              <w:rPr>
                <w:rFonts w:cs="Tahoma"/>
                <w:b/>
                <w:color w:val="000000"/>
                <w:szCs w:val="20"/>
                <w:lang w:val="de-DE"/>
              </w:rPr>
            </w:pPr>
            <w:r w:rsidRPr="002935FA">
              <w:rPr>
                <w:rFonts w:cs="Tahoma"/>
                <w:b/>
                <w:color w:val="000000"/>
                <w:lang w:val="de-DE"/>
              </w:rPr>
              <w:t>System Center 2012-Lizenzen:</w:t>
            </w:r>
            <w:r w:rsidR="00D5640B">
              <w:rPr>
                <w:rFonts w:cs="Tahoma"/>
                <w:b/>
                <w:color w:val="000000"/>
                <w:lang w:val="de-DE"/>
              </w:rPr>
              <w:t xml:space="preserve"> </w:t>
            </w:r>
          </w:p>
        </w:tc>
      </w:tr>
      <w:tr w:rsidR="000145FF" w:rsidRPr="00C759DC" w14:paraId="0C461C08" w14:textId="77777777" w:rsidTr="00D70624">
        <w:tc>
          <w:tcPr>
            <w:tcW w:w="3960" w:type="dxa"/>
            <w:shd w:val="clear" w:color="auto" w:fill="FFFFFF"/>
          </w:tcPr>
          <w:p w14:paraId="0C461C06" w14:textId="77777777" w:rsidR="000145FF" w:rsidRPr="002935FA" w:rsidRDefault="000145FF" w:rsidP="00D70624">
            <w:pPr>
              <w:rPr>
                <w:rFonts w:cs="Tahoma"/>
                <w:color w:val="000000"/>
                <w:szCs w:val="20"/>
                <w:lang w:val="de-DE"/>
              </w:rPr>
            </w:pPr>
            <w:r w:rsidRPr="002935FA">
              <w:rPr>
                <w:rFonts w:cs="Tahoma"/>
                <w:color w:val="000000"/>
                <w:lang w:val="de-DE"/>
              </w:rPr>
              <w:t>System Center Client Management Suite (Client-ML) pro Betriebssystemumgebung</w:t>
            </w:r>
          </w:p>
        </w:tc>
        <w:tc>
          <w:tcPr>
            <w:tcW w:w="4050" w:type="dxa"/>
            <w:shd w:val="clear" w:color="auto" w:fill="FFFFFF"/>
          </w:tcPr>
          <w:p w14:paraId="0C461C07" w14:textId="77777777" w:rsidR="000145FF" w:rsidRPr="002935FA" w:rsidRDefault="000145FF" w:rsidP="00D70624">
            <w:pPr>
              <w:rPr>
                <w:rFonts w:cs="Tahoma"/>
                <w:color w:val="000000"/>
                <w:szCs w:val="20"/>
                <w:lang w:val="de-DE"/>
              </w:rPr>
            </w:pPr>
            <w:r w:rsidRPr="002935FA">
              <w:rPr>
                <w:rFonts w:cs="Tahoma"/>
                <w:color w:val="000000"/>
                <w:lang w:val="de-DE"/>
              </w:rPr>
              <w:t>1 System Center 2012 Client Management Suite (Client-ML) pro Betriebssystemumgebung</w:t>
            </w:r>
          </w:p>
        </w:tc>
      </w:tr>
      <w:tr w:rsidR="000145FF" w:rsidRPr="005154BA" w14:paraId="0C461C0B" w14:textId="77777777" w:rsidTr="00D70624">
        <w:tc>
          <w:tcPr>
            <w:tcW w:w="3960" w:type="dxa"/>
            <w:shd w:val="clear" w:color="auto" w:fill="FFFFFF"/>
          </w:tcPr>
          <w:p w14:paraId="0C461C09" w14:textId="77777777" w:rsidR="000145FF" w:rsidRPr="00246FA0" w:rsidRDefault="000145FF" w:rsidP="00D70624">
            <w:pPr>
              <w:rPr>
                <w:rFonts w:cs="Tahoma"/>
                <w:color w:val="000000"/>
                <w:szCs w:val="20"/>
                <w:lang w:val="fr-FR"/>
              </w:rPr>
            </w:pPr>
            <w:r w:rsidRPr="00246FA0">
              <w:rPr>
                <w:rFonts w:cs="Tahoma"/>
                <w:color w:val="000000"/>
                <w:lang w:val="fr-FR"/>
              </w:rPr>
              <w:t>System Center Client Management Suite (Client-ML) pro Nutzer</w:t>
            </w:r>
          </w:p>
        </w:tc>
        <w:tc>
          <w:tcPr>
            <w:tcW w:w="4050" w:type="dxa"/>
            <w:shd w:val="clear" w:color="auto" w:fill="FFFFFF"/>
          </w:tcPr>
          <w:p w14:paraId="0C461C0A" w14:textId="77777777" w:rsidR="000145FF" w:rsidRPr="00246FA0" w:rsidRDefault="000145FF" w:rsidP="00D70624">
            <w:pPr>
              <w:rPr>
                <w:rFonts w:cs="Tahoma"/>
                <w:color w:val="000000"/>
                <w:szCs w:val="20"/>
                <w:lang w:val="fr-FR"/>
              </w:rPr>
            </w:pPr>
            <w:r w:rsidRPr="00246FA0">
              <w:rPr>
                <w:rFonts w:cs="Tahoma"/>
                <w:color w:val="000000"/>
                <w:lang w:val="fr-FR"/>
              </w:rPr>
              <w:t>1 System Center 2012 Client Management Suite (Client-ML) pro Nutzer</w:t>
            </w:r>
          </w:p>
        </w:tc>
      </w:tr>
      <w:tr w:rsidR="000145FF" w:rsidRPr="002935FA" w14:paraId="0C461C0E" w14:textId="77777777" w:rsidTr="00D70624">
        <w:tc>
          <w:tcPr>
            <w:tcW w:w="3960" w:type="dxa"/>
            <w:shd w:val="clear" w:color="auto" w:fill="FFFFFF"/>
          </w:tcPr>
          <w:p w14:paraId="0C461C0C" w14:textId="77777777" w:rsidR="000145FF" w:rsidRPr="00246FA0" w:rsidRDefault="000145FF" w:rsidP="00D70624">
            <w:pPr>
              <w:rPr>
                <w:rFonts w:cs="Tahoma"/>
                <w:color w:val="000000"/>
                <w:szCs w:val="20"/>
              </w:rPr>
            </w:pPr>
            <w:r w:rsidRPr="00246FA0">
              <w:rPr>
                <w:rFonts w:cs="Tahoma"/>
                <w:color w:val="000000"/>
              </w:rPr>
              <w:t>System Center Configuration Manager 2007 R3</w:t>
            </w:r>
          </w:p>
        </w:tc>
        <w:tc>
          <w:tcPr>
            <w:tcW w:w="4050" w:type="dxa"/>
            <w:shd w:val="clear" w:color="auto" w:fill="FFFFFF"/>
          </w:tcPr>
          <w:p w14:paraId="0C461C0D"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5154BA" w14:paraId="0C461C11" w14:textId="77777777" w:rsidTr="00D70624">
        <w:tc>
          <w:tcPr>
            <w:tcW w:w="3960" w:type="dxa"/>
            <w:shd w:val="clear" w:color="auto" w:fill="FFFFFF"/>
          </w:tcPr>
          <w:p w14:paraId="0C461C0F" w14:textId="77777777" w:rsidR="000145FF" w:rsidRPr="002935FA" w:rsidRDefault="000145FF" w:rsidP="00D70624">
            <w:pPr>
              <w:rPr>
                <w:rFonts w:cs="Tahoma"/>
                <w:color w:val="000000"/>
                <w:szCs w:val="20"/>
                <w:lang w:val="de-DE"/>
              </w:rPr>
            </w:pPr>
            <w:r w:rsidRPr="002935FA">
              <w:rPr>
                <w:rFonts w:cs="Tahoma"/>
                <w:color w:val="000000"/>
                <w:lang w:val="de-DE"/>
              </w:rPr>
              <w:t>Client-Management-Lizenz (Client-ML) für System Center Configuration Manager 2007 R3 pro Betriebssystemumgebung</w:t>
            </w:r>
          </w:p>
        </w:tc>
        <w:tc>
          <w:tcPr>
            <w:tcW w:w="4050" w:type="dxa"/>
            <w:shd w:val="clear" w:color="auto" w:fill="FFFFFF"/>
          </w:tcPr>
          <w:p w14:paraId="0C461C10" w14:textId="77777777" w:rsidR="000145FF" w:rsidRPr="002935FA" w:rsidRDefault="000145FF" w:rsidP="00D70624">
            <w:pPr>
              <w:rPr>
                <w:rFonts w:cs="Tahoma"/>
                <w:color w:val="000000"/>
                <w:szCs w:val="20"/>
                <w:lang w:val="de-DE"/>
              </w:rPr>
            </w:pPr>
            <w:r w:rsidRPr="002935FA">
              <w:rPr>
                <w:rFonts w:cs="Tahoma"/>
                <w:lang w:val="de-DE"/>
              </w:rPr>
              <w:t>1 Client-Management-Lizenz (Client-ML) für System Center Configuration Manager 2012 pro Betriebssystemumgebung</w:t>
            </w:r>
          </w:p>
        </w:tc>
      </w:tr>
      <w:tr w:rsidR="000145FF" w:rsidRPr="005154BA" w14:paraId="0C461C14" w14:textId="77777777" w:rsidTr="00D70624">
        <w:tc>
          <w:tcPr>
            <w:tcW w:w="3960" w:type="dxa"/>
            <w:shd w:val="clear" w:color="auto" w:fill="FFFFFF"/>
          </w:tcPr>
          <w:p w14:paraId="0C461C12" w14:textId="77777777" w:rsidR="000145FF" w:rsidRPr="002935FA" w:rsidRDefault="000145FF" w:rsidP="00D70624">
            <w:pPr>
              <w:rPr>
                <w:rFonts w:cs="Tahoma"/>
                <w:color w:val="000000"/>
                <w:szCs w:val="20"/>
                <w:lang w:val="de-DE"/>
              </w:rPr>
            </w:pPr>
            <w:r w:rsidRPr="002935FA">
              <w:rPr>
                <w:rFonts w:cs="Tahoma"/>
                <w:color w:val="000000"/>
                <w:lang w:val="de-DE"/>
              </w:rPr>
              <w:t>Client-Management-Lizenz (Client-ML) für System Center Configuration Manager 2007 R3 pro Nutzer</w:t>
            </w:r>
          </w:p>
        </w:tc>
        <w:tc>
          <w:tcPr>
            <w:tcW w:w="4050" w:type="dxa"/>
            <w:shd w:val="clear" w:color="auto" w:fill="FFFFFF"/>
          </w:tcPr>
          <w:p w14:paraId="0C461C13" w14:textId="77777777" w:rsidR="000145FF" w:rsidRPr="002935FA" w:rsidRDefault="000145FF" w:rsidP="00D70624">
            <w:pPr>
              <w:rPr>
                <w:rFonts w:cs="Tahoma"/>
                <w:color w:val="000000"/>
                <w:szCs w:val="20"/>
                <w:lang w:val="de-DE"/>
              </w:rPr>
            </w:pPr>
            <w:r w:rsidRPr="002935FA">
              <w:rPr>
                <w:rFonts w:cs="Tahoma"/>
                <w:lang w:val="de-DE"/>
              </w:rPr>
              <w:t>1 Client-Management-Lizenz (Client-ML) für System Center Configuration Manager 2012 pro Nutzer</w:t>
            </w:r>
          </w:p>
        </w:tc>
      </w:tr>
      <w:tr w:rsidR="000145FF" w:rsidRPr="002935FA" w14:paraId="0C461C17" w14:textId="77777777" w:rsidTr="00D70624">
        <w:tc>
          <w:tcPr>
            <w:tcW w:w="3960" w:type="dxa"/>
            <w:shd w:val="clear" w:color="auto" w:fill="FFFFFF"/>
          </w:tcPr>
          <w:p w14:paraId="0C461C15" w14:textId="77777777" w:rsidR="000145FF" w:rsidRPr="002935FA" w:rsidRDefault="000145FF" w:rsidP="00D70624">
            <w:pPr>
              <w:rPr>
                <w:rFonts w:cs="Tahoma"/>
                <w:color w:val="000000"/>
                <w:szCs w:val="20"/>
                <w:lang w:val="de-DE"/>
              </w:rPr>
            </w:pPr>
            <w:r w:rsidRPr="002935FA">
              <w:rPr>
                <w:rFonts w:cs="Tahoma"/>
                <w:color w:val="000000"/>
                <w:lang w:val="de-DE"/>
              </w:rPr>
              <w:t>Client-Management-Lizenz (Client-ML) für System Center Configuration Manager 2007 R3 (nur Studenten)*</w:t>
            </w:r>
          </w:p>
        </w:tc>
        <w:tc>
          <w:tcPr>
            <w:tcW w:w="4050" w:type="dxa"/>
            <w:shd w:val="clear" w:color="auto" w:fill="FFFFFF"/>
          </w:tcPr>
          <w:p w14:paraId="0C461C16" w14:textId="77777777" w:rsidR="000145FF" w:rsidRPr="002935FA" w:rsidRDefault="000145FF" w:rsidP="00D70624">
            <w:pPr>
              <w:rPr>
                <w:rFonts w:cs="Tahoma"/>
                <w:color w:val="000000"/>
                <w:szCs w:val="20"/>
                <w:lang w:val="de-DE"/>
              </w:rPr>
            </w:pPr>
            <w:r w:rsidRPr="002935FA">
              <w:rPr>
                <w:rFonts w:cs="Tahoma"/>
                <w:lang w:val="de-DE"/>
              </w:rPr>
              <w:t>1 Client-Management-Lizenz (Client-ML) für System Center Configuration Manager 2012 (nur Studenten)</w:t>
            </w:r>
            <w:r w:rsidRPr="002935FA">
              <w:rPr>
                <w:rFonts w:cs="Tahoma"/>
                <w:vertAlign w:val="superscript"/>
                <w:lang w:val="de-DE"/>
              </w:rPr>
              <w:t>*</w:t>
            </w:r>
          </w:p>
        </w:tc>
      </w:tr>
      <w:tr w:rsidR="000145FF" w:rsidRPr="002935FA" w14:paraId="0C461C1A" w14:textId="77777777" w:rsidTr="00D70624">
        <w:tc>
          <w:tcPr>
            <w:tcW w:w="3960" w:type="dxa"/>
            <w:shd w:val="clear" w:color="auto" w:fill="FFFFFF"/>
          </w:tcPr>
          <w:p w14:paraId="0C461C18" w14:textId="77777777" w:rsidR="000145FF" w:rsidRPr="002935FA" w:rsidRDefault="000145FF" w:rsidP="00D70624">
            <w:pPr>
              <w:rPr>
                <w:rFonts w:cs="Tahoma"/>
                <w:color w:val="000000"/>
                <w:szCs w:val="20"/>
                <w:lang w:val="de-DE"/>
              </w:rPr>
            </w:pPr>
            <w:r w:rsidRPr="002935FA">
              <w:rPr>
                <w:rFonts w:cs="Tahoma"/>
                <w:color w:val="000000"/>
                <w:lang w:val="de-DE"/>
              </w:rPr>
              <w:t>Enterprise-Server-Management-Lizenz für System Center Configuration Manager 2007 R3</w:t>
            </w:r>
          </w:p>
        </w:tc>
        <w:tc>
          <w:tcPr>
            <w:tcW w:w="4050" w:type="dxa"/>
            <w:shd w:val="clear" w:color="auto" w:fill="FFFFFF"/>
          </w:tcPr>
          <w:p w14:paraId="0C461C19"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1D" w14:textId="77777777" w:rsidTr="00D70624">
        <w:tc>
          <w:tcPr>
            <w:tcW w:w="3960" w:type="dxa"/>
            <w:shd w:val="clear" w:color="auto" w:fill="FFFFFF"/>
          </w:tcPr>
          <w:p w14:paraId="0C461C1B" w14:textId="77777777" w:rsidR="000145FF" w:rsidRPr="002935FA" w:rsidRDefault="000145FF" w:rsidP="00D70624">
            <w:pPr>
              <w:rPr>
                <w:rFonts w:cs="Tahoma"/>
                <w:color w:val="000000"/>
                <w:szCs w:val="20"/>
                <w:lang w:val="de-DE"/>
              </w:rPr>
            </w:pPr>
            <w:r w:rsidRPr="002935FA">
              <w:rPr>
                <w:rFonts w:cs="Tahoma"/>
                <w:color w:val="000000"/>
                <w:lang w:val="de-DE"/>
              </w:rPr>
              <w:t>Standard-Server-Management-Lizenz für System Center Configuration Manager 2007 R3</w:t>
            </w:r>
          </w:p>
        </w:tc>
        <w:tc>
          <w:tcPr>
            <w:tcW w:w="4050" w:type="dxa"/>
            <w:shd w:val="clear" w:color="auto" w:fill="FFFFFF"/>
          </w:tcPr>
          <w:p w14:paraId="0C461C1C"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20" w14:textId="77777777" w:rsidTr="00D70624">
        <w:tc>
          <w:tcPr>
            <w:tcW w:w="3960" w:type="dxa"/>
            <w:shd w:val="clear" w:color="auto" w:fill="FFFFFF"/>
          </w:tcPr>
          <w:p w14:paraId="0C461C1E" w14:textId="77777777" w:rsidR="000145FF" w:rsidRPr="002935FA" w:rsidRDefault="000145FF" w:rsidP="00D70624">
            <w:pPr>
              <w:rPr>
                <w:rFonts w:cs="Tahoma"/>
                <w:color w:val="000000"/>
                <w:szCs w:val="20"/>
                <w:lang w:val="de-DE"/>
              </w:rPr>
            </w:pPr>
            <w:r w:rsidRPr="002935FA">
              <w:rPr>
                <w:rFonts w:cs="Tahoma"/>
                <w:color w:val="000000"/>
                <w:lang w:val="de-DE"/>
              </w:rPr>
              <w:t>System Center Configuration Manager 2007 R3 mit SQL Server 2008-Technologie</w:t>
            </w:r>
          </w:p>
        </w:tc>
        <w:tc>
          <w:tcPr>
            <w:tcW w:w="4050" w:type="dxa"/>
            <w:shd w:val="clear" w:color="auto" w:fill="FFFFFF"/>
          </w:tcPr>
          <w:p w14:paraId="0C461C1F"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5154BA" w14:paraId="0C461C23" w14:textId="77777777" w:rsidTr="00D70624">
        <w:tc>
          <w:tcPr>
            <w:tcW w:w="3960" w:type="dxa"/>
            <w:shd w:val="clear" w:color="auto" w:fill="FFFFFF"/>
          </w:tcPr>
          <w:p w14:paraId="0C461C21" w14:textId="77777777" w:rsidR="000145FF" w:rsidRPr="002935FA" w:rsidRDefault="000145FF" w:rsidP="00D70624">
            <w:pPr>
              <w:rPr>
                <w:rFonts w:cs="Tahoma"/>
                <w:color w:val="000000"/>
                <w:szCs w:val="20"/>
                <w:lang w:val="de-DE"/>
              </w:rPr>
            </w:pPr>
            <w:r w:rsidRPr="002935FA">
              <w:rPr>
                <w:rFonts w:cs="Tahoma"/>
                <w:color w:val="000000"/>
                <w:lang w:val="de-DE"/>
              </w:rPr>
              <w:t>Client-Management-Lizenz für System Center Data Protection Manager 2010 pro Nutzer</w:t>
            </w:r>
          </w:p>
        </w:tc>
        <w:tc>
          <w:tcPr>
            <w:tcW w:w="4050" w:type="dxa"/>
            <w:shd w:val="clear" w:color="auto" w:fill="FFFFFF"/>
          </w:tcPr>
          <w:p w14:paraId="0C461C22" w14:textId="77777777" w:rsidR="000145FF" w:rsidRPr="00246FA0" w:rsidRDefault="000145FF" w:rsidP="00D70624">
            <w:pPr>
              <w:rPr>
                <w:rFonts w:cs="Tahoma"/>
                <w:color w:val="000000"/>
                <w:szCs w:val="20"/>
                <w:lang w:val="fr-FR"/>
              </w:rPr>
            </w:pPr>
            <w:r w:rsidRPr="00246FA0">
              <w:rPr>
                <w:rFonts w:cs="Tahoma"/>
                <w:color w:val="000000"/>
                <w:lang w:val="fr-FR"/>
              </w:rPr>
              <w:t>1 System Center 2012 Client Management Suite (Client-ML) pro Nutzer</w:t>
            </w:r>
          </w:p>
        </w:tc>
      </w:tr>
      <w:tr w:rsidR="000145FF" w:rsidRPr="00C759DC" w14:paraId="0C461C26" w14:textId="77777777" w:rsidTr="00D70624">
        <w:tc>
          <w:tcPr>
            <w:tcW w:w="3960" w:type="dxa"/>
            <w:shd w:val="clear" w:color="auto" w:fill="FFFFFF"/>
          </w:tcPr>
          <w:p w14:paraId="0C461C24" w14:textId="77777777" w:rsidR="000145FF" w:rsidRPr="002935FA" w:rsidRDefault="000145FF" w:rsidP="00D70624">
            <w:pPr>
              <w:rPr>
                <w:rFonts w:cs="Tahoma"/>
                <w:color w:val="000000"/>
                <w:szCs w:val="20"/>
                <w:lang w:val="de-DE"/>
              </w:rPr>
            </w:pPr>
            <w:r w:rsidRPr="002935FA">
              <w:rPr>
                <w:rFonts w:cs="Tahoma"/>
                <w:color w:val="000000"/>
                <w:lang w:val="de-DE"/>
              </w:rPr>
              <w:t>Client-Management-Lizenz für System Center Data Protection Manager 2010 pro Betriebssystemumgebung</w:t>
            </w:r>
          </w:p>
        </w:tc>
        <w:tc>
          <w:tcPr>
            <w:tcW w:w="4050" w:type="dxa"/>
            <w:shd w:val="clear" w:color="auto" w:fill="FFFFFF"/>
          </w:tcPr>
          <w:p w14:paraId="0C461C25" w14:textId="77777777" w:rsidR="000145FF" w:rsidRPr="002935FA" w:rsidRDefault="000145FF" w:rsidP="00D70624">
            <w:pPr>
              <w:rPr>
                <w:rFonts w:cs="Tahoma"/>
                <w:color w:val="000000"/>
                <w:szCs w:val="20"/>
                <w:lang w:val="de-DE"/>
              </w:rPr>
            </w:pPr>
            <w:r w:rsidRPr="002935FA">
              <w:rPr>
                <w:rFonts w:cs="Tahoma"/>
                <w:color w:val="000000"/>
                <w:lang w:val="de-DE"/>
              </w:rPr>
              <w:t>1 System Center 2012 Client Management Suite (Client-ML) pro Betriebssystemumgebung</w:t>
            </w:r>
          </w:p>
        </w:tc>
      </w:tr>
      <w:tr w:rsidR="000145FF" w:rsidRPr="002935FA" w14:paraId="0C461C29" w14:textId="77777777" w:rsidTr="00D70624">
        <w:tc>
          <w:tcPr>
            <w:tcW w:w="3960" w:type="dxa"/>
            <w:shd w:val="clear" w:color="auto" w:fill="FFFFFF"/>
          </w:tcPr>
          <w:p w14:paraId="0C461C27" w14:textId="77777777" w:rsidR="000145FF" w:rsidRPr="002935FA" w:rsidRDefault="000145FF" w:rsidP="00D70624">
            <w:pPr>
              <w:rPr>
                <w:rFonts w:cs="Tahoma"/>
                <w:color w:val="000000"/>
                <w:szCs w:val="20"/>
                <w:lang w:val="de-DE"/>
              </w:rPr>
            </w:pPr>
            <w:r w:rsidRPr="002935FA">
              <w:rPr>
                <w:rFonts w:cs="Tahoma"/>
                <w:color w:val="000000"/>
                <w:lang w:val="de-DE"/>
              </w:rPr>
              <w:t>Enterprise-Server-Management-Lizenz für System Center Data Protection Manager 2010</w:t>
            </w:r>
          </w:p>
        </w:tc>
        <w:tc>
          <w:tcPr>
            <w:tcW w:w="4050" w:type="dxa"/>
            <w:shd w:val="clear" w:color="auto" w:fill="FFFFFF"/>
          </w:tcPr>
          <w:p w14:paraId="0C461C28"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2C" w14:textId="77777777" w:rsidTr="00025D5C">
        <w:trPr>
          <w:cantSplit/>
        </w:trPr>
        <w:tc>
          <w:tcPr>
            <w:tcW w:w="3960" w:type="dxa"/>
            <w:shd w:val="clear" w:color="auto" w:fill="FFFFFF"/>
          </w:tcPr>
          <w:p w14:paraId="0C461C2A" w14:textId="77777777" w:rsidR="000145FF" w:rsidRPr="002935FA" w:rsidRDefault="000145FF" w:rsidP="00D70624">
            <w:pPr>
              <w:rPr>
                <w:rFonts w:cs="Tahoma"/>
                <w:color w:val="000000"/>
                <w:szCs w:val="20"/>
                <w:lang w:val="de-DE"/>
              </w:rPr>
            </w:pPr>
            <w:r w:rsidRPr="002935FA">
              <w:rPr>
                <w:rFonts w:cs="Tahoma"/>
                <w:color w:val="000000"/>
                <w:lang w:val="de-DE"/>
              </w:rPr>
              <w:t>Standard-Server-Management-Lizenz für System Center Data Protection Manager 2010</w:t>
            </w:r>
          </w:p>
        </w:tc>
        <w:tc>
          <w:tcPr>
            <w:tcW w:w="4050" w:type="dxa"/>
            <w:shd w:val="clear" w:color="auto" w:fill="FFFFFF"/>
          </w:tcPr>
          <w:p w14:paraId="0C461C2B"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2F" w14:textId="77777777" w:rsidTr="00D70624">
        <w:tc>
          <w:tcPr>
            <w:tcW w:w="3960" w:type="dxa"/>
            <w:shd w:val="clear" w:color="auto" w:fill="FFFFFF"/>
          </w:tcPr>
          <w:p w14:paraId="0C461C2D" w14:textId="77777777" w:rsidR="000145FF" w:rsidRPr="002935FA" w:rsidRDefault="000145FF" w:rsidP="00D70624">
            <w:pPr>
              <w:rPr>
                <w:rFonts w:cs="Tahoma"/>
                <w:color w:val="000000"/>
                <w:szCs w:val="20"/>
                <w:lang w:val="de-DE"/>
              </w:rPr>
            </w:pPr>
            <w:r w:rsidRPr="002935FA">
              <w:rPr>
                <w:rFonts w:cs="Tahoma"/>
                <w:color w:val="000000"/>
                <w:lang w:val="de-DE"/>
              </w:rPr>
              <w:t>System Center Operations Manager 2007 R2</w:t>
            </w:r>
          </w:p>
        </w:tc>
        <w:tc>
          <w:tcPr>
            <w:tcW w:w="4050" w:type="dxa"/>
            <w:shd w:val="clear" w:color="auto" w:fill="FFFFFF"/>
          </w:tcPr>
          <w:p w14:paraId="0C461C2E"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32" w14:textId="77777777" w:rsidTr="00D70624">
        <w:tc>
          <w:tcPr>
            <w:tcW w:w="3960" w:type="dxa"/>
            <w:shd w:val="clear" w:color="auto" w:fill="FFFFFF"/>
          </w:tcPr>
          <w:p w14:paraId="0C461C30" w14:textId="77777777" w:rsidR="000145FF" w:rsidRPr="002935FA" w:rsidRDefault="000145FF" w:rsidP="00D70624">
            <w:pPr>
              <w:rPr>
                <w:rFonts w:cs="Tahoma"/>
                <w:color w:val="000000"/>
                <w:szCs w:val="20"/>
                <w:lang w:val="de-DE"/>
              </w:rPr>
            </w:pPr>
            <w:r w:rsidRPr="002935FA">
              <w:rPr>
                <w:rFonts w:cs="Tahoma"/>
                <w:color w:val="000000"/>
                <w:lang w:val="de-DE"/>
              </w:rPr>
              <w:t>System Center Operations Manager 2007 R2 mit SQL Server 2008-Technologie</w:t>
            </w:r>
          </w:p>
        </w:tc>
        <w:tc>
          <w:tcPr>
            <w:tcW w:w="4050" w:type="dxa"/>
            <w:shd w:val="clear" w:color="auto" w:fill="FFFFFF"/>
          </w:tcPr>
          <w:p w14:paraId="0C461C31"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35" w14:textId="77777777" w:rsidTr="0071550D">
        <w:trPr>
          <w:cantSplit/>
        </w:trPr>
        <w:tc>
          <w:tcPr>
            <w:tcW w:w="3960" w:type="dxa"/>
            <w:shd w:val="clear" w:color="auto" w:fill="FFFFFF"/>
          </w:tcPr>
          <w:p w14:paraId="0C461C33" w14:textId="77777777" w:rsidR="000145FF" w:rsidRPr="002935FA" w:rsidRDefault="000145FF" w:rsidP="00D70624">
            <w:pPr>
              <w:rPr>
                <w:rFonts w:cs="Tahoma"/>
                <w:color w:val="000000"/>
                <w:szCs w:val="20"/>
                <w:lang w:val="de-DE"/>
              </w:rPr>
            </w:pPr>
            <w:r w:rsidRPr="002935FA">
              <w:rPr>
                <w:rFonts w:cs="Tahoma"/>
                <w:color w:val="000000"/>
                <w:lang w:val="de-DE"/>
              </w:rPr>
              <w:t>Standard-Server-Management-Lizenz für System Center Operations Manager 2007 R2</w:t>
            </w:r>
          </w:p>
        </w:tc>
        <w:tc>
          <w:tcPr>
            <w:tcW w:w="4050" w:type="dxa"/>
            <w:shd w:val="clear" w:color="auto" w:fill="FFFFFF"/>
          </w:tcPr>
          <w:p w14:paraId="0C461C34"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2935FA" w14:paraId="0C461C38" w14:textId="77777777" w:rsidTr="001E2564">
        <w:trPr>
          <w:cantSplit/>
        </w:trPr>
        <w:tc>
          <w:tcPr>
            <w:tcW w:w="3960" w:type="dxa"/>
            <w:shd w:val="clear" w:color="auto" w:fill="FFFFFF"/>
          </w:tcPr>
          <w:p w14:paraId="0C461C36" w14:textId="77777777" w:rsidR="000145FF" w:rsidRPr="002935FA" w:rsidRDefault="000145FF" w:rsidP="00D70624">
            <w:pPr>
              <w:rPr>
                <w:rFonts w:cs="Tahoma"/>
                <w:color w:val="000000"/>
                <w:szCs w:val="20"/>
                <w:lang w:val="de-DE"/>
              </w:rPr>
            </w:pPr>
            <w:r w:rsidRPr="002935FA">
              <w:rPr>
                <w:rFonts w:cs="Tahoma"/>
                <w:color w:val="000000"/>
                <w:lang w:val="de-DE"/>
              </w:rPr>
              <w:t>Enterprise-Server-Management-Lizenz für System Center Operations Manager 2007 R2</w:t>
            </w:r>
          </w:p>
        </w:tc>
        <w:tc>
          <w:tcPr>
            <w:tcW w:w="4050" w:type="dxa"/>
            <w:shd w:val="clear" w:color="auto" w:fill="FFFFFF"/>
          </w:tcPr>
          <w:p w14:paraId="0C461C37"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C759DC" w14:paraId="0C461C3B" w14:textId="77777777" w:rsidTr="00D70624">
        <w:tc>
          <w:tcPr>
            <w:tcW w:w="3960" w:type="dxa"/>
            <w:shd w:val="clear" w:color="auto" w:fill="FFFFFF"/>
          </w:tcPr>
          <w:p w14:paraId="0C461C39" w14:textId="77777777" w:rsidR="000145FF" w:rsidRPr="002935FA" w:rsidRDefault="000145FF" w:rsidP="00D70624">
            <w:pPr>
              <w:rPr>
                <w:rFonts w:cs="Tahoma"/>
                <w:color w:val="000000"/>
                <w:szCs w:val="20"/>
                <w:lang w:val="de-DE"/>
              </w:rPr>
            </w:pPr>
            <w:r w:rsidRPr="002935FA">
              <w:rPr>
                <w:rFonts w:cs="Tahoma"/>
                <w:color w:val="000000"/>
                <w:lang w:val="de-DE"/>
              </w:rPr>
              <w:t>Client-Management-Lizenz pro OSE für System Center Operations Manager 2007 R2</w:t>
            </w:r>
          </w:p>
        </w:tc>
        <w:tc>
          <w:tcPr>
            <w:tcW w:w="4050" w:type="dxa"/>
            <w:shd w:val="clear" w:color="auto" w:fill="FFFFFF"/>
          </w:tcPr>
          <w:p w14:paraId="0C461C3A" w14:textId="77777777" w:rsidR="000145FF" w:rsidRPr="002935FA" w:rsidRDefault="000145FF" w:rsidP="00D70624">
            <w:pPr>
              <w:rPr>
                <w:rFonts w:cs="Tahoma"/>
                <w:color w:val="000000"/>
                <w:szCs w:val="20"/>
                <w:lang w:val="de-DE"/>
              </w:rPr>
            </w:pPr>
            <w:r w:rsidRPr="002935FA">
              <w:rPr>
                <w:rFonts w:cs="Tahoma"/>
                <w:color w:val="000000"/>
                <w:lang w:val="de-DE"/>
              </w:rPr>
              <w:t>1 System Center 2012 Client Management Suite (Client-ML) pro Betriebssystemumgebung</w:t>
            </w:r>
          </w:p>
        </w:tc>
      </w:tr>
      <w:tr w:rsidR="000145FF" w:rsidRPr="005154BA" w14:paraId="0C461C3E" w14:textId="77777777" w:rsidTr="00D70624">
        <w:tc>
          <w:tcPr>
            <w:tcW w:w="3960" w:type="dxa"/>
            <w:shd w:val="clear" w:color="auto" w:fill="FFFFFF"/>
          </w:tcPr>
          <w:p w14:paraId="0C461C3C" w14:textId="77777777" w:rsidR="000145FF" w:rsidRPr="002935FA" w:rsidRDefault="000145FF" w:rsidP="00D70624">
            <w:pPr>
              <w:rPr>
                <w:rFonts w:cs="Tahoma"/>
                <w:color w:val="000000"/>
                <w:szCs w:val="20"/>
                <w:lang w:val="de-DE"/>
              </w:rPr>
            </w:pPr>
            <w:r w:rsidRPr="002935FA">
              <w:rPr>
                <w:rFonts w:cs="Tahoma"/>
                <w:color w:val="000000"/>
                <w:lang w:val="de-DE"/>
              </w:rPr>
              <w:t>Client-Management-Lizenz pro Nutzer für System Center Operations Manager 2007 R2</w:t>
            </w:r>
          </w:p>
        </w:tc>
        <w:tc>
          <w:tcPr>
            <w:tcW w:w="4050" w:type="dxa"/>
            <w:shd w:val="clear" w:color="auto" w:fill="FFFFFF"/>
          </w:tcPr>
          <w:p w14:paraId="0C461C3D" w14:textId="77777777" w:rsidR="000145FF" w:rsidRPr="00246FA0" w:rsidRDefault="000145FF" w:rsidP="00D70624">
            <w:pPr>
              <w:rPr>
                <w:rFonts w:cs="Tahoma"/>
                <w:color w:val="000000"/>
                <w:szCs w:val="20"/>
                <w:lang w:val="fr-FR"/>
              </w:rPr>
            </w:pPr>
            <w:r w:rsidRPr="00246FA0">
              <w:rPr>
                <w:rFonts w:cs="Tahoma"/>
                <w:color w:val="000000"/>
                <w:lang w:val="fr-FR"/>
              </w:rPr>
              <w:t>1 System Center 2012 Client Management Suite (Client-ML) pro Nutzer</w:t>
            </w:r>
          </w:p>
        </w:tc>
      </w:tr>
      <w:tr w:rsidR="000145FF" w:rsidRPr="005154BA" w14:paraId="0C461C41" w14:textId="77777777" w:rsidTr="00D70624">
        <w:tc>
          <w:tcPr>
            <w:tcW w:w="3960" w:type="dxa"/>
            <w:shd w:val="clear" w:color="auto" w:fill="FFFFFF"/>
          </w:tcPr>
          <w:p w14:paraId="0C461C3F" w14:textId="77777777" w:rsidR="000145FF" w:rsidRPr="002935FA" w:rsidRDefault="000145FF" w:rsidP="00D70624">
            <w:pPr>
              <w:rPr>
                <w:rFonts w:cs="Tahoma"/>
                <w:color w:val="000000"/>
                <w:szCs w:val="20"/>
                <w:lang w:val="de-DE"/>
              </w:rPr>
            </w:pPr>
            <w:r w:rsidRPr="002935FA">
              <w:rPr>
                <w:rFonts w:cs="Tahoma"/>
                <w:color w:val="000000"/>
                <w:lang w:val="de-DE"/>
              </w:rPr>
              <w:t>System Center Server Management Suite Enterprise</w:t>
            </w:r>
          </w:p>
        </w:tc>
        <w:tc>
          <w:tcPr>
            <w:tcW w:w="4050" w:type="dxa"/>
            <w:shd w:val="clear" w:color="auto" w:fill="FFFFFF"/>
          </w:tcPr>
          <w:p w14:paraId="0C461C40" w14:textId="77777777" w:rsidR="000145FF" w:rsidRPr="002935FA" w:rsidRDefault="000145FF" w:rsidP="00D70624">
            <w:pPr>
              <w:rPr>
                <w:rFonts w:cs="Tahoma"/>
                <w:color w:val="000000"/>
                <w:szCs w:val="20"/>
                <w:lang w:val="de-DE"/>
              </w:rPr>
            </w:pPr>
            <w:r w:rsidRPr="002935FA">
              <w:rPr>
                <w:rFonts w:cs="Tahoma"/>
                <w:color w:val="000000"/>
                <w:lang w:val="de-DE"/>
              </w:rPr>
              <w:t>2 Standard-Server-Management-Lizenzen für System Center 2012 (Server-MLs)</w:t>
            </w:r>
          </w:p>
        </w:tc>
      </w:tr>
      <w:tr w:rsidR="000145FF" w:rsidRPr="005154BA" w14:paraId="0C461C44" w14:textId="77777777" w:rsidTr="00681CB0">
        <w:trPr>
          <w:cantSplit/>
        </w:trPr>
        <w:tc>
          <w:tcPr>
            <w:tcW w:w="3960" w:type="dxa"/>
            <w:shd w:val="clear" w:color="auto" w:fill="FFFFFF"/>
          </w:tcPr>
          <w:p w14:paraId="0C461C42" w14:textId="77777777" w:rsidR="000145FF" w:rsidRPr="002935FA" w:rsidRDefault="000145FF" w:rsidP="00D70624">
            <w:pPr>
              <w:rPr>
                <w:rFonts w:cs="Tahoma"/>
                <w:color w:val="000000"/>
                <w:szCs w:val="20"/>
                <w:lang w:val="de-DE"/>
              </w:rPr>
            </w:pPr>
            <w:r w:rsidRPr="002935FA">
              <w:rPr>
                <w:rFonts w:cs="Tahoma"/>
                <w:color w:val="000000"/>
                <w:lang w:val="de-DE"/>
              </w:rPr>
              <w:t>System Center Server Management Suite Datacenter</w:t>
            </w:r>
          </w:p>
        </w:tc>
        <w:tc>
          <w:tcPr>
            <w:tcW w:w="4050" w:type="dxa"/>
            <w:shd w:val="clear" w:color="auto" w:fill="FFFFFF"/>
          </w:tcPr>
          <w:p w14:paraId="0C461C43" w14:textId="77777777" w:rsidR="000145FF" w:rsidRPr="002935FA" w:rsidRDefault="000145FF" w:rsidP="00D70624">
            <w:pPr>
              <w:rPr>
                <w:rFonts w:cs="Tahoma"/>
                <w:color w:val="000000"/>
                <w:szCs w:val="20"/>
                <w:lang w:val="de-DE"/>
              </w:rPr>
            </w:pPr>
            <w:r w:rsidRPr="002935FA">
              <w:rPr>
                <w:rFonts w:cs="Tahoma"/>
                <w:color w:val="000000"/>
                <w:lang w:val="de-DE"/>
              </w:rPr>
              <w:t>1 Server-Management-Lizenz für System Center 2012 Datacenter (Server-ML) für 2 qualifizierende System Center Server Management Suite Datacenter-Lizenzen</w:t>
            </w:r>
          </w:p>
        </w:tc>
      </w:tr>
      <w:tr w:rsidR="000145FF" w:rsidRPr="002935FA" w14:paraId="0C461C47" w14:textId="77777777" w:rsidTr="00D70624">
        <w:tc>
          <w:tcPr>
            <w:tcW w:w="3960" w:type="dxa"/>
            <w:shd w:val="clear" w:color="auto" w:fill="FFFFFF"/>
          </w:tcPr>
          <w:p w14:paraId="0C461C45" w14:textId="77777777" w:rsidR="000145FF" w:rsidRPr="002935FA" w:rsidRDefault="000145FF" w:rsidP="00D70624">
            <w:pPr>
              <w:rPr>
                <w:rFonts w:cs="Tahoma"/>
                <w:color w:val="000000"/>
                <w:szCs w:val="20"/>
                <w:lang w:val="de-DE"/>
              </w:rPr>
            </w:pPr>
            <w:r w:rsidRPr="002935FA">
              <w:rPr>
                <w:rFonts w:cs="Tahoma"/>
                <w:color w:val="000000"/>
                <w:lang w:val="de-DE"/>
              </w:rPr>
              <w:t>System Center Service Manager 2010</w:t>
            </w:r>
          </w:p>
        </w:tc>
        <w:tc>
          <w:tcPr>
            <w:tcW w:w="4050" w:type="dxa"/>
            <w:shd w:val="clear" w:color="auto" w:fill="FFFFFF"/>
          </w:tcPr>
          <w:p w14:paraId="0C461C46" w14:textId="77777777" w:rsidR="000145FF" w:rsidRPr="002935FA" w:rsidRDefault="000145FF" w:rsidP="00E71538">
            <w:pPr>
              <w:rPr>
                <w:rFonts w:cs="Tahoma"/>
                <w:color w:val="000000"/>
                <w:szCs w:val="20"/>
                <w:lang w:val="de-DE"/>
              </w:rPr>
            </w:pPr>
            <w:r w:rsidRPr="002935FA">
              <w:rPr>
                <w:rFonts w:cs="Tahoma"/>
                <w:color w:val="000000"/>
                <w:lang w:val="de-DE"/>
              </w:rPr>
              <w:t>1 Standard-Server-Management-Lizenz für</w:t>
            </w:r>
            <w:r w:rsidR="00E71538">
              <w:rPr>
                <w:rFonts w:cs="Tahoma"/>
                <w:color w:val="000000"/>
                <w:lang w:val="de-DE"/>
              </w:rPr>
              <w:t> </w:t>
            </w:r>
            <w:r w:rsidRPr="002935FA">
              <w:rPr>
                <w:rFonts w:cs="Tahoma"/>
                <w:color w:val="000000"/>
                <w:lang w:val="de-DE"/>
              </w:rPr>
              <w:t>System Center 2012 (Server-ML)</w:t>
            </w:r>
          </w:p>
        </w:tc>
      </w:tr>
      <w:tr w:rsidR="000145FF" w:rsidRPr="002935FA" w14:paraId="0C461C4A" w14:textId="77777777" w:rsidTr="00D70624">
        <w:tc>
          <w:tcPr>
            <w:tcW w:w="3960" w:type="dxa"/>
            <w:shd w:val="clear" w:color="auto" w:fill="FFFFFF"/>
          </w:tcPr>
          <w:p w14:paraId="0C461C48" w14:textId="77777777" w:rsidR="000145FF" w:rsidRPr="002935FA" w:rsidRDefault="000145FF" w:rsidP="00D70624">
            <w:pPr>
              <w:rPr>
                <w:rFonts w:cs="Tahoma"/>
                <w:color w:val="000000"/>
                <w:szCs w:val="20"/>
                <w:lang w:val="de-DE"/>
              </w:rPr>
            </w:pPr>
            <w:r w:rsidRPr="002935FA">
              <w:rPr>
                <w:rFonts w:cs="Tahoma"/>
                <w:color w:val="000000"/>
                <w:lang w:val="de-DE"/>
              </w:rPr>
              <w:t>System Center Service Manager 2010 mit SQL Server 2008-Technologie</w:t>
            </w:r>
          </w:p>
        </w:tc>
        <w:tc>
          <w:tcPr>
            <w:tcW w:w="4050" w:type="dxa"/>
            <w:shd w:val="clear" w:color="auto" w:fill="FFFFFF"/>
          </w:tcPr>
          <w:p w14:paraId="0C461C49" w14:textId="77777777" w:rsidR="000145FF" w:rsidRPr="002935FA" w:rsidRDefault="000145FF" w:rsidP="00E71538">
            <w:pPr>
              <w:rPr>
                <w:rFonts w:cs="Tahoma"/>
                <w:color w:val="000000"/>
                <w:szCs w:val="20"/>
                <w:lang w:val="de-DE"/>
              </w:rPr>
            </w:pPr>
            <w:r w:rsidRPr="002935FA">
              <w:rPr>
                <w:rFonts w:cs="Tahoma"/>
                <w:color w:val="000000"/>
                <w:lang w:val="de-DE"/>
              </w:rPr>
              <w:t>1 Standard-Server-Management-Lizenz für</w:t>
            </w:r>
            <w:r w:rsidR="00E71538">
              <w:rPr>
                <w:rFonts w:cs="Tahoma"/>
                <w:color w:val="000000"/>
                <w:lang w:val="de-DE"/>
              </w:rPr>
              <w:t> </w:t>
            </w:r>
            <w:r w:rsidRPr="002935FA">
              <w:rPr>
                <w:rFonts w:cs="Tahoma"/>
                <w:color w:val="000000"/>
                <w:lang w:val="de-DE"/>
              </w:rPr>
              <w:t>System Center 2012 (Server-ML)</w:t>
            </w:r>
          </w:p>
        </w:tc>
      </w:tr>
      <w:tr w:rsidR="000145FF" w:rsidRPr="00C759DC" w14:paraId="0C461C4D" w14:textId="77777777" w:rsidTr="00D70624">
        <w:tc>
          <w:tcPr>
            <w:tcW w:w="3960" w:type="dxa"/>
            <w:shd w:val="clear" w:color="auto" w:fill="FFFFFF"/>
          </w:tcPr>
          <w:p w14:paraId="0C461C4B" w14:textId="77777777" w:rsidR="000145FF" w:rsidRPr="002935FA" w:rsidRDefault="000145FF" w:rsidP="00D70624">
            <w:pPr>
              <w:rPr>
                <w:rFonts w:cs="Tahoma"/>
                <w:color w:val="000000"/>
                <w:szCs w:val="20"/>
                <w:lang w:val="de-DE"/>
              </w:rPr>
            </w:pPr>
            <w:r w:rsidRPr="002935FA">
              <w:rPr>
                <w:rFonts w:cs="Tahoma"/>
                <w:color w:val="000000"/>
                <w:lang w:val="de-DE"/>
              </w:rPr>
              <w:t>Client-Management-Lizenz (Client-ML) für System Center Service Manager 2010 pro Betriebssystemumgebung</w:t>
            </w:r>
          </w:p>
        </w:tc>
        <w:tc>
          <w:tcPr>
            <w:tcW w:w="4050" w:type="dxa"/>
            <w:shd w:val="clear" w:color="auto" w:fill="FFFFFF"/>
          </w:tcPr>
          <w:p w14:paraId="0C461C4C" w14:textId="77777777" w:rsidR="000145FF" w:rsidRPr="002935FA" w:rsidRDefault="000145FF" w:rsidP="00D70624">
            <w:pPr>
              <w:rPr>
                <w:rFonts w:cs="Tahoma"/>
                <w:color w:val="000000"/>
                <w:szCs w:val="20"/>
                <w:lang w:val="de-DE"/>
              </w:rPr>
            </w:pPr>
            <w:r w:rsidRPr="002935FA">
              <w:rPr>
                <w:rFonts w:cs="Tahoma"/>
                <w:color w:val="000000"/>
                <w:lang w:val="de-DE"/>
              </w:rPr>
              <w:t>1 System Center 2012 Client Management Suite (Client-ML) pro Betriebssystemumgebung</w:t>
            </w:r>
          </w:p>
        </w:tc>
      </w:tr>
      <w:tr w:rsidR="000145FF" w:rsidRPr="005154BA" w14:paraId="0C461C50" w14:textId="77777777" w:rsidTr="00D70624">
        <w:tc>
          <w:tcPr>
            <w:tcW w:w="3960" w:type="dxa"/>
            <w:shd w:val="clear" w:color="auto" w:fill="FFFFFF"/>
          </w:tcPr>
          <w:p w14:paraId="0C461C4E" w14:textId="77777777" w:rsidR="000145FF" w:rsidRPr="002935FA" w:rsidRDefault="000145FF" w:rsidP="00681CB0">
            <w:pPr>
              <w:rPr>
                <w:rFonts w:cs="Tahoma"/>
                <w:color w:val="000000"/>
                <w:szCs w:val="20"/>
                <w:lang w:val="de-DE"/>
              </w:rPr>
            </w:pPr>
            <w:r w:rsidRPr="002935FA">
              <w:rPr>
                <w:rFonts w:cs="Tahoma"/>
                <w:color w:val="000000"/>
                <w:lang w:val="de-DE"/>
              </w:rPr>
              <w:t>Client-Management-Lizenz (Client-ML) für</w:t>
            </w:r>
            <w:r w:rsidR="00681CB0">
              <w:rPr>
                <w:rFonts w:cs="Tahoma"/>
                <w:color w:val="000000"/>
                <w:lang w:val="de-DE"/>
              </w:rPr>
              <w:t> </w:t>
            </w:r>
            <w:r w:rsidRPr="002935FA">
              <w:rPr>
                <w:rFonts w:cs="Tahoma"/>
                <w:color w:val="000000"/>
                <w:lang w:val="de-DE"/>
              </w:rPr>
              <w:t>System Center Service Manager 2010 pro</w:t>
            </w:r>
            <w:r w:rsidR="00681CB0">
              <w:rPr>
                <w:rFonts w:cs="Tahoma"/>
                <w:color w:val="000000"/>
                <w:lang w:val="de-DE"/>
              </w:rPr>
              <w:t> </w:t>
            </w:r>
            <w:r w:rsidRPr="002935FA">
              <w:rPr>
                <w:rFonts w:cs="Tahoma"/>
                <w:color w:val="000000"/>
                <w:lang w:val="de-DE"/>
              </w:rPr>
              <w:t>Nutzer</w:t>
            </w:r>
          </w:p>
        </w:tc>
        <w:tc>
          <w:tcPr>
            <w:tcW w:w="4050" w:type="dxa"/>
            <w:shd w:val="clear" w:color="auto" w:fill="FFFFFF"/>
          </w:tcPr>
          <w:p w14:paraId="0C461C4F" w14:textId="77777777" w:rsidR="000145FF" w:rsidRPr="00246FA0" w:rsidRDefault="000145FF" w:rsidP="00D70624">
            <w:pPr>
              <w:rPr>
                <w:rFonts w:cs="Tahoma"/>
                <w:color w:val="000000"/>
                <w:szCs w:val="20"/>
                <w:lang w:val="fr-FR"/>
              </w:rPr>
            </w:pPr>
            <w:r w:rsidRPr="00246FA0">
              <w:rPr>
                <w:rFonts w:cs="Tahoma"/>
                <w:color w:val="000000"/>
                <w:lang w:val="fr-FR"/>
              </w:rPr>
              <w:t>1 System Center 2012 Client Management Suite (Client-ML) pro Nutzer</w:t>
            </w:r>
          </w:p>
        </w:tc>
      </w:tr>
      <w:tr w:rsidR="000145FF" w:rsidRPr="002935FA" w14:paraId="0C461C53" w14:textId="77777777" w:rsidTr="00D70624">
        <w:tc>
          <w:tcPr>
            <w:tcW w:w="3960" w:type="dxa"/>
            <w:shd w:val="clear" w:color="auto" w:fill="FFFFFF"/>
          </w:tcPr>
          <w:p w14:paraId="0C461C51" w14:textId="77777777" w:rsidR="000145FF" w:rsidRPr="002935FA" w:rsidRDefault="000145FF" w:rsidP="00D70624">
            <w:pPr>
              <w:rPr>
                <w:rFonts w:cs="Tahoma"/>
                <w:color w:val="000000"/>
                <w:szCs w:val="20"/>
                <w:lang w:val="de-DE"/>
              </w:rPr>
            </w:pPr>
            <w:r w:rsidRPr="002935FA">
              <w:rPr>
                <w:rFonts w:cs="Tahoma"/>
                <w:color w:val="000000"/>
                <w:lang w:val="de-DE"/>
              </w:rPr>
              <w:t>Standard-Server-Management-Lizenz (Server-ML) für System Center Service Manager 2010</w:t>
            </w:r>
          </w:p>
        </w:tc>
        <w:tc>
          <w:tcPr>
            <w:tcW w:w="4050" w:type="dxa"/>
            <w:shd w:val="clear" w:color="auto" w:fill="FFFFFF"/>
          </w:tcPr>
          <w:p w14:paraId="0C461C52" w14:textId="77777777" w:rsidR="000145FF" w:rsidRPr="002935FA" w:rsidRDefault="000145FF" w:rsidP="00D70624">
            <w:pPr>
              <w:rPr>
                <w:rFonts w:cs="Tahoma"/>
                <w:color w:val="000000"/>
                <w:szCs w:val="20"/>
                <w:lang w:val="de-DE"/>
              </w:rPr>
            </w:pPr>
            <w:r w:rsidRPr="002935FA">
              <w:rPr>
                <w:rFonts w:cs="Tahoma"/>
                <w:color w:val="000000"/>
                <w:lang w:val="de-DE"/>
              </w:rPr>
              <w:t>1 Standard-Server-Management-Lizenz für System Center 2012 (Server-ML)</w:t>
            </w:r>
          </w:p>
        </w:tc>
      </w:tr>
      <w:tr w:rsidR="000145FF" w:rsidRPr="005154BA" w14:paraId="0C461C56" w14:textId="77777777" w:rsidTr="00D70624">
        <w:tc>
          <w:tcPr>
            <w:tcW w:w="3960" w:type="dxa"/>
            <w:shd w:val="clear" w:color="auto" w:fill="FFFFFF"/>
          </w:tcPr>
          <w:p w14:paraId="0C461C54" w14:textId="77777777" w:rsidR="000145FF" w:rsidRPr="002935FA" w:rsidRDefault="000145FF" w:rsidP="00025D5C">
            <w:pPr>
              <w:rPr>
                <w:rFonts w:cs="Tahoma"/>
                <w:color w:val="000000"/>
                <w:szCs w:val="20"/>
                <w:lang w:val="de-DE"/>
              </w:rPr>
            </w:pPr>
            <w:r w:rsidRPr="002935FA">
              <w:rPr>
                <w:rFonts w:cs="Tahoma"/>
                <w:color w:val="000000"/>
                <w:lang w:val="de-DE"/>
              </w:rPr>
              <w:t>Client-Management-Lizenz für System Center</w:t>
            </w:r>
            <w:r w:rsidR="00025D5C">
              <w:rPr>
                <w:rFonts w:cs="Tahoma"/>
                <w:color w:val="000000"/>
                <w:lang w:val="de-DE"/>
              </w:rPr>
              <w:t> </w:t>
            </w:r>
            <w:r w:rsidRPr="002935FA">
              <w:rPr>
                <w:rFonts w:cs="Tahoma"/>
                <w:color w:val="000000"/>
                <w:lang w:val="de-DE"/>
              </w:rPr>
              <w:t>Virtual Machine Manager 2008 R2 pro</w:t>
            </w:r>
            <w:r w:rsidR="00025D5C">
              <w:rPr>
                <w:rFonts w:cs="Tahoma"/>
                <w:color w:val="000000"/>
                <w:lang w:val="de-DE"/>
              </w:rPr>
              <w:t> </w:t>
            </w:r>
            <w:r w:rsidRPr="002935FA">
              <w:rPr>
                <w:rFonts w:cs="Tahoma"/>
                <w:color w:val="000000"/>
                <w:lang w:val="de-DE"/>
              </w:rPr>
              <w:t>Betriebssystemumgebung</w:t>
            </w:r>
          </w:p>
        </w:tc>
        <w:tc>
          <w:tcPr>
            <w:tcW w:w="4050" w:type="dxa"/>
            <w:shd w:val="clear" w:color="auto" w:fill="FFFFFF"/>
          </w:tcPr>
          <w:p w14:paraId="0C461C55" w14:textId="77777777" w:rsidR="000145FF" w:rsidRPr="002935FA" w:rsidRDefault="000145FF" w:rsidP="00D70624">
            <w:pPr>
              <w:rPr>
                <w:rFonts w:cs="Tahoma"/>
                <w:color w:val="000000"/>
                <w:szCs w:val="20"/>
                <w:lang w:val="de-DE"/>
              </w:rPr>
            </w:pPr>
            <w:r w:rsidRPr="002935FA">
              <w:rPr>
                <w:rFonts w:cs="Tahoma"/>
                <w:color w:val="000000"/>
                <w:lang w:val="de-DE"/>
              </w:rPr>
              <w:t>1 Client-Management-Lizenz (Client-ML) für System Center Configuration Manager 2012 pro Betriebssystemumgebung</w:t>
            </w:r>
          </w:p>
        </w:tc>
      </w:tr>
      <w:tr w:rsidR="000145FF" w:rsidRPr="005154BA" w14:paraId="0C461C59" w14:textId="77777777" w:rsidTr="00D70624">
        <w:tc>
          <w:tcPr>
            <w:tcW w:w="3960" w:type="dxa"/>
            <w:shd w:val="clear" w:color="auto" w:fill="FFFFFF"/>
          </w:tcPr>
          <w:p w14:paraId="0C461C57" w14:textId="77777777" w:rsidR="000145FF" w:rsidRPr="002935FA" w:rsidRDefault="000145FF" w:rsidP="00D70624">
            <w:pPr>
              <w:rPr>
                <w:rFonts w:cs="Tahoma"/>
                <w:color w:val="000000"/>
                <w:szCs w:val="20"/>
                <w:lang w:val="de-DE"/>
              </w:rPr>
            </w:pPr>
            <w:r w:rsidRPr="002935FA">
              <w:rPr>
                <w:rFonts w:cs="Tahoma"/>
                <w:color w:val="000000"/>
                <w:lang w:val="de-DE"/>
              </w:rPr>
              <w:t>Client-Management-Lizenz für System Center Virtual Machine Manager 2008 R2 pro Nutzer</w:t>
            </w:r>
          </w:p>
        </w:tc>
        <w:tc>
          <w:tcPr>
            <w:tcW w:w="4050" w:type="dxa"/>
            <w:shd w:val="clear" w:color="auto" w:fill="FFFFFF"/>
          </w:tcPr>
          <w:p w14:paraId="0C461C58" w14:textId="77777777" w:rsidR="000145FF" w:rsidRPr="002935FA" w:rsidRDefault="000145FF" w:rsidP="00D70624">
            <w:pPr>
              <w:rPr>
                <w:rFonts w:cs="Tahoma"/>
                <w:color w:val="000000"/>
                <w:szCs w:val="20"/>
                <w:lang w:val="de-DE"/>
              </w:rPr>
            </w:pPr>
            <w:r w:rsidRPr="002935FA">
              <w:rPr>
                <w:rFonts w:cs="Tahoma"/>
                <w:color w:val="000000"/>
                <w:lang w:val="de-DE"/>
              </w:rPr>
              <w:t>1 Client-Management-Lizenz (Client-ML) für System Center Configuration Manager pro Nutzer</w:t>
            </w:r>
          </w:p>
        </w:tc>
      </w:tr>
      <w:tr w:rsidR="000145FF" w:rsidRPr="002935FA" w14:paraId="0C461C5C" w14:textId="77777777" w:rsidTr="00D70624">
        <w:tc>
          <w:tcPr>
            <w:tcW w:w="3960" w:type="dxa"/>
            <w:tcBorders>
              <w:bottom w:val="single" w:sz="4" w:space="0" w:color="000000"/>
            </w:tcBorders>
            <w:shd w:val="clear" w:color="auto" w:fill="FFFFFF"/>
          </w:tcPr>
          <w:p w14:paraId="0C461C5A" w14:textId="77777777" w:rsidR="000145FF" w:rsidRPr="002935FA" w:rsidRDefault="000145FF" w:rsidP="00A9509F">
            <w:pPr>
              <w:rPr>
                <w:rFonts w:cs="Tahoma"/>
                <w:color w:val="000000"/>
                <w:szCs w:val="20"/>
                <w:lang w:val="de-DE"/>
              </w:rPr>
            </w:pPr>
            <w:r w:rsidRPr="002935FA">
              <w:rPr>
                <w:rFonts w:cs="Tahoma"/>
                <w:color w:val="000000"/>
                <w:lang w:val="de-DE"/>
              </w:rPr>
              <w:t>Enterprise-Server-Management-Lizenz für System Center Virtual Machine Manager 2008</w:t>
            </w:r>
            <w:r w:rsidR="00A9509F">
              <w:rPr>
                <w:rFonts w:cs="Tahoma"/>
                <w:color w:val="000000"/>
                <w:lang w:val="de-DE"/>
              </w:rPr>
              <w:t> </w:t>
            </w:r>
            <w:r w:rsidRPr="002935FA">
              <w:rPr>
                <w:rFonts w:cs="Tahoma"/>
                <w:color w:val="000000"/>
                <w:lang w:val="de-DE"/>
              </w:rPr>
              <w:t>R2</w:t>
            </w:r>
          </w:p>
        </w:tc>
        <w:tc>
          <w:tcPr>
            <w:tcW w:w="4050" w:type="dxa"/>
            <w:tcBorders>
              <w:bottom w:val="single" w:sz="4" w:space="0" w:color="000000"/>
            </w:tcBorders>
            <w:shd w:val="clear" w:color="auto" w:fill="FFFFFF"/>
          </w:tcPr>
          <w:p w14:paraId="0C461C5B" w14:textId="77777777" w:rsidR="000145FF" w:rsidRPr="002935FA" w:rsidRDefault="000145FF" w:rsidP="00D70624">
            <w:pPr>
              <w:rPr>
                <w:rFonts w:cs="Tahoma"/>
                <w:color w:val="000000"/>
                <w:szCs w:val="20"/>
                <w:lang w:val="de-DE"/>
              </w:rPr>
            </w:pPr>
            <w:r w:rsidRPr="002935FA">
              <w:rPr>
                <w:rFonts w:cs="Tahoma"/>
                <w:color w:val="000000"/>
                <w:lang w:val="de-DE"/>
              </w:rPr>
              <w:t>1 Server-Management-Lizenz für System Center 2012 Datacenter (Server-ML)</w:t>
            </w:r>
          </w:p>
        </w:tc>
      </w:tr>
    </w:tbl>
    <w:p w14:paraId="0C461C5D" w14:textId="77777777" w:rsidR="000145FF" w:rsidRPr="00025D5C" w:rsidRDefault="000145FF" w:rsidP="000145FF">
      <w:pPr>
        <w:ind w:left="720"/>
        <w:rPr>
          <w:rFonts w:cs="Tahoma"/>
          <w:sz w:val="16"/>
          <w:szCs w:val="16"/>
          <w:lang w:val="de-DE"/>
        </w:rPr>
      </w:pPr>
      <w:r w:rsidRPr="00025D5C">
        <w:rPr>
          <w:rFonts w:cs="Tahoma"/>
          <w:i/>
          <w:sz w:val="16"/>
          <w:szCs w:val="16"/>
          <w:lang w:val="de-DE"/>
        </w:rPr>
        <w:t>* Client-MLs für Studenten sind zur Lizenzierung von PCs, die Studenten oder Einrichtungen gehören und die ausschließlich für die individuelle studentische Nutzung und nicht für die Nutzung in einem Labor oder Hörsaal bestimmt sind, verfügbar.</w:t>
      </w:r>
      <w:r w:rsidR="006F14E7">
        <w:rPr>
          <w:rFonts w:cs="Tahoma"/>
          <w:i/>
          <w:sz w:val="16"/>
          <w:szCs w:val="16"/>
          <w:lang w:val="de-DE"/>
        </w:rPr>
        <w:t xml:space="preserve"> </w:t>
      </w:r>
    </w:p>
    <w:p w14:paraId="0C461C5E" w14:textId="77777777" w:rsidR="000145FF" w:rsidRPr="002935FA" w:rsidRDefault="000145FF" w:rsidP="000145FF">
      <w:pPr>
        <w:ind w:left="720"/>
        <w:rPr>
          <w:rFonts w:cs="Tahoma"/>
          <w:lang w:val="de-DE"/>
        </w:rPr>
      </w:pPr>
    </w:p>
    <w:p w14:paraId="0C461C5F" w14:textId="77777777" w:rsidR="000145FF" w:rsidRPr="002935FA" w:rsidRDefault="000145FF" w:rsidP="000145FF">
      <w:pPr>
        <w:ind w:left="720"/>
        <w:rPr>
          <w:rFonts w:cs="Tahoma"/>
          <w:lang w:val="de-DE"/>
        </w:rPr>
      </w:pPr>
      <w:r w:rsidRPr="002935FA">
        <w:rPr>
          <w:rFonts w:cs="Tahoma"/>
          <w:color w:val="000000"/>
          <w:lang w:val="de-DE"/>
        </w:rPr>
        <w:t>Alle im Rahmen dieses Angebots gewährten Lizenzen umfassen Software Assurance.</w:t>
      </w:r>
      <w:r w:rsidR="006F14E7">
        <w:rPr>
          <w:rFonts w:cs="Tahoma"/>
          <w:color w:val="000000"/>
          <w:lang w:val="de-DE"/>
        </w:rPr>
        <w:t xml:space="preserve"> </w:t>
      </w:r>
      <w:r w:rsidRPr="002935FA">
        <w:rPr>
          <w:rFonts w:cs="Tahoma"/>
          <w:color w:val="000000"/>
          <w:lang w:val="de-DE"/>
        </w:rPr>
        <w:t>Diese gilt bis zum Ablauf der qualifizierenden Software Assurance.Danach können die Kunden Software Assurance für die gewährten Lizenzen verlängern.</w:t>
      </w:r>
      <w:r w:rsidR="006F14E7">
        <w:rPr>
          <w:rFonts w:cs="Tahoma"/>
          <w:color w:val="000000"/>
          <w:lang w:val="de-DE"/>
        </w:rPr>
        <w:t xml:space="preserve"> </w:t>
      </w:r>
    </w:p>
    <w:p w14:paraId="0C461C60" w14:textId="77777777" w:rsidR="000145FF" w:rsidRPr="002935FA" w:rsidRDefault="000145FF" w:rsidP="000145FF">
      <w:pPr>
        <w:ind w:left="720"/>
        <w:rPr>
          <w:rFonts w:cs="Tahoma"/>
          <w:lang w:val="de-DE"/>
        </w:rPr>
      </w:pPr>
    </w:p>
    <w:p w14:paraId="0C461C61" w14:textId="77777777" w:rsidR="000145FF" w:rsidRDefault="000145FF" w:rsidP="000145FF">
      <w:pPr>
        <w:ind w:left="720"/>
        <w:rPr>
          <w:rFonts w:cs="Tahoma"/>
          <w:color w:val="000000"/>
          <w:lang w:val="de-DE"/>
        </w:rPr>
      </w:pPr>
      <w:r w:rsidRPr="002935FA">
        <w:rPr>
          <w:rFonts w:cs="Tahoma"/>
          <w:color w:val="000000"/>
          <w:lang w:val="de-DE"/>
        </w:rPr>
        <w:t>Die Nutzung der Software laut diesem Angebot unterliegt den Bestimmungen des Lizenzvertrages des Kunden sowie den Produktbenutzungsrechten der Software.</w:t>
      </w:r>
      <w:r w:rsidR="006F14E7">
        <w:rPr>
          <w:rFonts w:cs="Tahoma"/>
          <w:color w:val="000000"/>
          <w:lang w:val="de-DE"/>
        </w:rPr>
        <w:t xml:space="preserve"> </w:t>
      </w:r>
      <w:r w:rsidRPr="002935FA">
        <w:rPr>
          <w:rFonts w:cs="Tahoma"/>
          <w:color w:val="000000"/>
          <w:lang w:val="de-DE"/>
        </w:rPr>
        <w:t>Das Recht zur Verwendung der Software gilt bis zum Ablauf des Rechts zur Verwendung der Software unter der qualifizierenden Lizenz.</w:t>
      </w:r>
      <w:r w:rsidR="006F14E7">
        <w:rPr>
          <w:rFonts w:cs="Tahoma"/>
          <w:color w:val="000000"/>
          <w:lang w:val="de-DE"/>
        </w:rPr>
        <w:t xml:space="preserve"> </w:t>
      </w:r>
      <w:r w:rsidRPr="002935FA">
        <w:rPr>
          <w:rFonts w:cs="Tahoma"/>
          <w:color w:val="000000"/>
          <w:lang w:val="de-DE"/>
        </w:rPr>
        <w:t>Der Nachweis der qualifizierenden Lizenzen und dieser Produkthinweis belegen das Recht des Kunden, System Center 2012 unter den Bestimmungen dieses Angebots zu verwenden.</w:t>
      </w:r>
      <w:r w:rsidR="006F14E7">
        <w:rPr>
          <w:rFonts w:cs="Tahoma"/>
          <w:color w:val="000000"/>
          <w:lang w:val="de-DE"/>
        </w:rPr>
        <w:t xml:space="preserve"> </w:t>
      </w:r>
      <w:r w:rsidRPr="002935FA">
        <w:rPr>
          <w:rFonts w:cs="Tahoma"/>
          <w:color w:val="000000"/>
          <w:lang w:val="de-DE"/>
        </w:rPr>
        <w:t>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r w:rsidR="006F14E7">
        <w:rPr>
          <w:rFonts w:cs="Tahoma"/>
          <w:color w:val="000000"/>
          <w:lang w:val="de-DE"/>
        </w:rPr>
        <w:t xml:space="preserve"> </w:t>
      </w:r>
    </w:p>
    <w:p w14:paraId="0C461C62" w14:textId="77777777" w:rsidR="00A70765" w:rsidRPr="002935FA" w:rsidRDefault="00A70765" w:rsidP="000145FF">
      <w:pPr>
        <w:ind w:left="720"/>
        <w:rPr>
          <w:rFonts w:cs="Tahoma"/>
          <w:lang w:val="de-DE"/>
        </w:rPr>
      </w:pPr>
    </w:p>
    <w:p w14:paraId="0C461C63" w14:textId="77777777" w:rsidR="000145FF" w:rsidRPr="002935FA" w:rsidRDefault="000145FF" w:rsidP="000145FF">
      <w:pPr>
        <w:spacing w:after="60"/>
        <w:ind w:left="720"/>
        <w:rPr>
          <w:rFonts w:cs="Tahoma"/>
          <w:lang w:val="de-DE"/>
        </w:rPr>
      </w:pPr>
      <w:r w:rsidRPr="002935FA">
        <w:rPr>
          <w:rFonts w:cs="Tahoma"/>
          <w:b/>
          <w:color w:val="000000"/>
          <w:lang w:val="de-DE"/>
        </w:rPr>
        <w:t>Für Enterprise-Kunden</w:t>
      </w:r>
    </w:p>
    <w:p w14:paraId="0C461C64" w14:textId="77777777" w:rsidR="000145FF" w:rsidRPr="002935FA" w:rsidRDefault="000145FF" w:rsidP="000145FF">
      <w:pPr>
        <w:ind w:left="720"/>
        <w:rPr>
          <w:rFonts w:cs="Tahoma"/>
          <w:lang w:val="de-DE"/>
        </w:rPr>
      </w:pPr>
      <w:r w:rsidRPr="002935FA">
        <w:rPr>
          <w:rFonts w:cs="Tahoma"/>
          <w:color w:val="000000"/>
          <w:lang w:val="de-DE"/>
        </w:rPr>
        <w:t>Lizenzen*, die am oder vor dem ersten Jahrestag des Wirksamkeitsdatum des Beitritts eines Kunden nach dem 17. Januar 2012 im Rahmen des jährlichen True Up-Prozesses eines Kunden erworben wurden, sind für die oben beschriebene Lizenzgewährung qualifiziert.</w:t>
      </w:r>
      <w:r w:rsidR="006F14E7">
        <w:rPr>
          <w:rFonts w:cs="Tahoma"/>
          <w:color w:val="000000"/>
          <w:lang w:val="de-DE"/>
        </w:rPr>
        <w:t xml:space="preserve"> </w:t>
      </w:r>
      <w:r w:rsidRPr="002935FA">
        <w:rPr>
          <w:rFonts w:cs="Tahoma"/>
          <w:color w:val="000000"/>
          <w:lang w:val="de-DE"/>
        </w:rPr>
        <w:t>Lizenzen, die nach diesem Datum erworben werden, sind nicht für eine Gewährung von System Center 2012-Lizenzen unter diesem Angebot qualifiziert.</w:t>
      </w:r>
      <w:r w:rsidR="006F14E7">
        <w:rPr>
          <w:rFonts w:cs="Tahoma"/>
          <w:color w:val="000000"/>
          <w:lang w:val="de-DE"/>
        </w:rPr>
        <w:t xml:space="preserve"> </w:t>
      </w:r>
    </w:p>
    <w:p w14:paraId="0C461C65" w14:textId="77777777" w:rsidR="000145FF" w:rsidRPr="002935FA" w:rsidRDefault="000145FF" w:rsidP="000145FF">
      <w:pPr>
        <w:ind w:left="720"/>
        <w:rPr>
          <w:rFonts w:cs="Tahoma"/>
          <w:lang w:val="de-DE"/>
        </w:rPr>
      </w:pPr>
      <w:r w:rsidRPr="002935FA">
        <w:rPr>
          <w:rFonts w:cs="Tahoma"/>
          <w:color w:val="000000"/>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r w:rsidR="006F14E7">
        <w:rPr>
          <w:rFonts w:cs="Tahoma"/>
          <w:color w:val="000000"/>
          <w:lang w:val="de-DE"/>
        </w:rPr>
        <w:t xml:space="preserve"> </w:t>
      </w:r>
    </w:p>
    <w:p w14:paraId="0C461C66" w14:textId="77777777" w:rsidR="000145FF" w:rsidRPr="00025D5C" w:rsidRDefault="000145FF" w:rsidP="00025D5C">
      <w:pPr>
        <w:spacing w:line="150" w:lineRule="exact"/>
        <w:ind w:left="720"/>
        <w:rPr>
          <w:rFonts w:cs="Tahoma"/>
          <w:sz w:val="16"/>
          <w:szCs w:val="16"/>
          <w:lang w:val="de-DE"/>
        </w:rPr>
      </w:pPr>
    </w:p>
    <w:p w14:paraId="0C461C67" w14:textId="77777777" w:rsidR="000145FF" w:rsidRPr="002935FA" w:rsidRDefault="000145FF" w:rsidP="000145FF">
      <w:pPr>
        <w:spacing w:after="60"/>
        <w:ind w:left="720"/>
        <w:rPr>
          <w:rFonts w:cs="Tahoma"/>
          <w:lang w:val="de-DE"/>
        </w:rPr>
      </w:pPr>
      <w:r w:rsidRPr="002935FA">
        <w:rPr>
          <w:rFonts w:cs="Tahoma"/>
          <w:b/>
          <w:color w:val="000000"/>
          <w:lang w:val="de-DE"/>
        </w:rPr>
        <w:t>Für Kunden mit Konzern-Abonnement, Campus- und School-Vertrag (einschließlich Beitritt für Bildungslösungen) und Open Value Subscription</w:t>
      </w:r>
    </w:p>
    <w:p w14:paraId="0C461C68" w14:textId="77777777" w:rsidR="000145FF" w:rsidRPr="002935FA" w:rsidRDefault="000145FF" w:rsidP="000145FF">
      <w:pPr>
        <w:ind w:left="720"/>
        <w:rPr>
          <w:rFonts w:cs="Tahoma"/>
          <w:lang w:val="de-DE"/>
        </w:rPr>
      </w:pPr>
      <w:r w:rsidRPr="002935FA">
        <w:rPr>
          <w:rFonts w:cs="Tahoma"/>
          <w:color w:val="000000"/>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6F14E7">
        <w:rPr>
          <w:rFonts w:cs="Tahoma"/>
          <w:color w:val="000000"/>
          <w:lang w:val="de-DE"/>
        </w:rPr>
        <w:t xml:space="preserve"> </w:t>
      </w:r>
      <w:r w:rsidRPr="002935FA">
        <w:rPr>
          <w:rFonts w:cs="Tahoma"/>
          <w:color w:val="000000"/>
          <w:lang w:val="de-DE"/>
        </w:rPr>
        <w:t>Kunden, die sich für ein Buy-Out von Lizenzen entscheiden, haben zwei Optionen.</w:t>
      </w:r>
      <w:r w:rsidR="006F14E7">
        <w:rPr>
          <w:rFonts w:cs="Tahoma"/>
          <w:color w:val="000000"/>
          <w:lang w:val="de-DE"/>
        </w:rPr>
        <w:t xml:space="preserve"> </w:t>
      </w:r>
    </w:p>
    <w:p w14:paraId="0C461C69" w14:textId="77777777" w:rsidR="000145FF" w:rsidRPr="002935FA" w:rsidRDefault="000145FF" w:rsidP="000145FF">
      <w:pPr>
        <w:ind w:left="720"/>
        <w:rPr>
          <w:rFonts w:cs="Tahoma"/>
          <w:lang w:val="de-DE"/>
        </w:rPr>
      </w:pPr>
      <w:r w:rsidRPr="002935FA">
        <w:rPr>
          <w:rFonts w:cs="Tahoma"/>
          <w:color w:val="000000"/>
          <w:lang w:val="de-DE"/>
        </w:rPr>
        <w:t>Option 1:</w:t>
      </w:r>
      <w:r w:rsidR="00D5640B">
        <w:rPr>
          <w:rFonts w:cs="Tahoma"/>
          <w:color w:val="000000"/>
          <w:lang w:val="de-DE"/>
        </w:rPr>
        <w:t xml:space="preserve"> </w:t>
      </w:r>
      <w:r w:rsidRPr="002935FA">
        <w:rPr>
          <w:rFonts w:cs="Tahoma"/>
          <w:color w:val="000000"/>
          <w:lang w:val="de-DE"/>
        </w:rPr>
        <w:t>Der Kunde erwirbt Lizenzen für System Center-Produkte, die den qualifizierenden Lizenzen des Kunden entsprechen.</w:t>
      </w:r>
      <w:r w:rsidR="006F14E7">
        <w:rPr>
          <w:rFonts w:cs="Tahoma"/>
          <w:color w:val="000000"/>
          <w:lang w:val="de-DE"/>
        </w:rPr>
        <w:t xml:space="preserve"> </w:t>
      </w:r>
      <w:r w:rsidRPr="002935FA">
        <w:rPr>
          <w:rFonts w:cs="Tahoma"/>
          <w:color w:val="000000"/>
          <w:lang w:val="de-DE"/>
        </w:rPr>
        <w:t>Unter dieser Option ist der Kunde nicht berechtigt, der Lizenz Software Assurance hinzuzufügen oder System Center 2012 oder eine spätere Version der System Center-Software zu verwenden.</w:t>
      </w:r>
      <w:r w:rsidR="006F14E7">
        <w:rPr>
          <w:rFonts w:cs="Tahoma"/>
          <w:color w:val="000000"/>
          <w:lang w:val="de-DE"/>
        </w:rPr>
        <w:t xml:space="preserve"> </w:t>
      </w:r>
    </w:p>
    <w:p w14:paraId="0C461C6A" w14:textId="77777777" w:rsidR="000145FF" w:rsidRPr="00025D5C" w:rsidRDefault="000145FF" w:rsidP="00025D5C">
      <w:pPr>
        <w:spacing w:line="150" w:lineRule="exact"/>
        <w:ind w:left="720"/>
        <w:rPr>
          <w:rFonts w:cs="Tahoma"/>
          <w:sz w:val="16"/>
          <w:szCs w:val="16"/>
          <w:lang w:val="de-DE"/>
        </w:rPr>
      </w:pPr>
    </w:p>
    <w:p w14:paraId="0C461C6B" w14:textId="77777777" w:rsidR="000145FF" w:rsidRPr="002935FA" w:rsidRDefault="000145FF" w:rsidP="000145FF">
      <w:pPr>
        <w:ind w:left="720"/>
        <w:rPr>
          <w:rFonts w:cs="Tahoma"/>
          <w:lang w:val="de-DE"/>
        </w:rPr>
      </w:pPr>
      <w:r w:rsidRPr="002935FA">
        <w:rPr>
          <w:rFonts w:cs="Tahoma"/>
          <w:color w:val="000000"/>
          <w:lang w:val="de-DE"/>
        </w:rPr>
        <w:t>Option 2:</w:t>
      </w:r>
      <w:r w:rsidR="00D5640B">
        <w:rPr>
          <w:rFonts w:cs="Tahoma"/>
          <w:color w:val="000000"/>
          <w:lang w:val="de-DE"/>
        </w:rPr>
        <w:t xml:space="preserve"> </w:t>
      </w:r>
      <w:r w:rsidRPr="002935FA">
        <w:rPr>
          <w:rFonts w:cs="Tahoma"/>
          <w:color w:val="000000"/>
          <w:lang w:val="de-DE"/>
        </w:rPr>
        <w:t>Der Kunde erwirbt Lizenzen für System Center 2012, die den qualifizierenden Lizenzen des Kunden entsprechen.</w:t>
      </w:r>
      <w:r w:rsidR="006F14E7">
        <w:rPr>
          <w:rFonts w:cs="Tahoma"/>
          <w:color w:val="000000"/>
          <w:lang w:val="de-DE"/>
        </w:rPr>
        <w:t xml:space="preserve"> </w:t>
      </w:r>
      <w:r w:rsidRPr="002935FA">
        <w:rPr>
          <w:rFonts w:cs="Tahoma"/>
          <w:color w:val="000000"/>
          <w:lang w:val="de-DE"/>
        </w:rPr>
        <w:t>Unter dieser Option ist der Kunde berechtigt, Software Assurance hinzuzufügen.</w:t>
      </w:r>
      <w:r w:rsidR="006F14E7">
        <w:rPr>
          <w:rFonts w:cs="Tahoma"/>
          <w:color w:val="000000"/>
          <w:lang w:val="de-DE"/>
        </w:rPr>
        <w:t xml:space="preserve"> </w:t>
      </w:r>
    </w:p>
    <w:p w14:paraId="0C461C6C" w14:textId="77777777" w:rsidR="000145FF" w:rsidRPr="00025D5C" w:rsidRDefault="000145FF" w:rsidP="00025D5C">
      <w:pPr>
        <w:spacing w:line="150" w:lineRule="exact"/>
        <w:ind w:left="720"/>
        <w:rPr>
          <w:rFonts w:cs="Tahoma"/>
          <w:sz w:val="16"/>
          <w:szCs w:val="16"/>
          <w:lang w:val="de-DE"/>
        </w:rPr>
      </w:pPr>
    </w:p>
    <w:p w14:paraId="0C461C6D" w14:textId="77777777" w:rsidR="000145FF" w:rsidRPr="002935FA" w:rsidRDefault="000145FF" w:rsidP="000145FF">
      <w:pPr>
        <w:spacing w:after="60"/>
        <w:ind w:left="720"/>
        <w:rPr>
          <w:rFonts w:cs="Tahoma"/>
          <w:lang w:val="de-DE"/>
        </w:rPr>
      </w:pPr>
      <w:r w:rsidRPr="002935FA">
        <w:rPr>
          <w:rFonts w:cs="Tahoma"/>
          <w:b/>
          <w:color w:val="000000"/>
          <w:lang w:val="de-DE"/>
        </w:rPr>
        <w:t>Alternative System Center 2012 Standard-Lizenzgewährung für Kunden mit Servern, die über mehr als zwei Prozessoren verfügen</w:t>
      </w:r>
    </w:p>
    <w:p w14:paraId="0C461C6E" w14:textId="77777777" w:rsidR="000145FF" w:rsidRPr="002935FA" w:rsidRDefault="000145FF" w:rsidP="000145FF">
      <w:pPr>
        <w:ind w:left="720"/>
        <w:rPr>
          <w:rFonts w:cs="Tahoma"/>
          <w:lang w:val="de-DE"/>
        </w:rPr>
      </w:pPr>
      <w:r w:rsidRPr="002935FA">
        <w:rPr>
          <w:rFonts w:cs="Tahoma"/>
          <w:lang w:val="de-DE"/>
        </w:rPr>
        <w:t>Jede Server-ML für System Center 2012 Standard deckt bis zu zwei Prozessoren auf einem physischen Server ab.</w:t>
      </w:r>
      <w:r w:rsidR="006F14E7">
        <w:rPr>
          <w:rFonts w:cs="Tahoma"/>
          <w:lang w:val="de-DE"/>
        </w:rPr>
        <w:t xml:space="preserve"> </w:t>
      </w:r>
      <w:r w:rsidRPr="002935FA">
        <w:rPr>
          <w:rFonts w:cs="Tahoma"/>
          <w:lang w:val="de-DE"/>
        </w:rPr>
        <w:t>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006F14E7">
        <w:rPr>
          <w:rFonts w:cs="Tahoma"/>
          <w:lang w:val="de-DE"/>
        </w:rPr>
        <w:t xml:space="preserve"> </w:t>
      </w:r>
      <w:r w:rsidRPr="002935FA">
        <w:rPr>
          <w:rFonts w:cs="Tahoma"/>
          <w:lang w:val="de-DE"/>
        </w:rPr>
        <w:t>Der Server muss vollständig lizenziert sein, um die Verwaltung von Betriebssystemumgebungen auf diesem Server unter den Bestimmungen der qualifizierenden Lizenzen zum Zeitpunkt der Gewährung zu erlauben.</w:t>
      </w:r>
      <w:r w:rsidR="006F14E7">
        <w:rPr>
          <w:rFonts w:cs="Tahoma"/>
          <w:lang w:val="de-DE"/>
        </w:rPr>
        <w:t xml:space="preserve"> </w:t>
      </w:r>
      <w:r w:rsidRPr="002935FA">
        <w:rPr>
          <w:rFonts w:cs="Tahoma"/>
          <w:lang w:val="de-DE"/>
        </w:rPr>
        <w:t>Durch diese alternative Gewährung wird sichergestellt, dass die Server des Kunden während des Übergangs vollständig lizenziert bleiben.</w:t>
      </w:r>
      <w:r w:rsidR="006F14E7">
        <w:rPr>
          <w:rFonts w:cs="Tahoma"/>
          <w:lang w:val="de-DE"/>
        </w:rPr>
        <w:t xml:space="preserve"> </w:t>
      </w:r>
      <w:r w:rsidRPr="002935FA">
        <w:rPr>
          <w:rFonts w:cs="Tahoma"/>
          <w:lang w:val="de-DE"/>
        </w:rPr>
        <w:t>Kunden müssen die Anzahl physischer Prozessoren in dem verwalteten Server unter Verwendung des Microsoft MAP-Tools oder gleichwertiger Software dokumentieren.</w:t>
      </w:r>
      <w:r w:rsidR="006F14E7">
        <w:rPr>
          <w:rFonts w:cs="Tahoma"/>
          <w:lang w:val="de-DE"/>
        </w:rPr>
        <w:t xml:space="preserve"> </w:t>
      </w:r>
      <w:r w:rsidRPr="002935FA">
        <w:rPr>
          <w:rFonts w:cs="Tahoma"/>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r w:rsidR="006F14E7">
        <w:rPr>
          <w:rFonts w:cs="Tahoma"/>
          <w:lang w:val="de-DE"/>
        </w:rPr>
        <w:t xml:space="preserve"> </w:t>
      </w:r>
    </w:p>
    <w:p w14:paraId="0C461C6F" w14:textId="77777777" w:rsidR="000145FF" w:rsidRPr="00025D5C" w:rsidRDefault="000145FF" w:rsidP="00025D5C">
      <w:pPr>
        <w:tabs>
          <w:tab w:val="left" w:pos="2970"/>
        </w:tabs>
        <w:spacing w:line="150" w:lineRule="exact"/>
        <w:ind w:left="720"/>
        <w:contextualSpacing/>
        <w:rPr>
          <w:rFonts w:cs="Tahoma"/>
          <w:sz w:val="16"/>
          <w:szCs w:val="16"/>
          <w:lang w:val="de-DE"/>
        </w:rPr>
      </w:pPr>
    </w:p>
    <w:p w14:paraId="0C461C70" w14:textId="77777777" w:rsidR="000145FF" w:rsidRPr="002935FA" w:rsidRDefault="000145FF" w:rsidP="000145FF">
      <w:pPr>
        <w:spacing w:after="60"/>
        <w:ind w:left="720"/>
        <w:rPr>
          <w:rFonts w:cs="Tahoma"/>
          <w:lang w:val="de-DE"/>
        </w:rPr>
      </w:pPr>
      <w:r w:rsidRPr="002935FA">
        <w:rPr>
          <w:rFonts w:cs="Tahoma"/>
          <w:b/>
          <w:color w:val="000000"/>
          <w:lang w:val="de-DE"/>
        </w:rPr>
        <w:t>Alternative System Center 2012 Datacenter-Lizenzgewährung für Kunden mit qualifizierenden Lizenzen für Virtual Machine Manager (Server-ML für VMM Enterprise)</w:t>
      </w:r>
    </w:p>
    <w:p w14:paraId="0C461C71" w14:textId="77777777" w:rsidR="000145FF" w:rsidRDefault="000145FF" w:rsidP="000145FF">
      <w:pPr>
        <w:tabs>
          <w:tab w:val="left" w:pos="2970"/>
        </w:tabs>
        <w:ind w:left="720"/>
        <w:contextualSpacing/>
        <w:rPr>
          <w:rFonts w:cs="Tahoma"/>
          <w:lang w:val="de-DE"/>
        </w:rPr>
      </w:pPr>
      <w:r w:rsidRPr="002935FA">
        <w:rPr>
          <w:rFonts w:cs="Tahoma"/>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6F14E7">
        <w:rPr>
          <w:rFonts w:cs="Tahoma"/>
          <w:lang w:val="de-DE"/>
        </w:rPr>
        <w:t xml:space="preserve"> </w:t>
      </w:r>
      <w:r w:rsidRPr="002935FA">
        <w:rPr>
          <w:rFonts w:cs="Tahoma"/>
          <w:lang w:val="de-DE"/>
        </w:rPr>
        <w:t>Durch diese alternative Gewährung wird sichergestellt, dass die Server des Kunden während des Übergangs vollständig lizenziert bleiben.Kunden müssen die Anzahl physischer Prozessoren in dem verwalteten Server unter Verwendung des Microsoft MAP-Tools oder gleichwertiger Software dokumentieren.</w:t>
      </w:r>
      <w:r w:rsidR="006F14E7">
        <w:rPr>
          <w:rFonts w:cs="Tahoma"/>
          <w:lang w:val="de-DE"/>
        </w:rPr>
        <w:t xml:space="preserve"> </w:t>
      </w:r>
      <w:r w:rsidRPr="002935FA">
        <w:rPr>
          <w:rFonts w:cs="Tahoma"/>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 Im Rahmen dieses Angebots gewährte Lizenzen dürfen nicht getrennt von den zugehörigen qualifizierenden Lizenzen übertragen werden.</w:t>
      </w:r>
      <w:r w:rsidR="006F14E7">
        <w:rPr>
          <w:rFonts w:cs="Tahoma"/>
          <w:lang w:val="de-DE"/>
        </w:rPr>
        <w:t xml:space="preserve"> </w:t>
      </w:r>
    </w:p>
    <w:p w14:paraId="0C461C72" w14:textId="77777777" w:rsidR="00A70765" w:rsidRDefault="00A70765" w:rsidP="000145FF">
      <w:pPr>
        <w:tabs>
          <w:tab w:val="left" w:pos="2970"/>
        </w:tabs>
        <w:ind w:left="720"/>
        <w:contextualSpacing/>
        <w:rPr>
          <w:rFonts w:cs="Tahoma"/>
          <w:lang w:val="de-DE"/>
        </w:rPr>
      </w:pPr>
    </w:p>
    <w:p w14:paraId="0C461C73" w14:textId="77777777" w:rsidR="0071550D" w:rsidRDefault="0071550D" w:rsidP="000145FF">
      <w:pPr>
        <w:tabs>
          <w:tab w:val="left" w:pos="2970"/>
        </w:tabs>
        <w:ind w:left="720"/>
        <w:contextualSpacing/>
        <w:rPr>
          <w:rFonts w:cs="Tahoma"/>
          <w:lang w:val="de-DE"/>
        </w:rPr>
      </w:pPr>
    </w:p>
    <w:p w14:paraId="0C461C74" w14:textId="77777777" w:rsidR="0071550D" w:rsidRDefault="0071550D" w:rsidP="000145FF">
      <w:pPr>
        <w:tabs>
          <w:tab w:val="left" w:pos="2970"/>
        </w:tabs>
        <w:ind w:left="720"/>
        <w:contextualSpacing/>
        <w:rPr>
          <w:rFonts w:cs="Tahoma"/>
          <w:lang w:val="de-DE"/>
        </w:rPr>
      </w:pPr>
    </w:p>
    <w:p w14:paraId="0C461C75" w14:textId="77777777" w:rsidR="0071550D" w:rsidRDefault="0071550D" w:rsidP="000145FF">
      <w:pPr>
        <w:tabs>
          <w:tab w:val="left" w:pos="2970"/>
        </w:tabs>
        <w:ind w:left="720"/>
        <w:contextualSpacing/>
        <w:rPr>
          <w:rFonts w:cs="Tahoma"/>
          <w:lang w:val="de-DE"/>
        </w:rPr>
      </w:pPr>
    </w:p>
    <w:p w14:paraId="0C461C76" w14:textId="77777777" w:rsidR="0071550D" w:rsidRDefault="0071550D" w:rsidP="000145FF">
      <w:pPr>
        <w:tabs>
          <w:tab w:val="left" w:pos="2970"/>
        </w:tabs>
        <w:ind w:left="720"/>
        <w:contextualSpacing/>
        <w:rPr>
          <w:rFonts w:cs="Tahoma"/>
          <w:lang w:val="de-DE"/>
        </w:rPr>
      </w:pPr>
    </w:p>
    <w:p w14:paraId="0C461C77" w14:textId="77777777" w:rsidR="0071550D" w:rsidRDefault="0071550D" w:rsidP="000145FF">
      <w:pPr>
        <w:tabs>
          <w:tab w:val="left" w:pos="2970"/>
        </w:tabs>
        <w:ind w:left="720"/>
        <w:contextualSpacing/>
        <w:rPr>
          <w:rFonts w:cs="Tahoma"/>
          <w:lang w:val="de-DE"/>
        </w:rPr>
      </w:pPr>
    </w:p>
    <w:p w14:paraId="0C461C78" w14:textId="77777777" w:rsidR="000145FF" w:rsidRPr="002935FA" w:rsidRDefault="000145FF" w:rsidP="000145FF">
      <w:pPr>
        <w:spacing w:after="60"/>
        <w:ind w:left="720"/>
        <w:rPr>
          <w:rFonts w:cs="Tahoma"/>
          <w:lang w:val="de-DE"/>
        </w:rPr>
      </w:pPr>
      <w:r w:rsidRPr="002935FA">
        <w:rPr>
          <w:rFonts w:cs="Tahoma"/>
          <w:b/>
          <w:color w:val="000000"/>
          <w:lang w:val="de-DE"/>
        </w:rPr>
        <w:t>Kunden, die Software Assurance vor dem 1. Oktober 2012 verlängern</w:t>
      </w:r>
    </w:p>
    <w:p w14:paraId="0C461C79" w14:textId="77777777" w:rsidR="000145FF" w:rsidRPr="002935FA" w:rsidRDefault="000145FF" w:rsidP="000145FF">
      <w:pPr>
        <w:ind w:left="720"/>
        <w:rPr>
          <w:rFonts w:cs="Tahoma"/>
          <w:lang w:val="de-DE"/>
        </w:rPr>
      </w:pPr>
      <w:r w:rsidRPr="002935FA">
        <w:rPr>
          <w:rFonts w:cs="Tahoma"/>
          <w:color w:val="000000"/>
          <w:lang w:val="de-DE"/>
        </w:rPr>
        <w:t xml:space="preserve">Forschung &amp; Lehre-, Open- und Open Value-Kunden, die </w:t>
      </w:r>
      <w:r w:rsidRPr="002935FA">
        <w:rPr>
          <w:rFonts w:cs="Tahoma"/>
          <w:lang w:val="de-DE"/>
        </w:rPr>
        <w:t xml:space="preserve">Software Assurance für System Center 2012 vor dem 1. Oktober 2012 verlängern, sind berechtigt, Software Assurance für die Lizenzen zu verlängern, die sie für die </w:t>
      </w:r>
      <w:r w:rsidRPr="002935FA">
        <w:rPr>
          <w:rFonts w:cs="Tahoma"/>
          <w:color w:val="000000"/>
          <w:lang w:val="de-DE"/>
        </w:rPr>
        <w:t>System Center 2012-Lizenzgewährung qualifizieren (jeweils eine „qualifizierende Lizenz“).</w:t>
      </w:r>
      <w:r w:rsidR="006F14E7">
        <w:rPr>
          <w:rFonts w:cs="Tahoma"/>
          <w:color w:val="000000"/>
          <w:lang w:val="de-DE"/>
        </w:rPr>
        <w:t xml:space="preserve"> </w:t>
      </w:r>
      <w:r w:rsidRPr="002935FA">
        <w:rPr>
          <w:rFonts w:cs="Tahoma"/>
          <w:color w:val="000000"/>
          <w:lang w:val="de-DE"/>
        </w:rPr>
        <w:t>Indem ein Kunden Software Assurance für eine qualifizierende Lizenz verlängert, hat er Software Assurance für die entsprechende(n) System Center 2012-Lizenz(en), die durch die Gewährung zur Verfügung gestellt werden, verlängert.</w:t>
      </w:r>
      <w:r w:rsidR="006F14E7">
        <w:rPr>
          <w:rFonts w:cs="Tahoma"/>
          <w:color w:val="000000"/>
          <w:lang w:val="de-DE"/>
        </w:rPr>
        <w:t xml:space="preserve"> </w:t>
      </w:r>
      <w:r w:rsidRPr="002935FA">
        <w:rPr>
          <w:rFonts w:cs="Tahoma"/>
          <w:color w:val="000000"/>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w:t>
      </w:r>
      <w:r w:rsidR="006F14E7">
        <w:rPr>
          <w:rFonts w:cs="Tahoma"/>
          <w:color w:val="000000"/>
          <w:lang w:val="de-DE"/>
        </w:rPr>
        <w:t xml:space="preserve"> </w:t>
      </w:r>
      <w:r w:rsidRPr="002935FA">
        <w:rPr>
          <w:rFonts w:cs="Tahoma"/>
          <w:color w:val="000000"/>
          <w:lang w:val="de-DE"/>
        </w:rPr>
        <w:t>Trotz der Verlängerung von Software Assurance für die qualifizierenden Lizenzen bleiben die Bestimmungen der System Center 2012-Lizenzgewähung hiervon unberührt.</w:t>
      </w:r>
      <w:r w:rsidR="006F14E7">
        <w:rPr>
          <w:rFonts w:cs="Tahoma"/>
          <w:color w:val="000000"/>
          <w:lang w:val="de-DE"/>
        </w:rPr>
        <w:t xml:space="preserve"> </w:t>
      </w:r>
      <w:r w:rsidRPr="002935FA">
        <w:rPr>
          <w:rFonts w:cs="Tahoma"/>
          <w:color w:val="000000"/>
          <w:lang w:val="de-DE"/>
        </w:rPr>
        <w:t>Dementsprechend sind Kunden nicht berechtigt, Software gleichzeitig unter einer qualifizierenden Lizenz und der entsprechenden System Center 2012-Lizenz zu verwenden.</w:t>
      </w:r>
      <w:r w:rsidR="006F14E7">
        <w:rPr>
          <w:rFonts w:cs="Tahoma"/>
          <w:color w:val="000000"/>
          <w:lang w:val="de-DE"/>
        </w:rPr>
        <w:t xml:space="preserve"> </w:t>
      </w:r>
      <w:r w:rsidRPr="002935FA">
        <w:rPr>
          <w:rFonts w:cs="Tahoma"/>
          <w:color w:val="000000"/>
          <w:lang w:val="de-DE"/>
        </w:rPr>
        <w:t>Lizenz und Software Assurance für neue Lizenzen, die bei Verlängerung erworben werden, müssen unter Verwendung der Preise für System Center 2012 bestellt werden.</w:t>
      </w:r>
      <w:r w:rsidR="006F14E7">
        <w:rPr>
          <w:rFonts w:cs="Tahoma"/>
          <w:color w:val="000000"/>
          <w:lang w:val="de-DE"/>
        </w:rPr>
        <w:t xml:space="preserve"> </w:t>
      </w:r>
    </w:p>
    <w:p w14:paraId="0C461C7A" w14:textId="77777777" w:rsidR="000145FF" w:rsidRPr="002935FA" w:rsidRDefault="000145FF" w:rsidP="000145FF">
      <w:pPr>
        <w:ind w:left="720"/>
        <w:rPr>
          <w:rFonts w:cs="Tahoma"/>
          <w:lang w:val="de-DE"/>
        </w:rPr>
      </w:pPr>
    </w:p>
    <w:p w14:paraId="0C461C7B" w14:textId="77777777" w:rsidR="000145FF" w:rsidRDefault="000145FF" w:rsidP="000145FF">
      <w:pPr>
        <w:ind w:left="720"/>
        <w:rPr>
          <w:rFonts w:cs="Tahoma"/>
          <w:lang w:val="de-DE"/>
        </w:rPr>
      </w:pPr>
      <w:r w:rsidRPr="002935FA">
        <w:rPr>
          <w:rFonts w:cs="Tahoma"/>
          <w:lang w:val="de-DE"/>
        </w:rPr>
        <w:t>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006F14E7">
        <w:rPr>
          <w:rFonts w:cs="Tahoma"/>
          <w:lang w:val="de-DE"/>
        </w:rPr>
        <w:t xml:space="preserve"> </w:t>
      </w:r>
      <w:r w:rsidRPr="002935FA">
        <w:rPr>
          <w:rFonts w:cs="Tahoma"/>
          <w:lang w:val="de-DE"/>
        </w:rPr>
        <w:t xml:space="preserve">Weitere Informationen erhalten Kunden bei ihrem Microsoft-Kundenbetreuer oder Handelspartner. Dieses Angebot gilt nicht für Software Assurance-Verlängerung für Client-Management-Lizenzen für System Center Client Management Suite und System Center Configuration Manager. </w:t>
      </w:r>
    </w:p>
    <w:p w14:paraId="0C461C7C" w14:textId="77777777" w:rsidR="0071550D" w:rsidRPr="002935FA" w:rsidRDefault="0071550D" w:rsidP="000145FF">
      <w:pPr>
        <w:ind w:left="720"/>
        <w:rPr>
          <w:rFonts w:cs="Tahoma"/>
          <w:lang w:val="de-DE"/>
        </w:rPr>
      </w:pPr>
    </w:p>
    <w:p w14:paraId="0C461C7D" w14:textId="77777777" w:rsidR="000145FF" w:rsidRPr="002935FA" w:rsidRDefault="000145FF" w:rsidP="00681CB0">
      <w:pPr>
        <w:spacing w:line="192" w:lineRule="auto"/>
        <w:rPr>
          <w:rFonts w:cs="Tahoma"/>
          <w:lang w:val="de-DE"/>
        </w:rPr>
      </w:pPr>
    </w:p>
    <w:p w14:paraId="0C461C7E" w14:textId="77777777" w:rsidR="000145FF" w:rsidRPr="002935FA" w:rsidRDefault="000145FF" w:rsidP="000145FF">
      <w:pPr>
        <w:pStyle w:val="Heading3"/>
        <w:rPr>
          <w:rFonts w:ascii="Tahoma" w:hAnsi="Tahoma" w:cs="Tahoma"/>
          <w:lang w:val="de-DE"/>
        </w:rPr>
      </w:pPr>
      <w:bookmarkStart w:id="979" w:name="_92_System_Center"/>
      <w:bookmarkStart w:id="980" w:name="_Toc348456325"/>
      <w:bookmarkEnd w:id="979"/>
      <w:r w:rsidRPr="002935FA">
        <w:rPr>
          <w:rFonts w:ascii="Tahoma" w:hAnsi="Tahoma" w:cs="Tahoma"/>
          <w:caps/>
          <w:color w:val="F66400"/>
          <w:sz w:val="22"/>
          <w:vertAlign w:val="superscript"/>
          <w:lang w:val="de-DE"/>
        </w:rPr>
        <w:t>92</w:t>
      </w:r>
      <w:r w:rsidRPr="002935FA">
        <w:rPr>
          <w:rFonts w:ascii="Tahoma" w:hAnsi="Tahoma" w:cs="Tahoma"/>
          <w:color w:val="F66400"/>
          <w:sz w:val="22"/>
          <w:lang w:val="de-DE"/>
        </w:rPr>
        <w:t xml:space="preserve"> System Center 2012 Endpoint Protection</w:t>
      </w:r>
      <w:bookmarkEnd w:id="980"/>
    </w:p>
    <w:p w14:paraId="0C461C7F" w14:textId="77777777" w:rsidR="000145FF" w:rsidRPr="002935FA" w:rsidRDefault="000145FF" w:rsidP="00681CB0">
      <w:pPr>
        <w:spacing w:line="192" w:lineRule="auto"/>
        <w:ind w:left="720"/>
        <w:rPr>
          <w:rFonts w:cs="Tahoma"/>
          <w:lang w:val="de-DE"/>
        </w:rPr>
      </w:pPr>
    </w:p>
    <w:p w14:paraId="0C461C80" w14:textId="77777777" w:rsidR="000145FF" w:rsidRPr="002935FA" w:rsidRDefault="000145FF" w:rsidP="000145FF">
      <w:pPr>
        <w:spacing w:after="60"/>
        <w:ind w:left="720"/>
        <w:rPr>
          <w:rFonts w:cs="Tahoma"/>
          <w:lang w:val="de-DE"/>
        </w:rPr>
      </w:pPr>
      <w:r w:rsidRPr="002935FA">
        <w:rPr>
          <w:rFonts w:cs="Tahoma"/>
          <w:b/>
          <w:lang w:val="de-DE"/>
        </w:rPr>
        <w:t>Upgrades/Downgrade</w:t>
      </w:r>
    </w:p>
    <w:p w14:paraId="0C461C81" w14:textId="77777777" w:rsidR="000145FF" w:rsidRPr="002935FA" w:rsidRDefault="000145FF" w:rsidP="000145FF">
      <w:pPr>
        <w:ind w:left="720"/>
        <w:rPr>
          <w:rFonts w:cs="Tahoma"/>
          <w:lang w:val="de-DE"/>
        </w:rPr>
      </w:pPr>
      <w:r w:rsidRPr="002935FA">
        <w:rPr>
          <w:rFonts w:cs="Tahoma"/>
          <w:lang w:val="de-DE"/>
        </w:rPr>
        <w:t>Mit Wirkung vom 1. April 2012 ist Forefront Endpoint Protection zu System Center 2012 Endpoint Protection geworden.</w:t>
      </w:r>
      <w:r w:rsidR="006F14E7">
        <w:rPr>
          <w:rFonts w:cs="Tahoma"/>
          <w:lang w:val="de-DE"/>
        </w:rPr>
        <w:t xml:space="preserve"> </w:t>
      </w:r>
      <w:r w:rsidRPr="002935FA">
        <w:rPr>
          <w:rFonts w:cs="Tahoma"/>
          <w:lang w:val="de-DE"/>
        </w:rPr>
        <w:t>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r w:rsidR="006F14E7">
        <w:rPr>
          <w:rFonts w:cs="Tahoma"/>
          <w:lang w:val="de-DE"/>
        </w:rPr>
        <w:t xml:space="preserve"> </w:t>
      </w:r>
    </w:p>
    <w:p w14:paraId="0C461C82" w14:textId="77777777" w:rsidR="000145FF" w:rsidRPr="002935FA" w:rsidRDefault="000145FF" w:rsidP="00681CB0">
      <w:pPr>
        <w:spacing w:line="192" w:lineRule="auto"/>
        <w:ind w:left="720"/>
        <w:rPr>
          <w:rFonts w:cs="Tahoma"/>
          <w:lang w:val="de-DE"/>
        </w:rPr>
      </w:pPr>
    </w:p>
    <w:p w14:paraId="0C461C83" w14:textId="77777777" w:rsidR="000145FF" w:rsidRPr="002935FA" w:rsidRDefault="000145FF" w:rsidP="000145FF">
      <w:pPr>
        <w:ind w:left="720"/>
        <w:rPr>
          <w:rFonts w:cs="Tahoma"/>
          <w:lang w:val="de-DE"/>
        </w:rPr>
      </w:pPr>
      <w:r w:rsidRPr="002935FA">
        <w:rPr>
          <w:rFonts w:cs="Tahoma"/>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 berechtigt, ein Downgrade auf Forefront Endpoint Protection durchzuführen.</w:t>
      </w:r>
      <w:r w:rsidR="006F14E7">
        <w:rPr>
          <w:rFonts w:cs="Tahoma"/>
          <w:lang w:val="de-DE"/>
        </w:rPr>
        <w:t xml:space="preserve"> </w:t>
      </w:r>
    </w:p>
    <w:p w14:paraId="0C461C84" w14:textId="77777777" w:rsidR="000145FF" w:rsidRPr="002935FA" w:rsidRDefault="000145FF" w:rsidP="00681CB0">
      <w:pPr>
        <w:spacing w:line="192" w:lineRule="auto"/>
        <w:ind w:left="720"/>
        <w:rPr>
          <w:rFonts w:cs="Tahoma"/>
          <w:lang w:val="de-DE"/>
        </w:rPr>
      </w:pPr>
    </w:p>
    <w:p w14:paraId="0C461C85" w14:textId="77777777" w:rsidR="000145FF" w:rsidRPr="002935FA" w:rsidRDefault="000145FF" w:rsidP="000145FF">
      <w:pPr>
        <w:ind w:left="720"/>
        <w:rPr>
          <w:rFonts w:cs="Tahoma"/>
          <w:lang w:val="de-DE"/>
        </w:rPr>
      </w:pPr>
      <w:r w:rsidRPr="002935FA">
        <w:rPr>
          <w:rFonts w:cs="Tahoma"/>
          <w:lang w:val="de-DE"/>
        </w:rPr>
        <w:t xml:space="preserve">System Center 2012 Configuration Manager ist die Verwaltungskonsole für System Center 2012 Endpoint Protection. Kunden müssen für System Center 2012 Configuration Manager lizenziert sein, um System Center 2012 Endpoint Protection verwalten zu können. Alternativ kann System Center 2012 Endpoint Protection unverwaltet verwendet werden, ohne dass System Center 2012 Configuration Manager lizenziert werden muss. </w:t>
      </w:r>
    </w:p>
    <w:p w14:paraId="0C461C86" w14:textId="77777777" w:rsidR="000145FF" w:rsidRPr="002935FA" w:rsidRDefault="000145FF" w:rsidP="00681CB0">
      <w:pPr>
        <w:spacing w:line="192" w:lineRule="auto"/>
        <w:ind w:left="720"/>
        <w:rPr>
          <w:rFonts w:cs="Tahoma"/>
          <w:lang w:val="de-DE"/>
        </w:rPr>
      </w:pPr>
    </w:p>
    <w:p w14:paraId="0C461C87" w14:textId="77777777" w:rsidR="000145FF" w:rsidRPr="002935FA" w:rsidRDefault="000145FF" w:rsidP="000145FF">
      <w:pPr>
        <w:spacing w:after="60"/>
        <w:ind w:left="720"/>
        <w:rPr>
          <w:rFonts w:cs="Tahoma"/>
          <w:lang w:val="de-DE"/>
        </w:rPr>
      </w:pPr>
      <w:r w:rsidRPr="002935FA">
        <w:rPr>
          <w:rFonts w:cs="Tahoma"/>
          <w:b/>
          <w:lang w:val="de-DE"/>
        </w:rPr>
        <w:t>Heimnutzung</w:t>
      </w:r>
    </w:p>
    <w:p w14:paraId="0C461C88" w14:textId="77777777" w:rsidR="000145FF" w:rsidRDefault="000145FF" w:rsidP="000145FF">
      <w:pPr>
        <w:ind w:left="720"/>
        <w:rPr>
          <w:rFonts w:cs="Tahoma"/>
          <w:lang w:val="de-DE"/>
        </w:rPr>
      </w:pPr>
      <w:r w:rsidRPr="002935FA">
        <w:rPr>
          <w:rFonts w:cs="Tahoma"/>
          <w:lang w:val="de-DE"/>
        </w:rPr>
        <w:t>Kunden mit aktuellen Nutzer-Abonnementlizenzen für System Center 2012 Endpoint Protection sind für das Home Use Program qualifiziert.</w:t>
      </w:r>
    </w:p>
    <w:p w14:paraId="0C461C89" w14:textId="77777777" w:rsidR="0071550D" w:rsidRPr="002935FA" w:rsidRDefault="0071550D" w:rsidP="000145FF">
      <w:pPr>
        <w:ind w:left="720"/>
        <w:rPr>
          <w:rFonts w:cs="Tahoma"/>
          <w:lang w:val="de-DE"/>
        </w:rPr>
      </w:pPr>
    </w:p>
    <w:p w14:paraId="0C461C8A" w14:textId="77777777" w:rsidR="000145FF" w:rsidRPr="002935FA" w:rsidRDefault="000145FF" w:rsidP="00681CB0">
      <w:pPr>
        <w:spacing w:line="192" w:lineRule="auto"/>
        <w:rPr>
          <w:rFonts w:cs="Tahoma"/>
          <w:lang w:val="de-DE"/>
        </w:rPr>
      </w:pPr>
    </w:p>
    <w:p w14:paraId="0C461C8B" w14:textId="77777777" w:rsidR="000145FF" w:rsidRPr="002935FA" w:rsidRDefault="000145FF" w:rsidP="000145FF">
      <w:pPr>
        <w:pStyle w:val="Heading3"/>
        <w:rPr>
          <w:rFonts w:ascii="Tahoma" w:hAnsi="Tahoma" w:cs="Tahoma"/>
          <w:lang w:val="de-DE"/>
        </w:rPr>
      </w:pPr>
      <w:bookmarkStart w:id="981" w:name="_93_TechNet_Plus"/>
      <w:bookmarkStart w:id="982" w:name="_Toc348456326"/>
      <w:bookmarkEnd w:id="981"/>
      <w:r w:rsidRPr="002935FA">
        <w:rPr>
          <w:rFonts w:ascii="Tahoma" w:hAnsi="Tahoma" w:cs="Tahoma"/>
          <w:caps/>
          <w:color w:val="F66400"/>
          <w:sz w:val="22"/>
          <w:vertAlign w:val="superscript"/>
          <w:lang w:val="de-DE"/>
        </w:rPr>
        <w:t>93</w:t>
      </w:r>
      <w:r w:rsidRPr="002935FA">
        <w:rPr>
          <w:rFonts w:ascii="Tahoma" w:hAnsi="Tahoma" w:cs="Tahoma"/>
          <w:color w:val="F66400"/>
          <w:sz w:val="22"/>
          <w:lang w:val="de-DE"/>
        </w:rPr>
        <w:t xml:space="preserve"> TechNet Plus Single User</w:t>
      </w:r>
      <w:bookmarkEnd w:id="982"/>
    </w:p>
    <w:p w14:paraId="0C461C8C" w14:textId="77777777" w:rsidR="000145FF" w:rsidRPr="002935FA" w:rsidRDefault="000145FF" w:rsidP="00681CB0">
      <w:pPr>
        <w:tabs>
          <w:tab w:val="left" w:pos="2690"/>
        </w:tabs>
        <w:spacing w:line="192" w:lineRule="auto"/>
        <w:rPr>
          <w:rFonts w:cs="Tahoma"/>
          <w:lang w:val="de-DE"/>
        </w:rPr>
      </w:pPr>
    </w:p>
    <w:p w14:paraId="0C461C8D" w14:textId="77777777" w:rsidR="000145FF" w:rsidRPr="002935FA" w:rsidRDefault="000145FF" w:rsidP="000145FF">
      <w:pPr>
        <w:pStyle w:val="FootnoteBulletLevel1"/>
        <w:tabs>
          <w:tab w:val="clear" w:pos="900"/>
        </w:tabs>
        <w:spacing w:before="0" w:after="60"/>
        <w:ind w:left="720" w:firstLine="0"/>
        <w:rPr>
          <w:rFonts w:ascii="Tahoma" w:hAnsi="Tahoma" w:cs="Tahoma"/>
          <w:lang w:val="de-DE"/>
        </w:rPr>
      </w:pPr>
      <w:r w:rsidRPr="002935FA">
        <w:rPr>
          <w:rFonts w:ascii="Tahoma" w:hAnsi="Tahoma" w:cs="Tahoma"/>
          <w:b/>
          <w:sz w:val="18"/>
          <w:lang w:val="de-DE"/>
        </w:rPr>
        <w:t>Migrationspfad für TechNet Plus Single Server-Kunden mit Software Assurance</w:t>
      </w:r>
    </w:p>
    <w:p w14:paraId="0C461C8E" w14:textId="77777777" w:rsidR="000145FF" w:rsidRDefault="000145FF" w:rsidP="000145FF">
      <w:pPr>
        <w:pStyle w:val="FootnoteBulletLevel1"/>
        <w:tabs>
          <w:tab w:val="clear" w:pos="900"/>
        </w:tabs>
        <w:spacing w:before="0" w:after="0"/>
        <w:ind w:left="720" w:firstLine="0"/>
        <w:rPr>
          <w:rFonts w:ascii="Tahoma" w:hAnsi="Tahoma" w:cs="Tahoma"/>
          <w:sz w:val="18"/>
          <w:lang w:val="de-DE"/>
        </w:rPr>
      </w:pPr>
      <w:r w:rsidRPr="002935FA">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p>
    <w:p w14:paraId="0C461C8F" w14:textId="77777777" w:rsidR="0071550D" w:rsidRDefault="0071550D" w:rsidP="000145FF">
      <w:pPr>
        <w:pStyle w:val="FootnoteBulletLevel1"/>
        <w:tabs>
          <w:tab w:val="clear" w:pos="900"/>
        </w:tabs>
        <w:spacing w:before="0" w:after="0"/>
        <w:ind w:left="720" w:firstLine="0"/>
        <w:rPr>
          <w:rFonts w:ascii="Tahoma" w:hAnsi="Tahoma" w:cs="Tahoma"/>
          <w:sz w:val="18"/>
          <w:lang w:val="de-DE"/>
        </w:rPr>
      </w:pPr>
    </w:p>
    <w:p w14:paraId="0C461C90" w14:textId="77777777" w:rsidR="0071550D" w:rsidRDefault="0071550D" w:rsidP="000145FF">
      <w:pPr>
        <w:pStyle w:val="FootnoteBulletLevel1"/>
        <w:tabs>
          <w:tab w:val="clear" w:pos="900"/>
        </w:tabs>
        <w:spacing w:before="0" w:after="0"/>
        <w:ind w:left="720" w:firstLine="0"/>
        <w:rPr>
          <w:rFonts w:ascii="Tahoma" w:hAnsi="Tahoma" w:cs="Tahoma"/>
          <w:sz w:val="18"/>
          <w:lang w:val="de-DE"/>
        </w:rPr>
      </w:pPr>
    </w:p>
    <w:p w14:paraId="0C461C91" w14:textId="77777777" w:rsidR="0071550D" w:rsidRDefault="0071550D" w:rsidP="000145FF">
      <w:pPr>
        <w:pStyle w:val="FootnoteBulletLevel1"/>
        <w:tabs>
          <w:tab w:val="clear" w:pos="900"/>
        </w:tabs>
        <w:spacing w:before="0" w:after="0"/>
        <w:ind w:left="720" w:firstLine="0"/>
        <w:rPr>
          <w:rFonts w:ascii="Tahoma" w:hAnsi="Tahoma" w:cs="Tahoma"/>
          <w:sz w:val="18"/>
          <w:lang w:val="de-DE"/>
        </w:rPr>
      </w:pPr>
    </w:p>
    <w:p w14:paraId="0C461C92" w14:textId="77777777" w:rsidR="0071550D" w:rsidRPr="002935FA" w:rsidRDefault="0071550D" w:rsidP="000145FF">
      <w:pPr>
        <w:pStyle w:val="FootnoteBulletLevel1"/>
        <w:tabs>
          <w:tab w:val="clear" w:pos="900"/>
        </w:tabs>
        <w:spacing w:before="0" w:after="0"/>
        <w:ind w:left="720" w:firstLine="0"/>
        <w:rPr>
          <w:rFonts w:ascii="Tahoma" w:hAnsi="Tahoma" w:cs="Tahoma"/>
          <w:lang w:val="de-DE"/>
        </w:rPr>
      </w:pPr>
    </w:p>
    <w:p w14:paraId="0C461C93" w14:textId="77777777" w:rsidR="000145FF" w:rsidRDefault="000145FF" w:rsidP="00681CB0">
      <w:pPr>
        <w:spacing w:line="192" w:lineRule="auto"/>
        <w:rPr>
          <w:rFonts w:cs="Tahoma"/>
          <w:lang w:val="de-DE"/>
        </w:rPr>
      </w:pPr>
    </w:p>
    <w:p w14:paraId="0C461C94" w14:textId="77777777" w:rsidR="000145FF" w:rsidRPr="002935FA" w:rsidRDefault="000145FF" w:rsidP="000145FF">
      <w:pPr>
        <w:pStyle w:val="Heading3"/>
        <w:rPr>
          <w:rFonts w:ascii="Tahoma" w:hAnsi="Tahoma" w:cs="Tahoma"/>
          <w:lang w:val="de-DE"/>
        </w:rPr>
      </w:pPr>
      <w:bookmarkStart w:id="983" w:name="_94_VDI_Standard"/>
      <w:bookmarkStart w:id="984" w:name="_Toc348456327"/>
      <w:bookmarkEnd w:id="983"/>
      <w:r w:rsidRPr="002935FA">
        <w:rPr>
          <w:rFonts w:ascii="Tahoma" w:hAnsi="Tahoma" w:cs="Tahoma"/>
          <w:caps/>
          <w:color w:val="FF7415"/>
          <w:sz w:val="22"/>
          <w:vertAlign w:val="superscript"/>
          <w:lang w:val="de-DE"/>
        </w:rPr>
        <w:t>94</w:t>
      </w:r>
      <w:r w:rsidR="001E2564" w:rsidRPr="001E2564">
        <w:rPr>
          <w:rFonts w:ascii="Tahoma" w:hAnsi="Tahoma" w:cs="Tahoma"/>
          <w:caps/>
          <w:color w:val="FF7415"/>
          <w:sz w:val="22"/>
          <w:lang w:val="de-DE"/>
        </w:rPr>
        <w:t xml:space="preserve"> </w:t>
      </w:r>
      <w:r w:rsidRPr="002935FA">
        <w:rPr>
          <w:rFonts w:ascii="Tahoma" w:hAnsi="Tahoma" w:cs="Tahoma"/>
          <w:color w:val="FF7415"/>
          <w:sz w:val="22"/>
          <w:lang w:val="de-DE"/>
        </w:rPr>
        <w:t>VDI Standard und Premium Suites</w:t>
      </w:r>
      <w:bookmarkEnd w:id="984"/>
    </w:p>
    <w:p w14:paraId="0C461C95" w14:textId="77777777" w:rsidR="000145FF" w:rsidRPr="0071550D" w:rsidRDefault="000145FF" w:rsidP="00681CB0">
      <w:pPr>
        <w:spacing w:line="192" w:lineRule="auto"/>
        <w:rPr>
          <w:rFonts w:cs="Tahoma"/>
          <w:szCs w:val="18"/>
          <w:lang w:val="de-DE"/>
        </w:rPr>
      </w:pPr>
    </w:p>
    <w:p w14:paraId="0C461C96" w14:textId="77777777" w:rsidR="000145FF" w:rsidRDefault="000145FF" w:rsidP="000145FF">
      <w:pPr>
        <w:pStyle w:val="EndnoteText"/>
        <w:ind w:left="720"/>
        <w:rPr>
          <w:rFonts w:ascii="Tahoma" w:hAnsi="Tahoma" w:cs="Tahoma"/>
          <w:color w:val="000000"/>
          <w:sz w:val="18"/>
          <w:szCs w:val="18"/>
        </w:rPr>
      </w:pPr>
      <w:r w:rsidRPr="0071550D">
        <w:rPr>
          <w:rFonts w:ascii="Tahoma" w:hAnsi="Tahoma" w:cs="Tahoma"/>
          <w:color w:val="000000"/>
          <w:sz w:val="18"/>
          <w:szCs w:val="18"/>
        </w:rPr>
        <w:t>Diese Produkte haben den Status End-Of-Life (EOL) und werden nicht mehr angeboten.</w:t>
      </w:r>
      <w:r w:rsidR="006F14E7" w:rsidRPr="0071550D">
        <w:rPr>
          <w:rFonts w:ascii="Tahoma" w:hAnsi="Tahoma" w:cs="Tahoma"/>
          <w:color w:val="000000"/>
          <w:sz w:val="18"/>
          <w:szCs w:val="18"/>
        </w:rPr>
        <w:t xml:space="preserve"> </w:t>
      </w:r>
      <w:r w:rsidRPr="0071550D">
        <w:rPr>
          <w:rFonts w:ascii="Tahoma" w:hAnsi="Tahoma" w:cs="Tahoma"/>
          <w:color w:val="000000"/>
          <w:sz w:val="18"/>
          <w:szCs w:val="18"/>
        </w:rPr>
        <w:t>Kunden mit Konzernvertrag können sich in früheren Versionen der Produktbenutzungsrechte über Nutzungsrechte informieren.</w:t>
      </w:r>
      <w:r w:rsidR="006F14E7" w:rsidRPr="0071550D">
        <w:rPr>
          <w:rFonts w:ascii="Tahoma" w:hAnsi="Tahoma" w:cs="Tahoma"/>
          <w:color w:val="000000"/>
          <w:sz w:val="18"/>
          <w:szCs w:val="18"/>
        </w:rPr>
        <w:t xml:space="preserve"> </w:t>
      </w:r>
    </w:p>
    <w:p w14:paraId="0C461C97" w14:textId="77777777" w:rsidR="0071550D" w:rsidRPr="0071550D" w:rsidRDefault="0071550D" w:rsidP="000145FF">
      <w:pPr>
        <w:pStyle w:val="EndnoteText"/>
        <w:ind w:left="720"/>
        <w:rPr>
          <w:rFonts w:ascii="Tahoma" w:hAnsi="Tahoma" w:cs="Tahoma"/>
          <w:sz w:val="18"/>
          <w:szCs w:val="18"/>
        </w:rPr>
      </w:pPr>
    </w:p>
    <w:p w14:paraId="0C461C98" w14:textId="77777777" w:rsidR="000145FF" w:rsidRPr="0071550D" w:rsidRDefault="000145FF" w:rsidP="00681CB0">
      <w:pPr>
        <w:pStyle w:val="EndnoteText"/>
        <w:spacing w:line="192" w:lineRule="auto"/>
        <w:ind w:left="0"/>
        <w:rPr>
          <w:rFonts w:ascii="Tahoma" w:hAnsi="Tahoma" w:cs="Tahoma"/>
          <w:sz w:val="18"/>
          <w:szCs w:val="18"/>
        </w:rPr>
      </w:pPr>
    </w:p>
    <w:p w14:paraId="0C461C99" w14:textId="77777777" w:rsidR="000145FF" w:rsidRPr="002935FA" w:rsidRDefault="000145FF" w:rsidP="000145FF">
      <w:pPr>
        <w:pStyle w:val="Heading2"/>
        <w:ind w:left="0"/>
        <w:rPr>
          <w:rFonts w:ascii="Tahoma" w:hAnsi="Tahoma" w:cs="Tahoma"/>
          <w:lang w:val="de-DE"/>
        </w:rPr>
      </w:pPr>
      <w:bookmarkStart w:id="985" w:name="_105_Windows_Azure"/>
      <w:bookmarkStart w:id="986" w:name="_Toc336338362"/>
      <w:bookmarkStart w:id="987" w:name="_95_Windows_Azure-Dienste"/>
      <w:bookmarkStart w:id="988" w:name="_Toc348456328"/>
      <w:bookmarkEnd w:id="985"/>
      <w:bookmarkEnd w:id="986"/>
      <w:bookmarkEnd w:id="987"/>
      <w:r w:rsidRPr="002935FA">
        <w:rPr>
          <w:rFonts w:ascii="Tahoma" w:hAnsi="Tahoma" w:cs="Tahoma"/>
          <w:caps/>
          <w:color w:val="EE6000"/>
          <w:sz w:val="22"/>
          <w:vertAlign w:val="superscript"/>
          <w:lang w:val="de-DE"/>
        </w:rPr>
        <w:t>95</w:t>
      </w:r>
      <w:r w:rsidR="001E2564" w:rsidRPr="001E2564">
        <w:rPr>
          <w:rFonts w:ascii="Tahoma" w:hAnsi="Tahoma" w:cs="Tahoma"/>
          <w:caps/>
          <w:color w:val="EE6000"/>
          <w:sz w:val="22"/>
          <w:lang w:val="de-DE"/>
        </w:rPr>
        <w:t xml:space="preserve"> </w:t>
      </w:r>
      <w:r w:rsidRPr="002935FA">
        <w:rPr>
          <w:rFonts w:ascii="Tahoma" w:hAnsi="Tahoma" w:cs="Tahoma"/>
          <w:color w:val="F8701C"/>
          <w:sz w:val="22"/>
          <w:lang w:val="de-DE"/>
        </w:rPr>
        <w:t>Windows Azure-Dienste</w:t>
      </w:r>
      <w:bookmarkEnd w:id="988"/>
    </w:p>
    <w:p w14:paraId="0C461C9A" w14:textId="77777777" w:rsidR="000145FF" w:rsidRPr="002935FA" w:rsidRDefault="000145FF" w:rsidP="00681CB0">
      <w:pPr>
        <w:widowControl w:val="0"/>
        <w:spacing w:line="192" w:lineRule="auto"/>
        <w:jc w:val="both"/>
        <w:rPr>
          <w:rFonts w:cs="Tahoma"/>
          <w:lang w:val="de-DE"/>
        </w:rPr>
      </w:pPr>
    </w:p>
    <w:p w14:paraId="0C461C9B" w14:textId="77777777" w:rsidR="000145FF" w:rsidRPr="0071550D" w:rsidRDefault="000145FF" w:rsidP="000145FF">
      <w:pPr>
        <w:widowControl w:val="0"/>
        <w:spacing w:after="60"/>
        <w:ind w:left="720"/>
        <w:jc w:val="both"/>
        <w:rPr>
          <w:rFonts w:cs="Tahoma"/>
          <w:szCs w:val="18"/>
          <w:lang w:val="de-DE"/>
        </w:rPr>
      </w:pPr>
      <w:r w:rsidRPr="0071550D">
        <w:rPr>
          <w:rFonts w:cs="Tahoma"/>
          <w:b/>
          <w:color w:val="000000"/>
          <w:szCs w:val="18"/>
          <w:lang w:val="de-DE"/>
        </w:rPr>
        <w:t>Windows Azure Compute-Ressourcenverpflichtung</w:t>
      </w:r>
    </w:p>
    <w:p w14:paraId="0C461C9C" w14:textId="77777777" w:rsidR="000145FF" w:rsidRPr="0071550D" w:rsidRDefault="000145FF" w:rsidP="000145FF">
      <w:pPr>
        <w:widowControl w:val="0"/>
        <w:ind w:left="720"/>
        <w:jc w:val="both"/>
        <w:rPr>
          <w:rFonts w:cs="Tahoma"/>
          <w:szCs w:val="18"/>
          <w:lang w:val="de-DE"/>
        </w:rPr>
      </w:pPr>
      <w:r w:rsidRPr="0071550D">
        <w:rPr>
          <w:rFonts w:cs="Tahoma"/>
          <w:szCs w:val="18"/>
          <w:lang w:val="de-DE"/>
        </w:rPr>
        <w:t xml:space="preserve">Für Windows Azure Compute erklärt sich Microsoft damit einverstanden, dem Kunden eine Compute-Ressourcenverpflichtung zur Verfügung zu stellen. Die Compute-Ressourcenverpflichtung beträgt (1) </w:t>
      </w:r>
      <w:r w:rsidRPr="0071550D">
        <w:rPr>
          <w:rFonts w:cs="Tahoma"/>
          <w:color w:val="000000"/>
          <w:szCs w:val="18"/>
          <w:lang w:val="de-DE"/>
        </w:rPr>
        <w:t xml:space="preserve">50 gleichzeitige kleine Compute-Instanzen pro Monat oder (2) </w:t>
      </w:r>
      <w:r w:rsidRPr="0071550D">
        <w:rPr>
          <w:rFonts w:cs="Tahoma"/>
          <w:szCs w:val="18"/>
          <w:lang w:val="de-DE"/>
        </w:rPr>
        <w:t xml:space="preserve">125 % der Voraussichtlichen Compute-Nutzung des Kunden (wie nachstehend berechnet), wobei der größere Wert maßgeblich ist. </w:t>
      </w:r>
    </w:p>
    <w:p w14:paraId="0C461C9D" w14:textId="77777777" w:rsidR="000145FF" w:rsidRPr="0071550D" w:rsidRDefault="000145FF" w:rsidP="00681CB0">
      <w:pPr>
        <w:widowControl w:val="0"/>
        <w:spacing w:line="192" w:lineRule="auto"/>
        <w:ind w:left="720"/>
        <w:jc w:val="both"/>
        <w:rPr>
          <w:rFonts w:cs="Tahoma"/>
          <w:szCs w:val="18"/>
          <w:lang w:val="de-DE"/>
        </w:rPr>
      </w:pPr>
    </w:p>
    <w:p w14:paraId="0C461C9E" w14:textId="77777777" w:rsidR="000145FF" w:rsidRPr="0071550D" w:rsidRDefault="000145FF" w:rsidP="000145FF">
      <w:pPr>
        <w:widowControl w:val="0"/>
        <w:ind w:left="720"/>
        <w:jc w:val="both"/>
        <w:rPr>
          <w:rFonts w:cs="Tahoma"/>
          <w:szCs w:val="18"/>
          <w:lang w:val="de-DE"/>
        </w:rPr>
      </w:pPr>
      <w:r w:rsidRPr="0071550D">
        <w:rPr>
          <w:rFonts w:cs="Tahoma"/>
          <w:szCs w:val="18"/>
          <w:lang w:val="de-DE"/>
        </w:rPr>
        <w:t>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Abonnementoption mit identischer Laufzeit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r w:rsidR="006F14E7" w:rsidRPr="0071550D">
        <w:rPr>
          <w:rFonts w:cs="Tahoma"/>
          <w:szCs w:val="18"/>
          <w:lang w:val="de-DE"/>
        </w:rPr>
        <w:t xml:space="preserve"> </w:t>
      </w:r>
    </w:p>
    <w:p w14:paraId="0C461C9F" w14:textId="77777777" w:rsidR="000145FF" w:rsidRPr="0071550D" w:rsidRDefault="000145FF" w:rsidP="000145FF">
      <w:pPr>
        <w:widowControl w:val="0"/>
        <w:ind w:left="720"/>
        <w:jc w:val="both"/>
        <w:rPr>
          <w:rFonts w:cs="Tahoma"/>
          <w:szCs w:val="18"/>
          <w:lang w:val="de-DE"/>
        </w:rPr>
      </w:pPr>
      <w:r w:rsidRPr="0071550D">
        <w:rPr>
          <w:rFonts w:cs="Tahoma"/>
          <w:szCs w:val="18"/>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r w:rsidR="006F14E7" w:rsidRPr="0071550D">
        <w:rPr>
          <w:rFonts w:cs="Tahoma"/>
          <w:szCs w:val="18"/>
          <w:lang w:val="de-DE"/>
        </w:rPr>
        <w:t xml:space="preserve"> </w:t>
      </w:r>
    </w:p>
    <w:p w14:paraId="0C461CA0" w14:textId="77777777" w:rsidR="00681CB0" w:rsidRPr="0071550D" w:rsidRDefault="00681CB0" w:rsidP="000145FF">
      <w:pPr>
        <w:widowControl w:val="0"/>
        <w:ind w:left="720"/>
        <w:jc w:val="both"/>
        <w:rPr>
          <w:rFonts w:cs="Tahoma"/>
          <w:szCs w:val="18"/>
          <w:lang w:val="de-DE"/>
        </w:rPr>
      </w:pPr>
    </w:p>
    <w:p w14:paraId="0C461CA1" w14:textId="77777777" w:rsidR="000145FF" w:rsidRDefault="000145FF" w:rsidP="000145FF">
      <w:pPr>
        <w:widowControl w:val="0"/>
        <w:ind w:left="720"/>
        <w:jc w:val="both"/>
        <w:rPr>
          <w:rFonts w:cs="Tahoma"/>
          <w:szCs w:val="18"/>
          <w:lang w:val="de-DE"/>
        </w:rPr>
      </w:pPr>
      <w:r w:rsidRPr="0071550D">
        <w:rPr>
          <w:rFonts w:cs="Tahoma"/>
          <w:szCs w:val="18"/>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0C461CA2" w14:textId="77777777" w:rsidR="0071550D" w:rsidRPr="0071550D" w:rsidRDefault="0071550D" w:rsidP="000145FF">
      <w:pPr>
        <w:widowControl w:val="0"/>
        <w:ind w:left="720"/>
        <w:jc w:val="both"/>
        <w:rPr>
          <w:rFonts w:cs="Tahoma"/>
          <w:szCs w:val="18"/>
          <w:lang w:val="de-DE"/>
        </w:rPr>
      </w:pPr>
    </w:p>
    <w:p w14:paraId="0C461CA3" w14:textId="77777777" w:rsidR="000145FF" w:rsidRPr="0071550D" w:rsidRDefault="000145FF" w:rsidP="000145FF">
      <w:pPr>
        <w:pStyle w:val="EndnoteText"/>
        <w:ind w:left="720"/>
        <w:rPr>
          <w:rFonts w:ascii="Tahoma" w:hAnsi="Tahoma" w:cs="Tahoma"/>
          <w:sz w:val="18"/>
          <w:szCs w:val="18"/>
        </w:rPr>
      </w:pPr>
    </w:p>
    <w:p w14:paraId="0C461CA4" w14:textId="77777777" w:rsidR="000145FF" w:rsidRPr="0071550D" w:rsidRDefault="000145FF" w:rsidP="000145FF">
      <w:pPr>
        <w:pStyle w:val="Heading2"/>
        <w:ind w:left="0"/>
        <w:rPr>
          <w:rFonts w:ascii="Tahoma" w:hAnsi="Tahoma" w:cs="Tahoma"/>
          <w:sz w:val="22"/>
          <w:szCs w:val="22"/>
        </w:rPr>
      </w:pPr>
      <w:bookmarkStart w:id="989" w:name="_96_Windows_Embedded"/>
      <w:bookmarkStart w:id="990" w:name="_Toc348456329"/>
      <w:bookmarkEnd w:id="989"/>
      <w:r w:rsidRPr="0071550D">
        <w:rPr>
          <w:rFonts w:ascii="Tahoma" w:hAnsi="Tahoma" w:cs="Tahoma"/>
          <w:caps/>
          <w:color w:val="FF6600"/>
          <w:sz w:val="22"/>
          <w:szCs w:val="22"/>
          <w:vertAlign w:val="superscript"/>
        </w:rPr>
        <w:t>96</w:t>
      </w:r>
      <w:r w:rsidR="001E2564" w:rsidRPr="0071550D">
        <w:rPr>
          <w:rFonts w:ascii="Tahoma" w:hAnsi="Tahoma" w:cs="Tahoma"/>
          <w:caps/>
          <w:color w:val="FF6600"/>
          <w:sz w:val="22"/>
          <w:szCs w:val="22"/>
        </w:rPr>
        <w:t xml:space="preserve"> </w:t>
      </w:r>
      <w:r w:rsidRPr="0071550D">
        <w:rPr>
          <w:rFonts w:ascii="Tahoma" w:hAnsi="Tahoma" w:cs="Tahoma"/>
          <w:color w:val="FF6600"/>
          <w:sz w:val="22"/>
          <w:szCs w:val="22"/>
        </w:rPr>
        <w:t>Windows Embedded Device Manager 2011 – Management Server-Lizenz</w:t>
      </w:r>
      <w:bookmarkEnd w:id="990"/>
    </w:p>
    <w:p w14:paraId="0C461CA5" w14:textId="77777777" w:rsidR="000145FF" w:rsidRPr="0071550D" w:rsidRDefault="000145FF" w:rsidP="000145FF">
      <w:pPr>
        <w:rPr>
          <w:rFonts w:cs="Tahoma"/>
          <w:szCs w:val="18"/>
        </w:rPr>
      </w:pPr>
    </w:p>
    <w:p w14:paraId="0C461CA6"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color w:val="000000"/>
          <w:sz w:val="18"/>
          <w:szCs w:val="18"/>
        </w:rPr>
        <w:t>Dieses Produkt hat den Status End-Of-Life (EOL) und wird nicht mehr angeboten.</w:t>
      </w:r>
      <w:r w:rsidR="006F14E7" w:rsidRPr="0071550D">
        <w:rPr>
          <w:rFonts w:ascii="Tahoma" w:hAnsi="Tahoma" w:cs="Tahoma"/>
          <w:color w:val="000000"/>
          <w:sz w:val="18"/>
          <w:szCs w:val="18"/>
        </w:rPr>
        <w:t xml:space="preserve"> </w:t>
      </w:r>
    </w:p>
    <w:p w14:paraId="0C461CA7" w14:textId="77777777" w:rsidR="000145FF" w:rsidRPr="0071550D" w:rsidRDefault="000145FF" w:rsidP="000145FF">
      <w:pPr>
        <w:pStyle w:val="EndnoteText"/>
        <w:ind w:left="720"/>
        <w:rPr>
          <w:rFonts w:ascii="Tahoma" w:hAnsi="Tahoma" w:cs="Tahoma"/>
          <w:sz w:val="18"/>
          <w:szCs w:val="18"/>
        </w:rPr>
      </w:pPr>
    </w:p>
    <w:p w14:paraId="0C461CA8" w14:textId="77777777" w:rsidR="000145FF" w:rsidRPr="0071550D" w:rsidRDefault="000145FF" w:rsidP="000145FF">
      <w:pPr>
        <w:pStyle w:val="EndnoteText"/>
        <w:spacing w:after="60"/>
        <w:ind w:left="720"/>
        <w:rPr>
          <w:rFonts w:ascii="Tahoma" w:hAnsi="Tahoma" w:cs="Tahoma"/>
          <w:sz w:val="18"/>
          <w:szCs w:val="18"/>
        </w:rPr>
      </w:pPr>
      <w:r w:rsidRPr="0071550D">
        <w:rPr>
          <w:rFonts w:ascii="Tahoma" w:hAnsi="Tahoma" w:cs="Tahoma"/>
          <w:b/>
          <w:color w:val="000000"/>
          <w:sz w:val="18"/>
          <w:szCs w:val="18"/>
        </w:rPr>
        <w:t>Einmalige Lizenzgewährung an Lizenzinhaber von Windows Embedded Device Manager 2011 mit aktiver Software Assurance</w:t>
      </w:r>
    </w:p>
    <w:p w14:paraId="0C461CA9"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color w:val="000000"/>
          <w:sz w:val="18"/>
          <w:szCs w:val="18"/>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00D5640B" w:rsidRPr="0071550D">
        <w:rPr>
          <w:rFonts w:ascii="Tahoma" w:hAnsi="Tahoma" w:cs="Tahoma"/>
          <w:color w:val="000000"/>
          <w:sz w:val="18"/>
          <w:szCs w:val="18"/>
        </w:rPr>
        <w:t xml:space="preserve"> </w:t>
      </w:r>
    </w:p>
    <w:p w14:paraId="0C461CAA" w14:textId="77777777" w:rsidR="000145FF" w:rsidRPr="0071550D" w:rsidRDefault="000145FF" w:rsidP="000145FF">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820"/>
        <w:gridCol w:w="4190"/>
      </w:tblGrid>
      <w:tr w:rsidR="000145FF" w:rsidRPr="002935FA" w14:paraId="0C461CAD" w14:textId="77777777" w:rsidTr="00681CB0">
        <w:tc>
          <w:tcPr>
            <w:tcW w:w="3820" w:type="dxa"/>
            <w:tcBorders>
              <w:top w:val="single" w:sz="4" w:space="0" w:color="000000"/>
            </w:tcBorders>
            <w:shd w:val="clear" w:color="auto" w:fill="FABF8F"/>
          </w:tcPr>
          <w:p w14:paraId="0C461CAB" w14:textId="77777777" w:rsidR="000145FF" w:rsidRPr="002935FA" w:rsidRDefault="000145FF" w:rsidP="00D70624">
            <w:pPr>
              <w:jc w:val="center"/>
              <w:rPr>
                <w:rFonts w:cs="Tahoma"/>
                <w:b/>
                <w:color w:val="000000"/>
                <w:szCs w:val="20"/>
                <w:lang w:val="de-DE"/>
              </w:rPr>
            </w:pPr>
            <w:r w:rsidRPr="002935FA">
              <w:rPr>
                <w:rFonts w:cs="Tahoma"/>
                <w:b/>
                <w:color w:val="000000"/>
                <w:lang w:val="de-DE"/>
              </w:rPr>
              <w:t>Qualifizierende Lizenzen</w:t>
            </w:r>
          </w:p>
        </w:tc>
        <w:tc>
          <w:tcPr>
            <w:tcW w:w="4190" w:type="dxa"/>
            <w:tcBorders>
              <w:top w:val="single" w:sz="4" w:space="0" w:color="000000"/>
            </w:tcBorders>
            <w:shd w:val="clear" w:color="auto" w:fill="FABF8F"/>
          </w:tcPr>
          <w:p w14:paraId="0C461CAC" w14:textId="77777777" w:rsidR="000145FF" w:rsidRPr="00681CB0" w:rsidRDefault="000145FF" w:rsidP="00D70624">
            <w:pPr>
              <w:jc w:val="center"/>
              <w:rPr>
                <w:rFonts w:cs="Tahoma"/>
                <w:b/>
                <w:color w:val="000000"/>
                <w:lang w:val="de-DE"/>
              </w:rPr>
            </w:pPr>
            <w:r w:rsidRPr="00681CB0">
              <w:rPr>
                <w:rFonts w:cs="Tahoma"/>
                <w:b/>
                <w:color w:val="000000"/>
                <w:lang w:val="de-DE"/>
              </w:rPr>
              <w:t>Client-Management-Lizenzen für Windows Embedded Device Manager 2011</w:t>
            </w:r>
          </w:p>
        </w:tc>
      </w:tr>
      <w:tr w:rsidR="000145FF" w:rsidRPr="002935FA" w14:paraId="0C461CB0" w14:textId="77777777" w:rsidTr="00681CB0">
        <w:tc>
          <w:tcPr>
            <w:tcW w:w="3820" w:type="dxa"/>
            <w:shd w:val="clear" w:color="auto" w:fill="FFFFFF"/>
          </w:tcPr>
          <w:p w14:paraId="0C461CAE" w14:textId="77777777" w:rsidR="000145FF" w:rsidRPr="00246FA0" w:rsidRDefault="000145FF" w:rsidP="00D70624">
            <w:pPr>
              <w:rPr>
                <w:rFonts w:cs="Tahoma"/>
                <w:color w:val="000000"/>
                <w:szCs w:val="20"/>
              </w:rPr>
            </w:pPr>
            <w:r w:rsidRPr="00246FA0">
              <w:rPr>
                <w:rFonts w:cs="Tahoma"/>
                <w:color w:val="000000"/>
              </w:rPr>
              <w:t>Server-Lizenz für Windows Embedded Device Manager 2011</w:t>
            </w:r>
          </w:p>
        </w:tc>
        <w:tc>
          <w:tcPr>
            <w:tcW w:w="4190" w:type="dxa"/>
            <w:shd w:val="clear" w:color="auto" w:fill="FFFFFF"/>
          </w:tcPr>
          <w:p w14:paraId="0C461CAF" w14:textId="77777777" w:rsidR="000145FF" w:rsidRPr="002935FA" w:rsidRDefault="000145FF" w:rsidP="00D70624">
            <w:pPr>
              <w:rPr>
                <w:rFonts w:cs="Tahoma"/>
                <w:color w:val="000000"/>
                <w:szCs w:val="20"/>
                <w:lang w:val="de-DE"/>
              </w:rPr>
            </w:pPr>
            <w:r w:rsidRPr="002935FA">
              <w:rPr>
                <w:rFonts w:cs="Tahoma"/>
                <w:color w:val="000000"/>
                <w:lang w:val="de-DE"/>
              </w:rPr>
              <w:t>13 Client-Management-Lizenzen für Windows Embedded Device Manager 2011</w:t>
            </w:r>
          </w:p>
        </w:tc>
      </w:tr>
      <w:tr w:rsidR="000145FF" w:rsidRPr="002935FA" w14:paraId="0C461CB3" w14:textId="77777777" w:rsidTr="00681CB0">
        <w:tc>
          <w:tcPr>
            <w:tcW w:w="3820" w:type="dxa"/>
            <w:tcBorders>
              <w:bottom w:val="single" w:sz="4" w:space="0" w:color="000000"/>
            </w:tcBorders>
            <w:shd w:val="clear" w:color="auto" w:fill="FFFFFF"/>
          </w:tcPr>
          <w:p w14:paraId="0C461CB1" w14:textId="77777777" w:rsidR="000145FF" w:rsidRPr="002935FA" w:rsidRDefault="000145FF" w:rsidP="00D70624">
            <w:pPr>
              <w:rPr>
                <w:rFonts w:cs="Tahoma"/>
                <w:color w:val="000000"/>
                <w:szCs w:val="20"/>
                <w:lang w:val="de-DE"/>
              </w:rPr>
            </w:pPr>
            <w:r w:rsidRPr="002935FA">
              <w:rPr>
                <w:rFonts w:cs="Tahoma"/>
                <w:color w:val="000000"/>
                <w:lang w:val="de-DE"/>
              </w:rPr>
              <w:t>Server-Lizenz für Windows Embedded Device Manager 2011 mit SQL Server 2008-Technologie</w:t>
            </w:r>
          </w:p>
        </w:tc>
        <w:tc>
          <w:tcPr>
            <w:tcW w:w="4190" w:type="dxa"/>
            <w:tcBorders>
              <w:bottom w:val="single" w:sz="4" w:space="0" w:color="000000"/>
            </w:tcBorders>
            <w:shd w:val="clear" w:color="auto" w:fill="FFFFFF"/>
          </w:tcPr>
          <w:p w14:paraId="0C461CB2" w14:textId="77777777" w:rsidR="000145FF" w:rsidRPr="002935FA" w:rsidRDefault="000145FF" w:rsidP="00D70624">
            <w:pPr>
              <w:rPr>
                <w:rFonts w:cs="Tahoma"/>
                <w:color w:val="000000"/>
                <w:szCs w:val="20"/>
                <w:lang w:val="de-DE"/>
              </w:rPr>
            </w:pPr>
            <w:r w:rsidRPr="002935FA">
              <w:rPr>
                <w:rFonts w:cs="Tahoma"/>
                <w:color w:val="000000"/>
                <w:lang w:val="de-DE"/>
              </w:rPr>
              <w:t>30 Client-Management-Lizenzen für Windows Embedded Device Manager 2011</w:t>
            </w:r>
          </w:p>
        </w:tc>
      </w:tr>
    </w:tbl>
    <w:p w14:paraId="0C461CB4" w14:textId="77777777" w:rsidR="000145FF" w:rsidRPr="0071550D" w:rsidRDefault="000145FF" w:rsidP="000145FF">
      <w:pPr>
        <w:pStyle w:val="EndnoteText"/>
        <w:ind w:left="0"/>
        <w:rPr>
          <w:rFonts w:ascii="Tahoma" w:hAnsi="Tahoma" w:cs="Tahoma"/>
          <w:sz w:val="18"/>
          <w:szCs w:val="18"/>
        </w:rPr>
      </w:pPr>
    </w:p>
    <w:p w14:paraId="0C461CB5" w14:textId="77777777" w:rsidR="000145FF" w:rsidRPr="0071550D" w:rsidRDefault="000145FF" w:rsidP="0071550D">
      <w:pPr>
        <w:pStyle w:val="EndnoteText"/>
        <w:ind w:left="720"/>
        <w:rPr>
          <w:rFonts w:ascii="Tahoma" w:hAnsi="Tahoma" w:cs="Tahoma"/>
          <w:sz w:val="18"/>
          <w:szCs w:val="18"/>
        </w:rPr>
      </w:pPr>
      <w:r w:rsidRPr="0071550D">
        <w:rPr>
          <w:rFonts w:ascii="Tahoma" w:hAnsi="Tahoma" w:cs="Tahoma"/>
          <w:color w:val="000000"/>
          <w:sz w:val="18"/>
          <w:szCs w:val="18"/>
        </w:rPr>
        <w:t>Alle im Rahmen dieses Angebots gewährten Lizenzen umfassen Software Assurance.</w:t>
      </w:r>
      <w:r w:rsidR="006F14E7" w:rsidRPr="0071550D">
        <w:rPr>
          <w:rFonts w:ascii="Tahoma" w:hAnsi="Tahoma" w:cs="Tahoma"/>
          <w:color w:val="000000"/>
          <w:sz w:val="18"/>
          <w:szCs w:val="18"/>
        </w:rPr>
        <w:t xml:space="preserve"> </w:t>
      </w:r>
      <w:r w:rsidRPr="0071550D">
        <w:rPr>
          <w:rFonts w:ascii="Tahoma" w:hAnsi="Tahoma" w:cs="Tahoma"/>
          <w:color w:val="000000"/>
          <w:sz w:val="18"/>
          <w:szCs w:val="18"/>
        </w:rPr>
        <w:t>Diese gilt bis zum Ablauf von Software Assurance für die qualifizierenden Lizenzen.</w:t>
      </w:r>
      <w:r w:rsidR="006F14E7" w:rsidRPr="0071550D">
        <w:rPr>
          <w:rFonts w:ascii="Tahoma" w:hAnsi="Tahoma" w:cs="Tahoma"/>
          <w:color w:val="000000"/>
          <w:sz w:val="18"/>
          <w:szCs w:val="18"/>
        </w:rPr>
        <w:t xml:space="preserve"> </w:t>
      </w:r>
      <w:r w:rsidRPr="0071550D">
        <w:rPr>
          <w:rFonts w:ascii="Tahoma" w:hAnsi="Tahoma" w:cs="Tahoma"/>
          <w:color w:val="000000"/>
          <w:sz w:val="18"/>
          <w:szCs w:val="18"/>
        </w:rPr>
        <w:t>Danach können die Kunden Software Assurance für die gewährten Lizenzen verlängern.</w:t>
      </w:r>
      <w:r w:rsidR="006F14E7" w:rsidRPr="0071550D">
        <w:rPr>
          <w:rFonts w:ascii="Tahoma" w:hAnsi="Tahoma" w:cs="Tahoma"/>
          <w:color w:val="000000"/>
          <w:sz w:val="18"/>
          <w:szCs w:val="18"/>
        </w:rPr>
        <w:t xml:space="preserve"> </w:t>
      </w:r>
    </w:p>
    <w:p w14:paraId="0C461CB6" w14:textId="77777777" w:rsidR="000145FF" w:rsidRPr="0071550D" w:rsidRDefault="000145FF" w:rsidP="00B5209E">
      <w:pPr>
        <w:pStyle w:val="EndnoteText"/>
        <w:ind w:left="720"/>
        <w:rPr>
          <w:rFonts w:ascii="Tahoma" w:hAnsi="Tahoma" w:cs="Tahoma"/>
          <w:sz w:val="18"/>
          <w:szCs w:val="18"/>
        </w:rPr>
      </w:pPr>
      <w:r w:rsidRPr="0071550D">
        <w:rPr>
          <w:rFonts w:ascii="Tahoma" w:hAnsi="Tahoma" w:cs="Tahoma"/>
          <w:color w:val="000000"/>
          <w:sz w:val="18"/>
          <w:szCs w:val="18"/>
        </w:rPr>
        <w:t>Die Nutzung der laut diesem Angebot gewährten Software unterliegt den Bestimmungen des Lizenzvertrages des Kunden sowie den Produktbenutzungsrechten der Software.</w:t>
      </w:r>
      <w:r w:rsidR="006F14E7" w:rsidRPr="0071550D">
        <w:rPr>
          <w:rFonts w:ascii="Tahoma" w:hAnsi="Tahoma" w:cs="Tahoma"/>
          <w:color w:val="000000"/>
          <w:sz w:val="18"/>
          <w:szCs w:val="18"/>
        </w:rPr>
        <w:t xml:space="preserve"> </w:t>
      </w:r>
      <w:r w:rsidRPr="0071550D">
        <w:rPr>
          <w:rFonts w:ascii="Tahoma" w:hAnsi="Tahoma" w:cs="Tahoma"/>
          <w:color w:val="000000"/>
          <w:sz w:val="18"/>
          <w:szCs w:val="18"/>
        </w:rPr>
        <w:t>Das Recht zur Nutzung der</w:t>
      </w:r>
      <w:r w:rsidR="00B5209E" w:rsidRPr="0071550D">
        <w:rPr>
          <w:rFonts w:ascii="Tahoma" w:hAnsi="Tahoma" w:cs="Tahoma"/>
          <w:color w:val="000000"/>
          <w:sz w:val="18"/>
          <w:szCs w:val="18"/>
        </w:rPr>
        <w:t> </w:t>
      </w:r>
      <w:r w:rsidRPr="0071550D">
        <w:rPr>
          <w:rFonts w:ascii="Tahoma" w:hAnsi="Tahoma" w:cs="Tahoma"/>
          <w:color w:val="000000"/>
          <w:sz w:val="18"/>
          <w:szCs w:val="18"/>
        </w:rPr>
        <w:t>gewährten Software gilt bis zum Ablauf des Rechts zur Nutzung der Software unter der qualifizierenden Lizenz für Windows Embedded Device Manager 2011.</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Der Nachweis der qualifizierenden Lizenzen und dieser Produkthinweis belegen das Recht des Kunden, Windows Embedded Device Manager 2011 unter den</w:t>
      </w:r>
      <w:r w:rsidR="00B5209E" w:rsidRPr="0071550D">
        <w:rPr>
          <w:rFonts w:ascii="Tahoma" w:hAnsi="Tahoma" w:cs="Tahoma"/>
          <w:color w:val="000000"/>
          <w:sz w:val="18"/>
          <w:szCs w:val="18"/>
        </w:rPr>
        <w:t> </w:t>
      </w:r>
      <w:r w:rsidRPr="0071550D">
        <w:rPr>
          <w:rFonts w:ascii="Tahoma" w:hAnsi="Tahoma" w:cs="Tahoma"/>
          <w:color w:val="000000"/>
          <w:sz w:val="18"/>
          <w:szCs w:val="18"/>
        </w:rPr>
        <w:t>Bestimmungen dieses Angebots zu verwenden.</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Nach der Verwendung der Software unter diesem Angebot hat der Kunde nicht mehr das Recht, die Software unter qualifizierenden Lizenzen, die dem Server zugewiesen sind, zu verwenden.</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Im Rahmen dieses Angebots gewährte Lizenzen dürfen nicht getrennt von den zugehörigen qualifizierenden Lizenzen übertragen werden.</w:t>
      </w:r>
      <w:r w:rsidR="006F14E7" w:rsidRPr="0071550D">
        <w:rPr>
          <w:rFonts w:ascii="Tahoma" w:hAnsi="Tahoma" w:cs="Tahoma"/>
          <w:color w:val="000000"/>
          <w:sz w:val="18"/>
          <w:szCs w:val="18"/>
        </w:rPr>
        <w:t xml:space="preserve"> </w:t>
      </w:r>
    </w:p>
    <w:p w14:paraId="0C461CB7" w14:textId="77777777" w:rsidR="000145FF" w:rsidRPr="0071550D" w:rsidRDefault="000145FF" w:rsidP="000145FF">
      <w:pPr>
        <w:pStyle w:val="EndnoteText"/>
        <w:ind w:left="720"/>
        <w:rPr>
          <w:rFonts w:ascii="Tahoma" w:hAnsi="Tahoma" w:cs="Tahoma"/>
          <w:sz w:val="18"/>
          <w:szCs w:val="18"/>
        </w:rPr>
      </w:pPr>
    </w:p>
    <w:p w14:paraId="0C461CB8" w14:textId="77777777" w:rsidR="000145FF" w:rsidRPr="0071550D" w:rsidRDefault="000145FF" w:rsidP="00B5209E">
      <w:pPr>
        <w:ind w:left="720"/>
        <w:rPr>
          <w:rFonts w:cs="Tahoma"/>
          <w:szCs w:val="18"/>
          <w:lang w:val="de-DE"/>
        </w:rPr>
      </w:pPr>
      <w:r w:rsidRPr="0071550D">
        <w:rPr>
          <w:rFonts w:cs="Tahoma"/>
          <w:color w:val="000000"/>
          <w:szCs w:val="18"/>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B5209E" w:rsidRPr="0071550D">
        <w:rPr>
          <w:rFonts w:cs="Tahoma"/>
          <w:color w:val="000000"/>
          <w:szCs w:val="18"/>
          <w:lang w:val="de-DE"/>
        </w:rPr>
        <w:t> </w:t>
      </w:r>
      <w:r w:rsidRPr="0071550D">
        <w:rPr>
          <w:rFonts w:cs="Tahoma"/>
          <w:color w:val="000000"/>
          <w:szCs w:val="18"/>
          <w:lang w:val="de-DE"/>
        </w:rPr>
        <w:t>Rahmen dieses Angebots zu Client-MLs für Windows Embedded Device Manager 2011.</w:t>
      </w:r>
      <w:r w:rsidR="006F14E7" w:rsidRPr="0071550D">
        <w:rPr>
          <w:rFonts w:cs="Tahoma"/>
          <w:color w:val="000000"/>
          <w:szCs w:val="18"/>
          <w:lang w:val="de-DE"/>
        </w:rPr>
        <w:t xml:space="preserve"> </w:t>
      </w:r>
    </w:p>
    <w:p w14:paraId="0C461CB9" w14:textId="77777777" w:rsidR="000145FF" w:rsidRPr="0071550D" w:rsidRDefault="000145FF" w:rsidP="000145FF">
      <w:pPr>
        <w:ind w:left="720"/>
        <w:rPr>
          <w:rFonts w:cs="Tahoma"/>
          <w:szCs w:val="18"/>
          <w:lang w:val="de-DE"/>
        </w:rPr>
      </w:pPr>
    </w:p>
    <w:p w14:paraId="0C461CBA" w14:textId="77777777" w:rsidR="00681CB0" w:rsidRDefault="000145FF" w:rsidP="0071550D">
      <w:pPr>
        <w:ind w:left="720"/>
        <w:rPr>
          <w:rFonts w:cs="Tahoma"/>
          <w:color w:val="000000"/>
          <w:szCs w:val="18"/>
          <w:lang w:val="de-DE"/>
        </w:rPr>
      </w:pPr>
      <w:r w:rsidRPr="0071550D">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3C6553" w:rsidRPr="0071550D">
        <w:rPr>
          <w:rFonts w:cs="Tahoma"/>
          <w:color w:val="000000"/>
          <w:szCs w:val="18"/>
          <w:lang w:val="de-DE"/>
        </w:rPr>
        <w:t xml:space="preserve"> </w:t>
      </w:r>
      <w:r w:rsidRPr="0071550D">
        <w:rPr>
          <w:rFonts w:cs="Tahoma"/>
          <w:color w:val="000000"/>
          <w:szCs w:val="18"/>
          <w:lang w:val="de-DE"/>
        </w:rPr>
        <w:t>Diese Rechte werden erst nach Ausübung der Buy-Out-Option zeitlich unbeschränkt und unterliegen weiterhin allen Bestimmungen des Lizenzvertrages des Kunden.</w:t>
      </w:r>
      <w:r w:rsidR="003C6553" w:rsidRPr="0071550D">
        <w:rPr>
          <w:rFonts w:cs="Tahoma"/>
          <w:color w:val="000000"/>
          <w:szCs w:val="18"/>
          <w:lang w:val="de-DE"/>
        </w:rPr>
        <w:t xml:space="preserve"> </w:t>
      </w:r>
    </w:p>
    <w:p w14:paraId="0C461CBB" w14:textId="77777777" w:rsidR="0071550D" w:rsidRPr="0071550D" w:rsidRDefault="0071550D" w:rsidP="0071550D">
      <w:pPr>
        <w:ind w:left="720"/>
        <w:rPr>
          <w:rFonts w:cs="Tahoma"/>
          <w:szCs w:val="18"/>
          <w:lang w:val="de-DE"/>
        </w:rPr>
      </w:pPr>
    </w:p>
    <w:p w14:paraId="0C461CBC" w14:textId="77777777" w:rsidR="00681CB0" w:rsidRPr="002935FA" w:rsidRDefault="00681CB0" w:rsidP="000145FF">
      <w:pPr>
        <w:ind w:left="720"/>
        <w:rPr>
          <w:rFonts w:cs="Tahoma"/>
          <w:lang w:val="de-DE"/>
        </w:rPr>
      </w:pPr>
    </w:p>
    <w:p w14:paraId="0C461CBD" w14:textId="77777777" w:rsidR="000145FF" w:rsidRPr="00246FA0" w:rsidRDefault="000145FF" w:rsidP="000145FF">
      <w:pPr>
        <w:pStyle w:val="Heading2"/>
        <w:ind w:left="0"/>
        <w:rPr>
          <w:rFonts w:ascii="Tahoma" w:hAnsi="Tahoma" w:cs="Tahoma"/>
          <w:sz w:val="22"/>
          <w:szCs w:val="22"/>
        </w:rPr>
      </w:pPr>
      <w:bookmarkStart w:id="991" w:name="_97_Windows_Embedded"/>
      <w:bookmarkStart w:id="992" w:name="_Toc348456330"/>
      <w:bookmarkEnd w:id="991"/>
      <w:r w:rsidRPr="00246FA0">
        <w:rPr>
          <w:rFonts w:ascii="Tahoma" w:hAnsi="Tahoma" w:cs="Tahoma"/>
          <w:caps/>
          <w:color w:val="FF6600"/>
          <w:sz w:val="22"/>
          <w:szCs w:val="22"/>
          <w:vertAlign w:val="superscript"/>
        </w:rPr>
        <w:t>97</w:t>
      </w:r>
      <w:r w:rsidRPr="00246FA0">
        <w:rPr>
          <w:rFonts w:ascii="Tahoma" w:hAnsi="Tahoma" w:cs="Tahoma"/>
          <w:color w:val="FF6600"/>
          <w:sz w:val="22"/>
          <w:szCs w:val="22"/>
        </w:rPr>
        <w:t xml:space="preserve"> Windows Embedded Device Manager 2011 – Client-Management-Lizenz</w:t>
      </w:r>
      <w:bookmarkEnd w:id="992"/>
    </w:p>
    <w:p w14:paraId="0C461CBE" w14:textId="77777777" w:rsidR="000145FF" w:rsidRPr="0071550D" w:rsidRDefault="000145FF" w:rsidP="000145FF">
      <w:pPr>
        <w:rPr>
          <w:rFonts w:cs="Tahoma"/>
          <w:szCs w:val="18"/>
        </w:rPr>
      </w:pPr>
    </w:p>
    <w:p w14:paraId="0C461CBF"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color w:val="000000"/>
          <w:sz w:val="18"/>
          <w:szCs w:val="18"/>
        </w:rPr>
        <w:t>Dieses Produkt hat den Status End-Of-Life (EOL) und wird nicht mehr angeboten.</w:t>
      </w:r>
      <w:r w:rsidR="006F14E7" w:rsidRPr="0071550D">
        <w:rPr>
          <w:rFonts w:ascii="Tahoma" w:hAnsi="Tahoma" w:cs="Tahoma"/>
          <w:color w:val="000000"/>
          <w:sz w:val="18"/>
          <w:szCs w:val="18"/>
        </w:rPr>
        <w:t xml:space="preserve"> </w:t>
      </w:r>
    </w:p>
    <w:p w14:paraId="0C461CC0" w14:textId="77777777" w:rsidR="000145FF" w:rsidRPr="0071550D" w:rsidRDefault="000145FF" w:rsidP="000145FF">
      <w:pPr>
        <w:pStyle w:val="EndnoteText"/>
        <w:ind w:left="720"/>
        <w:rPr>
          <w:rFonts w:ascii="Tahoma" w:hAnsi="Tahoma" w:cs="Tahoma"/>
          <w:sz w:val="18"/>
          <w:szCs w:val="18"/>
        </w:rPr>
      </w:pPr>
    </w:p>
    <w:p w14:paraId="0C461CC1" w14:textId="77777777" w:rsidR="000145FF" w:rsidRPr="0071550D" w:rsidRDefault="000145FF" w:rsidP="000145FF">
      <w:pPr>
        <w:pStyle w:val="EndnoteText"/>
        <w:spacing w:after="60"/>
        <w:ind w:left="720"/>
        <w:rPr>
          <w:rFonts w:ascii="Tahoma" w:hAnsi="Tahoma" w:cs="Tahoma"/>
          <w:sz w:val="18"/>
          <w:szCs w:val="18"/>
        </w:rPr>
      </w:pPr>
      <w:r w:rsidRPr="0071550D">
        <w:rPr>
          <w:rFonts w:ascii="Tahoma" w:hAnsi="Tahoma" w:cs="Tahoma"/>
          <w:b/>
          <w:color w:val="000000"/>
          <w:sz w:val="18"/>
          <w:szCs w:val="18"/>
        </w:rPr>
        <w:t>Einmalige Lizenzgewährung an Lizenzinhaber einer Client-Management-Lizenz für Windows Embedded Device Manager 2011 mit aktiver Software Assurance</w:t>
      </w:r>
    </w:p>
    <w:p w14:paraId="0C461CC2" w14:textId="77777777" w:rsidR="000145FF" w:rsidRPr="0071550D" w:rsidRDefault="000145FF" w:rsidP="00681CB0">
      <w:pPr>
        <w:pStyle w:val="EndnoteText"/>
        <w:ind w:left="720"/>
        <w:rPr>
          <w:rFonts w:ascii="Tahoma" w:hAnsi="Tahoma" w:cs="Tahoma"/>
          <w:sz w:val="18"/>
          <w:szCs w:val="18"/>
        </w:rPr>
      </w:pPr>
      <w:r w:rsidRPr="0071550D">
        <w:rPr>
          <w:rFonts w:ascii="Tahoma" w:hAnsi="Tahoma" w:cs="Tahoma"/>
          <w:color w:val="000000"/>
          <w:sz w:val="18"/>
          <w:szCs w:val="18"/>
        </w:rPr>
        <w:t>Als einmalige Ausnahme in Verbindung mit der Einstellung von Client Management-Lizenzen (pro Betriebssystemumgebung/Nutzer) für Windows Embedded Device Manager 2011 erhalten Software Assurance-Kunden, die am 1. Januar 2013 über Software Assurance verfügten, dieselbe Anzahl von Client</w:t>
      </w:r>
      <w:r w:rsidR="00B5209E" w:rsidRPr="0071550D">
        <w:rPr>
          <w:rFonts w:ascii="Tahoma" w:hAnsi="Tahoma" w:cs="Tahoma"/>
          <w:color w:val="000000"/>
          <w:sz w:val="18"/>
          <w:szCs w:val="18"/>
        </w:rPr>
        <w:t> </w:t>
      </w:r>
      <w:r w:rsidRPr="0071550D">
        <w:rPr>
          <w:rFonts w:ascii="Tahoma" w:hAnsi="Tahoma" w:cs="Tahoma"/>
          <w:color w:val="000000"/>
          <w:sz w:val="18"/>
          <w:szCs w:val="18"/>
        </w:rPr>
        <w:t>Management-Lizenzen (pro Betriebssystemumgebung/Nutzer) für System Center 2012 Configuration</w:t>
      </w:r>
      <w:r w:rsidR="00681CB0" w:rsidRPr="0071550D">
        <w:rPr>
          <w:rFonts w:ascii="Tahoma" w:hAnsi="Tahoma" w:cs="Tahoma"/>
          <w:color w:val="000000"/>
          <w:sz w:val="18"/>
          <w:szCs w:val="18"/>
        </w:rPr>
        <w:t> </w:t>
      </w:r>
      <w:r w:rsidRPr="0071550D">
        <w:rPr>
          <w:rFonts w:ascii="Tahoma" w:hAnsi="Tahoma" w:cs="Tahoma"/>
          <w:color w:val="000000"/>
          <w:sz w:val="18"/>
          <w:szCs w:val="18"/>
        </w:rPr>
        <w:t>Manager.</w:t>
      </w:r>
      <w:r w:rsidR="003C6553" w:rsidRPr="0071550D">
        <w:rPr>
          <w:rFonts w:ascii="Tahoma" w:hAnsi="Tahoma" w:cs="Tahoma"/>
          <w:color w:val="000000"/>
          <w:sz w:val="18"/>
          <w:szCs w:val="18"/>
        </w:rPr>
        <w:t xml:space="preserve"> </w:t>
      </w:r>
    </w:p>
    <w:p w14:paraId="0C461CC3" w14:textId="77777777" w:rsidR="000145FF" w:rsidRPr="0071550D" w:rsidRDefault="000145FF" w:rsidP="000145FF">
      <w:pPr>
        <w:pStyle w:val="EndnoteText"/>
        <w:ind w:left="0"/>
        <w:rPr>
          <w:rFonts w:ascii="Tahoma" w:hAnsi="Tahoma" w:cs="Tahoma"/>
          <w:sz w:val="18"/>
          <w:szCs w:val="18"/>
        </w:rPr>
      </w:pPr>
    </w:p>
    <w:p w14:paraId="0C461CC4"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color w:val="000000"/>
          <w:sz w:val="18"/>
          <w:szCs w:val="18"/>
        </w:rPr>
        <w:t>Alle im Rahmen dieses Angebots gewährten Lizenzen umfassen Software Assurance.</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Diese gilt bis zum Ablauf von Software Assurance für die qualifizierenden Lizenzen.</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Danach können die Kunden Software Assurance für die gewährten Lizenzen verlängern.</w:t>
      </w:r>
      <w:r w:rsidR="003C6553" w:rsidRPr="0071550D">
        <w:rPr>
          <w:rFonts w:ascii="Tahoma" w:hAnsi="Tahoma" w:cs="Tahoma"/>
          <w:color w:val="000000"/>
          <w:sz w:val="18"/>
          <w:szCs w:val="18"/>
        </w:rPr>
        <w:t xml:space="preserve"> </w:t>
      </w:r>
    </w:p>
    <w:p w14:paraId="0C461CC5" w14:textId="77777777" w:rsidR="000145FF" w:rsidRPr="0071550D" w:rsidRDefault="000145FF" w:rsidP="000145FF">
      <w:pPr>
        <w:pStyle w:val="EndnoteText"/>
        <w:ind w:left="720"/>
        <w:rPr>
          <w:rFonts w:ascii="Tahoma" w:hAnsi="Tahoma" w:cs="Tahoma"/>
          <w:sz w:val="18"/>
          <w:szCs w:val="18"/>
        </w:rPr>
      </w:pPr>
    </w:p>
    <w:p w14:paraId="0C461CC6" w14:textId="77777777" w:rsidR="000145FF" w:rsidRPr="0071550D" w:rsidRDefault="000145FF" w:rsidP="00681CB0">
      <w:pPr>
        <w:pStyle w:val="EndnoteText"/>
        <w:ind w:left="720"/>
        <w:rPr>
          <w:rFonts w:ascii="Tahoma" w:hAnsi="Tahoma" w:cs="Tahoma"/>
          <w:sz w:val="18"/>
          <w:szCs w:val="18"/>
        </w:rPr>
      </w:pPr>
      <w:r w:rsidRPr="0071550D">
        <w:rPr>
          <w:rFonts w:ascii="Tahoma" w:hAnsi="Tahoma" w:cs="Tahoma"/>
          <w:color w:val="000000"/>
          <w:sz w:val="18"/>
          <w:szCs w:val="18"/>
        </w:rPr>
        <w:t>Die Nutzung der laut diesem Angebot gewährten Software unterliegt den Bestimmungen des Lizenzvertrages des Kunden sowie den Produktbenutzungsrechten der Software.</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Das Recht zur Nutzung der</w:t>
      </w:r>
      <w:r w:rsidR="00681CB0" w:rsidRPr="0071550D">
        <w:rPr>
          <w:rFonts w:ascii="Tahoma" w:hAnsi="Tahoma" w:cs="Tahoma"/>
          <w:color w:val="000000"/>
          <w:sz w:val="18"/>
          <w:szCs w:val="18"/>
        </w:rPr>
        <w:t> </w:t>
      </w:r>
      <w:r w:rsidRPr="0071550D">
        <w:rPr>
          <w:rFonts w:ascii="Tahoma" w:hAnsi="Tahoma" w:cs="Tahoma"/>
          <w:color w:val="000000"/>
          <w:sz w:val="18"/>
          <w:szCs w:val="18"/>
        </w:rPr>
        <w:t>gewährten Software gilt bis zum Ablauf des Rechts zur Nutzung der Software unter der qualifizierenden Client-Management-Lizenz für Windows Embedded Device Manager 2011.</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Der Nachweis der qualifizierenden Lizenzen und dieser Produkthinweis belegen das Recht des Kunden, die Client-Management-Lizenz für System Center 2012 Configuration Manager unter den Bestimmungen dieses Angebots zu verwenden.</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Nach</w:t>
      </w:r>
      <w:r w:rsidR="00681CB0" w:rsidRPr="0071550D">
        <w:rPr>
          <w:rFonts w:ascii="Tahoma" w:hAnsi="Tahoma" w:cs="Tahoma"/>
          <w:color w:val="000000"/>
          <w:sz w:val="18"/>
          <w:szCs w:val="18"/>
        </w:rPr>
        <w:t> </w:t>
      </w:r>
      <w:r w:rsidRPr="0071550D">
        <w:rPr>
          <w:rFonts w:ascii="Tahoma" w:hAnsi="Tahoma" w:cs="Tahoma"/>
          <w:color w:val="000000"/>
          <w:sz w:val="18"/>
          <w:szCs w:val="18"/>
        </w:rPr>
        <w:t>der Verwendung der Software unter diesem Angebot hat der Kunde nicht mehr das Recht, die Software unter qualifizierenden Lizenzen, die dem Server zugewiesen sind, zu verwenden.</w:t>
      </w:r>
      <w:r w:rsidR="003C6553" w:rsidRPr="0071550D">
        <w:rPr>
          <w:rFonts w:ascii="Tahoma" w:hAnsi="Tahoma" w:cs="Tahoma"/>
          <w:color w:val="000000"/>
          <w:sz w:val="18"/>
          <w:szCs w:val="18"/>
        </w:rPr>
        <w:t xml:space="preserve"> </w:t>
      </w:r>
      <w:r w:rsidRPr="0071550D">
        <w:rPr>
          <w:rFonts w:ascii="Tahoma" w:hAnsi="Tahoma" w:cs="Tahoma"/>
          <w:color w:val="000000"/>
          <w:sz w:val="18"/>
          <w:szCs w:val="18"/>
        </w:rPr>
        <w:t>Im Rahmen dieses Angebots gewährte Lizenzen dürfen nicht getrennt von den zugehörigen qualifizierenden Lizenzen übertragen werden.</w:t>
      </w:r>
      <w:r w:rsidR="003C6553" w:rsidRPr="0071550D">
        <w:rPr>
          <w:rFonts w:ascii="Tahoma" w:hAnsi="Tahoma" w:cs="Tahoma"/>
          <w:color w:val="000000"/>
          <w:sz w:val="18"/>
          <w:szCs w:val="18"/>
        </w:rPr>
        <w:t xml:space="preserve"> </w:t>
      </w:r>
    </w:p>
    <w:p w14:paraId="0C461CC7" w14:textId="77777777" w:rsidR="000145FF" w:rsidRPr="0071550D" w:rsidRDefault="000145FF" w:rsidP="000145FF">
      <w:pPr>
        <w:pStyle w:val="EndnoteText"/>
        <w:ind w:left="720"/>
        <w:rPr>
          <w:rFonts w:ascii="Tahoma" w:hAnsi="Tahoma" w:cs="Tahoma"/>
          <w:sz w:val="18"/>
          <w:szCs w:val="18"/>
        </w:rPr>
      </w:pPr>
    </w:p>
    <w:p w14:paraId="0C461CC8" w14:textId="77777777" w:rsidR="000145FF" w:rsidRPr="0071550D" w:rsidRDefault="000145FF" w:rsidP="00681CB0">
      <w:pPr>
        <w:ind w:left="720"/>
        <w:rPr>
          <w:rFonts w:cs="Tahoma"/>
          <w:szCs w:val="18"/>
          <w:lang w:val="de-DE"/>
        </w:rPr>
      </w:pPr>
      <w:r w:rsidRPr="0071550D">
        <w:rPr>
          <w:rFonts w:cs="Tahoma"/>
          <w:color w:val="000000"/>
          <w:szCs w:val="18"/>
          <w:lang w:val="de-DE"/>
        </w:rPr>
        <w:t>Windows Embedded Device Manager 2011 Client-Management-Lizenzen, die nach dem 1. Januar 2013 im</w:t>
      </w:r>
      <w:r w:rsidR="00681CB0" w:rsidRPr="0071550D">
        <w:rPr>
          <w:rFonts w:cs="Tahoma"/>
          <w:color w:val="000000"/>
          <w:szCs w:val="18"/>
          <w:lang w:val="de-DE"/>
        </w:rPr>
        <w:t> </w:t>
      </w:r>
      <w:r w:rsidRPr="0071550D">
        <w:rPr>
          <w:rFonts w:cs="Tahoma"/>
          <w:color w:val="000000"/>
          <w:szCs w:val="18"/>
          <w:lang w:val="de-DE"/>
        </w:rPr>
        <w:t>Rahmen des jährlichen True Up-Prozesses für Konzernbeitritte erworben wurden, bei dem Lizenzen für eine Windows Embedded Device Manager 2011 Client-Management-Lizenz erstmals vor dem 1. Januar 2013</w:t>
      </w:r>
      <w:r w:rsidR="00681CB0" w:rsidRPr="0071550D">
        <w:rPr>
          <w:rFonts w:cs="Tahoma"/>
          <w:color w:val="000000"/>
          <w:szCs w:val="18"/>
          <w:lang w:val="de-DE"/>
        </w:rPr>
        <w:t> </w:t>
      </w:r>
      <w:r w:rsidRPr="0071550D">
        <w:rPr>
          <w:rFonts w:cs="Tahoma"/>
          <w:color w:val="000000"/>
          <w:szCs w:val="18"/>
          <w:lang w:val="de-DE"/>
        </w:rPr>
        <w:t>erworben wurden, berechtigen im Rahmen dieses Angebots zu System Center 2012 Configuration Manager Client-Management-Lizenzen.</w:t>
      </w:r>
      <w:r w:rsidR="003C6553" w:rsidRPr="0071550D">
        <w:rPr>
          <w:rFonts w:cs="Tahoma"/>
          <w:color w:val="000000"/>
          <w:szCs w:val="18"/>
          <w:lang w:val="de-DE"/>
        </w:rPr>
        <w:t xml:space="preserve"> </w:t>
      </w:r>
    </w:p>
    <w:p w14:paraId="0C461CC9" w14:textId="77777777" w:rsidR="000145FF" w:rsidRDefault="000145FF" w:rsidP="000145FF">
      <w:pPr>
        <w:ind w:left="720"/>
        <w:rPr>
          <w:rFonts w:cs="Tahoma"/>
          <w:szCs w:val="18"/>
          <w:lang w:val="de-DE"/>
        </w:rPr>
      </w:pPr>
    </w:p>
    <w:p w14:paraId="0C461CCA" w14:textId="77777777" w:rsidR="0071550D" w:rsidRDefault="0071550D" w:rsidP="000145FF">
      <w:pPr>
        <w:ind w:left="720"/>
        <w:rPr>
          <w:rFonts w:cs="Tahoma"/>
          <w:szCs w:val="18"/>
          <w:lang w:val="de-DE"/>
        </w:rPr>
      </w:pPr>
    </w:p>
    <w:p w14:paraId="0C461CCB" w14:textId="77777777" w:rsidR="0071550D" w:rsidRPr="0071550D" w:rsidRDefault="0071550D" w:rsidP="000145FF">
      <w:pPr>
        <w:ind w:left="720"/>
        <w:rPr>
          <w:rFonts w:cs="Tahoma"/>
          <w:szCs w:val="18"/>
          <w:lang w:val="de-DE"/>
        </w:rPr>
      </w:pPr>
    </w:p>
    <w:p w14:paraId="0C461CCC" w14:textId="77777777" w:rsidR="000145FF" w:rsidRPr="0071550D" w:rsidRDefault="000145FF" w:rsidP="00B5209E">
      <w:pPr>
        <w:ind w:left="720"/>
        <w:rPr>
          <w:rFonts w:cs="Tahoma"/>
          <w:szCs w:val="18"/>
          <w:lang w:val="de-DE"/>
        </w:rPr>
      </w:pPr>
      <w:r w:rsidRPr="0071550D">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B5209E" w:rsidRPr="0071550D">
        <w:rPr>
          <w:rFonts w:cs="Tahoma"/>
          <w:color w:val="000000"/>
          <w:szCs w:val="18"/>
          <w:lang w:val="de-DE"/>
        </w:rPr>
        <w:t> </w:t>
      </w:r>
      <w:r w:rsidRPr="0071550D">
        <w:rPr>
          <w:rFonts w:cs="Tahoma"/>
          <w:color w:val="000000"/>
          <w:szCs w:val="18"/>
          <w:lang w:val="de-DE"/>
        </w:rPr>
        <w:t>Kunde das Abonnement ununterbrochen aufrechterhält.</w:t>
      </w:r>
      <w:r w:rsidR="003C6553" w:rsidRPr="0071550D">
        <w:rPr>
          <w:rFonts w:cs="Tahoma"/>
          <w:color w:val="000000"/>
          <w:szCs w:val="18"/>
          <w:lang w:val="de-DE"/>
        </w:rPr>
        <w:t xml:space="preserve"> </w:t>
      </w:r>
      <w:r w:rsidRPr="0071550D">
        <w:rPr>
          <w:rFonts w:cs="Tahoma"/>
          <w:color w:val="000000"/>
          <w:szCs w:val="18"/>
          <w:lang w:val="de-DE"/>
        </w:rPr>
        <w:t>Diese Rechte werden erst nach Ausübung der</w:t>
      </w:r>
      <w:r w:rsidR="00B5209E" w:rsidRPr="0071550D">
        <w:rPr>
          <w:rFonts w:cs="Tahoma"/>
          <w:color w:val="000000"/>
          <w:szCs w:val="18"/>
          <w:lang w:val="de-DE"/>
        </w:rPr>
        <w:t> </w:t>
      </w:r>
      <w:r w:rsidRPr="0071550D">
        <w:rPr>
          <w:rFonts w:cs="Tahoma"/>
          <w:color w:val="000000"/>
          <w:szCs w:val="18"/>
          <w:lang w:val="de-DE"/>
        </w:rPr>
        <w:t>Buy-Out-Option zeitlich unbeschränkt und unterliegen weiterhin allen Bestimmungen des Lizenzvertrages des Kunden.</w:t>
      </w:r>
      <w:r w:rsidR="003C6553" w:rsidRPr="0071550D">
        <w:rPr>
          <w:rFonts w:cs="Tahoma"/>
          <w:color w:val="000000"/>
          <w:szCs w:val="18"/>
          <w:lang w:val="de-DE"/>
        </w:rPr>
        <w:t xml:space="preserve"> </w:t>
      </w:r>
    </w:p>
    <w:p w14:paraId="0C461CCD" w14:textId="77777777" w:rsidR="000145FF" w:rsidRPr="0071550D" w:rsidRDefault="000145FF" w:rsidP="000145FF">
      <w:pPr>
        <w:ind w:left="720"/>
        <w:rPr>
          <w:rFonts w:cs="Tahoma"/>
          <w:szCs w:val="18"/>
          <w:lang w:val="de-DE"/>
        </w:rPr>
      </w:pPr>
    </w:p>
    <w:p w14:paraId="0C461CCE" w14:textId="77777777" w:rsidR="000145FF" w:rsidRDefault="000145FF" w:rsidP="000145FF">
      <w:pPr>
        <w:ind w:left="720"/>
        <w:rPr>
          <w:rFonts w:cs="Tahoma"/>
          <w:color w:val="000000"/>
          <w:szCs w:val="18"/>
          <w:lang w:val="de-DE"/>
        </w:rPr>
      </w:pPr>
      <w:r w:rsidRPr="0071550D">
        <w:rPr>
          <w:rFonts w:cs="Tahoma"/>
          <w:color w:val="000000"/>
          <w:szCs w:val="18"/>
          <w:lang w:val="de-DE"/>
        </w:rPr>
        <w:t>Versions-Downgraderechte gelten für alle gewährten Client-Management-Lizenzen für System Center 2012 Configuration Manager.</w:t>
      </w:r>
      <w:r w:rsidR="003C6553" w:rsidRPr="0071550D">
        <w:rPr>
          <w:rFonts w:cs="Tahoma"/>
          <w:color w:val="000000"/>
          <w:szCs w:val="18"/>
          <w:lang w:val="de-DE"/>
        </w:rPr>
        <w:t xml:space="preserve"> </w:t>
      </w:r>
    </w:p>
    <w:p w14:paraId="0C461CCF" w14:textId="77777777" w:rsidR="0071550D" w:rsidRPr="0071550D" w:rsidRDefault="0071550D" w:rsidP="000145FF">
      <w:pPr>
        <w:ind w:left="720"/>
        <w:rPr>
          <w:rFonts w:cs="Tahoma"/>
          <w:szCs w:val="18"/>
          <w:lang w:val="de-DE"/>
        </w:rPr>
      </w:pPr>
    </w:p>
    <w:p w14:paraId="0C461CD0" w14:textId="77777777" w:rsidR="000145FF" w:rsidRPr="0071550D" w:rsidRDefault="000145FF" w:rsidP="000145FF">
      <w:pPr>
        <w:rPr>
          <w:rFonts w:cs="Tahoma"/>
          <w:szCs w:val="18"/>
          <w:lang w:val="de-DE"/>
        </w:rPr>
      </w:pPr>
      <w:bookmarkStart w:id="993" w:name="_107_EBS_2008"/>
      <w:bookmarkStart w:id="994" w:name="_95_EBS_2008"/>
      <w:bookmarkStart w:id="995" w:name="_Toc336338364"/>
      <w:bookmarkEnd w:id="993"/>
      <w:bookmarkEnd w:id="994"/>
    </w:p>
    <w:p w14:paraId="0C461CD1" w14:textId="77777777" w:rsidR="000145FF" w:rsidRPr="00DA6FB8" w:rsidRDefault="000145FF" w:rsidP="000145FF">
      <w:pPr>
        <w:pStyle w:val="Heading3"/>
        <w:rPr>
          <w:rFonts w:ascii="Tahoma" w:hAnsi="Tahoma" w:cs="Tahoma"/>
          <w:lang w:val="de-DE"/>
        </w:rPr>
      </w:pPr>
      <w:bookmarkStart w:id="996" w:name="Srv_101WindowsEssBusSvrStdPrem"/>
      <w:bookmarkStart w:id="997" w:name="_98_EBS_2008"/>
      <w:bookmarkStart w:id="998" w:name="_Toc348456331"/>
      <w:bookmarkEnd w:id="995"/>
      <w:bookmarkEnd w:id="996"/>
      <w:bookmarkEnd w:id="997"/>
      <w:r w:rsidRPr="00DA6FB8">
        <w:rPr>
          <w:rFonts w:ascii="Tahoma" w:hAnsi="Tahoma" w:cs="Tahoma"/>
          <w:color w:val="F66400"/>
          <w:sz w:val="22"/>
          <w:vertAlign w:val="superscript"/>
          <w:lang w:val="de-DE"/>
        </w:rPr>
        <w:t>98</w:t>
      </w:r>
      <w:r w:rsidR="001E2564" w:rsidRPr="00DA6FB8">
        <w:rPr>
          <w:rFonts w:ascii="Tahoma" w:hAnsi="Tahoma" w:cs="Tahoma"/>
          <w:color w:val="F66400"/>
          <w:sz w:val="22"/>
          <w:lang w:val="de-DE"/>
        </w:rPr>
        <w:t xml:space="preserve"> </w:t>
      </w:r>
      <w:r w:rsidRPr="00DA6FB8">
        <w:rPr>
          <w:rFonts w:ascii="Tahoma" w:hAnsi="Tahoma" w:cs="Tahoma"/>
          <w:color w:val="F66400"/>
          <w:sz w:val="22"/>
          <w:lang w:val="de-DE"/>
        </w:rPr>
        <w:t>EBS 2008 Standard und EBS 2008 Premium</w:t>
      </w:r>
      <w:bookmarkEnd w:id="998"/>
    </w:p>
    <w:p w14:paraId="0C461CD2" w14:textId="77777777" w:rsidR="000145FF" w:rsidRPr="0071550D" w:rsidRDefault="000145FF" w:rsidP="000145FF">
      <w:pPr>
        <w:rPr>
          <w:rFonts w:cs="Tahoma"/>
          <w:szCs w:val="18"/>
          <w:lang w:val="de-DE"/>
        </w:rPr>
      </w:pPr>
    </w:p>
    <w:p w14:paraId="0C461CD3" w14:textId="77777777" w:rsidR="000145FF" w:rsidRPr="0071550D" w:rsidRDefault="000145FF" w:rsidP="000145FF">
      <w:pPr>
        <w:pStyle w:val="EndnoteText"/>
        <w:ind w:left="720"/>
        <w:rPr>
          <w:rFonts w:ascii="Tahoma" w:hAnsi="Tahoma" w:cs="Tahoma"/>
          <w:sz w:val="18"/>
          <w:szCs w:val="18"/>
        </w:rPr>
      </w:pPr>
      <w:r w:rsidRPr="0071550D">
        <w:rPr>
          <w:rFonts w:ascii="Tahoma" w:hAnsi="Tahoma" w:cs="Tahoma"/>
          <w:sz w:val="18"/>
          <w:szCs w:val="18"/>
        </w:rPr>
        <w:t>Diese Produkte haben den Status End-Of-Life (EOL) und werden nicht mehr angeboten.</w:t>
      </w:r>
      <w:r w:rsidR="003C6553" w:rsidRPr="0071550D">
        <w:rPr>
          <w:rFonts w:ascii="Tahoma" w:hAnsi="Tahoma" w:cs="Tahoma"/>
          <w:sz w:val="18"/>
          <w:szCs w:val="18"/>
        </w:rPr>
        <w:t xml:space="preserve"> </w:t>
      </w:r>
    </w:p>
    <w:p w14:paraId="0C461CD4" w14:textId="77777777" w:rsidR="000145FF" w:rsidRPr="0071550D" w:rsidRDefault="000145FF" w:rsidP="000145FF">
      <w:pPr>
        <w:pStyle w:val="EndnoteText"/>
        <w:ind w:left="720"/>
        <w:rPr>
          <w:rFonts w:ascii="Tahoma" w:hAnsi="Tahoma" w:cs="Tahoma"/>
          <w:sz w:val="18"/>
          <w:szCs w:val="18"/>
        </w:rPr>
      </w:pPr>
    </w:p>
    <w:p w14:paraId="0C461CD5" w14:textId="77777777" w:rsidR="000145FF" w:rsidRPr="0071550D" w:rsidRDefault="000145FF" w:rsidP="000145FF">
      <w:pPr>
        <w:pStyle w:val="EndnoteText"/>
        <w:spacing w:after="60"/>
        <w:ind w:left="720"/>
        <w:rPr>
          <w:rFonts w:ascii="Tahoma" w:hAnsi="Tahoma" w:cs="Tahoma"/>
          <w:sz w:val="18"/>
          <w:szCs w:val="18"/>
        </w:rPr>
      </w:pPr>
      <w:r w:rsidRPr="0071550D">
        <w:rPr>
          <w:rFonts w:ascii="Tahoma" w:hAnsi="Tahoma" w:cs="Tahoma"/>
          <w:b/>
          <w:sz w:val="18"/>
          <w:szCs w:val="18"/>
        </w:rPr>
        <w:t>Einmalige Lizenzgewährung an Lizenzinhaber von EBS 2008 Standard und EBS 2008 Premium</w:t>
      </w:r>
    </w:p>
    <w:p w14:paraId="0C461CD6" w14:textId="77777777" w:rsidR="000145FF" w:rsidRPr="0071550D" w:rsidRDefault="000145FF" w:rsidP="000145FF">
      <w:pPr>
        <w:pStyle w:val="ListParagraph"/>
        <w:contextualSpacing w:val="0"/>
        <w:rPr>
          <w:rFonts w:ascii="Tahoma" w:hAnsi="Tahoma" w:cs="Tahoma"/>
          <w:sz w:val="18"/>
          <w:szCs w:val="18"/>
        </w:rPr>
      </w:pPr>
      <w:r w:rsidRPr="0071550D">
        <w:rPr>
          <w:rFonts w:ascii="Tahoma" w:hAnsi="Tahoma" w:cs="Tahoma"/>
          <w:sz w:val="18"/>
          <w:szCs w:val="18"/>
          <w:u w:val="single"/>
        </w:rPr>
        <w:t xml:space="preserve">Alle Kunden mit Volumenlizenz für Windows Essential Business Server 2008 (EBS) Standard und Premium </w:t>
      </w:r>
      <w:r w:rsidRPr="0071550D">
        <w:rPr>
          <w:rFonts w:ascii="Tahoma" w:hAnsi="Tahoma" w:cs="Tahoma"/>
          <w:sz w:val="18"/>
          <w:szCs w:val="18"/>
        </w:rPr>
        <w:t>haben ab dem 1. Juli 2010 Anspruch auf die folgenden zusätzlichen Lizenzen für jede EBS 2008 Standard- oder Premium-Lizenz:</w:t>
      </w:r>
      <w:r w:rsidR="00D5640B" w:rsidRPr="0071550D">
        <w:rPr>
          <w:rFonts w:ascii="Tahoma" w:hAnsi="Tahoma" w:cs="Tahoma"/>
          <w:sz w:val="18"/>
          <w:szCs w:val="18"/>
        </w:rPr>
        <w:t xml:space="preserve"> </w:t>
      </w:r>
    </w:p>
    <w:p w14:paraId="0C461CD7" w14:textId="77777777" w:rsidR="000145FF" w:rsidRPr="0071550D" w:rsidRDefault="000145FF" w:rsidP="000145FF">
      <w:pPr>
        <w:pStyle w:val="ListParagraph"/>
        <w:ind w:left="1260"/>
        <w:contextualSpacing w:val="0"/>
        <w:rPr>
          <w:rFonts w:ascii="Tahoma" w:hAnsi="Tahoma" w:cs="Tahoma"/>
          <w:sz w:val="18"/>
          <w:szCs w:val="18"/>
        </w:rPr>
      </w:pPr>
    </w:p>
    <w:p w14:paraId="0C461CD8" w14:textId="77777777" w:rsidR="000145FF" w:rsidRPr="0071550D" w:rsidRDefault="000145FF" w:rsidP="00554A13">
      <w:pPr>
        <w:pStyle w:val="ListParagraph"/>
        <w:numPr>
          <w:ilvl w:val="0"/>
          <w:numId w:val="67"/>
        </w:numPr>
        <w:spacing w:after="60"/>
        <w:ind w:left="1440"/>
        <w:contextualSpacing w:val="0"/>
        <w:rPr>
          <w:rFonts w:ascii="Tahoma" w:hAnsi="Tahoma" w:cs="Tahoma"/>
          <w:sz w:val="18"/>
          <w:szCs w:val="18"/>
        </w:rPr>
      </w:pPr>
      <w:r w:rsidRPr="0071550D">
        <w:rPr>
          <w:rFonts w:ascii="Tahoma" w:hAnsi="Tahoma" w:cs="Tahoma"/>
          <w:sz w:val="18"/>
          <w:szCs w:val="18"/>
        </w:rPr>
        <w:t>3 Softwarelizenzen für Windows Server 2008 Standard</w:t>
      </w:r>
    </w:p>
    <w:p w14:paraId="0C461CD9" w14:textId="77777777" w:rsidR="000145FF" w:rsidRPr="0071550D" w:rsidRDefault="000145FF" w:rsidP="00554A13">
      <w:pPr>
        <w:pStyle w:val="ListParagraph"/>
        <w:numPr>
          <w:ilvl w:val="0"/>
          <w:numId w:val="67"/>
        </w:numPr>
        <w:spacing w:after="60"/>
        <w:ind w:left="1440"/>
        <w:contextualSpacing w:val="0"/>
        <w:rPr>
          <w:rFonts w:ascii="Tahoma" w:hAnsi="Tahoma" w:cs="Tahoma"/>
          <w:sz w:val="18"/>
          <w:szCs w:val="18"/>
        </w:rPr>
      </w:pPr>
      <w:r w:rsidRPr="0071550D">
        <w:rPr>
          <w:rFonts w:ascii="Tahoma" w:hAnsi="Tahoma" w:cs="Tahoma"/>
          <w:sz w:val="18"/>
          <w:szCs w:val="18"/>
        </w:rPr>
        <w:t>2 Softwarelizenzen für Exchange Server 2007 Standard</w:t>
      </w:r>
    </w:p>
    <w:p w14:paraId="0C461CDA" w14:textId="77777777" w:rsidR="000145FF" w:rsidRPr="0071550D" w:rsidRDefault="000145FF" w:rsidP="00681CB0">
      <w:pPr>
        <w:pStyle w:val="ListParagraph"/>
        <w:numPr>
          <w:ilvl w:val="0"/>
          <w:numId w:val="67"/>
        </w:numPr>
        <w:spacing w:after="60"/>
        <w:ind w:left="1440"/>
        <w:contextualSpacing w:val="0"/>
        <w:rPr>
          <w:rFonts w:ascii="Tahoma" w:hAnsi="Tahoma" w:cs="Tahoma"/>
          <w:sz w:val="18"/>
          <w:szCs w:val="18"/>
        </w:rPr>
      </w:pPr>
      <w:r w:rsidRPr="0071550D">
        <w:rPr>
          <w:rFonts w:ascii="Tahoma" w:hAnsi="Tahoma" w:cs="Tahoma"/>
          <w:sz w:val="18"/>
          <w:szCs w:val="18"/>
        </w:rPr>
        <w:t>1 Softwarelizenz für System Center Essentials 2007 und 10 Server-Management-Lizenzen und 50</w:t>
      </w:r>
      <w:r w:rsidR="00681CB0" w:rsidRPr="0071550D">
        <w:rPr>
          <w:rFonts w:ascii="Tahoma" w:hAnsi="Tahoma" w:cs="Tahoma"/>
          <w:sz w:val="18"/>
          <w:szCs w:val="18"/>
        </w:rPr>
        <w:t> </w:t>
      </w:r>
      <w:r w:rsidRPr="0071550D">
        <w:rPr>
          <w:rFonts w:ascii="Tahoma" w:hAnsi="Tahoma" w:cs="Tahoma"/>
          <w:sz w:val="18"/>
          <w:szCs w:val="18"/>
        </w:rPr>
        <w:t>Client-Management-Lizenzen</w:t>
      </w:r>
    </w:p>
    <w:p w14:paraId="0C461CDB" w14:textId="77777777" w:rsidR="000145FF" w:rsidRPr="0071550D" w:rsidRDefault="000145FF" w:rsidP="000145FF">
      <w:pPr>
        <w:ind w:left="1260"/>
        <w:rPr>
          <w:rFonts w:cs="Tahoma"/>
          <w:szCs w:val="18"/>
          <w:lang w:val="de-DE"/>
        </w:rPr>
      </w:pPr>
    </w:p>
    <w:p w14:paraId="0C461CDC" w14:textId="77777777" w:rsidR="000145FF" w:rsidRPr="0071550D" w:rsidRDefault="000145FF" w:rsidP="000145FF">
      <w:pPr>
        <w:ind w:left="720"/>
        <w:rPr>
          <w:rFonts w:cs="Tahoma"/>
          <w:szCs w:val="18"/>
          <w:lang w:val="de-DE"/>
        </w:rPr>
      </w:pPr>
      <w:r w:rsidRPr="0071550D">
        <w:rPr>
          <w:rFonts w:cs="Tahoma"/>
          <w:szCs w:val="18"/>
          <w:lang w:val="de-DE"/>
        </w:rPr>
        <w:t>Durch den Volumenlizenzvertrag des Kunden und diesen Hinweis auf die Produktbedingungen werden die zusätzlichen Lizenzen belegt.</w:t>
      </w:r>
      <w:r w:rsidR="003C6553" w:rsidRPr="0071550D">
        <w:rPr>
          <w:rFonts w:cs="Tahoma"/>
          <w:szCs w:val="18"/>
          <w:lang w:val="de-DE"/>
        </w:rPr>
        <w:t xml:space="preserve"> </w:t>
      </w:r>
      <w:r w:rsidRPr="0071550D">
        <w:rPr>
          <w:rFonts w:cs="Tahoma"/>
          <w:szCs w:val="18"/>
          <w:lang w:val="de-DE"/>
        </w:rPr>
        <w:t>Die Nutzung der Software im Rahmen der zusätzlichen Lizenzen unterliegt den Bestimmungen des Volumenlizenzvertrages des Kunden und den Produktbenutzungsrechten für die jeweiligen Produkte.</w:t>
      </w:r>
      <w:r w:rsidR="003C6553" w:rsidRPr="0071550D">
        <w:rPr>
          <w:rFonts w:cs="Tahoma"/>
          <w:szCs w:val="18"/>
          <w:lang w:val="de-DE"/>
        </w:rPr>
        <w:t xml:space="preserve"> </w:t>
      </w:r>
      <w:r w:rsidRPr="0071550D">
        <w:rPr>
          <w:rFonts w:cs="Tahoma"/>
          <w:szCs w:val="18"/>
          <w:lang w:val="de-DE"/>
        </w:rPr>
        <w:t>Das Recht zur Nutzung der Software im Rahmen der zusätzlichen Lizenzen gilt bis zum Ablauf des Rechts zur Nutzung der Software gemäß den zugehörigen qualifizierenden Lizenzen. Die zusätzlichen Lizenzen können nicht separat von den qualifizierenden Lizenzen übertragen werden.</w:t>
      </w:r>
      <w:r w:rsidR="003C6553" w:rsidRPr="0071550D">
        <w:rPr>
          <w:rFonts w:cs="Tahoma"/>
          <w:szCs w:val="18"/>
          <w:lang w:val="de-DE"/>
        </w:rPr>
        <w:t xml:space="preserve"> </w:t>
      </w:r>
    </w:p>
    <w:p w14:paraId="0C461CDD" w14:textId="77777777" w:rsidR="000145FF" w:rsidRPr="0071550D" w:rsidRDefault="000145FF" w:rsidP="000145FF">
      <w:pPr>
        <w:ind w:left="720"/>
        <w:rPr>
          <w:rFonts w:cs="Tahoma"/>
          <w:szCs w:val="18"/>
          <w:lang w:val="de-DE"/>
        </w:rPr>
      </w:pPr>
    </w:p>
    <w:p w14:paraId="0C461CDE" w14:textId="77777777" w:rsidR="000145FF" w:rsidRPr="0071550D" w:rsidRDefault="000145FF" w:rsidP="000145FF">
      <w:pPr>
        <w:pStyle w:val="ListParagraph"/>
        <w:contextualSpacing w:val="0"/>
        <w:rPr>
          <w:rFonts w:ascii="Tahoma" w:hAnsi="Tahoma" w:cs="Tahoma"/>
          <w:sz w:val="18"/>
          <w:szCs w:val="18"/>
        </w:rPr>
      </w:pPr>
      <w:r w:rsidRPr="0071550D">
        <w:rPr>
          <w:rFonts w:ascii="Tahoma" w:hAnsi="Tahoma" w:cs="Tahoma"/>
          <w:sz w:val="18"/>
          <w:szCs w:val="18"/>
          <w:u w:val="single"/>
        </w:rPr>
        <w:t>Alle Kunden mit Volumenlizenz für Windows Essential Business Server (EBS) 2008 Standard</w:t>
      </w:r>
      <w:r w:rsidRPr="0071550D">
        <w:rPr>
          <w:rFonts w:ascii="Tahoma" w:hAnsi="Tahoma" w:cs="Tahoma"/>
          <w:sz w:val="18"/>
          <w:szCs w:val="18"/>
        </w:rPr>
        <w:t xml:space="preserve"> haben ab dem 1. Juli 2010 einen zusätzlichen Anspruch auf die folgenden zusätzlichen Lizenzen für jede EBS 2008 Standard-Lizenz mit aktiver Software Assurance:</w:t>
      </w:r>
      <w:r w:rsidR="00D5640B" w:rsidRPr="0071550D">
        <w:rPr>
          <w:rFonts w:ascii="Tahoma" w:hAnsi="Tahoma" w:cs="Tahoma"/>
          <w:sz w:val="18"/>
          <w:szCs w:val="18"/>
        </w:rPr>
        <w:t xml:space="preserve"> </w:t>
      </w:r>
    </w:p>
    <w:p w14:paraId="0C461CDF" w14:textId="77777777" w:rsidR="000145FF" w:rsidRPr="0071550D" w:rsidRDefault="000145FF" w:rsidP="000145FF">
      <w:pPr>
        <w:pStyle w:val="ListParagraph"/>
        <w:ind w:left="1260"/>
        <w:contextualSpacing w:val="0"/>
        <w:rPr>
          <w:rFonts w:ascii="Tahoma" w:hAnsi="Tahoma" w:cs="Tahoma"/>
          <w:sz w:val="18"/>
          <w:szCs w:val="18"/>
        </w:rPr>
      </w:pPr>
    </w:p>
    <w:p w14:paraId="0C461CE0" w14:textId="77777777" w:rsidR="000145FF" w:rsidRPr="0071550D" w:rsidRDefault="000145FF" w:rsidP="00554A13">
      <w:pPr>
        <w:pStyle w:val="ListParagraph"/>
        <w:numPr>
          <w:ilvl w:val="0"/>
          <w:numId w:val="68"/>
        </w:numPr>
        <w:spacing w:after="60"/>
        <w:ind w:left="1440"/>
        <w:contextualSpacing w:val="0"/>
        <w:rPr>
          <w:rFonts w:ascii="Tahoma" w:hAnsi="Tahoma" w:cs="Tahoma"/>
          <w:sz w:val="18"/>
          <w:szCs w:val="18"/>
        </w:rPr>
      </w:pPr>
      <w:r w:rsidRPr="0071550D">
        <w:rPr>
          <w:rFonts w:ascii="Tahoma" w:hAnsi="Tahoma" w:cs="Tahoma"/>
          <w:sz w:val="18"/>
          <w:szCs w:val="18"/>
        </w:rPr>
        <w:t>3 Softwarelizenzen für Windows Server 2008 R2 Standard</w:t>
      </w:r>
    </w:p>
    <w:p w14:paraId="0C461CE1" w14:textId="77777777" w:rsidR="000145FF" w:rsidRPr="0071550D" w:rsidRDefault="000145FF" w:rsidP="00554A13">
      <w:pPr>
        <w:pStyle w:val="ListParagraph"/>
        <w:numPr>
          <w:ilvl w:val="0"/>
          <w:numId w:val="68"/>
        </w:numPr>
        <w:spacing w:after="60"/>
        <w:ind w:left="1440"/>
        <w:contextualSpacing w:val="0"/>
        <w:rPr>
          <w:rFonts w:ascii="Tahoma" w:hAnsi="Tahoma" w:cs="Tahoma"/>
          <w:sz w:val="18"/>
          <w:szCs w:val="18"/>
        </w:rPr>
      </w:pPr>
      <w:r w:rsidRPr="0071550D">
        <w:rPr>
          <w:rFonts w:ascii="Tahoma" w:hAnsi="Tahoma" w:cs="Tahoma"/>
          <w:sz w:val="18"/>
          <w:szCs w:val="18"/>
        </w:rPr>
        <w:t>1 Softwarelizenz für Exchange Server 2010 Standard</w:t>
      </w:r>
    </w:p>
    <w:p w14:paraId="0C461CE2" w14:textId="77777777" w:rsidR="000145FF" w:rsidRPr="0071550D" w:rsidRDefault="000145FF" w:rsidP="00B67A08">
      <w:pPr>
        <w:pStyle w:val="ListParagraph"/>
        <w:numPr>
          <w:ilvl w:val="0"/>
          <w:numId w:val="68"/>
        </w:numPr>
        <w:spacing w:after="60"/>
        <w:ind w:left="1440"/>
        <w:contextualSpacing w:val="0"/>
        <w:rPr>
          <w:rFonts w:ascii="Tahoma" w:hAnsi="Tahoma" w:cs="Tahoma"/>
          <w:sz w:val="18"/>
          <w:szCs w:val="18"/>
        </w:rPr>
      </w:pPr>
      <w:r w:rsidRPr="0071550D">
        <w:rPr>
          <w:rFonts w:ascii="Tahoma" w:hAnsi="Tahoma" w:cs="Tahoma"/>
          <w:sz w:val="18"/>
          <w:szCs w:val="18"/>
        </w:rPr>
        <w:t>1 Softwarelizenz für System Center Essentials 2010 und 10 Server-Management-Lizenzen und 50</w:t>
      </w:r>
      <w:r w:rsidR="00B67A08" w:rsidRPr="0071550D">
        <w:rPr>
          <w:rFonts w:ascii="Tahoma" w:hAnsi="Tahoma" w:cs="Tahoma"/>
          <w:sz w:val="18"/>
          <w:szCs w:val="18"/>
        </w:rPr>
        <w:t> </w:t>
      </w:r>
      <w:r w:rsidRPr="0071550D">
        <w:rPr>
          <w:rFonts w:ascii="Tahoma" w:hAnsi="Tahoma" w:cs="Tahoma"/>
          <w:sz w:val="18"/>
          <w:szCs w:val="18"/>
        </w:rPr>
        <w:t>Client-Management-Lizenzen</w:t>
      </w:r>
    </w:p>
    <w:p w14:paraId="0C461CE3" w14:textId="77777777" w:rsidR="000145FF" w:rsidRPr="0071550D" w:rsidRDefault="000145FF" w:rsidP="00554A13">
      <w:pPr>
        <w:pStyle w:val="ListParagraph"/>
        <w:numPr>
          <w:ilvl w:val="0"/>
          <w:numId w:val="68"/>
        </w:numPr>
        <w:spacing w:after="60"/>
        <w:ind w:left="1440"/>
        <w:contextualSpacing w:val="0"/>
        <w:rPr>
          <w:rFonts w:ascii="Tahoma" w:hAnsi="Tahoma" w:cs="Tahoma"/>
          <w:sz w:val="18"/>
          <w:szCs w:val="18"/>
          <w:lang w:val="en-US"/>
        </w:rPr>
      </w:pPr>
      <w:r w:rsidRPr="0071550D">
        <w:rPr>
          <w:rFonts w:ascii="Tahoma" w:hAnsi="Tahoma" w:cs="Tahoma"/>
          <w:sz w:val="18"/>
          <w:szCs w:val="18"/>
          <w:lang w:val="en-US"/>
        </w:rPr>
        <w:t>1 Softwarelizenz für Forefront Threat Management Gateway, Medium Business Edition 2010</w:t>
      </w:r>
    </w:p>
    <w:p w14:paraId="0C461CE4" w14:textId="77777777" w:rsidR="000145FF" w:rsidRPr="0071550D" w:rsidRDefault="000145FF" w:rsidP="000145FF">
      <w:pPr>
        <w:pStyle w:val="ListParagraph"/>
        <w:ind w:left="1260"/>
        <w:rPr>
          <w:rFonts w:ascii="Tahoma" w:hAnsi="Tahoma" w:cs="Tahoma"/>
          <w:sz w:val="18"/>
          <w:szCs w:val="18"/>
          <w:lang w:val="en-US"/>
        </w:rPr>
      </w:pPr>
    </w:p>
    <w:p w14:paraId="0C461CE5" w14:textId="77777777" w:rsidR="000145FF" w:rsidRPr="0071550D" w:rsidRDefault="000145FF" w:rsidP="000145FF">
      <w:pPr>
        <w:pStyle w:val="ListParagraph"/>
        <w:rPr>
          <w:rFonts w:ascii="Tahoma" w:hAnsi="Tahoma" w:cs="Tahoma"/>
          <w:sz w:val="18"/>
          <w:szCs w:val="18"/>
        </w:rPr>
      </w:pPr>
      <w:r w:rsidRPr="0071550D">
        <w:rPr>
          <w:rFonts w:ascii="Tahoma" w:hAnsi="Tahoma" w:cs="Tahoma"/>
          <w:sz w:val="18"/>
          <w:szCs w:val="18"/>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r w:rsidR="003C6553" w:rsidRPr="0071550D">
        <w:rPr>
          <w:rFonts w:ascii="Tahoma" w:hAnsi="Tahoma" w:cs="Tahoma"/>
          <w:sz w:val="18"/>
          <w:szCs w:val="18"/>
        </w:rPr>
        <w:t xml:space="preserve"> </w:t>
      </w:r>
    </w:p>
    <w:p w14:paraId="0C461CE6" w14:textId="77777777" w:rsidR="000145FF" w:rsidRPr="0071550D" w:rsidRDefault="000145FF" w:rsidP="000145FF">
      <w:pPr>
        <w:pStyle w:val="ListParagraph"/>
        <w:rPr>
          <w:rFonts w:ascii="Tahoma" w:hAnsi="Tahoma" w:cs="Tahoma"/>
          <w:sz w:val="18"/>
          <w:szCs w:val="18"/>
        </w:rPr>
      </w:pPr>
    </w:p>
    <w:p w14:paraId="0C461CE7" w14:textId="77777777" w:rsidR="000145FF" w:rsidRPr="0071550D" w:rsidRDefault="000145FF" w:rsidP="000145FF">
      <w:pPr>
        <w:ind w:left="720"/>
        <w:rPr>
          <w:rFonts w:cs="Tahoma"/>
          <w:szCs w:val="18"/>
          <w:lang w:val="de-DE"/>
        </w:rPr>
      </w:pPr>
      <w:r w:rsidRPr="0071550D">
        <w:rPr>
          <w:rFonts w:cs="Tahoma"/>
          <w:szCs w:val="18"/>
          <w:lang w:val="de-DE"/>
        </w:rPr>
        <w:t>Durch den Volumenlizenzvertrag des Kunden und diesen Hinweis auf die Produktbedingungen werden die zusätzlichen Lizenzen belegt.</w:t>
      </w:r>
      <w:r w:rsidR="003C6553" w:rsidRPr="0071550D">
        <w:rPr>
          <w:rFonts w:cs="Tahoma"/>
          <w:szCs w:val="18"/>
          <w:lang w:val="de-DE"/>
        </w:rPr>
        <w:t xml:space="preserve"> </w:t>
      </w:r>
      <w:r w:rsidRPr="0071550D">
        <w:rPr>
          <w:rFonts w:cs="Tahoma"/>
          <w:szCs w:val="18"/>
          <w:lang w:val="de-DE"/>
        </w:rPr>
        <w:t>Die Nutzung der Software im Rahmen der zusätzlichen Lizenzen unterliegt den Bestimmungen des Volumenlizenzvertrages des Kunden und den Produktbenutzungsrechten für die jeweiligen Produkte.</w:t>
      </w:r>
      <w:r w:rsidR="003C6553" w:rsidRPr="0071550D">
        <w:rPr>
          <w:rFonts w:cs="Tahoma"/>
          <w:szCs w:val="18"/>
          <w:lang w:val="de-DE"/>
        </w:rPr>
        <w:t xml:space="preserve"> </w:t>
      </w:r>
      <w:r w:rsidRPr="0071550D">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3C6553" w:rsidRPr="0071550D">
        <w:rPr>
          <w:rFonts w:cs="Tahoma"/>
          <w:szCs w:val="18"/>
          <w:lang w:val="de-DE"/>
        </w:rPr>
        <w:t xml:space="preserve"> </w:t>
      </w:r>
      <w:r w:rsidRPr="0071550D">
        <w:rPr>
          <w:rFonts w:cs="Tahoma"/>
          <w:szCs w:val="18"/>
          <w:lang w:val="de-DE"/>
        </w:rPr>
        <w:t>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r w:rsidR="003C6553" w:rsidRPr="0071550D">
        <w:rPr>
          <w:rFonts w:cs="Tahoma"/>
          <w:szCs w:val="18"/>
          <w:lang w:val="de-DE"/>
        </w:rPr>
        <w:t xml:space="preserve"> </w:t>
      </w:r>
    </w:p>
    <w:p w14:paraId="0C461CE8" w14:textId="77777777" w:rsidR="000145FF" w:rsidRPr="0071550D" w:rsidRDefault="000145FF" w:rsidP="000145FF">
      <w:pPr>
        <w:tabs>
          <w:tab w:val="left" w:pos="1260"/>
        </w:tabs>
        <w:ind w:left="720"/>
        <w:rPr>
          <w:rFonts w:cs="Tahoma"/>
          <w:szCs w:val="18"/>
          <w:lang w:val="de-DE"/>
        </w:rPr>
      </w:pPr>
      <w:r w:rsidRPr="0071550D">
        <w:rPr>
          <w:rFonts w:cs="Tahoma"/>
          <w:szCs w:val="18"/>
          <w:u w:val="single"/>
          <w:lang w:val="de-DE"/>
        </w:rPr>
        <w:t>Alle Kunden mit Volumenlizenz für Windows Essential Business Server (EBS) 2008 Premium haben ab dem 1. Juli 2010</w:t>
      </w:r>
      <w:r w:rsidRPr="0071550D">
        <w:rPr>
          <w:rFonts w:cs="Tahoma"/>
          <w:szCs w:val="18"/>
          <w:lang w:val="de-DE"/>
        </w:rPr>
        <w:t xml:space="preserve"> einen zusätzlichen Anspruch auf die folgenden zusätzlichen Lizenzen für jede EBS 2008 Premium-Lizenz mit aktiver Software Assurance:</w:t>
      </w:r>
      <w:r w:rsidR="00D5640B" w:rsidRPr="0071550D">
        <w:rPr>
          <w:rFonts w:cs="Tahoma"/>
          <w:szCs w:val="18"/>
          <w:lang w:val="de-DE"/>
        </w:rPr>
        <w:t xml:space="preserve"> </w:t>
      </w:r>
    </w:p>
    <w:p w14:paraId="0C461CE9" w14:textId="77777777" w:rsidR="000145FF" w:rsidRPr="0071550D" w:rsidRDefault="000145FF" w:rsidP="000145FF">
      <w:pPr>
        <w:pStyle w:val="ListParagraph"/>
        <w:ind w:left="1620"/>
        <w:contextualSpacing w:val="0"/>
        <w:rPr>
          <w:rFonts w:ascii="Tahoma" w:hAnsi="Tahoma" w:cs="Tahoma"/>
          <w:sz w:val="18"/>
          <w:szCs w:val="18"/>
        </w:rPr>
      </w:pPr>
    </w:p>
    <w:p w14:paraId="0C461CEA" w14:textId="77777777" w:rsidR="000145FF" w:rsidRPr="0071550D" w:rsidRDefault="000145FF" w:rsidP="00554A13">
      <w:pPr>
        <w:pStyle w:val="ListParagraph"/>
        <w:numPr>
          <w:ilvl w:val="0"/>
          <w:numId w:val="69"/>
        </w:numPr>
        <w:spacing w:after="60"/>
        <w:contextualSpacing w:val="0"/>
        <w:rPr>
          <w:rFonts w:ascii="Tahoma" w:hAnsi="Tahoma" w:cs="Tahoma"/>
          <w:sz w:val="18"/>
          <w:szCs w:val="18"/>
        </w:rPr>
      </w:pPr>
      <w:r w:rsidRPr="0071550D">
        <w:rPr>
          <w:rFonts w:ascii="Tahoma" w:hAnsi="Tahoma" w:cs="Tahoma"/>
          <w:sz w:val="18"/>
          <w:szCs w:val="18"/>
        </w:rPr>
        <w:t>4 Softwarelizenzen für Windows Server 2008 R2 Standard</w:t>
      </w:r>
    </w:p>
    <w:p w14:paraId="0C461CEB" w14:textId="77777777" w:rsidR="000145FF" w:rsidRPr="0071550D" w:rsidRDefault="000145FF" w:rsidP="00554A13">
      <w:pPr>
        <w:pStyle w:val="ListParagraph"/>
        <w:numPr>
          <w:ilvl w:val="0"/>
          <w:numId w:val="69"/>
        </w:numPr>
        <w:spacing w:after="60"/>
        <w:contextualSpacing w:val="0"/>
        <w:rPr>
          <w:rFonts w:ascii="Tahoma" w:hAnsi="Tahoma" w:cs="Tahoma"/>
          <w:sz w:val="18"/>
          <w:szCs w:val="18"/>
        </w:rPr>
      </w:pPr>
      <w:r w:rsidRPr="0071550D">
        <w:rPr>
          <w:rFonts w:ascii="Tahoma" w:hAnsi="Tahoma" w:cs="Tahoma"/>
          <w:sz w:val="18"/>
          <w:szCs w:val="18"/>
        </w:rPr>
        <w:t>1 Softwarelizenz für SQL Server 2008 R2 Standard</w:t>
      </w:r>
    </w:p>
    <w:p w14:paraId="0C461CEC" w14:textId="77777777" w:rsidR="000145FF" w:rsidRPr="0071550D" w:rsidRDefault="000145FF" w:rsidP="00554A13">
      <w:pPr>
        <w:pStyle w:val="ListParagraph"/>
        <w:numPr>
          <w:ilvl w:val="0"/>
          <w:numId w:val="69"/>
        </w:numPr>
        <w:spacing w:after="60"/>
        <w:contextualSpacing w:val="0"/>
        <w:rPr>
          <w:rFonts w:ascii="Tahoma" w:hAnsi="Tahoma" w:cs="Tahoma"/>
          <w:sz w:val="18"/>
          <w:szCs w:val="18"/>
        </w:rPr>
      </w:pPr>
      <w:r w:rsidRPr="0071550D">
        <w:rPr>
          <w:rFonts w:ascii="Tahoma" w:hAnsi="Tahoma" w:cs="Tahoma"/>
          <w:sz w:val="18"/>
          <w:szCs w:val="18"/>
        </w:rPr>
        <w:t>2 Softwarelizenzen für Exchange Server 2010 Standard</w:t>
      </w:r>
    </w:p>
    <w:p w14:paraId="0C461CED" w14:textId="77777777" w:rsidR="000145FF" w:rsidRPr="0071550D" w:rsidRDefault="000145FF" w:rsidP="00554A13">
      <w:pPr>
        <w:pStyle w:val="ListParagraph"/>
        <w:numPr>
          <w:ilvl w:val="0"/>
          <w:numId w:val="69"/>
        </w:numPr>
        <w:spacing w:after="60"/>
        <w:contextualSpacing w:val="0"/>
        <w:rPr>
          <w:rFonts w:ascii="Tahoma" w:hAnsi="Tahoma" w:cs="Tahoma"/>
          <w:sz w:val="18"/>
          <w:szCs w:val="18"/>
        </w:rPr>
      </w:pPr>
      <w:r w:rsidRPr="0071550D">
        <w:rPr>
          <w:rFonts w:ascii="Tahoma" w:hAnsi="Tahoma" w:cs="Tahoma"/>
          <w:sz w:val="18"/>
          <w:szCs w:val="18"/>
        </w:rPr>
        <w:t>1 Softwarelizenz für System Center Essentials 2010 und 10 Server-Management-Lizenzen und 50 Client-Management-Lizenzen</w:t>
      </w:r>
    </w:p>
    <w:p w14:paraId="0C461CEE" w14:textId="77777777" w:rsidR="000145FF" w:rsidRPr="0071550D" w:rsidRDefault="000145FF" w:rsidP="00554A13">
      <w:pPr>
        <w:pStyle w:val="ListParagraph"/>
        <w:numPr>
          <w:ilvl w:val="0"/>
          <w:numId w:val="69"/>
        </w:numPr>
        <w:spacing w:after="60"/>
        <w:contextualSpacing w:val="0"/>
        <w:rPr>
          <w:rFonts w:ascii="Tahoma" w:hAnsi="Tahoma" w:cs="Tahoma"/>
          <w:sz w:val="18"/>
          <w:szCs w:val="18"/>
          <w:lang w:val="en-US"/>
        </w:rPr>
      </w:pPr>
      <w:r w:rsidRPr="0071550D">
        <w:rPr>
          <w:rFonts w:ascii="Tahoma" w:hAnsi="Tahoma" w:cs="Tahoma"/>
          <w:sz w:val="18"/>
          <w:szCs w:val="18"/>
          <w:lang w:val="en-US"/>
        </w:rPr>
        <w:t>1 Softwarelizenz für Forefront Threat Management Gateway, Medium Business 2010</w:t>
      </w:r>
    </w:p>
    <w:p w14:paraId="0C461CEF" w14:textId="77777777" w:rsidR="000145FF" w:rsidRPr="0071550D" w:rsidRDefault="000145FF" w:rsidP="000145FF">
      <w:pPr>
        <w:pStyle w:val="ListParagraph"/>
        <w:ind w:left="1620"/>
        <w:rPr>
          <w:rFonts w:ascii="Tahoma" w:hAnsi="Tahoma" w:cs="Tahoma"/>
          <w:sz w:val="18"/>
          <w:szCs w:val="18"/>
          <w:lang w:val="en-US"/>
        </w:rPr>
      </w:pPr>
    </w:p>
    <w:p w14:paraId="0C461CF0" w14:textId="77777777" w:rsidR="000145FF" w:rsidRPr="0071550D" w:rsidRDefault="000145FF" w:rsidP="000145FF">
      <w:pPr>
        <w:pStyle w:val="ListParagraph"/>
        <w:rPr>
          <w:rFonts w:ascii="Tahoma" w:hAnsi="Tahoma" w:cs="Tahoma"/>
          <w:sz w:val="18"/>
          <w:szCs w:val="18"/>
        </w:rPr>
      </w:pPr>
      <w:r w:rsidRPr="0071550D">
        <w:rPr>
          <w:rFonts w:ascii="Tahoma" w:hAnsi="Tahoma" w:cs="Tahoma"/>
          <w:sz w:val="18"/>
          <w:szCs w:val="18"/>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r w:rsidR="003C6553" w:rsidRPr="0071550D">
        <w:rPr>
          <w:rFonts w:ascii="Tahoma" w:hAnsi="Tahoma" w:cs="Tahoma"/>
          <w:sz w:val="18"/>
          <w:szCs w:val="18"/>
        </w:rPr>
        <w:t xml:space="preserve"> </w:t>
      </w:r>
      <w:r w:rsidRPr="0071550D">
        <w:rPr>
          <w:rFonts w:ascii="Tahoma" w:hAnsi="Tahoma" w:cs="Tahoma"/>
          <w:sz w:val="18"/>
          <w:szCs w:val="18"/>
        </w:rPr>
        <w:t>)</w:t>
      </w:r>
    </w:p>
    <w:p w14:paraId="0C461CF1" w14:textId="77777777" w:rsidR="000145FF" w:rsidRPr="0071550D" w:rsidRDefault="000145FF" w:rsidP="000145FF">
      <w:pPr>
        <w:pStyle w:val="ListParagraph"/>
        <w:ind w:left="1260"/>
        <w:rPr>
          <w:rFonts w:ascii="Tahoma" w:hAnsi="Tahoma" w:cs="Tahoma"/>
          <w:sz w:val="18"/>
          <w:szCs w:val="18"/>
        </w:rPr>
      </w:pPr>
    </w:p>
    <w:p w14:paraId="0C461CF2" w14:textId="77777777" w:rsidR="000145FF" w:rsidRDefault="000145FF" w:rsidP="000145FF">
      <w:pPr>
        <w:ind w:left="720"/>
        <w:rPr>
          <w:rFonts w:cs="Tahoma"/>
          <w:szCs w:val="18"/>
          <w:lang w:val="de-DE"/>
        </w:rPr>
      </w:pPr>
      <w:r w:rsidRPr="0071550D">
        <w:rPr>
          <w:rFonts w:cs="Tahoma"/>
          <w:szCs w:val="18"/>
          <w:lang w:val="de-DE"/>
        </w:rPr>
        <w:t>Durch den Volumenlizenzvertrag des Kunden und diesen Hinweis auf die Produktbedingungen werden die zusätzlichen Lizenzen belegt.</w:t>
      </w:r>
      <w:r w:rsidR="003C6553" w:rsidRPr="0071550D">
        <w:rPr>
          <w:rFonts w:cs="Tahoma"/>
          <w:szCs w:val="18"/>
          <w:lang w:val="de-DE"/>
        </w:rPr>
        <w:t xml:space="preserve"> </w:t>
      </w:r>
      <w:r w:rsidRPr="0071550D">
        <w:rPr>
          <w:rFonts w:cs="Tahoma"/>
          <w:szCs w:val="18"/>
          <w:lang w:val="de-DE"/>
        </w:rPr>
        <w:t>Die Nutzung der Software im Rahmen der zusätzlichen Lizenzen unterliegt den Bestimmungen des Volumenlizenzvertrages des Kunden und den Produktbenutzungsrechten für die jeweiligen Produkte.</w:t>
      </w:r>
      <w:r w:rsidR="003C6553" w:rsidRPr="0071550D">
        <w:rPr>
          <w:rFonts w:cs="Tahoma"/>
          <w:szCs w:val="18"/>
          <w:lang w:val="de-DE"/>
        </w:rPr>
        <w:t xml:space="preserve"> </w:t>
      </w:r>
      <w:r w:rsidRPr="0071550D">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3C6553" w:rsidRPr="0071550D">
        <w:rPr>
          <w:rFonts w:cs="Tahoma"/>
          <w:szCs w:val="18"/>
          <w:lang w:val="de-DE"/>
        </w:rPr>
        <w:t xml:space="preserve"> </w:t>
      </w:r>
      <w:r w:rsidRPr="0071550D">
        <w:rPr>
          <w:rFonts w:cs="Tahoma"/>
          <w:szCs w:val="18"/>
          <w:lang w:val="de-DE"/>
        </w:rPr>
        <w:t>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r w:rsidR="003C6553" w:rsidRPr="0071550D">
        <w:rPr>
          <w:rFonts w:cs="Tahoma"/>
          <w:szCs w:val="18"/>
          <w:lang w:val="de-DE"/>
        </w:rPr>
        <w:t xml:space="preserve"> </w:t>
      </w:r>
    </w:p>
    <w:p w14:paraId="0C461CF3" w14:textId="77777777" w:rsidR="0071550D" w:rsidRPr="0071550D" w:rsidRDefault="0071550D" w:rsidP="000145FF">
      <w:pPr>
        <w:ind w:left="720"/>
        <w:rPr>
          <w:rFonts w:cs="Tahoma"/>
          <w:szCs w:val="18"/>
          <w:lang w:val="de-DE"/>
        </w:rPr>
      </w:pPr>
    </w:p>
    <w:p w14:paraId="0C461CF4" w14:textId="77777777" w:rsidR="000145FF" w:rsidRPr="0071550D" w:rsidRDefault="000145FF" w:rsidP="000145FF">
      <w:pPr>
        <w:pStyle w:val="ListParagraph"/>
        <w:spacing w:after="60"/>
        <w:contextualSpacing w:val="0"/>
        <w:rPr>
          <w:rFonts w:ascii="Tahoma" w:hAnsi="Tahoma" w:cs="Tahoma"/>
          <w:sz w:val="18"/>
          <w:szCs w:val="18"/>
        </w:rPr>
      </w:pPr>
      <w:r w:rsidRPr="0071550D">
        <w:rPr>
          <w:rFonts w:ascii="Tahoma" w:hAnsi="Tahoma" w:cs="Tahoma"/>
          <w:b/>
          <w:sz w:val="18"/>
          <w:szCs w:val="18"/>
        </w:rPr>
        <w:t>Zusätzliche Nutzungsrechte für CALs für Windows Essential Business Server (EBS) 2008</w:t>
      </w:r>
    </w:p>
    <w:p w14:paraId="0C461CF5" w14:textId="77777777" w:rsidR="000145FF" w:rsidRPr="0071550D" w:rsidRDefault="000145FF" w:rsidP="0071550D">
      <w:pPr>
        <w:ind w:left="720"/>
        <w:rPr>
          <w:rFonts w:cs="Tahoma"/>
          <w:szCs w:val="18"/>
          <w:lang w:val="de-DE"/>
        </w:rPr>
      </w:pPr>
      <w:r w:rsidRPr="0071550D">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w:t>
      </w:r>
      <w:r w:rsidR="0071550D">
        <w:rPr>
          <w:rFonts w:cs="Tahoma"/>
          <w:szCs w:val="18"/>
          <w:lang w:val="de-DE"/>
        </w:rPr>
        <w:t> </w:t>
      </w:r>
      <w:r w:rsidRPr="0071550D">
        <w:rPr>
          <w:rFonts w:cs="Tahoma"/>
          <w:szCs w:val="18"/>
          <w:lang w:val="de-DE"/>
        </w:rPr>
        <w:t>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14:paraId="0C461CF6" w14:textId="77777777" w:rsidR="000145FF" w:rsidRPr="0071550D" w:rsidRDefault="000145FF" w:rsidP="000145FF">
      <w:pPr>
        <w:tabs>
          <w:tab w:val="left" w:pos="1260"/>
        </w:tabs>
        <w:ind w:left="1260"/>
        <w:rPr>
          <w:rFonts w:cs="Tahoma"/>
          <w:szCs w:val="18"/>
          <w:lang w:val="de-DE"/>
        </w:rPr>
      </w:pPr>
    </w:p>
    <w:p w14:paraId="0C461CF7" w14:textId="77777777" w:rsidR="000145FF" w:rsidRPr="0071550D" w:rsidRDefault="000145FF" w:rsidP="000145FF">
      <w:pPr>
        <w:tabs>
          <w:tab w:val="left" w:pos="1260"/>
        </w:tabs>
        <w:ind w:left="720"/>
        <w:rPr>
          <w:rFonts w:cs="Tahoma"/>
          <w:szCs w:val="18"/>
          <w:lang w:val="de-DE"/>
        </w:rPr>
      </w:pPr>
      <w:r w:rsidRPr="0071550D">
        <w:rPr>
          <w:rFonts w:cs="Tahoma"/>
          <w:szCs w:val="18"/>
          <w:lang w:val="de-DE"/>
        </w:rPr>
        <w:t>Für Kunden mit CALs für Windows Essential Business Server (EBS) 2008 mit aktiver Software Assurance ab dem 1. Juli 2010:</w:t>
      </w:r>
      <w:r w:rsidR="00D5640B" w:rsidRPr="0071550D">
        <w:rPr>
          <w:rFonts w:cs="Tahoma"/>
          <w:szCs w:val="18"/>
          <w:lang w:val="de-DE"/>
        </w:rPr>
        <w:t xml:space="preserve"> </w:t>
      </w:r>
    </w:p>
    <w:p w14:paraId="0C461CF8" w14:textId="77777777" w:rsidR="000145FF" w:rsidRPr="0071550D" w:rsidRDefault="000145FF" w:rsidP="000145FF">
      <w:pPr>
        <w:pStyle w:val="ListParagraph"/>
        <w:tabs>
          <w:tab w:val="left" w:pos="1260"/>
        </w:tabs>
        <w:ind w:left="1260"/>
        <w:contextualSpacing w:val="0"/>
        <w:rPr>
          <w:rFonts w:ascii="Tahoma" w:hAnsi="Tahoma" w:cs="Tahoma"/>
          <w:sz w:val="18"/>
          <w:szCs w:val="18"/>
        </w:rPr>
      </w:pPr>
    </w:p>
    <w:p w14:paraId="0C461CF9" w14:textId="77777777" w:rsidR="000145FF" w:rsidRPr="0071550D" w:rsidRDefault="000145FF" w:rsidP="00554A13">
      <w:pPr>
        <w:pStyle w:val="ListParagraph"/>
        <w:numPr>
          <w:ilvl w:val="0"/>
          <w:numId w:val="118"/>
        </w:numPr>
        <w:tabs>
          <w:tab w:val="left" w:pos="1440"/>
        </w:tabs>
        <w:spacing w:after="60"/>
        <w:contextualSpacing w:val="0"/>
        <w:rPr>
          <w:rFonts w:ascii="Tahoma" w:hAnsi="Tahoma" w:cs="Tahoma"/>
          <w:sz w:val="18"/>
          <w:szCs w:val="18"/>
        </w:rPr>
      </w:pPr>
      <w:r w:rsidRPr="0071550D">
        <w:rPr>
          <w:rFonts w:ascii="Tahoma" w:hAnsi="Tahoma" w:cs="Tahoma"/>
          <w:sz w:val="18"/>
          <w:szCs w:val="18"/>
        </w:rPr>
        <w:t>Für jede CAL-Suite des Kunden für EBS 2008 mit aktiver Software Assurance ab dem 1. Juli 2010 hat der Kunde Anspruch auf die folgenden zusätzlichen Lizenzen:</w:t>
      </w:r>
      <w:r w:rsidR="00D5640B" w:rsidRPr="0071550D">
        <w:rPr>
          <w:rFonts w:ascii="Tahoma" w:hAnsi="Tahoma" w:cs="Tahoma"/>
          <w:sz w:val="18"/>
          <w:szCs w:val="18"/>
        </w:rPr>
        <w:t xml:space="preserve"> </w:t>
      </w:r>
    </w:p>
    <w:p w14:paraId="0C461CFA"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1 CAL für Windows Server 2008</w:t>
      </w:r>
    </w:p>
    <w:p w14:paraId="0C461CFB"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1 Standard-CAL für Exchange Server 2010</w:t>
      </w:r>
    </w:p>
    <w:p w14:paraId="0C461CFC"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1 Geräte- oder Nutzer-Abonnementlizenz für Forefront Protection 2010 für Exchange Server</w:t>
      </w:r>
    </w:p>
    <w:p w14:paraId="0C461CFD" w14:textId="77777777" w:rsidR="000145FF" w:rsidRPr="0071550D" w:rsidRDefault="000145FF" w:rsidP="00554A13">
      <w:pPr>
        <w:pStyle w:val="ListParagraph"/>
        <w:numPr>
          <w:ilvl w:val="0"/>
          <w:numId w:val="118"/>
        </w:numPr>
        <w:tabs>
          <w:tab w:val="left" w:pos="1440"/>
        </w:tabs>
        <w:spacing w:after="60"/>
        <w:contextualSpacing w:val="0"/>
        <w:rPr>
          <w:rFonts w:ascii="Tahoma" w:hAnsi="Tahoma" w:cs="Tahoma"/>
          <w:sz w:val="18"/>
          <w:szCs w:val="18"/>
        </w:rPr>
      </w:pPr>
      <w:r w:rsidRPr="0071550D">
        <w:rPr>
          <w:rFonts w:ascii="Tahoma" w:hAnsi="Tahoma" w:cs="Tahoma"/>
          <w:sz w:val="18"/>
          <w:szCs w:val="18"/>
        </w:rPr>
        <w:t>Für jede CAL-Suite für EBS 2008 für Premium-Nutzer und -Geräte des Kunden mit aktiver Software Assurance ab dem 1. Juli 2010 hat dieser Anspruch auf die folgenden zusätzlichen Lizenzen:</w:t>
      </w:r>
      <w:r w:rsidR="00D5640B" w:rsidRPr="0071550D">
        <w:rPr>
          <w:rFonts w:ascii="Tahoma" w:hAnsi="Tahoma" w:cs="Tahoma"/>
          <w:sz w:val="18"/>
          <w:szCs w:val="18"/>
        </w:rPr>
        <w:t xml:space="preserve"> </w:t>
      </w:r>
    </w:p>
    <w:p w14:paraId="0C461CFE"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Windows Server 2008 CAL</w:t>
      </w:r>
    </w:p>
    <w:p w14:paraId="0C461CFF"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Standard-CAL für Exchange Server 2010</w:t>
      </w:r>
    </w:p>
    <w:p w14:paraId="0C461D00"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CAL für SQL Server 2008 R2</w:t>
      </w:r>
    </w:p>
    <w:p w14:paraId="0C461D01" w14:textId="77777777" w:rsidR="000145FF" w:rsidRPr="0071550D" w:rsidRDefault="000145FF" w:rsidP="00554A13">
      <w:pPr>
        <w:pStyle w:val="ListParagraph"/>
        <w:numPr>
          <w:ilvl w:val="1"/>
          <w:numId w:val="119"/>
        </w:numPr>
        <w:tabs>
          <w:tab w:val="clear" w:pos="720"/>
        </w:tabs>
        <w:spacing w:after="60"/>
        <w:ind w:left="1980"/>
        <w:contextualSpacing w:val="0"/>
        <w:rPr>
          <w:rFonts w:ascii="Tahoma" w:hAnsi="Tahoma" w:cs="Tahoma"/>
          <w:sz w:val="18"/>
          <w:szCs w:val="18"/>
        </w:rPr>
      </w:pPr>
      <w:r w:rsidRPr="0071550D">
        <w:rPr>
          <w:rFonts w:ascii="Tahoma" w:hAnsi="Tahoma" w:cs="Tahoma"/>
          <w:sz w:val="18"/>
          <w:szCs w:val="18"/>
        </w:rPr>
        <w:t>1 Geräte- oder Nutzer-Abonnementlizenz für Forefront Protection 2010 für Exchange Server</w:t>
      </w:r>
    </w:p>
    <w:p w14:paraId="0C461D02" w14:textId="77777777" w:rsidR="000145FF" w:rsidRPr="0071550D" w:rsidRDefault="000145FF" w:rsidP="000145FF">
      <w:pPr>
        <w:pStyle w:val="ListParagraph"/>
        <w:spacing w:after="60"/>
        <w:ind w:left="1980"/>
        <w:contextualSpacing w:val="0"/>
        <w:rPr>
          <w:rFonts w:ascii="Tahoma" w:hAnsi="Tahoma" w:cs="Tahoma"/>
          <w:sz w:val="18"/>
          <w:szCs w:val="18"/>
        </w:rPr>
      </w:pPr>
      <w:r w:rsidRPr="0071550D">
        <w:rPr>
          <w:rFonts w:ascii="Tahoma" w:hAnsi="Tahoma" w:cs="Tahoma"/>
          <w:sz w:val="18"/>
          <w:szCs w:val="18"/>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14:paraId="0C461D03" w14:textId="77777777" w:rsidR="003C6553" w:rsidRPr="0071550D" w:rsidRDefault="003C6553" w:rsidP="000145FF">
      <w:pPr>
        <w:pStyle w:val="ListParagraph"/>
        <w:spacing w:after="60"/>
        <w:ind w:left="1980"/>
        <w:contextualSpacing w:val="0"/>
        <w:rPr>
          <w:rFonts w:ascii="Tahoma" w:hAnsi="Tahoma" w:cs="Tahoma"/>
          <w:sz w:val="18"/>
          <w:szCs w:val="18"/>
        </w:rPr>
      </w:pPr>
    </w:p>
    <w:p w14:paraId="0C461D04" w14:textId="77777777" w:rsidR="000145FF" w:rsidRDefault="000145FF" w:rsidP="000145FF">
      <w:pPr>
        <w:ind w:left="720"/>
        <w:rPr>
          <w:rFonts w:cs="Tahoma"/>
          <w:lang w:val="de-DE"/>
        </w:rPr>
      </w:pPr>
      <w:r w:rsidRPr="002935FA">
        <w:rPr>
          <w:rFonts w:cs="Tahoma"/>
          <w:lang w:val="de-DE"/>
        </w:rPr>
        <w:t>Durch den Volumenlizenzvertrag des Kunden und diesen Hinweis auf die Produktbedingungen werden die zusätzlichen CALs belegt.</w:t>
      </w:r>
      <w:r w:rsidR="003C6553">
        <w:rPr>
          <w:rFonts w:cs="Tahoma"/>
          <w:lang w:val="de-DE"/>
        </w:rPr>
        <w:t xml:space="preserve"> </w:t>
      </w:r>
      <w:r w:rsidRPr="002935FA">
        <w:rPr>
          <w:rFonts w:cs="Tahoma"/>
          <w:lang w:val="de-DE"/>
        </w:rPr>
        <w:t>Die Nutzung der Software im Rahmen der zusätzlichen CALs unterliegt den Bestimmungen des Volumenlizenzvertrages des Kunden und den Produktbenutzungsrechten für die jeweiligen Produkte.</w:t>
      </w:r>
      <w:r w:rsidR="003C6553">
        <w:rPr>
          <w:rFonts w:cs="Tahoma"/>
          <w:lang w:val="de-DE"/>
        </w:rPr>
        <w:t xml:space="preserve"> </w:t>
      </w:r>
      <w:r w:rsidRPr="002935FA">
        <w:rPr>
          <w:rFonts w:cs="Tahoma"/>
          <w:lang w:val="de-DE"/>
        </w:rPr>
        <w:t>Das Recht zur Nutzung der Software im Rahmen der zusätzlichen CALs gilt bis zum Ablauf des Rechts zur Nutzung der Software im Rahmen der qualifizierenden CALs. In sämtlichen Fällen können die zusätzlichen CALs nicht separat von den qualifizierenden CALs übertragen werden.</w:t>
      </w:r>
      <w:r w:rsidR="003C6553">
        <w:rPr>
          <w:rFonts w:cs="Tahoma"/>
          <w:lang w:val="de-DE"/>
        </w:rPr>
        <w:t xml:space="preserve"> </w:t>
      </w:r>
    </w:p>
    <w:p w14:paraId="0C461D05" w14:textId="77777777" w:rsidR="00F24223" w:rsidRPr="002935FA" w:rsidRDefault="00F24223" w:rsidP="000145FF">
      <w:pPr>
        <w:ind w:left="720"/>
        <w:rPr>
          <w:rFonts w:cs="Tahoma"/>
          <w:lang w:val="de-DE"/>
        </w:rPr>
      </w:pPr>
    </w:p>
    <w:p w14:paraId="0C461D06" w14:textId="77777777" w:rsidR="000145FF" w:rsidRPr="002935FA" w:rsidRDefault="000145FF" w:rsidP="000145FF">
      <w:pPr>
        <w:rPr>
          <w:rFonts w:cs="Tahoma"/>
          <w:lang w:val="de-DE"/>
        </w:rPr>
      </w:pPr>
    </w:p>
    <w:p w14:paraId="0C461D07" w14:textId="77777777" w:rsidR="000145FF" w:rsidRPr="002935FA" w:rsidRDefault="000145FF" w:rsidP="000145FF">
      <w:pPr>
        <w:pStyle w:val="Heading3"/>
        <w:rPr>
          <w:rFonts w:ascii="Tahoma" w:hAnsi="Tahoma" w:cs="Tahoma"/>
          <w:lang w:val="de-DE"/>
        </w:rPr>
      </w:pPr>
      <w:bookmarkStart w:id="999" w:name="_99_Windows_HPC"/>
      <w:bookmarkStart w:id="1000" w:name="_Toc348456332"/>
      <w:bookmarkEnd w:id="999"/>
      <w:r w:rsidRPr="002935FA">
        <w:rPr>
          <w:rFonts w:ascii="Tahoma" w:hAnsi="Tahoma" w:cs="Tahoma"/>
          <w:caps/>
          <w:color w:val="F66400"/>
          <w:sz w:val="22"/>
          <w:vertAlign w:val="superscript"/>
          <w:lang w:val="de-DE"/>
        </w:rPr>
        <w:t>99</w:t>
      </w:r>
      <w:r w:rsidR="001E2564" w:rsidRPr="001E2564">
        <w:rPr>
          <w:rFonts w:ascii="Tahoma" w:hAnsi="Tahoma" w:cs="Tahoma"/>
          <w:caps/>
          <w:color w:val="F66400"/>
          <w:sz w:val="22"/>
          <w:lang w:val="de-DE"/>
        </w:rPr>
        <w:t xml:space="preserve"> </w:t>
      </w:r>
      <w:r w:rsidRPr="002935FA">
        <w:rPr>
          <w:rFonts w:ascii="Tahoma" w:hAnsi="Tahoma" w:cs="Tahoma"/>
          <w:color w:val="F66400"/>
          <w:sz w:val="22"/>
          <w:lang w:val="de-DE"/>
        </w:rPr>
        <w:t>Windows HPC Server 2008 R2 Suite</w:t>
      </w:r>
      <w:bookmarkEnd w:id="1000"/>
    </w:p>
    <w:p w14:paraId="0C461D08" w14:textId="77777777" w:rsidR="000145FF" w:rsidRPr="0071550D" w:rsidRDefault="000145FF" w:rsidP="000145FF">
      <w:pPr>
        <w:pStyle w:val="EndnoteText"/>
        <w:rPr>
          <w:rFonts w:ascii="Tahoma" w:hAnsi="Tahoma" w:cs="Tahoma"/>
          <w:sz w:val="18"/>
          <w:szCs w:val="18"/>
        </w:rPr>
      </w:pPr>
    </w:p>
    <w:p w14:paraId="0C461D09" w14:textId="77777777" w:rsidR="000145FF" w:rsidRPr="0071550D" w:rsidRDefault="000145FF" w:rsidP="000145FF">
      <w:pPr>
        <w:spacing w:after="60"/>
        <w:ind w:left="720"/>
        <w:rPr>
          <w:rFonts w:cs="Tahoma"/>
          <w:szCs w:val="18"/>
          <w:lang w:val="de-DE"/>
        </w:rPr>
      </w:pPr>
      <w:r w:rsidRPr="0071550D">
        <w:rPr>
          <w:rFonts w:cs="Tahoma"/>
          <w:b/>
          <w:color w:val="000000"/>
          <w:szCs w:val="18"/>
          <w:lang w:val="de-DE"/>
        </w:rPr>
        <w:t>Lizenzgewährungen im Zusammenhang mit dem Ende der Lebensdauer von HPC Server Suite</w:t>
      </w:r>
    </w:p>
    <w:p w14:paraId="0C461D0A" w14:textId="77777777" w:rsidR="000145FF" w:rsidRPr="0071550D" w:rsidRDefault="000145FF" w:rsidP="000145FF">
      <w:pPr>
        <w:ind w:left="720"/>
        <w:rPr>
          <w:rFonts w:cs="Tahoma"/>
          <w:szCs w:val="18"/>
          <w:lang w:val="de-DE"/>
        </w:rPr>
      </w:pPr>
      <w:r w:rsidRPr="0071550D">
        <w:rPr>
          <w:rFonts w:cs="Tahoma"/>
          <w:color w:val="000000"/>
          <w:szCs w:val="18"/>
          <w:lang w:val="de-DE"/>
        </w:rPr>
        <w:t>HPC Server Suite 2008 R2 ist die letzte Version von HPC Server Suite.</w:t>
      </w:r>
      <w:r w:rsidR="003C6553" w:rsidRPr="0071550D">
        <w:rPr>
          <w:rFonts w:cs="Tahoma"/>
          <w:color w:val="000000"/>
          <w:szCs w:val="18"/>
          <w:lang w:val="de-DE"/>
        </w:rPr>
        <w:t xml:space="preserve"> </w:t>
      </w:r>
      <w:r w:rsidRPr="0071550D">
        <w:rPr>
          <w:rFonts w:cs="Tahoma"/>
          <w:color w:val="000000"/>
          <w:szCs w:val="18"/>
          <w:lang w:val="de-DE"/>
        </w:rPr>
        <w:t xml:space="preserve">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 auf die Software </w:t>
      </w:r>
      <w:r w:rsidRPr="0071550D">
        <w:rPr>
          <w:rFonts w:cs="Tahoma"/>
          <w:szCs w:val="18"/>
          <w:lang w:val="de-DE"/>
        </w:rPr>
        <w:t>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r w:rsidR="003C6553" w:rsidRPr="0071550D">
        <w:rPr>
          <w:rFonts w:cs="Tahoma"/>
          <w:szCs w:val="18"/>
          <w:lang w:val="de-DE"/>
        </w:rPr>
        <w:t xml:space="preserve"> </w:t>
      </w:r>
    </w:p>
    <w:p w14:paraId="0C461D0B" w14:textId="77777777" w:rsidR="000145FF" w:rsidRPr="0071550D" w:rsidRDefault="000145FF" w:rsidP="000145FF">
      <w:pPr>
        <w:ind w:left="720"/>
        <w:rPr>
          <w:rFonts w:cs="Tahoma"/>
          <w:szCs w:val="18"/>
          <w:lang w:val="de-DE"/>
        </w:rPr>
      </w:pPr>
    </w:p>
    <w:p w14:paraId="0C461D0C" w14:textId="77777777" w:rsidR="000145FF" w:rsidRPr="0071550D" w:rsidRDefault="000145FF" w:rsidP="00554A13">
      <w:pPr>
        <w:numPr>
          <w:ilvl w:val="0"/>
          <w:numId w:val="86"/>
        </w:numPr>
        <w:tabs>
          <w:tab w:val="left" w:pos="1440"/>
        </w:tabs>
        <w:spacing w:after="60"/>
        <w:ind w:left="1440"/>
        <w:rPr>
          <w:rFonts w:cs="Tahoma"/>
          <w:szCs w:val="18"/>
          <w:lang w:val="de-DE"/>
        </w:rPr>
      </w:pPr>
      <w:r w:rsidRPr="0071550D">
        <w:rPr>
          <w:rFonts w:cs="Tahoma"/>
          <w:szCs w:val="18"/>
          <w:lang w:val="de-DE"/>
        </w:rPr>
        <w:t>Lizenzen, die im Rahmen dieser Gewährung erworben werden, umfassen Software Assurance. Diese Software Assurance gilt bis zum Ablauf der Software Assurance für die Qualifizierenden Lizenzen.</w:t>
      </w:r>
      <w:r w:rsidR="003C6553" w:rsidRPr="0071550D">
        <w:rPr>
          <w:rFonts w:cs="Tahoma"/>
          <w:szCs w:val="18"/>
          <w:lang w:val="de-DE"/>
        </w:rPr>
        <w:t xml:space="preserve"> </w:t>
      </w:r>
    </w:p>
    <w:p w14:paraId="0C461D0D" w14:textId="77777777" w:rsidR="000145FF" w:rsidRPr="0071550D" w:rsidRDefault="000145FF" w:rsidP="00554A13">
      <w:pPr>
        <w:numPr>
          <w:ilvl w:val="0"/>
          <w:numId w:val="86"/>
        </w:numPr>
        <w:tabs>
          <w:tab w:val="left" w:pos="1440"/>
        </w:tabs>
        <w:spacing w:after="60"/>
        <w:ind w:left="1440"/>
        <w:rPr>
          <w:rFonts w:cs="Tahoma"/>
          <w:szCs w:val="18"/>
          <w:lang w:val="de-DE"/>
        </w:rPr>
      </w:pPr>
      <w:r w:rsidRPr="0071550D">
        <w:rPr>
          <w:rFonts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3C6553" w:rsidRPr="0071550D">
        <w:rPr>
          <w:rFonts w:cs="Tahoma"/>
          <w:szCs w:val="18"/>
          <w:lang w:val="de-DE"/>
        </w:rPr>
        <w:t xml:space="preserve"> </w:t>
      </w:r>
    </w:p>
    <w:p w14:paraId="0C461D0E" w14:textId="77777777" w:rsidR="000145FF" w:rsidRPr="0071550D" w:rsidRDefault="000145FF" w:rsidP="00554A13">
      <w:pPr>
        <w:numPr>
          <w:ilvl w:val="0"/>
          <w:numId w:val="86"/>
        </w:numPr>
        <w:tabs>
          <w:tab w:val="left" w:pos="1440"/>
        </w:tabs>
        <w:spacing w:after="60"/>
        <w:ind w:left="1440"/>
        <w:rPr>
          <w:rFonts w:cs="Tahoma"/>
          <w:szCs w:val="18"/>
          <w:lang w:val="de-DE"/>
        </w:rPr>
      </w:pPr>
      <w:r w:rsidRPr="0071550D">
        <w:rPr>
          <w:rFonts w:cs="Tahoma"/>
          <w:szCs w:val="18"/>
          <w:lang w:val="de-DE"/>
        </w:rPr>
        <w:t xml:space="preserve">Bei Upgrade auf Windows Server 2012 Standard unter dieser Gewährung sind die bestehenden Qualifizierenden Lizenzen für </w:t>
      </w:r>
      <w:r w:rsidRPr="0071550D">
        <w:rPr>
          <w:rFonts w:cs="Tahoma"/>
          <w:color w:val="000000"/>
          <w:szCs w:val="18"/>
          <w:lang w:val="de-DE"/>
        </w:rPr>
        <w:t>HPC Server Suite des Kunden nicht mehr gültig.</w:t>
      </w:r>
      <w:r w:rsidR="003C6553" w:rsidRPr="0071550D">
        <w:rPr>
          <w:rFonts w:cs="Tahoma"/>
          <w:color w:val="000000"/>
          <w:szCs w:val="18"/>
          <w:lang w:val="de-DE"/>
        </w:rPr>
        <w:t xml:space="preserve"> </w:t>
      </w:r>
    </w:p>
    <w:p w14:paraId="0C461D0F" w14:textId="77777777" w:rsidR="000145FF" w:rsidRPr="0071550D" w:rsidRDefault="000145FF" w:rsidP="00554A13">
      <w:pPr>
        <w:numPr>
          <w:ilvl w:val="0"/>
          <w:numId w:val="90"/>
        </w:numPr>
        <w:tabs>
          <w:tab w:val="left" w:pos="1440"/>
        </w:tabs>
        <w:spacing w:after="60"/>
        <w:ind w:left="1440"/>
        <w:rPr>
          <w:rFonts w:cs="Tahoma"/>
          <w:szCs w:val="18"/>
          <w:lang w:val="de-DE"/>
        </w:rPr>
      </w:pPr>
      <w:r w:rsidRPr="0071550D">
        <w:rPr>
          <w:rFonts w:cs="Tahoma"/>
          <w:color w:val="000000"/>
          <w:szCs w:val="18"/>
          <w:lang w:val="de-DE"/>
        </w:rPr>
        <w:t>HPC Server Suite-Lizenzen,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3C6553" w:rsidRPr="0071550D">
        <w:rPr>
          <w:rFonts w:cs="Tahoma"/>
          <w:color w:val="000000"/>
          <w:szCs w:val="18"/>
          <w:lang w:val="de-DE"/>
        </w:rPr>
        <w:t xml:space="preserve"> </w:t>
      </w:r>
    </w:p>
    <w:p w14:paraId="0C461D10" w14:textId="77777777" w:rsidR="000145FF" w:rsidRPr="0071550D" w:rsidRDefault="000145FF" w:rsidP="00554A13">
      <w:pPr>
        <w:numPr>
          <w:ilvl w:val="0"/>
          <w:numId w:val="90"/>
        </w:numPr>
        <w:tabs>
          <w:tab w:val="left" w:pos="1440"/>
        </w:tabs>
        <w:spacing w:after="60"/>
        <w:ind w:left="1440"/>
        <w:rPr>
          <w:rFonts w:cs="Tahoma"/>
          <w:szCs w:val="18"/>
          <w:lang w:val="de-DE"/>
        </w:rPr>
      </w:pPr>
      <w:r w:rsidRPr="0071550D">
        <w:rPr>
          <w:rFonts w:cs="Tahoma"/>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3C6553" w:rsidRPr="0071550D">
        <w:rPr>
          <w:rFonts w:cs="Tahoma"/>
          <w:color w:val="000000"/>
          <w:szCs w:val="18"/>
          <w:lang w:val="de-DE"/>
        </w:rPr>
        <w:t xml:space="preserve"> </w:t>
      </w:r>
    </w:p>
    <w:p w14:paraId="0C461D11" w14:textId="77777777" w:rsidR="000145FF" w:rsidRPr="00F24223" w:rsidRDefault="000145FF" w:rsidP="00F24223">
      <w:pPr>
        <w:numPr>
          <w:ilvl w:val="0"/>
          <w:numId w:val="90"/>
        </w:numPr>
        <w:tabs>
          <w:tab w:val="left" w:pos="1440"/>
        </w:tabs>
        <w:ind w:left="1440"/>
        <w:rPr>
          <w:rFonts w:cs="Tahoma"/>
          <w:szCs w:val="18"/>
          <w:lang w:val="de-DE"/>
        </w:rPr>
      </w:pPr>
      <w:bookmarkStart w:id="1001" w:name="_109_Windows®_Intune"/>
      <w:bookmarkEnd w:id="1001"/>
      <w:r w:rsidRPr="0071550D">
        <w:rPr>
          <w:rFonts w:cs="Tahoma"/>
          <w:color w:val="000000"/>
          <w:szCs w:val="18"/>
          <w:lang w:val="de-DE"/>
        </w:rPr>
        <w:t>Informieren Sie sich außerdem in den Hinweisen in der Produktliste für Windows Server 2008 R2 HPC Edition &amp; HPC Pack 2008 R2 Enterprise.</w:t>
      </w:r>
      <w:r w:rsidR="003C6553" w:rsidRPr="0071550D">
        <w:rPr>
          <w:rFonts w:cs="Tahoma"/>
          <w:color w:val="000000"/>
          <w:szCs w:val="18"/>
          <w:lang w:val="de-DE"/>
        </w:rPr>
        <w:t xml:space="preserve"> </w:t>
      </w:r>
    </w:p>
    <w:p w14:paraId="0C461D12" w14:textId="77777777" w:rsidR="00F24223" w:rsidRPr="0071550D" w:rsidRDefault="00F24223" w:rsidP="00F24223">
      <w:pPr>
        <w:tabs>
          <w:tab w:val="left" w:pos="1440"/>
        </w:tabs>
        <w:ind w:left="1080"/>
        <w:rPr>
          <w:rFonts w:cs="Tahoma"/>
          <w:szCs w:val="18"/>
          <w:lang w:val="de-DE"/>
        </w:rPr>
      </w:pPr>
    </w:p>
    <w:p w14:paraId="0C461D13" w14:textId="77777777" w:rsidR="000145FF" w:rsidRPr="002935FA" w:rsidRDefault="000145FF" w:rsidP="00F24223">
      <w:pPr>
        <w:ind w:left="720"/>
        <w:rPr>
          <w:rFonts w:cs="Tahoma"/>
          <w:lang w:val="de-DE"/>
        </w:rPr>
      </w:pPr>
    </w:p>
    <w:p w14:paraId="0C461D14" w14:textId="77777777" w:rsidR="000145FF" w:rsidRPr="002935FA" w:rsidRDefault="000145FF" w:rsidP="000145FF">
      <w:pPr>
        <w:pStyle w:val="Heading2"/>
        <w:ind w:left="0"/>
        <w:rPr>
          <w:rFonts w:ascii="Tahoma" w:hAnsi="Tahoma" w:cs="Tahoma"/>
          <w:lang w:val="de-DE"/>
        </w:rPr>
      </w:pPr>
      <w:bookmarkStart w:id="1002" w:name="_100_Windows_Multipoint"/>
      <w:bookmarkStart w:id="1003" w:name="_Toc348456333"/>
      <w:bookmarkEnd w:id="1002"/>
      <w:r w:rsidRPr="002935FA">
        <w:rPr>
          <w:rFonts w:ascii="Tahoma" w:hAnsi="Tahoma" w:cs="Tahoma"/>
          <w:caps/>
          <w:color w:val="FA6500"/>
          <w:sz w:val="22"/>
          <w:vertAlign w:val="superscript"/>
          <w:lang w:val="de-DE"/>
        </w:rPr>
        <w:t>100</w:t>
      </w:r>
      <w:r w:rsidR="001E2564" w:rsidRPr="001E2564">
        <w:rPr>
          <w:rFonts w:ascii="Tahoma" w:hAnsi="Tahoma" w:cs="Tahoma"/>
          <w:caps/>
          <w:color w:val="FA6500"/>
          <w:sz w:val="22"/>
          <w:lang w:val="de-DE"/>
        </w:rPr>
        <w:t xml:space="preserve"> </w:t>
      </w:r>
      <w:r w:rsidRPr="002935FA">
        <w:rPr>
          <w:rFonts w:ascii="Tahoma" w:hAnsi="Tahoma" w:cs="Tahoma"/>
          <w:color w:val="FA6500"/>
          <w:sz w:val="22"/>
          <w:lang w:val="de-DE"/>
        </w:rPr>
        <w:t>Windows Multipoint Server 2012 Standard</w:t>
      </w:r>
      <w:bookmarkEnd w:id="1003"/>
    </w:p>
    <w:p w14:paraId="0C461D15" w14:textId="77777777" w:rsidR="000145FF" w:rsidRPr="002935FA" w:rsidRDefault="000145FF" w:rsidP="000145FF">
      <w:pPr>
        <w:rPr>
          <w:rFonts w:cs="Tahoma"/>
          <w:lang w:val="de-DE"/>
        </w:rPr>
      </w:pPr>
    </w:p>
    <w:p w14:paraId="0C461D16" w14:textId="77777777" w:rsidR="000145FF" w:rsidRDefault="000145FF" w:rsidP="003C6553">
      <w:pPr>
        <w:ind w:left="720"/>
        <w:rPr>
          <w:rFonts w:cs="Tahoma"/>
          <w:color w:val="000000"/>
          <w:lang w:val="de-DE"/>
        </w:rPr>
      </w:pPr>
      <w:r w:rsidRPr="002935FA">
        <w:rPr>
          <w:rFonts w:cs="Tahoma"/>
          <w:color w:val="000000"/>
          <w:lang w:val="de-DE"/>
        </w:rPr>
        <w:t>Windows Multipoint Server 2012 Standard ist die nächste Version von Windows Multipoint Server 2011</w:t>
      </w:r>
      <w:r w:rsidR="003C6553">
        <w:rPr>
          <w:rFonts w:cs="Tahoma"/>
          <w:color w:val="000000"/>
          <w:lang w:val="de-DE"/>
        </w:rPr>
        <w:t> </w:t>
      </w:r>
      <w:r w:rsidRPr="002935FA">
        <w:rPr>
          <w:rFonts w:cs="Tahoma"/>
          <w:color w:val="000000"/>
          <w:lang w:val="de-DE"/>
        </w:rPr>
        <w:t>Standard.</w:t>
      </w:r>
      <w:r w:rsidR="003C6553">
        <w:rPr>
          <w:rFonts w:cs="Tahoma"/>
          <w:color w:val="000000"/>
          <w:lang w:val="de-DE"/>
        </w:rPr>
        <w:t xml:space="preserve"> </w:t>
      </w:r>
    </w:p>
    <w:p w14:paraId="0C461D17" w14:textId="77777777" w:rsidR="00F24223" w:rsidRPr="002935FA" w:rsidRDefault="00F24223" w:rsidP="003C6553">
      <w:pPr>
        <w:ind w:left="720"/>
        <w:rPr>
          <w:rFonts w:cs="Tahoma"/>
          <w:lang w:val="de-DE"/>
        </w:rPr>
      </w:pPr>
    </w:p>
    <w:p w14:paraId="0C461D18" w14:textId="77777777" w:rsidR="000145FF" w:rsidRPr="002935FA" w:rsidRDefault="000145FF" w:rsidP="000145FF">
      <w:pPr>
        <w:rPr>
          <w:rFonts w:cs="Tahoma"/>
          <w:lang w:val="de-DE"/>
        </w:rPr>
      </w:pPr>
    </w:p>
    <w:p w14:paraId="0C461D19" w14:textId="77777777" w:rsidR="000145FF" w:rsidRPr="002935FA" w:rsidRDefault="000145FF" w:rsidP="000145FF">
      <w:pPr>
        <w:pStyle w:val="Heading2"/>
        <w:ind w:left="0"/>
        <w:rPr>
          <w:rFonts w:ascii="Tahoma" w:hAnsi="Tahoma" w:cs="Tahoma"/>
          <w:lang w:val="de-DE"/>
        </w:rPr>
      </w:pPr>
      <w:bookmarkStart w:id="1004" w:name="_101_Windows_Multipoint"/>
      <w:bookmarkStart w:id="1005" w:name="_Toc348456334"/>
      <w:bookmarkEnd w:id="1004"/>
      <w:r w:rsidRPr="002935FA">
        <w:rPr>
          <w:rFonts w:ascii="Tahoma" w:hAnsi="Tahoma" w:cs="Tahoma"/>
          <w:caps/>
          <w:color w:val="FA6500"/>
          <w:sz w:val="22"/>
          <w:vertAlign w:val="superscript"/>
          <w:lang w:val="de-DE"/>
        </w:rPr>
        <w:t>101</w:t>
      </w:r>
      <w:r w:rsidR="001E2564" w:rsidRPr="001E2564">
        <w:rPr>
          <w:rFonts w:ascii="Tahoma" w:hAnsi="Tahoma" w:cs="Tahoma"/>
          <w:caps/>
          <w:color w:val="FA6500"/>
          <w:sz w:val="22"/>
          <w:lang w:val="de-DE"/>
        </w:rPr>
        <w:t xml:space="preserve"> </w:t>
      </w:r>
      <w:r w:rsidRPr="002935FA">
        <w:rPr>
          <w:rFonts w:ascii="Tahoma" w:hAnsi="Tahoma" w:cs="Tahoma"/>
          <w:color w:val="FA6500"/>
          <w:sz w:val="22"/>
          <w:lang w:val="de-DE"/>
        </w:rPr>
        <w:t>Windows Multipoint Server 2012 Premium</w:t>
      </w:r>
      <w:bookmarkEnd w:id="1005"/>
    </w:p>
    <w:p w14:paraId="0C461D1A" w14:textId="77777777" w:rsidR="000145FF" w:rsidRPr="002935FA" w:rsidRDefault="000145FF" w:rsidP="000145FF">
      <w:pPr>
        <w:rPr>
          <w:rFonts w:cs="Tahoma"/>
          <w:lang w:val="de-DE"/>
        </w:rPr>
      </w:pPr>
    </w:p>
    <w:p w14:paraId="0C461D1B" w14:textId="77777777" w:rsidR="000145FF" w:rsidRPr="002935FA" w:rsidRDefault="000145FF" w:rsidP="003C6553">
      <w:pPr>
        <w:ind w:left="720"/>
        <w:rPr>
          <w:rFonts w:cs="Tahoma"/>
          <w:lang w:val="de-DE"/>
        </w:rPr>
      </w:pPr>
      <w:r w:rsidRPr="002935FA">
        <w:rPr>
          <w:rFonts w:cs="Tahoma"/>
          <w:color w:val="000000"/>
          <w:lang w:val="de-DE"/>
        </w:rPr>
        <w:t>Windows Multipoint Server 2012 Premium ist die nächste Version von Windows Multipoint Server 2011</w:t>
      </w:r>
      <w:r w:rsidR="003C6553">
        <w:rPr>
          <w:rFonts w:cs="Tahoma"/>
          <w:color w:val="000000"/>
          <w:lang w:val="de-DE"/>
        </w:rPr>
        <w:t> </w:t>
      </w:r>
      <w:r w:rsidRPr="002935FA">
        <w:rPr>
          <w:rFonts w:cs="Tahoma"/>
          <w:color w:val="000000"/>
          <w:lang w:val="de-DE"/>
        </w:rPr>
        <w:t>Premium.</w:t>
      </w:r>
      <w:r w:rsidR="003C6553">
        <w:rPr>
          <w:rFonts w:cs="Tahoma"/>
          <w:color w:val="000000"/>
          <w:lang w:val="de-DE"/>
        </w:rPr>
        <w:t xml:space="preserve"> </w:t>
      </w:r>
    </w:p>
    <w:p w14:paraId="0C461D1C" w14:textId="77777777" w:rsidR="000145FF" w:rsidRPr="002935FA" w:rsidRDefault="000145FF" w:rsidP="000145FF">
      <w:pPr>
        <w:rPr>
          <w:rFonts w:cs="Tahoma"/>
          <w:lang w:val="de-DE"/>
        </w:rPr>
      </w:pPr>
    </w:p>
    <w:p w14:paraId="0C461D1D" w14:textId="77777777" w:rsidR="000145FF" w:rsidRPr="00DA6FB8" w:rsidRDefault="000145FF" w:rsidP="000145FF">
      <w:pPr>
        <w:pStyle w:val="Heading2"/>
        <w:ind w:left="0"/>
        <w:rPr>
          <w:rFonts w:ascii="Tahoma" w:hAnsi="Tahoma" w:cs="Tahoma"/>
        </w:rPr>
      </w:pPr>
      <w:bookmarkStart w:id="1006" w:name="_102_CAL_für"/>
      <w:bookmarkStart w:id="1007" w:name="_Toc348456335"/>
      <w:bookmarkEnd w:id="1006"/>
      <w:r w:rsidRPr="00DA6FB8">
        <w:rPr>
          <w:rFonts w:ascii="Tahoma" w:hAnsi="Tahoma" w:cs="Tahoma"/>
          <w:color w:val="FA6500"/>
          <w:sz w:val="22"/>
          <w:vertAlign w:val="superscript"/>
        </w:rPr>
        <w:t>102</w:t>
      </w:r>
      <w:r w:rsidRPr="00DA6FB8">
        <w:rPr>
          <w:rFonts w:ascii="Tahoma" w:hAnsi="Tahoma" w:cs="Tahoma"/>
          <w:color w:val="FA6500"/>
          <w:sz w:val="22"/>
        </w:rPr>
        <w:t xml:space="preserve"> CAL für Windows Multipoint Server 2012</w:t>
      </w:r>
      <w:bookmarkEnd w:id="1007"/>
    </w:p>
    <w:p w14:paraId="0C461D1E" w14:textId="77777777" w:rsidR="000145FF" w:rsidRPr="00246FA0" w:rsidRDefault="000145FF" w:rsidP="000145FF">
      <w:pPr>
        <w:ind w:firstLine="360"/>
        <w:rPr>
          <w:rFonts w:cs="Tahoma"/>
        </w:rPr>
      </w:pPr>
    </w:p>
    <w:p w14:paraId="0C461D1F" w14:textId="77777777" w:rsidR="0071550D" w:rsidRPr="002935FA" w:rsidRDefault="000145FF" w:rsidP="00F24223">
      <w:pPr>
        <w:ind w:left="720"/>
        <w:rPr>
          <w:rFonts w:cs="Tahoma"/>
          <w:lang w:val="de-DE"/>
        </w:rPr>
      </w:pPr>
      <w:r w:rsidRPr="002935FA">
        <w:rPr>
          <w:rFonts w:cs="Tahoma"/>
          <w:color w:val="000000"/>
          <w:lang w:val="de-DE"/>
        </w:rPr>
        <w:t>CAL für Windows Multipoint Server 2012 ist die nächste Version von CAL für Windows Multipoint Server</w:t>
      </w:r>
      <w:r w:rsidR="00A70765">
        <w:rPr>
          <w:rFonts w:cs="Tahoma"/>
          <w:color w:val="000000"/>
          <w:lang w:val="de-DE"/>
        </w:rPr>
        <w:t> </w:t>
      </w:r>
      <w:r w:rsidRPr="002935FA">
        <w:rPr>
          <w:rFonts w:cs="Tahoma"/>
          <w:color w:val="000000"/>
          <w:lang w:val="de-DE"/>
        </w:rPr>
        <w:t>2011.</w:t>
      </w:r>
      <w:r w:rsidR="003C6553">
        <w:rPr>
          <w:rFonts w:cs="Tahoma"/>
          <w:color w:val="000000"/>
          <w:lang w:val="de-DE"/>
        </w:rPr>
        <w:t xml:space="preserve"> </w:t>
      </w:r>
    </w:p>
    <w:p w14:paraId="0C461D20" w14:textId="77777777" w:rsidR="000145FF" w:rsidRPr="002935FA" w:rsidRDefault="000145FF" w:rsidP="000145FF">
      <w:pPr>
        <w:rPr>
          <w:rFonts w:cs="Tahoma"/>
          <w:lang w:val="de-DE"/>
        </w:rPr>
      </w:pPr>
    </w:p>
    <w:p w14:paraId="0C461D21" w14:textId="77777777" w:rsidR="000145FF" w:rsidRPr="002935FA" w:rsidRDefault="000145FF" w:rsidP="000145FF">
      <w:pPr>
        <w:pStyle w:val="Heading3"/>
        <w:ind w:left="360" w:hanging="360"/>
        <w:rPr>
          <w:rFonts w:ascii="Tahoma" w:hAnsi="Tahoma" w:cs="Tahoma"/>
          <w:lang w:val="de-DE"/>
        </w:rPr>
      </w:pPr>
      <w:bookmarkStart w:id="1008" w:name="_Toc336338369"/>
      <w:bookmarkStart w:id="1009" w:name="Srv_97WinSvr08HighPerfCompandHyperV"/>
      <w:bookmarkStart w:id="1010" w:name="Srv_98WinSvr08HighPerfCompandHyperV"/>
      <w:bookmarkStart w:id="1011" w:name="Srv_110WinSvr08R2HPC"/>
      <w:bookmarkStart w:id="1012" w:name="Srv_114WinSvr08R2HPC"/>
      <w:bookmarkStart w:id="1013" w:name="_103_Windows_Server"/>
      <w:bookmarkStart w:id="1014" w:name="_Toc348456336"/>
      <w:bookmarkEnd w:id="1008"/>
      <w:bookmarkEnd w:id="1009"/>
      <w:bookmarkEnd w:id="1010"/>
      <w:bookmarkEnd w:id="1011"/>
      <w:bookmarkEnd w:id="1012"/>
      <w:bookmarkEnd w:id="1013"/>
      <w:r w:rsidRPr="002935FA">
        <w:rPr>
          <w:rFonts w:ascii="Tahoma" w:hAnsi="Tahoma" w:cs="Tahoma"/>
          <w:caps/>
          <w:color w:val="F66400"/>
          <w:sz w:val="22"/>
          <w:vertAlign w:val="superscript"/>
          <w:lang w:val="de-DE"/>
        </w:rPr>
        <w:t>103</w:t>
      </w:r>
      <w:r w:rsidRPr="002935FA">
        <w:rPr>
          <w:rFonts w:ascii="Tahoma" w:hAnsi="Tahoma" w:cs="Tahoma"/>
          <w:color w:val="F66400"/>
          <w:sz w:val="22"/>
          <w:lang w:val="de-DE"/>
        </w:rPr>
        <w:t xml:space="preserve"> Windows Server 2008 R2 HPC Edition</w:t>
      </w:r>
      <w:bookmarkEnd w:id="1014"/>
    </w:p>
    <w:p w14:paraId="0C461D22" w14:textId="77777777" w:rsidR="000145FF" w:rsidRPr="00B5209E" w:rsidRDefault="000145FF" w:rsidP="000145FF">
      <w:pPr>
        <w:rPr>
          <w:rFonts w:cs="Tahoma"/>
          <w:sz w:val="17"/>
          <w:szCs w:val="17"/>
          <w:lang w:val="de-DE"/>
        </w:rPr>
      </w:pPr>
    </w:p>
    <w:p w14:paraId="0C461D23" w14:textId="77777777" w:rsidR="000145FF" w:rsidRPr="0071550D" w:rsidRDefault="000145FF" w:rsidP="000145FF">
      <w:pPr>
        <w:spacing w:after="60"/>
        <w:ind w:left="720"/>
        <w:rPr>
          <w:rFonts w:cs="Tahoma"/>
          <w:szCs w:val="18"/>
          <w:lang w:val="de-DE"/>
        </w:rPr>
      </w:pPr>
      <w:r w:rsidRPr="0071550D">
        <w:rPr>
          <w:rFonts w:cs="Tahoma"/>
          <w:b/>
          <w:color w:val="000000"/>
          <w:szCs w:val="18"/>
          <w:lang w:val="de-DE"/>
        </w:rPr>
        <w:t>Lizenzgewährungen im Zusammenhang mit dem Ende der Lebensdauer von Windows Server HPC Edition</w:t>
      </w:r>
    </w:p>
    <w:p w14:paraId="0C461D24" w14:textId="77777777" w:rsidR="000145FF" w:rsidRPr="0071550D" w:rsidRDefault="000145FF" w:rsidP="000145FF">
      <w:pPr>
        <w:ind w:left="720"/>
        <w:rPr>
          <w:rFonts w:cs="Tahoma"/>
          <w:spacing w:val="-2"/>
          <w:szCs w:val="18"/>
          <w:lang w:val="de-DE"/>
        </w:rPr>
      </w:pPr>
      <w:r w:rsidRPr="0071550D">
        <w:rPr>
          <w:rFonts w:cs="Tahoma"/>
          <w:color w:val="000000"/>
          <w:spacing w:val="-2"/>
          <w:szCs w:val="18"/>
          <w:lang w:val="de-DE"/>
        </w:rPr>
        <w:t>Windows Server 2008 R2 ist die letzte Version von Windows Server HPC Edition.</w:t>
      </w:r>
      <w:r w:rsidR="003C6553" w:rsidRPr="0071550D">
        <w:rPr>
          <w:rFonts w:cs="Tahoma"/>
          <w:color w:val="000000"/>
          <w:spacing w:val="-2"/>
          <w:szCs w:val="18"/>
          <w:lang w:val="de-DE"/>
        </w:rPr>
        <w:t xml:space="preserve"> </w:t>
      </w:r>
      <w:r w:rsidRPr="0071550D">
        <w:rPr>
          <w:rFonts w:cs="Tahoma"/>
          <w:color w:val="000000"/>
          <w:spacing w:val="-2"/>
          <w:szCs w:val="18"/>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die Software </w:t>
      </w:r>
      <w:r w:rsidRPr="0071550D">
        <w:rPr>
          <w:rFonts w:cs="Tahoma"/>
          <w:spacing w:val="-2"/>
          <w:szCs w:val="18"/>
          <w:lang w:val="de-DE"/>
        </w:rPr>
        <w:t xml:space="preserve">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14:paraId="0C461D25" w14:textId="77777777" w:rsidR="000145FF" w:rsidRPr="0071550D" w:rsidRDefault="000145FF" w:rsidP="000145FF">
      <w:pPr>
        <w:ind w:left="720"/>
        <w:rPr>
          <w:rFonts w:cs="Tahoma"/>
          <w:szCs w:val="18"/>
          <w:lang w:val="de-DE"/>
        </w:rPr>
      </w:pPr>
    </w:p>
    <w:p w14:paraId="0C461D26"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Wenn ein Kunde über eine ungerade Anzahl von Windows Server HPC Edition-Lizenzen verfügt, muss der Kunde auf die nächste gerade Zahl aufrunden, um festzustellen, wie viele Lizenzen ihm gewährt werden.</w:t>
      </w:r>
      <w:r w:rsidR="003C6553" w:rsidRPr="0071550D">
        <w:rPr>
          <w:rFonts w:cs="Tahoma"/>
          <w:color w:val="000000"/>
          <w:szCs w:val="18"/>
          <w:lang w:val="de-DE"/>
        </w:rPr>
        <w:t xml:space="preserve"> </w:t>
      </w:r>
      <w:r w:rsidRPr="0071550D">
        <w:rPr>
          <w:rFonts w:cs="Tahoma"/>
          <w:color w:val="000000"/>
          <w:szCs w:val="18"/>
          <w:lang w:val="de-DE"/>
        </w:rPr>
        <w:t>Beispiel: Einem Kunden, der über drei Windows Server HPC Edition-Lizenzen verfügt, werden insgesamt zwei Windows Server 2012 Standard-Lizenzen gewährt.</w:t>
      </w:r>
      <w:r w:rsidR="003C6553" w:rsidRPr="0071550D">
        <w:rPr>
          <w:rFonts w:cs="Tahoma"/>
          <w:color w:val="000000"/>
          <w:szCs w:val="18"/>
          <w:lang w:val="de-DE"/>
        </w:rPr>
        <w:t xml:space="preserve"> </w:t>
      </w:r>
    </w:p>
    <w:p w14:paraId="0C461D27"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pacing w:val="-2"/>
          <w:sz w:val="18"/>
          <w:szCs w:val="18"/>
        </w:rPr>
      </w:pPr>
      <w:r w:rsidRPr="0071550D">
        <w:rPr>
          <w:rFonts w:ascii="Tahoma" w:hAnsi="Tahoma" w:cs="Tahoma"/>
          <w:spacing w:val="-2"/>
          <w:sz w:val="18"/>
          <w:szCs w:val="18"/>
        </w:rPr>
        <w:t>Lizenzen, die im Rahmen dieser Gewährung erworben werden, umfassen Software Assurance.</w:t>
      </w:r>
      <w:r w:rsidR="003C6553" w:rsidRPr="0071550D">
        <w:rPr>
          <w:rFonts w:ascii="Tahoma" w:hAnsi="Tahoma" w:cs="Tahoma"/>
          <w:spacing w:val="-2"/>
          <w:sz w:val="18"/>
          <w:szCs w:val="18"/>
        </w:rPr>
        <w:t xml:space="preserve"> </w:t>
      </w:r>
      <w:r w:rsidRPr="0071550D">
        <w:rPr>
          <w:rFonts w:ascii="Tahoma" w:hAnsi="Tahoma" w:cs="Tahoma"/>
          <w:spacing w:val="-2"/>
          <w:sz w:val="18"/>
          <w:szCs w:val="18"/>
        </w:rPr>
        <w:t>Diese Software Assurance gilt bis zum Ablauf der Software Assurance für die Qualifizierenden Lizenzen.</w:t>
      </w:r>
      <w:r w:rsidR="003C6553" w:rsidRPr="0071550D">
        <w:rPr>
          <w:rFonts w:ascii="Tahoma" w:hAnsi="Tahoma" w:cs="Tahoma"/>
          <w:spacing w:val="-2"/>
          <w:sz w:val="18"/>
          <w:szCs w:val="18"/>
        </w:rPr>
        <w:t xml:space="preserve"> </w:t>
      </w:r>
    </w:p>
    <w:p w14:paraId="0C461D28"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z w:val="18"/>
          <w:szCs w:val="18"/>
        </w:rPr>
      </w:pPr>
      <w:r w:rsidRPr="0071550D">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3C6553" w:rsidRPr="0071550D">
        <w:rPr>
          <w:rFonts w:ascii="Tahoma" w:hAnsi="Tahoma" w:cs="Tahoma"/>
          <w:sz w:val="18"/>
          <w:szCs w:val="18"/>
        </w:rPr>
        <w:t xml:space="preserve"> </w:t>
      </w:r>
    </w:p>
    <w:p w14:paraId="0C461D29" w14:textId="77777777" w:rsidR="000145FF" w:rsidRPr="0071550D" w:rsidRDefault="000145FF" w:rsidP="00554A13">
      <w:pPr>
        <w:numPr>
          <w:ilvl w:val="0"/>
          <w:numId w:val="90"/>
        </w:numPr>
        <w:tabs>
          <w:tab w:val="clear" w:pos="360"/>
          <w:tab w:val="num" w:pos="1440"/>
          <w:tab w:val="left" w:pos="2160"/>
        </w:tabs>
        <w:spacing w:after="60"/>
        <w:ind w:left="1440"/>
        <w:rPr>
          <w:rFonts w:cs="Tahoma"/>
          <w:szCs w:val="18"/>
          <w:lang w:val="de-DE"/>
        </w:rPr>
      </w:pPr>
      <w:r w:rsidRPr="0071550D">
        <w:rPr>
          <w:rFonts w:cs="Tahoma"/>
          <w:szCs w:val="18"/>
          <w:lang w:val="de-DE"/>
        </w:rPr>
        <w:t xml:space="preserve">Bei Upgrade auf Windows Server 2012 Standard unter dieser Gewährung bleiben die bestehenden Windows Server 2008 R2 </w:t>
      </w:r>
      <w:r w:rsidRPr="0071550D">
        <w:rPr>
          <w:rFonts w:cs="Tahoma"/>
          <w:color w:val="000000"/>
          <w:szCs w:val="18"/>
          <w:lang w:val="de-DE"/>
        </w:rPr>
        <w:t>HPC Edition-Lizenzen des Kunden gültig.</w:t>
      </w:r>
      <w:r w:rsidR="003C6553" w:rsidRPr="0071550D">
        <w:rPr>
          <w:rFonts w:cs="Tahoma"/>
          <w:color w:val="000000"/>
          <w:szCs w:val="18"/>
          <w:lang w:val="de-DE"/>
        </w:rPr>
        <w:t xml:space="preserve"> </w:t>
      </w:r>
    </w:p>
    <w:p w14:paraId="0C461D2A"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Windows Server 2008 R2 HPC Edition-Lizenzen,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3C6553" w:rsidRPr="0071550D">
        <w:rPr>
          <w:rFonts w:cs="Tahoma"/>
          <w:color w:val="000000"/>
          <w:szCs w:val="18"/>
          <w:lang w:val="de-DE"/>
        </w:rPr>
        <w:t xml:space="preserve"> </w:t>
      </w:r>
    </w:p>
    <w:p w14:paraId="0C461D2B"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3C6553" w:rsidRPr="0071550D">
        <w:rPr>
          <w:rFonts w:cs="Tahoma"/>
          <w:color w:val="000000"/>
          <w:szCs w:val="18"/>
          <w:lang w:val="de-DE"/>
        </w:rPr>
        <w:t xml:space="preserve"> </w:t>
      </w:r>
    </w:p>
    <w:p w14:paraId="0C461D2C" w14:textId="77777777" w:rsidR="000145FF" w:rsidRPr="0071550D" w:rsidRDefault="000145FF" w:rsidP="000145FF">
      <w:pPr>
        <w:contextualSpacing/>
        <w:rPr>
          <w:rFonts w:cs="Tahoma"/>
          <w:szCs w:val="18"/>
          <w:lang w:val="de-DE"/>
        </w:rPr>
      </w:pPr>
    </w:p>
    <w:p w14:paraId="0C461D2D" w14:textId="77777777" w:rsidR="000145FF" w:rsidRPr="0071550D" w:rsidRDefault="000145FF" w:rsidP="000145FF">
      <w:pPr>
        <w:spacing w:after="60"/>
        <w:ind w:left="720"/>
        <w:rPr>
          <w:rFonts w:cs="Tahoma"/>
          <w:szCs w:val="18"/>
          <w:lang w:val="de-DE"/>
        </w:rPr>
      </w:pPr>
      <w:r w:rsidRPr="0071550D">
        <w:rPr>
          <w:rFonts w:cs="Tahoma"/>
          <w:b/>
          <w:szCs w:val="18"/>
          <w:lang w:val="de-DE"/>
        </w:rPr>
        <w:t>Zusätzliche Informationen zur Verwendung von Windows Server 2012 für High Performance Computing (HPC)</w:t>
      </w:r>
    </w:p>
    <w:p w14:paraId="0C461D2E" w14:textId="77777777" w:rsidR="000145FF" w:rsidRDefault="000145FF" w:rsidP="000145FF">
      <w:pPr>
        <w:ind w:left="720"/>
        <w:contextualSpacing/>
        <w:rPr>
          <w:rFonts w:cs="Tahoma"/>
          <w:szCs w:val="18"/>
          <w:lang w:val="de-DE"/>
        </w:rPr>
      </w:pPr>
      <w:r w:rsidRPr="0071550D">
        <w:rPr>
          <w:rFonts w:cs="Tahoma"/>
          <w:szCs w:val="18"/>
          <w:lang w:val="de-DE"/>
        </w:rPr>
        <w:t xml:space="preserve">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w:t>
      </w:r>
      <w:r w:rsidRPr="0071550D">
        <w:rPr>
          <w:rFonts w:cs="Tahoma"/>
          <w:szCs w:val="18"/>
          <w:u w:val="single"/>
          <w:lang w:val="de-DE"/>
        </w:rPr>
        <w:t>verwendet wird</w:t>
      </w:r>
      <w:r w:rsidRPr="0071550D">
        <w:rPr>
          <w:rFonts w:cs="Tahoma"/>
          <w:szCs w:val="18"/>
          <w:lang w:val="de-DE"/>
        </w:rPr>
        <w:t xml:space="preserve">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r w:rsidR="003C6553" w:rsidRPr="0071550D">
        <w:rPr>
          <w:rFonts w:cs="Tahoma"/>
          <w:szCs w:val="18"/>
          <w:lang w:val="de-DE"/>
        </w:rPr>
        <w:t xml:space="preserve"> </w:t>
      </w:r>
    </w:p>
    <w:p w14:paraId="0C461D2F" w14:textId="77777777" w:rsidR="0071550D" w:rsidRPr="0071550D" w:rsidRDefault="0071550D" w:rsidP="000145FF">
      <w:pPr>
        <w:ind w:left="720"/>
        <w:contextualSpacing/>
        <w:rPr>
          <w:rFonts w:cs="Tahoma"/>
          <w:szCs w:val="18"/>
          <w:lang w:val="de-DE"/>
        </w:rPr>
      </w:pPr>
    </w:p>
    <w:p w14:paraId="0C461D30" w14:textId="77777777" w:rsidR="000145FF" w:rsidRPr="0071550D" w:rsidRDefault="000145FF" w:rsidP="000145FF">
      <w:pPr>
        <w:contextualSpacing/>
        <w:rPr>
          <w:rFonts w:cs="Tahoma"/>
          <w:szCs w:val="18"/>
          <w:lang w:val="de-DE"/>
        </w:rPr>
      </w:pPr>
    </w:p>
    <w:p w14:paraId="0C461D31" w14:textId="77777777" w:rsidR="000145FF" w:rsidRPr="002935FA" w:rsidRDefault="000145FF" w:rsidP="000145FF">
      <w:pPr>
        <w:pStyle w:val="Heading3"/>
        <w:ind w:left="360" w:hanging="360"/>
        <w:rPr>
          <w:rFonts w:ascii="Tahoma" w:hAnsi="Tahoma" w:cs="Tahoma"/>
          <w:lang w:val="de-DE"/>
        </w:rPr>
      </w:pPr>
      <w:bookmarkStart w:id="1015" w:name="_Toc336338370"/>
      <w:bookmarkStart w:id="1016" w:name="Srv_116WinSvr08R2Enterprise"/>
      <w:bookmarkStart w:id="1017" w:name="_97_Windows_Server"/>
      <w:bookmarkStart w:id="1018" w:name="_98_Windows_Server"/>
      <w:bookmarkStart w:id="1019" w:name="_104_Windows_Server"/>
      <w:bookmarkStart w:id="1020" w:name="_Toc348456337"/>
      <w:bookmarkStart w:id="1021" w:name="Srv_100WinSvr08R2Enterprise"/>
      <w:bookmarkEnd w:id="1015"/>
      <w:bookmarkEnd w:id="1016"/>
      <w:bookmarkEnd w:id="1017"/>
      <w:bookmarkEnd w:id="1018"/>
      <w:bookmarkEnd w:id="1019"/>
      <w:r w:rsidRPr="002935FA">
        <w:rPr>
          <w:rFonts w:ascii="Tahoma" w:hAnsi="Tahoma" w:cs="Tahoma"/>
          <w:caps/>
          <w:color w:val="F66400"/>
          <w:sz w:val="22"/>
          <w:vertAlign w:val="superscript"/>
          <w:lang w:val="de-DE"/>
        </w:rPr>
        <w:t>104</w:t>
      </w:r>
      <w:r w:rsidRPr="002935FA">
        <w:rPr>
          <w:rFonts w:ascii="Tahoma" w:hAnsi="Tahoma" w:cs="Tahoma"/>
          <w:color w:val="F66400"/>
          <w:sz w:val="22"/>
          <w:lang w:val="de-DE"/>
        </w:rPr>
        <w:t xml:space="preserve"> Windows Server 2008 R2 Enterprise</w:t>
      </w:r>
      <w:bookmarkEnd w:id="1020"/>
    </w:p>
    <w:bookmarkEnd w:id="1021"/>
    <w:p w14:paraId="0C461D32" w14:textId="77777777" w:rsidR="000145FF" w:rsidRPr="00B5209E" w:rsidRDefault="000145FF" w:rsidP="000145FF">
      <w:pPr>
        <w:ind w:left="900"/>
        <w:rPr>
          <w:rFonts w:cs="Tahoma"/>
          <w:sz w:val="17"/>
          <w:szCs w:val="17"/>
          <w:lang w:val="de-DE"/>
        </w:rPr>
      </w:pPr>
    </w:p>
    <w:p w14:paraId="0C461D33"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dem Ende der Lebensdauer von Windows Server Enterprise</w:t>
      </w:r>
    </w:p>
    <w:p w14:paraId="0C461D34" w14:textId="77777777" w:rsidR="000145FF" w:rsidRDefault="000145FF" w:rsidP="000145FF">
      <w:pPr>
        <w:ind w:left="720"/>
        <w:rPr>
          <w:rFonts w:cs="Tahoma"/>
          <w:lang w:val="de-DE"/>
        </w:rPr>
      </w:pPr>
      <w:r w:rsidRPr="002935FA">
        <w:rPr>
          <w:rFonts w:cs="Tahoma"/>
          <w:color w:val="000000"/>
          <w:lang w:val="de-DE"/>
        </w:rPr>
        <w:t>Windows Server 2008 R2 ist die letzte Version von Windows Server Enterprise.</w:t>
      </w:r>
      <w:r w:rsidR="003C6553">
        <w:rPr>
          <w:rFonts w:cs="Tahoma"/>
          <w:color w:val="000000"/>
          <w:lang w:val="de-DE"/>
        </w:rPr>
        <w:t xml:space="preserve"> </w:t>
      </w:r>
      <w:r w:rsidRPr="002935FA">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sind berechtigt, auf die Software </w:t>
      </w:r>
      <w:r w:rsidRPr="002935FA">
        <w:rPr>
          <w:rFonts w:cs="Tahoma"/>
          <w:lang w:val="de-DE"/>
        </w:rPr>
        <w:t>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r w:rsidR="00D5640B">
        <w:rPr>
          <w:rFonts w:cs="Tahoma"/>
          <w:lang w:val="de-DE"/>
        </w:rPr>
        <w:t xml:space="preserve"> </w:t>
      </w:r>
    </w:p>
    <w:p w14:paraId="0C461D35" w14:textId="77777777" w:rsidR="00A70765" w:rsidRDefault="00A70765" w:rsidP="000145FF">
      <w:pPr>
        <w:ind w:left="720"/>
        <w:rPr>
          <w:rFonts w:cs="Tahoma"/>
          <w:lang w:val="de-DE"/>
        </w:rPr>
      </w:pPr>
    </w:p>
    <w:p w14:paraId="0C461D36" w14:textId="77777777" w:rsidR="000145FF" w:rsidRPr="002935FA" w:rsidRDefault="000145FF" w:rsidP="00554A13">
      <w:pPr>
        <w:numPr>
          <w:ilvl w:val="0"/>
          <w:numId w:val="86"/>
        </w:numPr>
        <w:spacing w:after="60"/>
        <w:ind w:left="1440"/>
        <w:rPr>
          <w:rFonts w:cs="Tahoma"/>
          <w:lang w:val="de-DE"/>
        </w:rPr>
      </w:pPr>
      <w:r w:rsidRPr="002935FA">
        <w:rPr>
          <w:rFonts w:cs="Tahoma"/>
          <w:lang w:val="de-DE"/>
        </w:rPr>
        <w:t>Zwei Windows Server 2012 Standard-Lizenzen ODER</w:t>
      </w:r>
    </w:p>
    <w:p w14:paraId="0C461D37" w14:textId="77777777" w:rsidR="000145FF" w:rsidRPr="002935FA" w:rsidRDefault="000145FF" w:rsidP="00681CB0">
      <w:pPr>
        <w:numPr>
          <w:ilvl w:val="0"/>
          <w:numId w:val="86"/>
        </w:numPr>
        <w:spacing w:after="60"/>
        <w:ind w:left="1440"/>
        <w:rPr>
          <w:rFonts w:cs="Tahoma"/>
          <w:lang w:val="de-DE"/>
        </w:rPr>
      </w:pPr>
      <w:r w:rsidRPr="002935FA">
        <w:rPr>
          <w:rFonts w:cs="Tahoma"/>
          <w:lang w:val="de-DE"/>
        </w:rPr>
        <w:t>Drei bei Qualifizierenden Lizenzen, die mit SA erworben oder zwischen dem 1. April 2012 und dem</w:t>
      </w:r>
      <w:r w:rsidR="00681CB0">
        <w:rPr>
          <w:rFonts w:cs="Tahoma"/>
          <w:lang w:val="de-DE"/>
        </w:rPr>
        <w:t> </w:t>
      </w:r>
      <w:r w:rsidRPr="002935FA">
        <w:rPr>
          <w:rFonts w:cs="Tahoma"/>
          <w:lang w:val="de-DE"/>
        </w:rPr>
        <w:t>31. August 2012 verlängert wurden, ODER</w:t>
      </w:r>
    </w:p>
    <w:p w14:paraId="0C461D38" w14:textId="77777777" w:rsidR="000145FF" w:rsidRPr="002935FA" w:rsidRDefault="000145FF" w:rsidP="00681CB0">
      <w:pPr>
        <w:numPr>
          <w:ilvl w:val="0"/>
          <w:numId w:val="86"/>
        </w:numPr>
        <w:spacing w:after="60"/>
        <w:ind w:left="1440"/>
        <w:rPr>
          <w:rFonts w:cs="Tahoma"/>
          <w:lang w:val="de-DE"/>
        </w:rPr>
      </w:pPr>
      <w:r w:rsidRPr="002935FA">
        <w:rPr>
          <w:rFonts w:cs="Tahoma"/>
          <w:lang w:val="de-DE"/>
        </w:rPr>
        <w:t>Vier Windows Server 20123 Standard-Lizenzen, wenn die tatsächliche Anzahl physischer Prozessoren auf dem Server, dem die Qualifizierende Lizenz zugewiesen ist, vier übersteigt.</w:t>
      </w:r>
      <w:r w:rsidR="003C6553">
        <w:rPr>
          <w:rFonts w:cs="Tahoma"/>
          <w:lang w:val="de-DE"/>
        </w:rPr>
        <w:t xml:space="preserve"> </w:t>
      </w:r>
      <w:r w:rsidRPr="002935FA">
        <w:rPr>
          <w:rFonts w:cs="Tahoma"/>
          <w:lang w:val="de-DE"/>
        </w:rPr>
        <w:t>(In</w:t>
      </w:r>
      <w:r w:rsidR="00681CB0">
        <w:rPr>
          <w:rFonts w:cs="Tahoma"/>
          <w:lang w:val="de-DE"/>
        </w:rPr>
        <w:t> </w:t>
      </w:r>
      <w:r w:rsidRPr="002935FA">
        <w:rPr>
          <w:rFonts w:cs="Tahoma"/>
          <w:lang w:val="de-DE"/>
        </w:rPr>
        <w:t>diesen Fällen müssen Kunden die Konfiguration der physischen Hardware dokumentieren, die</w:t>
      </w:r>
      <w:r w:rsidR="00681CB0">
        <w:rPr>
          <w:rFonts w:cs="Tahoma"/>
          <w:lang w:val="de-DE"/>
        </w:rPr>
        <w:t> </w:t>
      </w:r>
      <w:r w:rsidRPr="002935FA">
        <w:rPr>
          <w:rFonts w:cs="Tahoma"/>
          <w:lang w:val="de-DE"/>
        </w:rPr>
        <w:t>diese Software vor Ablauf von Software Assurance für die Qualifizierenden Lizenzen unter dem</w:t>
      </w:r>
      <w:r w:rsidR="00681CB0">
        <w:rPr>
          <w:rFonts w:cs="Tahoma"/>
          <w:lang w:val="de-DE"/>
        </w:rPr>
        <w:t> </w:t>
      </w:r>
      <w:r w:rsidRPr="002935FA">
        <w:rPr>
          <w:rFonts w:cs="Tahoma"/>
          <w:lang w:val="de-DE"/>
        </w:rPr>
        <w:t>aktuellen Vertrag unterstützt, entweder mit dem Microsoft MAP-Tool oder einer gleichwertigen Software. Diese Gewährung ist nur für eine Qualifizierende Lizenz pro Server verfügbar.)</w:t>
      </w:r>
    </w:p>
    <w:p w14:paraId="0C461D39" w14:textId="77777777" w:rsidR="000145FF" w:rsidRPr="002935FA" w:rsidRDefault="000145FF" w:rsidP="00554A13">
      <w:pPr>
        <w:numPr>
          <w:ilvl w:val="0"/>
          <w:numId w:val="86"/>
        </w:numPr>
        <w:spacing w:after="60"/>
        <w:ind w:left="1440"/>
        <w:rPr>
          <w:rFonts w:cs="Tahoma"/>
          <w:lang w:val="de-DE"/>
        </w:rPr>
      </w:pPr>
      <w:r w:rsidRPr="002935FA">
        <w:rPr>
          <w:rFonts w:cs="Tahoma"/>
          <w:lang w:val="de-DE"/>
        </w:rPr>
        <w:t>Lizenzen, die im Rahmen dieser Gewährung erworben werden, umfassen Software Assurance. Diese Software Assurance gilt bis zum Ablauf der Software Assurance für die Qualifizierenden Lizenzen.</w:t>
      </w:r>
      <w:r w:rsidR="003C6553">
        <w:rPr>
          <w:rFonts w:cs="Tahoma"/>
          <w:lang w:val="de-DE"/>
        </w:rPr>
        <w:t xml:space="preserve"> </w:t>
      </w:r>
    </w:p>
    <w:p w14:paraId="0C461D3A" w14:textId="77777777" w:rsidR="000145FF" w:rsidRPr="002935FA" w:rsidRDefault="000145FF" w:rsidP="00554A13">
      <w:pPr>
        <w:numPr>
          <w:ilvl w:val="0"/>
          <w:numId w:val="86"/>
        </w:numPr>
        <w:spacing w:after="60"/>
        <w:ind w:left="1440"/>
        <w:rPr>
          <w:rFonts w:cs="Tahoma"/>
          <w:lang w:val="de-DE"/>
        </w:rPr>
      </w:pPr>
      <w:r w:rsidRPr="002935FA">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3C6553">
        <w:rPr>
          <w:rFonts w:cs="Tahoma"/>
          <w:lang w:val="de-DE"/>
        </w:rPr>
        <w:t xml:space="preserve"> </w:t>
      </w:r>
    </w:p>
    <w:p w14:paraId="0C461D3B" w14:textId="77777777" w:rsidR="000145FF" w:rsidRPr="002935FA" w:rsidRDefault="000145FF" w:rsidP="00554A13">
      <w:pPr>
        <w:numPr>
          <w:ilvl w:val="0"/>
          <w:numId w:val="86"/>
        </w:numPr>
        <w:spacing w:after="60"/>
        <w:ind w:left="1440"/>
        <w:rPr>
          <w:rFonts w:cs="Tahoma"/>
          <w:lang w:val="de-DE"/>
        </w:rPr>
      </w:pPr>
      <w:r w:rsidRPr="002935FA">
        <w:rPr>
          <w:rFonts w:cs="Tahoma"/>
          <w:lang w:val="de-DE"/>
        </w:rPr>
        <w:t xml:space="preserve">Bei Upgrade auf Windows Server 2012 Standard unter dieser Gewährung sind die bestehenden Qualifizierenden Lizenzen für Windows Server Enterprise </w:t>
      </w:r>
      <w:r w:rsidRPr="002935FA">
        <w:rPr>
          <w:rFonts w:cs="Tahoma"/>
          <w:color w:val="000000"/>
          <w:lang w:val="de-DE"/>
        </w:rPr>
        <w:t>des Kunden nicht mehr gültig.</w:t>
      </w:r>
      <w:r w:rsidR="003C6553">
        <w:rPr>
          <w:rFonts w:cs="Tahoma"/>
          <w:color w:val="000000"/>
          <w:lang w:val="de-DE"/>
        </w:rPr>
        <w:t xml:space="preserve"> </w:t>
      </w:r>
    </w:p>
    <w:p w14:paraId="0C461D3C" w14:textId="77777777" w:rsidR="000145FF" w:rsidRPr="002935FA" w:rsidRDefault="000145FF" w:rsidP="00554A13">
      <w:pPr>
        <w:numPr>
          <w:ilvl w:val="0"/>
          <w:numId w:val="86"/>
        </w:numPr>
        <w:spacing w:after="60"/>
        <w:ind w:left="1440"/>
        <w:rPr>
          <w:rFonts w:cs="Tahoma"/>
          <w:lang w:val="de-DE"/>
        </w:rPr>
      </w:pPr>
      <w:r w:rsidRPr="002935FA">
        <w:rPr>
          <w:rFonts w:cs="Tahoma"/>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3C6553">
        <w:rPr>
          <w:rFonts w:cs="Tahoma"/>
          <w:lang w:val="de-DE"/>
        </w:rPr>
        <w:t xml:space="preserve"> </w:t>
      </w:r>
    </w:p>
    <w:p w14:paraId="0C461D3D" w14:textId="77777777" w:rsidR="000145FF" w:rsidRDefault="000145FF" w:rsidP="00554A13">
      <w:pPr>
        <w:numPr>
          <w:ilvl w:val="0"/>
          <w:numId w:val="86"/>
        </w:numPr>
        <w:spacing w:after="60"/>
        <w:ind w:left="1440"/>
        <w:rPr>
          <w:rFonts w:cs="Tahoma"/>
          <w:lang w:val="de-DE"/>
        </w:rPr>
      </w:pPr>
      <w:r w:rsidRPr="002935FA">
        <w:rPr>
          <w:rFonts w:cs="Tahoma"/>
          <w:lang w:val="de-DE"/>
        </w:rPr>
        <w:t>Ungeachtet der Gewährung von Windows Server 2012 Standard-Lizenzen und Upgrades dieser Version, bleiben Verpflichtungen zur Zahlung von fälligen Beträgen für die Qualifizierenden Lizenzen und Software Assurance in vollem Umfang wirksam.</w:t>
      </w:r>
      <w:r w:rsidR="003C6553">
        <w:rPr>
          <w:rFonts w:cs="Tahoma"/>
          <w:lang w:val="de-DE"/>
        </w:rPr>
        <w:t xml:space="preserve"> </w:t>
      </w:r>
    </w:p>
    <w:p w14:paraId="0C461D3E" w14:textId="77777777" w:rsidR="0071550D" w:rsidRDefault="0071550D" w:rsidP="0071550D">
      <w:pPr>
        <w:rPr>
          <w:rFonts w:cs="Tahoma"/>
          <w:lang w:val="de-DE"/>
        </w:rPr>
      </w:pPr>
    </w:p>
    <w:p w14:paraId="0C461D3F" w14:textId="77777777" w:rsidR="0071550D" w:rsidRPr="002935FA" w:rsidRDefault="0071550D" w:rsidP="0071550D">
      <w:pPr>
        <w:rPr>
          <w:rFonts w:cs="Tahoma"/>
          <w:lang w:val="de-DE"/>
        </w:rPr>
      </w:pPr>
    </w:p>
    <w:p w14:paraId="0C461D40" w14:textId="77777777" w:rsidR="000145FF" w:rsidRPr="00DA6FB8" w:rsidRDefault="000145FF" w:rsidP="00542886">
      <w:pPr>
        <w:pStyle w:val="Heading3"/>
        <w:ind w:left="360" w:hanging="360"/>
        <w:rPr>
          <w:rFonts w:ascii="Tahoma" w:hAnsi="Tahoma" w:cs="Tahoma"/>
          <w:color w:val="F66400"/>
          <w:sz w:val="22"/>
          <w:lang w:val="de-DE"/>
        </w:rPr>
      </w:pPr>
      <w:bookmarkStart w:id="1022" w:name="_105_Windows_Server"/>
      <w:bookmarkStart w:id="1023" w:name="_Toc348456338"/>
      <w:bookmarkEnd w:id="1022"/>
      <w:r w:rsidRPr="00DA6FB8">
        <w:rPr>
          <w:rFonts w:ascii="Tahoma" w:hAnsi="Tahoma" w:cs="Tahoma"/>
          <w:color w:val="F66400"/>
          <w:sz w:val="22"/>
          <w:vertAlign w:val="superscript"/>
          <w:lang w:val="de-DE"/>
        </w:rPr>
        <w:t>105</w:t>
      </w:r>
      <w:r w:rsidRPr="00DA6FB8">
        <w:rPr>
          <w:rFonts w:ascii="Tahoma" w:hAnsi="Tahoma" w:cs="Tahoma"/>
          <w:color w:val="F66400"/>
          <w:sz w:val="22"/>
          <w:lang w:val="de-DE"/>
        </w:rPr>
        <w:t xml:space="preserve"> Windows Server 2008 R2 für Itanium-basierte Systeme</w:t>
      </w:r>
      <w:bookmarkEnd w:id="1023"/>
    </w:p>
    <w:p w14:paraId="0C461D41" w14:textId="77777777" w:rsidR="000145FF" w:rsidRPr="002935FA" w:rsidRDefault="000145FF" w:rsidP="000145FF">
      <w:pPr>
        <w:ind w:left="360"/>
        <w:rPr>
          <w:rFonts w:cs="Tahoma"/>
          <w:lang w:val="de-DE"/>
        </w:rPr>
      </w:pPr>
    </w:p>
    <w:p w14:paraId="0C461D42" w14:textId="77777777" w:rsidR="000145FF" w:rsidRPr="0071550D" w:rsidRDefault="000145FF" w:rsidP="000145FF">
      <w:pPr>
        <w:spacing w:after="60"/>
        <w:ind w:left="720"/>
        <w:rPr>
          <w:rFonts w:cs="Tahoma"/>
          <w:szCs w:val="18"/>
          <w:lang w:val="de-DE"/>
        </w:rPr>
      </w:pPr>
      <w:r w:rsidRPr="0071550D">
        <w:rPr>
          <w:rFonts w:cs="Tahoma"/>
          <w:b/>
          <w:color w:val="000000"/>
          <w:szCs w:val="18"/>
          <w:lang w:val="de-DE"/>
        </w:rPr>
        <w:t>Lizenzgewährungen im Zusammenhang mit dem Ende der Lebensdauer von Windows Server für Itanium-basierte Systeme</w:t>
      </w:r>
    </w:p>
    <w:p w14:paraId="0C461D43" w14:textId="77777777" w:rsidR="000145FF" w:rsidRPr="0071550D" w:rsidRDefault="000145FF" w:rsidP="000145FF">
      <w:pPr>
        <w:ind w:left="720"/>
        <w:rPr>
          <w:rFonts w:cs="Tahoma"/>
          <w:szCs w:val="18"/>
          <w:lang w:val="de-DE"/>
        </w:rPr>
      </w:pPr>
      <w:r w:rsidRPr="0071550D">
        <w:rPr>
          <w:rFonts w:cs="Tahoma"/>
          <w:color w:val="000000"/>
          <w:szCs w:val="18"/>
          <w:lang w:val="de-DE"/>
        </w:rPr>
        <w:t>Windows Server 2008 R2 ist die letzte Version von Windows Server für Itanium-basierte Systeme.</w:t>
      </w:r>
      <w:r w:rsidR="003C6553" w:rsidRPr="0071550D">
        <w:rPr>
          <w:rFonts w:cs="Tahoma"/>
          <w:color w:val="000000"/>
          <w:szCs w:val="18"/>
          <w:lang w:val="de-DE"/>
        </w:rPr>
        <w:t xml:space="preserve"> </w:t>
      </w:r>
      <w:r w:rsidRPr="0071550D">
        <w:rPr>
          <w:rFonts w:cs="Tahoma"/>
          <w:color w:val="000000"/>
          <w:szCs w:val="18"/>
          <w:lang w:val="de-DE"/>
        </w:rPr>
        <w:t xml:space="preserve">Volumenlizenzkunden, die am 1. September 2012 oder am Datum der ersten Verfügbarkeit von Windows Server 2012 zum Download im Volume Licensing Service Center, wobei das frühere Datum maßgeblich ist, über aktive Software Assurance für Lizenzen für Windows Server für Itanium-basierte Systeme verfügen, („Qualifizierende Lizenzen“) sind berechtigt, auf die Software </w:t>
      </w:r>
      <w:r w:rsidRPr="0071550D">
        <w:rPr>
          <w:rFonts w:cs="Tahoma"/>
          <w:szCs w:val="18"/>
          <w:lang w:val="de-DE"/>
        </w:rPr>
        <w:t xml:space="preserve">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14:paraId="0C461D44" w14:textId="77777777" w:rsidR="000145FF" w:rsidRPr="0071550D" w:rsidRDefault="000145FF" w:rsidP="000145FF">
      <w:pPr>
        <w:ind w:left="720"/>
        <w:rPr>
          <w:rFonts w:cs="Tahoma"/>
          <w:szCs w:val="18"/>
          <w:lang w:val="de-DE"/>
        </w:rPr>
      </w:pPr>
    </w:p>
    <w:p w14:paraId="0C461D45"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14:paraId="0C461D46"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z w:val="18"/>
          <w:szCs w:val="18"/>
        </w:rPr>
      </w:pPr>
      <w:r w:rsidRPr="0071550D">
        <w:rPr>
          <w:rFonts w:ascii="Tahoma" w:hAnsi="Tahoma" w:cs="Tahoma"/>
          <w:sz w:val="18"/>
          <w:szCs w:val="18"/>
        </w:rPr>
        <w:t>Lizenzen, die im Rahmen dieser Gewährung erworben werden, umfassen Software Assurance.</w:t>
      </w:r>
      <w:r w:rsidR="003C6553" w:rsidRPr="0071550D">
        <w:rPr>
          <w:rFonts w:ascii="Tahoma" w:hAnsi="Tahoma" w:cs="Tahoma"/>
          <w:sz w:val="18"/>
          <w:szCs w:val="18"/>
        </w:rPr>
        <w:t xml:space="preserve"> </w:t>
      </w:r>
      <w:r w:rsidRPr="0071550D">
        <w:rPr>
          <w:rFonts w:ascii="Tahoma" w:hAnsi="Tahoma" w:cs="Tahoma"/>
          <w:sz w:val="18"/>
          <w:szCs w:val="18"/>
        </w:rPr>
        <w:t>Diese Software Assurance gilt bis zum Ablauf der Software Assurance für die Qualifizierenden Lizenzen.</w:t>
      </w:r>
      <w:r w:rsidR="003C6553" w:rsidRPr="0071550D">
        <w:rPr>
          <w:rFonts w:ascii="Tahoma" w:hAnsi="Tahoma" w:cs="Tahoma"/>
          <w:sz w:val="18"/>
          <w:szCs w:val="18"/>
        </w:rPr>
        <w:t xml:space="preserve"> </w:t>
      </w:r>
    </w:p>
    <w:p w14:paraId="0C461D47"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z w:val="18"/>
          <w:szCs w:val="18"/>
        </w:rPr>
      </w:pPr>
      <w:r w:rsidRPr="0071550D">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3C6553" w:rsidRPr="0071550D">
        <w:rPr>
          <w:rFonts w:ascii="Tahoma" w:hAnsi="Tahoma" w:cs="Tahoma"/>
          <w:sz w:val="18"/>
          <w:szCs w:val="18"/>
        </w:rPr>
        <w:t xml:space="preserve"> </w:t>
      </w:r>
    </w:p>
    <w:p w14:paraId="0C461D48"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szCs w:val="18"/>
          <w:lang w:val="de-DE"/>
        </w:rPr>
        <w:t xml:space="preserve">Bei Upgrade auf Windows Server 2012 Datacenter unter dieser Gewährung sind die bestehenden Qualifizierenden Lizenzen für Windows Server 2008 R2 für Itanium-basierte Systeme </w:t>
      </w:r>
      <w:r w:rsidRPr="0071550D">
        <w:rPr>
          <w:rFonts w:cs="Tahoma"/>
          <w:color w:val="000000"/>
          <w:szCs w:val="18"/>
          <w:lang w:val="de-DE"/>
        </w:rPr>
        <w:t>des Kunden nicht mehr gültig.</w:t>
      </w:r>
      <w:r w:rsidR="003C6553" w:rsidRPr="0071550D">
        <w:rPr>
          <w:rFonts w:cs="Tahoma"/>
          <w:color w:val="000000"/>
          <w:szCs w:val="18"/>
          <w:lang w:val="de-DE"/>
        </w:rPr>
        <w:t xml:space="preserve"> </w:t>
      </w:r>
    </w:p>
    <w:p w14:paraId="0C461D49"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Lizenzen für Windows Server 2008 R2 für Itanium-basierte Systeme,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3C6553" w:rsidRPr="0071550D">
        <w:rPr>
          <w:rFonts w:cs="Tahoma"/>
          <w:color w:val="000000"/>
          <w:szCs w:val="18"/>
          <w:lang w:val="de-DE"/>
        </w:rPr>
        <w:t xml:space="preserve"> </w:t>
      </w:r>
    </w:p>
    <w:p w14:paraId="0C461D4A"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r w:rsidR="003C6553" w:rsidRPr="0071550D">
        <w:rPr>
          <w:rFonts w:cs="Tahoma"/>
          <w:color w:val="000000"/>
          <w:szCs w:val="18"/>
          <w:lang w:val="de-DE"/>
        </w:rPr>
        <w:t xml:space="preserve"> </w:t>
      </w:r>
    </w:p>
    <w:p w14:paraId="0C461D4B" w14:textId="77777777" w:rsidR="0071550D" w:rsidRPr="0071550D" w:rsidRDefault="0071550D" w:rsidP="0071550D">
      <w:pPr>
        <w:ind w:left="1080"/>
        <w:rPr>
          <w:rFonts w:cs="Tahoma"/>
          <w:szCs w:val="18"/>
          <w:lang w:val="de-DE"/>
        </w:rPr>
      </w:pPr>
    </w:p>
    <w:p w14:paraId="0C461D4C" w14:textId="77777777" w:rsidR="000145FF" w:rsidRPr="0071550D" w:rsidRDefault="000145FF" w:rsidP="0071550D">
      <w:pPr>
        <w:rPr>
          <w:rFonts w:cs="Tahoma"/>
          <w:szCs w:val="18"/>
          <w:lang w:val="de-DE"/>
        </w:rPr>
      </w:pPr>
      <w:bookmarkStart w:id="1024" w:name="_117_Windows_Server"/>
      <w:bookmarkEnd w:id="1024"/>
    </w:p>
    <w:p w14:paraId="0C461D4D" w14:textId="77777777" w:rsidR="000145FF" w:rsidRPr="002935FA" w:rsidRDefault="000145FF" w:rsidP="000145FF">
      <w:pPr>
        <w:pStyle w:val="Heading3"/>
        <w:rPr>
          <w:rFonts w:ascii="Tahoma" w:hAnsi="Tahoma" w:cs="Tahoma"/>
          <w:lang w:val="de-DE"/>
        </w:rPr>
      </w:pPr>
      <w:bookmarkStart w:id="1025" w:name="_116_Windows_Server"/>
      <w:bookmarkStart w:id="1026" w:name="_Toc336338372"/>
      <w:bookmarkStart w:id="1027" w:name="Srv_101Win2008RemoteCALandExtConn"/>
      <w:bookmarkStart w:id="1028" w:name="Srv_115Win2008RemoteCALandExtConn"/>
      <w:bookmarkStart w:id="1029" w:name="Srv_119Win2008RemoteCALandExtConn"/>
      <w:bookmarkStart w:id="1030" w:name="Srv_101WindowsSvr2008RemoteDesktop"/>
      <w:bookmarkStart w:id="1031" w:name="_106_CAL_für"/>
      <w:bookmarkStart w:id="1032" w:name="_Toc348456339"/>
      <w:bookmarkEnd w:id="1025"/>
      <w:bookmarkEnd w:id="1026"/>
      <w:bookmarkEnd w:id="1027"/>
      <w:bookmarkEnd w:id="1028"/>
      <w:bookmarkEnd w:id="1029"/>
      <w:bookmarkEnd w:id="1030"/>
      <w:bookmarkEnd w:id="1031"/>
      <w:r w:rsidRPr="002935FA">
        <w:rPr>
          <w:rStyle w:val="Heading3Char"/>
          <w:rFonts w:ascii="Tahoma" w:hAnsi="Tahoma" w:cs="Tahoma"/>
          <w:b/>
          <w:caps/>
          <w:color w:val="F66400"/>
          <w:sz w:val="22"/>
          <w:vertAlign w:val="superscript"/>
          <w:lang w:val="de-DE"/>
        </w:rPr>
        <w:t>106</w:t>
      </w:r>
      <w:r w:rsidR="001E2564" w:rsidRPr="001E2564">
        <w:rPr>
          <w:rStyle w:val="Heading3Char"/>
          <w:rFonts w:ascii="Tahoma" w:hAnsi="Tahoma" w:cs="Tahoma"/>
          <w:b/>
          <w:caps/>
          <w:color w:val="F66400"/>
          <w:sz w:val="22"/>
          <w:lang w:val="de-DE"/>
        </w:rPr>
        <w:t xml:space="preserve"> </w:t>
      </w:r>
      <w:r w:rsidRPr="002935FA">
        <w:rPr>
          <w:rFonts w:ascii="Tahoma" w:hAnsi="Tahoma" w:cs="Tahoma"/>
          <w:color w:val="F66400"/>
          <w:sz w:val="22"/>
          <w:lang w:val="de-DE"/>
        </w:rPr>
        <w:t>CAL für Windows Server 2012</w:t>
      </w:r>
      <w:bookmarkEnd w:id="1032"/>
    </w:p>
    <w:p w14:paraId="0C461D4E" w14:textId="77777777" w:rsidR="000145FF" w:rsidRPr="002935FA" w:rsidRDefault="000145FF" w:rsidP="000145FF">
      <w:pPr>
        <w:rPr>
          <w:rFonts w:cs="Tahoma"/>
          <w:lang w:val="de-DE"/>
        </w:rPr>
      </w:pPr>
    </w:p>
    <w:p w14:paraId="0C461D4F" w14:textId="77777777" w:rsidR="000145FF" w:rsidRPr="002935FA" w:rsidRDefault="000145FF" w:rsidP="000145FF">
      <w:pPr>
        <w:ind w:left="720"/>
        <w:rPr>
          <w:rFonts w:cs="Tahoma"/>
          <w:lang w:val="de-DE"/>
        </w:rPr>
      </w:pPr>
      <w:r w:rsidRPr="002935FA">
        <w:rPr>
          <w:rFonts w:cs="Tahoma"/>
          <w:lang w:val="de-DE"/>
        </w:rPr>
        <w:t>CAL für Windows Server 2012 ist die nächste Version von CAL für Windows Server 2008.</w:t>
      </w:r>
      <w:r w:rsidR="003C6553">
        <w:rPr>
          <w:rFonts w:cs="Tahoma"/>
          <w:lang w:val="de-DE"/>
        </w:rPr>
        <w:t xml:space="preserve"> </w:t>
      </w:r>
    </w:p>
    <w:p w14:paraId="0C461D50" w14:textId="77777777" w:rsidR="000145FF" w:rsidRPr="002935FA" w:rsidRDefault="000145FF" w:rsidP="000145FF">
      <w:pPr>
        <w:ind w:left="720"/>
        <w:rPr>
          <w:rFonts w:cs="Tahoma"/>
          <w:lang w:val="de-DE"/>
        </w:rPr>
      </w:pPr>
    </w:p>
    <w:p w14:paraId="0C461D51" w14:textId="77777777" w:rsidR="000145FF" w:rsidRPr="002935FA" w:rsidRDefault="000145FF" w:rsidP="000145FF">
      <w:pPr>
        <w:spacing w:after="60"/>
        <w:ind w:left="720"/>
        <w:rPr>
          <w:rFonts w:cs="Tahoma"/>
          <w:lang w:val="de-DE"/>
        </w:rPr>
      </w:pPr>
      <w:r w:rsidRPr="002935FA">
        <w:rPr>
          <w:rFonts w:cs="Tahoma"/>
          <w:b/>
          <w:lang w:val="de-DE"/>
        </w:rPr>
        <w:t>Verwendung von Windows Server 2012 als Webserver</w:t>
      </w:r>
    </w:p>
    <w:p w14:paraId="0C461D52" w14:textId="77777777" w:rsidR="000145FF" w:rsidRPr="002935FA" w:rsidRDefault="000145FF" w:rsidP="000145FF">
      <w:pPr>
        <w:ind w:left="720"/>
        <w:rPr>
          <w:rFonts w:cs="Tahoma"/>
          <w:lang w:val="de-DE"/>
        </w:rPr>
      </w:pPr>
      <w:r w:rsidRPr="002935FA">
        <w:rPr>
          <w:rFonts w:cs="Tahoma"/>
          <w:color w:val="000000"/>
          <w:lang w:val="de-DE"/>
        </w:rPr>
        <w:t>Wenn Windows Server 2012 Standard oder Datacenter als Webserver verwendet wird, benötigen Sie keine CALs für den Zugriff auf die Software.</w:t>
      </w:r>
      <w:r w:rsidR="003C6553">
        <w:rPr>
          <w:rFonts w:cs="Tahoma"/>
          <w:color w:val="000000"/>
          <w:lang w:val="de-DE"/>
        </w:rPr>
        <w:t xml:space="preserve"> </w:t>
      </w:r>
      <w:r w:rsidRPr="002935FA">
        <w:rPr>
          <w:rFonts w:cs="Tahoma"/>
          <w:color w:val="000000"/>
          <w:lang w:val="de-DE"/>
        </w:rPr>
        <w:t>Eine „Web Workload“ bedeutet Folgendes:</w:t>
      </w:r>
      <w:r w:rsidR="00D5640B">
        <w:rPr>
          <w:rFonts w:cs="Tahoma"/>
          <w:color w:val="000000"/>
          <w:lang w:val="de-DE"/>
        </w:rPr>
        <w:t xml:space="preserve"> </w:t>
      </w:r>
    </w:p>
    <w:p w14:paraId="0C461D53" w14:textId="77777777" w:rsidR="000145FF" w:rsidRPr="002935FA" w:rsidRDefault="000145FF" w:rsidP="000145FF">
      <w:pPr>
        <w:pStyle w:val="PURBody-Indented"/>
        <w:spacing w:after="0"/>
        <w:ind w:left="720"/>
        <w:rPr>
          <w:rFonts w:ascii="Tahoma" w:hAnsi="Tahoma" w:cs="Tahoma"/>
          <w:lang w:val="de-DE"/>
        </w:rPr>
      </w:pPr>
    </w:p>
    <w:p w14:paraId="0C461D54" w14:textId="77777777" w:rsidR="000145FF" w:rsidRPr="002935FA" w:rsidRDefault="000145FF" w:rsidP="000145FF">
      <w:pPr>
        <w:pStyle w:val="PURBody-Indented"/>
        <w:spacing w:after="60"/>
        <w:ind w:left="720"/>
        <w:rPr>
          <w:rFonts w:ascii="Tahoma" w:hAnsi="Tahoma" w:cs="Tahoma"/>
          <w:lang w:val="de-DE"/>
        </w:rPr>
      </w:pPr>
      <w:r w:rsidRPr="002935FA">
        <w:rPr>
          <w:rFonts w:ascii="Tahoma" w:hAnsi="Tahoma" w:cs="Tahoma"/>
          <w:b/>
          <w:sz w:val="18"/>
          <w:lang w:val="de-DE"/>
        </w:rPr>
        <w:t>Web Workload (Internet-Weblösungen)</w:t>
      </w:r>
    </w:p>
    <w:p w14:paraId="0C461D55" w14:textId="77777777" w:rsidR="00681CB0" w:rsidRDefault="000145FF" w:rsidP="0071550D">
      <w:pPr>
        <w:pStyle w:val="PURBody-Indented"/>
        <w:spacing w:after="0"/>
        <w:ind w:left="720"/>
        <w:rPr>
          <w:rFonts w:ascii="Tahoma" w:hAnsi="Tahoma" w:cs="Tahoma"/>
          <w:lang w:val="de-DE"/>
        </w:rPr>
      </w:pPr>
      <w:r w:rsidRPr="002935FA">
        <w:rPr>
          <w:rFonts w:ascii="Tahoma" w:hAnsi="Tahoma" w:cs="Tahoma"/>
          <w:sz w:val="18"/>
          <w:lang w:val="de-DE"/>
        </w:rPr>
        <w:t>„Internet-Weblösungen“ sind öffentlich zugänglich und bestehen ausschließlich aus Webseiten, Websites, Webanwendungen, Webdiensten und/oder POP3-Mailservern.</w:t>
      </w:r>
      <w:r w:rsidR="003C6553">
        <w:rPr>
          <w:rFonts w:ascii="Tahoma" w:hAnsi="Tahoma" w:cs="Tahoma"/>
          <w:sz w:val="18"/>
          <w:lang w:val="de-DE"/>
        </w:rPr>
        <w:t xml:space="preserve"> </w:t>
      </w:r>
      <w:r w:rsidRPr="002935FA">
        <w:rPr>
          <w:rFonts w:ascii="Tahoma" w:hAnsi="Tahoma" w:cs="Tahoma"/>
          <w:sz w:val="18"/>
          <w:lang w:val="de-DE"/>
        </w:rPr>
        <w:t>Aus Gründen der Deutlichkeit sei gesagt, dass der Zugriff auf Inhalte, Informationen und Anwendungen, die durch die Software innerhalb einer Internet-Weblösung bereitgestellt werden, nicht auf Ihre Mitarbeiter oder die Mitarbeiter Ihrer verbundenen Unternehmen beschränkt ist.</w:t>
      </w:r>
      <w:r w:rsidR="003C6553">
        <w:rPr>
          <w:rFonts w:ascii="Tahoma" w:hAnsi="Tahoma" w:cs="Tahoma"/>
          <w:sz w:val="18"/>
          <w:lang w:val="de-DE"/>
        </w:rPr>
        <w:t xml:space="preserve"> </w:t>
      </w:r>
    </w:p>
    <w:p w14:paraId="0C461D56" w14:textId="77777777" w:rsidR="00681CB0" w:rsidRPr="002935FA" w:rsidRDefault="00681CB0" w:rsidP="000145FF">
      <w:pPr>
        <w:pStyle w:val="PURBody-Indented"/>
        <w:spacing w:after="0"/>
        <w:ind w:firstLine="450"/>
        <w:rPr>
          <w:rFonts w:ascii="Tahoma" w:hAnsi="Tahoma" w:cs="Tahoma"/>
          <w:lang w:val="de-DE"/>
        </w:rPr>
      </w:pPr>
    </w:p>
    <w:p w14:paraId="0C461D57" w14:textId="77777777" w:rsidR="000145FF" w:rsidRPr="002935FA" w:rsidRDefault="000145FF" w:rsidP="000145FF">
      <w:pPr>
        <w:pStyle w:val="PURBody-Indented"/>
        <w:spacing w:after="0"/>
        <w:ind w:firstLine="450"/>
        <w:rPr>
          <w:rFonts w:ascii="Tahoma" w:hAnsi="Tahoma" w:cs="Tahoma"/>
          <w:lang w:val="de-DE"/>
        </w:rPr>
      </w:pPr>
      <w:r w:rsidRPr="002935FA">
        <w:rPr>
          <w:rFonts w:ascii="Tahoma" w:hAnsi="Tahoma" w:cs="Tahoma"/>
          <w:sz w:val="18"/>
          <w:lang w:val="de-DE"/>
        </w:rPr>
        <w:t>Sie dürfen die Software in „Internet-Weblösungen“ zur Ausführung von Folgendem verwenden:</w:t>
      </w:r>
      <w:r w:rsidR="00D5640B">
        <w:rPr>
          <w:rFonts w:ascii="Tahoma" w:hAnsi="Tahoma" w:cs="Tahoma"/>
          <w:sz w:val="18"/>
          <w:lang w:val="de-DE"/>
        </w:rPr>
        <w:t xml:space="preserve"> </w:t>
      </w:r>
    </w:p>
    <w:p w14:paraId="0C461D58" w14:textId="77777777" w:rsidR="000145FF" w:rsidRPr="002935FA" w:rsidRDefault="000145FF" w:rsidP="000145FF">
      <w:pPr>
        <w:pStyle w:val="PURBody-Indented"/>
        <w:spacing w:after="0"/>
        <w:ind w:firstLine="450"/>
        <w:rPr>
          <w:rFonts w:ascii="Tahoma" w:hAnsi="Tahoma" w:cs="Tahoma"/>
          <w:lang w:val="de-DE"/>
        </w:rPr>
      </w:pPr>
    </w:p>
    <w:p w14:paraId="0C461D59" w14:textId="77777777" w:rsidR="000145FF" w:rsidRPr="002935FA" w:rsidRDefault="000145FF" w:rsidP="00554A13">
      <w:pPr>
        <w:pStyle w:val="PURBullet-Indented"/>
        <w:numPr>
          <w:ilvl w:val="0"/>
          <w:numId w:val="120"/>
        </w:numPr>
        <w:spacing w:after="60" w:line="240" w:lineRule="auto"/>
        <w:ind w:left="1440" w:hanging="360"/>
        <w:contextualSpacing w:val="0"/>
        <w:rPr>
          <w:rFonts w:ascii="Tahoma" w:hAnsi="Tahoma" w:cs="Tahoma"/>
          <w:lang w:val="de-DE"/>
        </w:rPr>
      </w:pPr>
      <w:r w:rsidRPr="002935FA">
        <w:rPr>
          <w:rFonts w:ascii="Tahoma" w:hAnsi="Tahoma" w:cs="Tahoma"/>
          <w:sz w:val="18"/>
          <w:lang w:val="de-DE"/>
        </w:rPr>
        <w:t>Webserver-Software (z. B. Microsoft-Internetinformationsdienste) und Management oder Security Agents (z. B. den System Center Operations Manager-Agent)</w:t>
      </w:r>
    </w:p>
    <w:p w14:paraId="0C461D5A" w14:textId="77777777" w:rsidR="000145FF" w:rsidRPr="002935FA" w:rsidRDefault="000145FF" w:rsidP="00554A13">
      <w:pPr>
        <w:pStyle w:val="PURBullet-Indented"/>
        <w:numPr>
          <w:ilvl w:val="0"/>
          <w:numId w:val="120"/>
        </w:numPr>
        <w:spacing w:after="60" w:line="240" w:lineRule="auto"/>
        <w:ind w:left="1440" w:hanging="360"/>
        <w:contextualSpacing w:val="0"/>
        <w:rPr>
          <w:rFonts w:ascii="Tahoma" w:hAnsi="Tahoma" w:cs="Tahoma"/>
          <w:lang w:val="de-DE"/>
        </w:rPr>
      </w:pPr>
      <w:r w:rsidRPr="002935FA">
        <w:rPr>
          <w:rFonts w:ascii="Tahoma" w:hAnsi="Tahoma" w:cs="Tahoma"/>
          <w:sz w:val="18"/>
          <w:lang w:val="de-DE"/>
        </w:rPr>
        <w:t>Datenbankmodulsoftware (z. B. Microsoft SQL Server) ausschließlich zur Unterstützung von Internet-Weblösungen</w:t>
      </w:r>
    </w:p>
    <w:p w14:paraId="0C461D5B" w14:textId="77777777" w:rsidR="000145FF" w:rsidRPr="002935FA" w:rsidRDefault="000145FF" w:rsidP="00554A13">
      <w:pPr>
        <w:pStyle w:val="PURBullet-Indented"/>
        <w:numPr>
          <w:ilvl w:val="0"/>
          <w:numId w:val="120"/>
        </w:numPr>
        <w:spacing w:after="60" w:line="240" w:lineRule="auto"/>
        <w:ind w:left="1440" w:hanging="360"/>
        <w:contextualSpacing w:val="0"/>
        <w:rPr>
          <w:rFonts w:ascii="Tahoma" w:hAnsi="Tahoma" w:cs="Tahoma"/>
          <w:lang w:val="de-DE"/>
        </w:rPr>
      </w:pPr>
      <w:r w:rsidRPr="002935FA">
        <w:rPr>
          <w:rFonts w:ascii="Tahoma" w:hAnsi="Tahoma" w:cs="Tahoma"/>
          <w:sz w:val="18"/>
          <w:lang w:val="de-DE"/>
        </w:rPr>
        <w:t>der Domain Name System (DNS)-Dienst zur Auflösung von Internetnamen in IP-Adressen, sofern es sich hierbei nicht um die einzige Funktion dieser Instanz der Software handelt.</w:t>
      </w:r>
      <w:r w:rsidR="003C6553">
        <w:rPr>
          <w:rFonts w:ascii="Tahoma" w:hAnsi="Tahoma" w:cs="Tahoma"/>
          <w:sz w:val="18"/>
          <w:lang w:val="de-DE"/>
        </w:rPr>
        <w:t xml:space="preserve"> </w:t>
      </w:r>
    </w:p>
    <w:p w14:paraId="0C461D5C" w14:textId="77777777" w:rsidR="000145FF" w:rsidRPr="002935FA" w:rsidRDefault="000145FF" w:rsidP="000145FF">
      <w:pPr>
        <w:rPr>
          <w:rFonts w:cs="Tahoma"/>
          <w:lang w:val="de-DE"/>
        </w:rPr>
      </w:pPr>
    </w:p>
    <w:p w14:paraId="0C461D5D" w14:textId="77777777" w:rsidR="000145FF" w:rsidRPr="002935FA" w:rsidRDefault="000145FF" w:rsidP="000145FF">
      <w:pPr>
        <w:spacing w:after="60"/>
        <w:ind w:left="720"/>
        <w:rPr>
          <w:rFonts w:cs="Tahoma"/>
          <w:lang w:val="de-DE"/>
        </w:rPr>
      </w:pPr>
      <w:r w:rsidRPr="002935FA">
        <w:rPr>
          <w:rFonts w:cs="Tahoma"/>
          <w:b/>
          <w:lang w:val="de-DE"/>
        </w:rPr>
        <w:t>Verwenden von Windows Server 2012 für High Performance Computing (HPC)</w:t>
      </w:r>
    </w:p>
    <w:p w14:paraId="0C461D5E" w14:textId="77777777" w:rsidR="000145FF" w:rsidRDefault="000145FF" w:rsidP="000145FF">
      <w:pPr>
        <w:ind w:left="720"/>
        <w:rPr>
          <w:rFonts w:cs="Tahoma"/>
          <w:color w:val="000000"/>
          <w:lang w:val="de-DE"/>
        </w:rPr>
      </w:pPr>
      <w:r w:rsidRPr="002935FA">
        <w:rPr>
          <w:rFonts w:cs="Tahoma"/>
          <w:color w:val="000000"/>
          <w:lang w:val="de-DE"/>
        </w:rPr>
        <w:t>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r w:rsidR="003C6553">
        <w:rPr>
          <w:rFonts w:cs="Tahoma"/>
          <w:color w:val="000000"/>
          <w:lang w:val="de-DE"/>
        </w:rPr>
        <w:t xml:space="preserve"> </w:t>
      </w:r>
      <w:r w:rsidRPr="002935FA">
        <w:rPr>
          <w:rFonts w:cs="Tahoma"/>
          <w:color w:val="000000"/>
          <w:lang w:val="de-DE"/>
        </w:rPr>
        <w:t>Zusätzliche Informationen finden Sie in den Produktbenutzungsrechten.</w:t>
      </w:r>
      <w:r w:rsidR="003C6553">
        <w:rPr>
          <w:rFonts w:cs="Tahoma"/>
          <w:color w:val="000000"/>
          <w:lang w:val="de-DE"/>
        </w:rPr>
        <w:t xml:space="preserve"> </w:t>
      </w:r>
    </w:p>
    <w:p w14:paraId="0C461D5F" w14:textId="77777777" w:rsidR="0071550D" w:rsidRPr="002935FA" w:rsidRDefault="0071550D" w:rsidP="000145FF">
      <w:pPr>
        <w:ind w:left="720"/>
        <w:rPr>
          <w:rFonts w:cs="Tahoma"/>
          <w:lang w:val="de-DE"/>
        </w:rPr>
      </w:pPr>
    </w:p>
    <w:p w14:paraId="0C461D60" w14:textId="77777777" w:rsidR="000145FF" w:rsidRPr="002935FA" w:rsidRDefault="000145FF" w:rsidP="000145FF">
      <w:pPr>
        <w:rPr>
          <w:rFonts w:cs="Tahoma"/>
          <w:lang w:val="de-DE"/>
        </w:rPr>
      </w:pPr>
    </w:p>
    <w:p w14:paraId="0C461D61" w14:textId="77777777" w:rsidR="000145FF" w:rsidRPr="002935FA" w:rsidRDefault="000145FF" w:rsidP="000145FF">
      <w:pPr>
        <w:pStyle w:val="Heading3"/>
        <w:ind w:left="360" w:hanging="360"/>
        <w:rPr>
          <w:rFonts w:ascii="Tahoma" w:hAnsi="Tahoma" w:cs="Tahoma"/>
          <w:lang w:val="de-DE"/>
        </w:rPr>
      </w:pPr>
      <w:bookmarkStart w:id="1033" w:name="_107_Windows_Server"/>
      <w:bookmarkStart w:id="1034" w:name="_Toc348456340"/>
      <w:bookmarkEnd w:id="1033"/>
      <w:r w:rsidRPr="002935FA">
        <w:rPr>
          <w:rFonts w:ascii="Tahoma" w:hAnsi="Tahoma" w:cs="Tahoma"/>
          <w:caps/>
          <w:color w:val="F66400"/>
          <w:sz w:val="22"/>
          <w:vertAlign w:val="superscript"/>
          <w:lang w:val="de-DE"/>
        </w:rPr>
        <w:t>107</w:t>
      </w:r>
      <w:r w:rsidRPr="002935FA">
        <w:rPr>
          <w:rFonts w:ascii="Tahoma" w:hAnsi="Tahoma" w:cs="Tahoma"/>
          <w:color w:val="F66400"/>
          <w:sz w:val="22"/>
          <w:lang w:val="de-DE"/>
        </w:rPr>
        <w:t xml:space="preserve"> Windows Server 2008 R2 Datacenter</w:t>
      </w:r>
      <w:bookmarkEnd w:id="1034"/>
    </w:p>
    <w:p w14:paraId="0C461D62" w14:textId="77777777" w:rsidR="000145FF" w:rsidRPr="002935FA" w:rsidRDefault="000145FF" w:rsidP="000145FF">
      <w:pPr>
        <w:ind w:left="900"/>
        <w:rPr>
          <w:rFonts w:cs="Tahoma"/>
          <w:lang w:val="de-DE"/>
        </w:rPr>
      </w:pPr>
    </w:p>
    <w:p w14:paraId="0C461D63"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der Änderung des Lizenzmodells für Windows Server Datacenter</w:t>
      </w:r>
    </w:p>
    <w:p w14:paraId="0C461D64" w14:textId="77777777" w:rsidR="000145FF" w:rsidRDefault="000145FF" w:rsidP="000145FF">
      <w:pPr>
        <w:spacing w:after="200"/>
        <w:ind w:left="720"/>
        <w:rPr>
          <w:rFonts w:cs="Tahoma"/>
          <w:lang w:val="de-DE"/>
        </w:rPr>
      </w:pPr>
      <w:r w:rsidRPr="002935FA">
        <w:rPr>
          <w:rFonts w:cs="Tahoma"/>
          <w:color w:val="000000"/>
          <w:lang w:val="de-DE"/>
        </w:rPr>
        <w:t>Windows Server 2012 Datacenter wird unter einem neuen Lizenzmodell lizenziert, unter dem jede Lizenz bis zu zwei physische Prozessoren abdecken kann.</w:t>
      </w:r>
      <w:r w:rsidR="003C6553">
        <w:rPr>
          <w:rFonts w:cs="Tahoma"/>
          <w:color w:val="000000"/>
          <w:lang w:val="de-DE"/>
        </w:rPr>
        <w:t xml:space="preserve"> </w:t>
      </w:r>
      <w:r w:rsidRPr="002935FA">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 auf die Software </w:t>
      </w:r>
      <w:r w:rsidRPr="002935FA">
        <w:rPr>
          <w:rFonts w:cs="Tahoma"/>
          <w:lang w:val="de-DE"/>
        </w:rPr>
        <w:t xml:space="preserve">Windows Server 2012 </w:t>
      </w:r>
      <w:r w:rsidRPr="002935FA">
        <w:rPr>
          <w:rFonts w:cs="Tahoma"/>
          <w:color w:val="000000"/>
          <w:lang w:val="de-DE"/>
        </w:rPr>
        <w:t xml:space="preserve">Datacenter </w:t>
      </w:r>
      <w:r w:rsidRPr="002935FA">
        <w:rPr>
          <w:rFonts w:cs="Tahoma"/>
          <w:lang w:val="de-DE"/>
        </w:rPr>
        <w:t xml:space="preserve">upzugraden und sie anstelle von Windows Server 2008 R2 </w:t>
      </w:r>
      <w:r w:rsidRPr="002935FA">
        <w:rPr>
          <w:rFonts w:cs="Tahoma"/>
          <w:color w:val="000000"/>
          <w:lang w:val="de-DE"/>
        </w:rPr>
        <w:t xml:space="preserve">Datacenter </w:t>
      </w:r>
      <w:r w:rsidRPr="002935FA">
        <w:rPr>
          <w:rFonts w:cs="Tahoma"/>
          <w:lang w:val="de-DE"/>
        </w:rPr>
        <w:t xml:space="preserve">zu verwenden. Um dieses Upgrade zu erleichtern, wird angenommen, dass dem Kunden bei Verfügbarkeit von Windows Server 2012 für jeweils zwei Qualifizierende Lizenzen, die der Kunde besitzt, eine Windows Server 2012 Datacenter-Prozessorlizenz gewährt wird. </w:t>
      </w:r>
    </w:p>
    <w:p w14:paraId="0C461D65" w14:textId="77777777" w:rsidR="000145FF" w:rsidRPr="002935FA" w:rsidRDefault="000145FF" w:rsidP="00554A13">
      <w:pPr>
        <w:numPr>
          <w:ilvl w:val="0"/>
          <w:numId w:val="86"/>
        </w:numPr>
        <w:spacing w:afterLines="60" w:after="144"/>
        <w:ind w:left="1440" w:hanging="274"/>
        <w:rPr>
          <w:rFonts w:cs="Tahoma"/>
          <w:lang w:val="de-DE"/>
        </w:rPr>
      </w:pPr>
      <w:r w:rsidRPr="002935FA">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14:paraId="0C461D66" w14:textId="77777777" w:rsidR="000145FF" w:rsidRPr="002935FA" w:rsidRDefault="000145FF" w:rsidP="00554A13">
      <w:pPr>
        <w:numPr>
          <w:ilvl w:val="0"/>
          <w:numId w:val="86"/>
        </w:numPr>
        <w:tabs>
          <w:tab w:val="left" w:pos="990"/>
        </w:tabs>
        <w:spacing w:afterLines="60" w:after="144"/>
        <w:ind w:left="1440" w:hanging="274"/>
        <w:rPr>
          <w:rFonts w:cs="Tahoma"/>
          <w:lang w:val="de-DE"/>
        </w:rPr>
      </w:pPr>
      <w:r w:rsidRPr="002935FA">
        <w:rPr>
          <w:rFonts w:cs="Tahoma"/>
          <w:lang w:val="de-DE"/>
        </w:rPr>
        <w:t>Lizenzen, die im Rahmen dieser Gewährung erworben werden, umfassen Software Assurance. Diese Software Assurance gilt bis zum Ablauf der Software Assurance für die Qualifizierenden Lizenzen.</w:t>
      </w:r>
      <w:r w:rsidR="003C6553">
        <w:rPr>
          <w:rFonts w:cs="Tahoma"/>
          <w:lang w:val="de-DE"/>
        </w:rPr>
        <w:t xml:space="preserve"> </w:t>
      </w:r>
    </w:p>
    <w:p w14:paraId="0C461D67" w14:textId="77777777" w:rsidR="000145FF" w:rsidRPr="002935FA" w:rsidRDefault="000145FF" w:rsidP="00554A13">
      <w:pPr>
        <w:numPr>
          <w:ilvl w:val="0"/>
          <w:numId w:val="86"/>
        </w:numPr>
        <w:tabs>
          <w:tab w:val="left" w:pos="990"/>
        </w:tabs>
        <w:spacing w:afterLines="60" w:after="144"/>
        <w:ind w:left="1440" w:hanging="274"/>
        <w:rPr>
          <w:rFonts w:cs="Tahoma"/>
          <w:lang w:val="de-DE"/>
        </w:rPr>
      </w:pPr>
      <w:r w:rsidRPr="002935FA">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3C6553">
        <w:rPr>
          <w:rFonts w:cs="Tahoma"/>
          <w:lang w:val="de-DE"/>
        </w:rPr>
        <w:t xml:space="preserve"> </w:t>
      </w:r>
    </w:p>
    <w:p w14:paraId="0C461D68" w14:textId="77777777" w:rsidR="000145FF" w:rsidRPr="002935FA" w:rsidRDefault="000145FF" w:rsidP="00554A13">
      <w:pPr>
        <w:numPr>
          <w:ilvl w:val="0"/>
          <w:numId w:val="90"/>
        </w:numPr>
        <w:spacing w:afterLines="60" w:after="144"/>
        <w:ind w:left="1440" w:hanging="274"/>
        <w:rPr>
          <w:rFonts w:cs="Tahoma"/>
          <w:lang w:val="de-DE"/>
        </w:rPr>
      </w:pPr>
      <w:r w:rsidRPr="002935FA">
        <w:rPr>
          <w:rFonts w:cs="Tahoma"/>
          <w:lang w:val="de-DE"/>
        </w:rPr>
        <w:t xml:space="preserve">Bei Upgrade auf Windows Server 2012 </w:t>
      </w:r>
      <w:r w:rsidRPr="002935FA">
        <w:rPr>
          <w:rFonts w:cs="Tahoma"/>
          <w:color w:val="000000"/>
          <w:lang w:val="de-DE"/>
        </w:rPr>
        <w:t xml:space="preserve">Datacenter </w:t>
      </w:r>
      <w:r w:rsidRPr="002935FA">
        <w:rPr>
          <w:rFonts w:cs="Tahoma"/>
          <w:lang w:val="de-DE"/>
        </w:rPr>
        <w:t xml:space="preserve">unter dieser Gewährung sind die bestehenden Qualifizierenden Lizenzen für Windows Server 2008 R2 Datacenter </w:t>
      </w:r>
      <w:r w:rsidRPr="002935FA">
        <w:rPr>
          <w:rFonts w:cs="Tahoma"/>
          <w:color w:val="000000"/>
          <w:lang w:val="de-DE"/>
        </w:rPr>
        <w:t>des Kunden nicht mehr gültig.</w:t>
      </w:r>
      <w:r w:rsidR="003C6553">
        <w:rPr>
          <w:rFonts w:cs="Tahoma"/>
          <w:color w:val="000000"/>
          <w:lang w:val="de-DE"/>
        </w:rPr>
        <w:t xml:space="preserve"> </w:t>
      </w:r>
    </w:p>
    <w:p w14:paraId="0C461D69" w14:textId="77777777" w:rsidR="000145FF" w:rsidRPr="00E71538" w:rsidRDefault="000145FF" w:rsidP="00554A13">
      <w:pPr>
        <w:numPr>
          <w:ilvl w:val="0"/>
          <w:numId w:val="90"/>
        </w:numPr>
        <w:spacing w:afterLines="60" w:after="144"/>
        <w:ind w:left="1440" w:hanging="274"/>
        <w:rPr>
          <w:rFonts w:cs="Tahoma"/>
          <w:lang w:val="de-DE"/>
        </w:rPr>
      </w:pPr>
      <w:r w:rsidRPr="002935FA">
        <w:rPr>
          <w:rFonts w:cs="Tahoma"/>
          <w:color w:val="000000"/>
          <w:lang w:val="de-DE"/>
        </w:rPr>
        <w:t>Windows Server 2008 R2 Datacenter-Lizenzen,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3C6553">
        <w:rPr>
          <w:rFonts w:cs="Tahoma"/>
          <w:color w:val="000000"/>
          <w:lang w:val="de-DE"/>
        </w:rPr>
        <w:t xml:space="preserve"> </w:t>
      </w:r>
    </w:p>
    <w:p w14:paraId="0C461D6A" w14:textId="77777777" w:rsidR="000145FF" w:rsidRPr="002935FA" w:rsidRDefault="000145FF" w:rsidP="00554A13">
      <w:pPr>
        <w:numPr>
          <w:ilvl w:val="0"/>
          <w:numId w:val="90"/>
        </w:numPr>
        <w:spacing w:afterLines="60" w:after="144"/>
        <w:ind w:left="1440" w:hanging="274"/>
        <w:rPr>
          <w:rFonts w:cs="Tahoma"/>
          <w:lang w:val="de-DE"/>
        </w:rPr>
      </w:pPr>
      <w:r w:rsidRPr="002935FA">
        <w:rPr>
          <w:rFonts w:cs="Tahoma"/>
          <w:lang w:val="de-DE"/>
        </w:rPr>
        <w:t xml:space="preserve">Einzelne Prozessorlizenzen für Windows Server Datacenter, die nach dem 1. September 2012 mit Software Assurance erworben werden, sind ebenfalls Qualifizierende Lizenzen zu Zwecken der obigen Gewährung. </w:t>
      </w:r>
    </w:p>
    <w:p w14:paraId="0C461D6B" w14:textId="77777777" w:rsidR="000145FF" w:rsidRPr="002935FA" w:rsidRDefault="000145FF" w:rsidP="00F24223">
      <w:pPr>
        <w:numPr>
          <w:ilvl w:val="0"/>
          <w:numId w:val="90"/>
        </w:numPr>
        <w:ind w:left="1440" w:hanging="274"/>
        <w:rPr>
          <w:rFonts w:cs="Tahoma"/>
          <w:lang w:val="de-DE"/>
        </w:rPr>
      </w:pPr>
      <w:r w:rsidRPr="002935FA">
        <w:rPr>
          <w:rFonts w:cs="Tahoma"/>
          <w:color w:val="000000"/>
          <w:lang w:val="de-DE"/>
        </w:rPr>
        <w:t>Ungeachtet der Gewährung von Windows Server 2012 Datacenter-Lizenzen und Upgrades dieser Version, bleiben Verpflichtungen zur Zahlung von fälligen Beträgen für die Qualifizierenden Lizenzen und Software Assurance in vollem Umfang wirksam.</w:t>
      </w:r>
      <w:r w:rsidR="003C6553">
        <w:rPr>
          <w:rFonts w:cs="Tahoma"/>
          <w:color w:val="000000"/>
          <w:lang w:val="de-DE"/>
        </w:rPr>
        <w:t xml:space="preserve"> </w:t>
      </w:r>
    </w:p>
    <w:p w14:paraId="0C461D6C" w14:textId="77777777" w:rsidR="000145FF" w:rsidRPr="002935FA" w:rsidRDefault="000145FF" w:rsidP="000145FF">
      <w:pPr>
        <w:ind w:left="720"/>
        <w:rPr>
          <w:rFonts w:cs="Tahoma"/>
          <w:lang w:val="de-DE"/>
        </w:rPr>
      </w:pPr>
    </w:p>
    <w:p w14:paraId="0C461D6D" w14:textId="77777777" w:rsidR="000145FF" w:rsidRPr="002935FA" w:rsidRDefault="000145FF" w:rsidP="000145FF">
      <w:pPr>
        <w:ind w:left="720"/>
        <w:rPr>
          <w:rFonts w:cs="Tahoma"/>
          <w:lang w:val="de-DE"/>
        </w:rPr>
      </w:pPr>
      <w:r w:rsidRPr="002935FA">
        <w:rPr>
          <w:rFonts w:cs="Tahoma"/>
          <w:color w:val="000000"/>
          <w:lang w:val="de-DE"/>
        </w:rPr>
        <w:t>Windows Server 2012 Datacenter – 1-Prozessorlizenz-SKU; Windows Server 2012 wird auf ein Prozessor-plus-CAL-Lizenzmodell umgestellt, wobei jede Lizenz 2 Prozessoren abdeckt.</w:t>
      </w:r>
      <w:r w:rsidR="003C6553">
        <w:rPr>
          <w:rFonts w:cs="Tahoma"/>
          <w:color w:val="000000"/>
          <w:lang w:val="de-DE"/>
        </w:rPr>
        <w:t xml:space="preserve"> </w:t>
      </w:r>
      <w:r w:rsidRPr="002935FA">
        <w:rPr>
          <w:rFonts w:cs="Tahoma"/>
          <w:color w:val="000000"/>
          <w:lang w:val="de-DE"/>
        </w:rPr>
        <w:t>Das Angebot # P71-01031 wurde versehentlich in die Preisliste von September aufgenommen und sollte nicht für andere Programme als SPLA verwendet werden.</w:t>
      </w:r>
      <w:r w:rsidR="003C6553">
        <w:rPr>
          <w:rFonts w:cs="Tahoma"/>
          <w:color w:val="000000"/>
          <w:lang w:val="de-DE"/>
        </w:rPr>
        <w:t xml:space="preserve"> </w:t>
      </w:r>
      <w:r w:rsidRPr="002935FA">
        <w:rPr>
          <w:rFonts w:cs="Tahoma"/>
          <w:color w:val="000000"/>
          <w:lang w:val="de-DE"/>
        </w:rPr>
        <w:t>Dieses Angebot deckt lediglich einen Prozessor ab; für Kunden, die es erwerben, gelten die aktuellen Nutzungsrechte nicht.</w:t>
      </w:r>
      <w:r w:rsidR="003C6553">
        <w:rPr>
          <w:rFonts w:cs="Tahoma"/>
          <w:color w:val="000000"/>
          <w:lang w:val="de-DE"/>
        </w:rPr>
        <w:t xml:space="preserve"> </w:t>
      </w:r>
      <w:r w:rsidRPr="002935FA">
        <w:rPr>
          <w:rFonts w:cs="Tahoma"/>
          <w:color w:val="000000"/>
          <w:lang w:val="de-DE"/>
        </w:rPr>
        <w:t>Diese SKU sollte nur von SPLA-Kunden verwendet werden.</w:t>
      </w:r>
      <w:r w:rsidRPr="002935FA">
        <w:rPr>
          <w:rFonts w:cs="Tahoma"/>
          <w:lang w:val="de-DE"/>
        </w:rPr>
        <w:t xml:space="preserve"> Das richtige Angebot für alle Programme außer SPLA ist # P71-07280. Kunden, die bereits das Angebot # P71-01031 erworben haben, werden auf die obige Migrationsgewährung verwiesen.</w:t>
      </w:r>
      <w:r w:rsidR="003C6553">
        <w:rPr>
          <w:rFonts w:cs="Tahoma"/>
          <w:lang w:val="de-DE"/>
        </w:rPr>
        <w:t xml:space="preserve"> </w:t>
      </w:r>
    </w:p>
    <w:p w14:paraId="0C461D6E" w14:textId="77777777" w:rsidR="000145FF" w:rsidRPr="002935FA" w:rsidRDefault="000145FF" w:rsidP="000145FF">
      <w:pPr>
        <w:ind w:left="720"/>
        <w:rPr>
          <w:rFonts w:cs="Tahoma"/>
          <w:lang w:val="de-DE"/>
        </w:rPr>
      </w:pPr>
    </w:p>
    <w:p w14:paraId="0C461D6F" w14:textId="77777777" w:rsidR="000145FF" w:rsidRDefault="000145FF" w:rsidP="0071550D">
      <w:pPr>
        <w:pStyle w:val="PURBody-Indented"/>
        <w:spacing w:after="0"/>
        <w:ind w:left="720"/>
        <w:rPr>
          <w:rFonts w:ascii="Tahoma" w:hAnsi="Tahoma" w:cs="Tahoma"/>
          <w:sz w:val="18"/>
          <w:lang w:val="de-DE"/>
        </w:rPr>
      </w:pPr>
      <w:r w:rsidRPr="002935FA">
        <w:rPr>
          <w:rFonts w:ascii="Tahoma" w:hAnsi="Tahoma" w:cs="Tahoma"/>
          <w:color w:val="000000"/>
          <w:sz w:val="18"/>
          <w:lang w:val="de-DE"/>
        </w:rPr>
        <w:t>Windows Server 2012 Datacenter:</w:t>
      </w:r>
      <w:r w:rsidRPr="002935FA">
        <w:rPr>
          <w:rFonts w:ascii="Tahoma" w:hAnsi="Tahoma" w:cs="Tahoma"/>
          <w:sz w:val="18"/>
          <w:lang w:val="de-DE"/>
        </w:rPr>
        <w:t>Sie sind berechtigt, eine Instanz von Windows Server Datacenter, Enterprise, Standard oder Essentials (die gleiche oder eine frühere Version) anstelle von Windows Server 2012 Datacenter in den OSEs auf Ihrem lizenzierten Server auszuführen.</w:t>
      </w:r>
      <w:r w:rsidR="003C6553">
        <w:rPr>
          <w:rFonts w:ascii="Tahoma" w:hAnsi="Tahoma" w:cs="Tahoma"/>
          <w:sz w:val="18"/>
          <w:lang w:val="de-DE"/>
        </w:rPr>
        <w:t xml:space="preserve"> </w:t>
      </w:r>
    </w:p>
    <w:p w14:paraId="0C461D70" w14:textId="77777777" w:rsidR="0071550D" w:rsidRPr="002935FA" w:rsidRDefault="0071550D" w:rsidP="0071550D">
      <w:pPr>
        <w:pStyle w:val="PURBody-Indented"/>
        <w:spacing w:after="0"/>
        <w:ind w:left="720"/>
        <w:rPr>
          <w:rFonts w:ascii="Tahoma" w:hAnsi="Tahoma" w:cs="Tahoma"/>
          <w:lang w:val="de-DE"/>
        </w:rPr>
      </w:pPr>
    </w:p>
    <w:p w14:paraId="0C461D71" w14:textId="77777777" w:rsidR="000145FF" w:rsidRPr="00B5209E" w:rsidRDefault="000145FF" w:rsidP="0071550D">
      <w:pPr>
        <w:pStyle w:val="ListParagraph"/>
        <w:ind w:left="0"/>
        <w:contextualSpacing w:val="0"/>
        <w:rPr>
          <w:rFonts w:ascii="Tahoma" w:hAnsi="Tahoma" w:cs="Tahoma"/>
          <w:sz w:val="18"/>
          <w:szCs w:val="18"/>
        </w:rPr>
      </w:pPr>
    </w:p>
    <w:p w14:paraId="0C461D72" w14:textId="77777777" w:rsidR="000145FF" w:rsidRPr="002935FA" w:rsidRDefault="000145FF" w:rsidP="000145FF">
      <w:pPr>
        <w:pStyle w:val="Heading3"/>
        <w:rPr>
          <w:rFonts w:ascii="Tahoma" w:hAnsi="Tahoma" w:cs="Tahoma"/>
          <w:lang w:val="de-DE"/>
        </w:rPr>
      </w:pPr>
      <w:bookmarkStart w:id="1035" w:name="_108_Windows_Server"/>
      <w:bookmarkStart w:id="1036" w:name="_Toc348456341"/>
      <w:bookmarkEnd w:id="1035"/>
      <w:r w:rsidRPr="002935FA">
        <w:rPr>
          <w:rStyle w:val="Heading3Char"/>
          <w:rFonts w:ascii="Tahoma" w:hAnsi="Tahoma" w:cs="Tahoma"/>
          <w:b/>
          <w:caps/>
          <w:color w:val="F66400"/>
          <w:sz w:val="22"/>
          <w:vertAlign w:val="superscript"/>
          <w:lang w:val="de-DE"/>
        </w:rPr>
        <w:t>108</w:t>
      </w:r>
      <w:r w:rsidRPr="002935FA">
        <w:rPr>
          <w:rStyle w:val="Heading3Char"/>
          <w:rFonts w:ascii="Tahoma" w:hAnsi="Tahoma" w:cs="Tahoma"/>
          <w:b/>
          <w:color w:val="F66400"/>
          <w:sz w:val="22"/>
          <w:lang w:val="de-DE"/>
        </w:rPr>
        <w:t xml:space="preserve"> Windows Server 2008 R2 Standard</w:t>
      </w:r>
      <w:bookmarkEnd w:id="1036"/>
    </w:p>
    <w:p w14:paraId="0C461D73" w14:textId="77777777" w:rsidR="000145FF" w:rsidRPr="002935FA" w:rsidRDefault="000145FF" w:rsidP="000145FF">
      <w:pPr>
        <w:tabs>
          <w:tab w:val="left" w:pos="360"/>
        </w:tabs>
        <w:ind w:left="360"/>
        <w:rPr>
          <w:rFonts w:cs="Tahoma"/>
          <w:lang w:val="de-DE"/>
        </w:rPr>
      </w:pPr>
    </w:p>
    <w:p w14:paraId="0C461D74"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der Änderung des Lizenzmodells für Windows Server Standard</w:t>
      </w:r>
    </w:p>
    <w:p w14:paraId="0C461D75" w14:textId="77777777" w:rsidR="000145FF" w:rsidRDefault="000145FF" w:rsidP="00681CB0">
      <w:pPr>
        <w:numPr>
          <w:ilvl w:val="0"/>
          <w:numId w:val="86"/>
        </w:numPr>
        <w:tabs>
          <w:tab w:val="left" w:pos="1260"/>
          <w:tab w:val="left" w:pos="1440"/>
        </w:tabs>
        <w:ind w:left="1440"/>
        <w:rPr>
          <w:rFonts w:cs="Tahoma"/>
          <w:lang w:val="de-DE"/>
        </w:rPr>
      </w:pPr>
      <w:r w:rsidRPr="002935FA">
        <w:rPr>
          <w:rFonts w:cs="Tahoma"/>
          <w:color w:val="000000"/>
          <w:lang w:val="de-DE"/>
        </w:rPr>
        <w:t>Windows Server 2008 R2 Standard ist die letzte Version von Windows Server, die unter dem Server-/CAL-Lizenzmodell lizenziert wird. Windows Server 2012 Standard wird unter einem neuen</w:t>
      </w:r>
      <w:r w:rsidR="00B5209E">
        <w:rPr>
          <w:rFonts w:cs="Tahoma"/>
          <w:color w:val="000000"/>
          <w:lang w:val="de-DE"/>
        </w:rPr>
        <w:t> </w:t>
      </w:r>
      <w:r w:rsidRPr="002935FA">
        <w:rPr>
          <w:rFonts w:cs="Tahoma"/>
          <w:color w:val="000000"/>
          <w:lang w:val="de-DE"/>
        </w:rPr>
        <w:t>Lizenzmodell lizenziert, unter dem jede Lizenz bis zu zwei physische Prozessoren lizenzieren</w:t>
      </w:r>
      <w:r w:rsidR="00B5209E">
        <w:rPr>
          <w:rFonts w:cs="Tahoma"/>
          <w:color w:val="000000"/>
          <w:lang w:val="de-DE"/>
        </w:rPr>
        <w:t> </w:t>
      </w:r>
      <w:r w:rsidRPr="002935FA">
        <w:rPr>
          <w:rFonts w:cs="Tahoma"/>
          <w:color w:val="000000"/>
          <w:lang w:val="de-DE"/>
        </w:rPr>
        <w:t>kann.</w:t>
      </w:r>
      <w:r w:rsidR="003C6553">
        <w:rPr>
          <w:rFonts w:cs="Tahoma"/>
          <w:color w:val="000000"/>
          <w:lang w:val="de-DE"/>
        </w:rPr>
        <w:t xml:space="preserve"> </w:t>
      </w:r>
      <w:r w:rsidRPr="002935FA">
        <w:rPr>
          <w:rFonts w:cs="Tahoma"/>
          <w:color w:val="000000"/>
          <w:lang w:val="de-DE"/>
        </w:rPr>
        <w:t>Volumenlizenzkunden, die am 1. September 2012 oder am Datum der ersten Verfügbarkeit von Windows Server 2012 zum Download im Volume Licensing Service Center, wobei</w:t>
      </w:r>
      <w:r w:rsidR="00B5209E">
        <w:rPr>
          <w:rFonts w:cs="Tahoma"/>
          <w:color w:val="000000"/>
          <w:lang w:val="de-DE"/>
        </w:rPr>
        <w:t> </w:t>
      </w:r>
      <w:r w:rsidRPr="002935FA">
        <w:rPr>
          <w:rFonts w:cs="Tahoma"/>
          <w:color w:val="000000"/>
          <w:lang w:val="de-DE"/>
        </w:rPr>
        <w:t>das frühere Datum maßgeblich ist, über aktive Software Assurance für Windows Server 2008</w:t>
      </w:r>
      <w:r w:rsidR="00681CB0">
        <w:rPr>
          <w:rFonts w:cs="Tahoma"/>
          <w:color w:val="000000"/>
          <w:lang w:val="de-DE"/>
        </w:rPr>
        <w:t> </w:t>
      </w:r>
      <w:r w:rsidRPr="002935FA">
        <w:rPr>
          <w:rFonts w:cs="Tahoma"/>
          <w:color w:val="000000"/>
          <w:lang w:val="de-DE"/>
        </w:rPr>
        <w:t xml:space="preserve">R2 Standard-Lizenzen verfügen, („Qualifizierende Lizenzen“) sind berechtigt, auf die Software </w:t>
      </w:r>
      <w:r w:rsidRPr="002935FA">
        <w:rPr>
          <w:rFonts w:cs="Tahoma"/>
          <w:lang w:val="de-DE"/>
        </w:rPr>
        <w:t xml:space="preserve">Windows Server 2012 Standard upzugraden und sie anstelle von Windows Server 2008 R2 </w:t>
      </w:r>
      <w:r w:rsidRPr="002935FA">
        <w:rPr>
          <w:rFonts w:cs="Tahoma"/>
          <w:color w:val="000000"/>
          <w:lang w:val="de-DE"/>
        </w:rPr>
        <w:t xml:space="preserve">Standard </w:t>
      </w:r>
      <w:r w:rsidRPr="002935FA">
        <w:rPr>
          <w:rFonts w:cs="Tahoma"/>
          <w:lang w:val="de-DE"/>
        </w:rPr>
        <w:t>zu verwenden. Um dieses Upgrade zu erleichtern, wird angenommen, dass dem Kunden bei Verfügbarkeit von Windows Server 2012 für jede Qualifizierende Lizenz, die der Kunde besitzt, Folgendes gewährt wird:</w:t>
      </w:r>
    </w:p>
    <w:p w14:paraId="0C461D76" w14:textId="77777777" w:rsidR="0071550D" w:rsidRDefault="0071550D" w:rsidP="0071550D">
      <w:pPr>
        <w:tabs>
          <w:tab w:val="left" w:pos="1260"/>
          <w:tab w:val="left" w:pos="1440"/>
        </w:tabs>
        <w:ind w:left="1080"/>
        <w:rPr>
          <w:rFonts w:cs="Tahoma"/>
          <w:lang w:val="de-DE"/>
        </w:rPr>
      </w:pPr>
    </w:p>
    <w:p w14:paraId="0C461D77" w14:textId="77777777" w:rsidR="00F24223" w:rsidRDefault="00F24223" w:rsidP="0071550D">
      <w:pPr>
        <w:tabs>
          <w:tab w:val="left" w:pos="1260"/>
          <w:tab w:val="left" w:pos="1440"/>
        </w:tabs>
        <w:ind w:left="1080"/>
        <w:rPr>
          <w:rFonts w:cs="Tahoma"/>
          <w:lang w:val="de-DE"/>
        </w:rPr>
      </w:pPr>
    </w:p>
    <w:p w14:paraId="0C461D78" w14:textId="77777777" w:rsidR="000145FF" w:rsidRDefault="000145FF" w:rsidP="00554A13">
      <w:pPr>
        <w:numPr>
          <w:ilvl w:val="0"/>
          <w:numId w:val="86"/>
        </w:numPr>
        <w:tabs>
          <w:tab w:val="left" w:pos="1260"/>
          <w:tab w:val="left" w:pos="1440"/>
        </w:tabs>
        <w:ind w:left="1440"/>
        <w:rPr>
          <w:rFonts w:cs="Tahoma"/>
          <w:lang w:val="de-DE"/>
        </w:rPr>
      </w:pPr>
      <w:r w:rsidRPr="002935FA">
        <w:rPr>
          <w:rFonts w:cs="Tahoma"/>
          <w:lang w:val="de-DE"/>
        </w:rPr>
        <w:t>Eine Windows Server 2012 Standard-Lizenz ODER</w:t>
      </w:r>
    </w:p>
    <w:p w14:paraId="0C461D79" w14:textId="77777777" w:rsidR="000145FF" w:rsidRPr="002935FA" w:rsidRDefault="000145FF" w:rsidP="00B578F9">
      <w:pPr>
        <w:numPr>
          <w:ilvl w:val="0"/>
          <w:numId w:val="86"/>
        </w:numPr>
        <w:tabs>
          <w:tab w:val="left" w:pos="1260"/>
          <w:tab w:val="left" w:pos="1440"/>
        </w:tabs>
        <w:ind w:left="1440"/>
        <w:rPr>
          <w:rFonts w:cs="Tahoma"/>
          <w:lang w:val="de-DE"/>
        </w:rPr>
      </w:pPr>
      <w:r w:rsidRPr="002935FA">
        <w:rPr>
          <w:rFonts w:cs="Tahoma"/>
          <w:lang w:val="de-DE"/>
        </w:rPr>
        <w:t>Zwei Windows Server 2012 Standard-Lizenzen, wenn die tatsächliche Anzahl physischer Prozessoren auf dem Server, dem die Qualifizierende Lizenz zugewiesen ist, zwei übersteigt. (In</w:t>
      </w:r>
      <w:r w:rsidR="00681CB0">
        <w:rPr>
          <w:rFonts w:cs="Tahoma"/>
          <w:lang w:val="de-DE"/>
        </w:rPr>
        <w:t> </w:t>
      </w:r>
      <w:r w:rsidRPr="002935FA">
        <w:rPr>
          <w:rFonts w:cs="Tahoma"/>
          <w:lang w:val="de-DE"/>
        </w:rPr>
        <w:t>diesen Fällen müssen Kunden die Konfiguration der physischen Hardware dokumentieren, die</w:t>
      </w:r>
      <w:r w:rsidR="00681CB0">
        <w:rPr>
          <w:rFonts w:cs="Tahoma"/>
          <w:lang w:val="de-DE"/>
        </w:rPr>
        <w:t> </w:t>
      </w:r>
      <w:r w:rsidRPr="002935FA">
        <w:rPr>
          <w:rFonts w:cs="Tahoma"/>
          <w:lang w:val="de-DE"/>
        </w:rPr>
        <w:t>diese Software vor Ablauf von Software Assurance unter dem aktuellen Vertrag unterstützt, entweder mit dem Microsoft MAP-Tool oder einer gleichwertigen Software. Diese Gewährung ist nur für eine Qualifizierende Lizenz pro Server verfügbar.</w:t>
      </w:r>
      <w:r w:rsidR="003C6553">
        <w:rPr>
          <w:rFonts w:cs="Tahoma"/>
          <w:lang w:val="de-DE"/>
        </w:rPr>
        <w:t xml:space="preserve"> </w:t>
      </w:r>
      <w:r w:rsidRPr="002935FA">
        <w:rPr>
          <w:rFonts w:cs="Tahoma"/>
          <w:lang w:val="de-DE"/>
        </w:rPr>
        <w:t>)</w:t>
      </w:r>
    </w:p>
    <w:p w14:paraId="0C461D7A" w14:textId="77777777" w:rsidR="000145FF" w:rsidRPr="002935FA" w:rsidRDefault="000145FF" w:rsidP="00554A13">
      <w:pPr>
        <w:numPr>
          <w:ilvl w:val="0"/>
          <w:numId w:val="86"/>
        </w:numPr>
        <w:tabs>
          <w:tab w:val="left" w:pos="1260"/>
          <w:tab w:val="left" w:pos="1440"/>
        </w:tabs>
        <w:ind w:left="1440"/>
        <w:rPr>
          <w:rFonts w:cs="Tahoma"/>
          <w:lang w:val="de-DE"/>
        </w:rPr>
      </w:pPr>
      <w:r w:rsidRPr="002935FA">
        <w:rPr>
          <w:rFonts w:cs="Tahoma"/>
          <w:lang w:val="de-DE"/>
        </w:rPr>
        <w:t>Lizenzen, die im Rahmen dieser Gewährung erworben werden, umfassen Software Assurance. Diese Software Assurance gilt bis zum Ablauf der Software Assurance für die Qualifizierenden Lizenzen.</w:t>
      </w:r>
      <w:r w:rsidR="003C6553">
        <w:rPr>
          <w:rFonts w:cs="Tahoma"/>
          <w:lang w:val="de-DE"/>
        </w:rPr>
        <w:t xml:space="preserve"> </w:t>
      </w:r>
    </w:p>
    <w:p w14:paraId="0C461D7B" w14:textId="77777777" w:rsidR="000145FF" w:rsidRPr="002935FA" w:rsidRDefault="000145FF" w:rsidP="00554A13">
      <w:pPr>
        <w:numPr>
          <w:ilvl w:val="0"/>
          <w:numId w:val="86"/>
        </w:numPr>
        <w:tabs>
          <w:tab w:val="left" w:pos="1260"/>
          <w:tab w:val="left" w:pos="1440"/>
        </w:tabs>
        <w:ind w:left="1440"/>
        <w:rPr>
          <w:rFonts w:cs="Tahoma"/>
          <w:lang w:val="de-DE"/>
        </w:rPr>
      </w:pPr>
      <w:r w:rsidRPr="002935FA">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3C6553">
        <w:rPr>
          <w:rFonts w:cs="Tahoma"/>
          <w:lang w:val="de-DE"/>
        </w:rPr>
        <w:t xml:space="preserve"> </w:t>
      </w:r>
    </w:p>
    <w:p w14:paraId="0C461D7C" w14:textId="77777777" w:rsidR="000145FF" w:rsidRPr="002935FA" w:rsidRDefault="000145FF" w:rsidP="00554A13">
      <w:pPr>
        <w:numPr>
          <w:ilvl w:val="0"/>
          <w:numId w:val="86"/>
        </w:numPr>
        <w:tabs>
          <w:tab w:val="left" w:pos="1260"/>
          <w:tab w:val="left" w:pos="1440"/>
        </w:tabs>
        <w:ind w:left="1440"/>
        <w:rPr>
          <w:rFonts w:cs="Tahoma"/>
          <w:lang w:val="de-DE"/>
        </w:rPr>
      </w:pPr>
      <w:r w:rsidRPr="002935FA">
        <w:rPr>
          <w:rFonts w:cs="Tahoma"/>
          <w:lang w:val="de-DE"/>
        </w:rPr>
        <w:t xml:space="preserve">Bei Upgrade auf Windows Server 2012 Standard unter dieser Gewährung sind die bestehenden Lizenzen für Windows Server 2008 R2 Standard </w:t>
      </w:r>
      <w:r w:rsidRPr="002935FA">
        <w:rPr>
          <w:rFonts w:cs="Tahoma"/>
          <w:color w:val="000000"/>
          <w:lang w:val="de-DE"/>
        </w:rPr>
        <w:t>des Kunden nicht mehr gültig.</w:t>
      </w:r>
      <w:r w:rsidR="003C6553">
        <w:rPr>
          <w:rFonts w:cs="Tahoma"/>
          <w:color w:val="000000"/>
          <w:lang w:val="de-DE"/>
        </w:rPr>
        <w:t xml:space="preserve"> </w:t>
      </w:r>
    </w:p>
    <w:p w14:paraId="0C461D7D" w14:textId="77777777" w:rsidR="000145FF" w:rsidRPr="002935FA" w:rsidRDefault="000145FF" w:rsidP="00554A13">
      <w:pPr>
        <w:numPr>
          <w:ilvl w:val="0"/>
          <w:numId w:val="90"/>
        </w:numPr>
        <w:tabs>
          <w:tab w:val="left" w:pos="1440"/>
        </w:tabs>
        <w:ind w:left="1440"/>
        <w:rPr>
          <w:rFonts w:cs="Tahoma"/>
          <w:lang w:val="de-DE"/>
        </w:rPr>
      </w:pPr>
      <w:r w:rsidRPr="002935FA">
        <w:rPr>
          <w:rFonts w:cs="Tahoma"/>
          <w:color w:val="000000"/>
          <w:lang w:val="de-DE"/>
        </w:rPr>
        <w:t>Windows Server 2008 R2 Standard-Lizenzen,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3C6553">
        <w:rPr>
          <w:rFonts w:cs="Tahoma"/>
          <w:color w:val="000000"/>
          <w:lang w:val="de-DE"/>
        </w:rPr>
        <w:t xml:space="preserve"> </w:t>
      </w:r>
    </w:p>
    <w:p w14:paraId="0C461D7E" w14:textId="77777777" w:rsidR="000145FF" w:rsidRPr="0071550D" w:rsidRDefault="000145FF" w:rsidP="00554A13">
      <w:pPr>
        <w:numPr>
          <w:ilvl w:val="0"/>
          <w:numId w:val="90"/>
        </w:numPr>
        <w:tabs>
          <w:tab w:val="left" w:pos="1440"/>
        </w:tabs>
        <w:ind w:left="1440"/>
        <w:rPr>
          <w:rFonts w:cs="Tahoma"/>
          <w:lang w:val="de-DE"/>
        </w:rPr>
      </w:pPr>
      <w:r w:rsidRPr="002935FA">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r w:rsidR="003C6553">
        <w:rPr>
          <w:rFonts w:cs="Tahoma"/>
          <w:color w:val="000000"/>
          <w:lang w:val="de-DE"/>
        </w:rPr>
        <w:t xml:space="preserve"> </w:t>
      </w:r>
    </w:p>
    <w:p w14:paraId="0C461D7F" w14:textId="77777777" w:rsidR="0071550D" w:rsidRPr="002935FA" w:rsidRDefault="0071550D" w:rsidP="0071550D">
      <w:pPr>
        <w:tabs>
          <w:tab w:val="left" w:pos="1440"/>
        </w:tabs>
        <w:ind w:left="1080"/>
        <w:rPr>
          <w:rFonts w:cs="Tahoma"/>
          <w:lang w:val="de-DE"/>
        </w:rPr>
      </w:pPr>
    </w:p>
    <w:p w14:paraId="0C461D80" w14:textId="77777777" w:rsidR="000145FF" w:rsidRPr="002935FA" w:rsidRDefault="000145FF" w:rsidP="000145FF">
      <w:pPr>
        <w:pStyle w:val="PURBody-Indented"/>
        <w:spacing w:after="60"/>
        <w:ind w:left="720"/>
        <w:rPr>
          <w:rFonts w:ascii="Tahoma" w:hAnsi="Tahoma" w:cs="Tahoma"/>
          <w:lang w:val="de-DE"/>
        </w:rPr>
      </w:pPr>
      <w:r w:rsidRPr="002935FA">
        <w:rPr>
          <w:rFonts w:ascii="Tahoma" w:hAnsi="Tahoma" w:cs="Tahoma"/>
          <w:b/>
          <w:color w:val="000000"/>
          <w:sz w:val="18"/>
          <w:lang w:val="de-DE"/>
        </w:rPr>
        <w:t>Windows Server 2012 Standard</w:t>
      </w:r>
    </w:p>
    <w:p w14:paraId="0C461D81" w14:textId="77777777" w:rsidR="000145FF" w:rsidRDefault="000145FF" w:rsidP="000145FF">
      <w:pPr>
        <w:pStyle w:val="PURBody-Indented"/>
        <w:spacing w:after="0"/>
        <w:ind w:left="720"/>
        <w:rPr>
          <w:rFonts w:ascii="Tahoma" w:hAnsi="Tahoma" w:cs="Tahoma"/>
          <w:sz w:val="18"/>
          <w:lang w:val="de-DE"/>
        </w:rPr>
      </w:pPr>
      <w:r w:rsidRPr="002935FA">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r w:rsidR="003C6553">
        <w:rPr>
          <w:rFonts w:ascii="Tahoma" w:hAnsi="Tahoma" w:cs="Tahoma"/>
          <w:sz w:val="18"/>
          <w:lang w:val="de-DE"/>
        </w:rPr>
        <w:t xml:space="preserve"> </w:t>
      </w:r>
    </w:p>
    <w:p w14:paraId="0C461D82" w14:textId="77777777" w:rsidR="0071550D" w:rsidRPr="0071550D" w:rsidRDefault="0071550D" w:rsidP="000145FF">
      <w:pPr>
        <w:pStyle w:val="PURBody-Indented"/>
        <w:spacing w:after="0"/>
        <w:ind w:left="720"/>
        <w:rPr>
          <w:rFonts w:ascii="Tahoma" w:hAnsi="Tahoma" w:cs="Tahoma"/>
          <w:sz w:val="18"/>
          <w:szCs w:val="18"/>
          <w:lang w:val="de-DE"/>
        </w:rPr>
      </w:pPr>
    </w:p>
    <w:p w14:paraId="0C461D83" w14:textId="77777777" w:rsidR="000145FF" w:rsidRPr="0071550D" w:rsidRDefault="000145FF" w:rsidP="000145FF">
      <w:pPr>
        <w:pStyle w:val="ListParagraph"/>
        <w:ind w:left="0"/>
        <w:contextualSpacing w:val="0"/>
        <w:rPr>
          <w:rFonts w:ascii="Tahoma" w:hAnsi="Tahoma" w:cs="Tahoma"/>
          <w:sz w:val="18"/>
          <w:szCs w:val="18"/>
        </w:rPr>
      </w:pPr>
    </w:p>
    <w:p w14:paraId="0C461D84" w14:textId="77777777" w:rsidR="000145FF" w:rsidRPr="002935FA" w:rsidRDefault="000145FF" w:rsidP="000145FF">
      <w:pPr>
        <w:pStyle w:val="Heading3"/>
        <w:rPr>
          <w:rFonts w:ascii="Tahoma" w:hAnsi="Tahoma" w:cs="Tahoma"/>
          <w:lang w:val="de-DE"/>
        </w:rPr>
      </w:pPr>
      <w:bookmarkStart w:id="1037" w:name="_119_Windows_Web"/>
      <w:bookmarkStart w:id="1038" w:name="_Toc336338375"/>
      <w:bookmarkStart w:id="1039" w:name="Srv_111WinSmallBizSVR2011Addon"/>
      <w:bookmarkStart w:id="1040" w:name="Srv_116WinSmallBizSVR2011Addon"/>
      <w:bookmarkStart w:id="1041" w:name="Srv_120WinSmallBizSVR2011Addon"/>
      <w:bookmarkStart w:id="1042" w:name="_109_Windows_Web"/>
      <w:bookmarkStart w:id="1043" w:name="_Toc348456342"/>
      <w:bookmarkEnd w:id="1037"/>
      <w:bookmarkEnd w:id="1038"/>
      <w:bookmarkEnd w:id="1039"/>
      <w:bookmarkEnd w:id="1040"/>
      <w:bookmarkEnd w:id="1041"/>
      <w:bookmarkEnd w:id="1042"/>
      <w:r w:rsidRPr="002935FA">
        <w:rPr>
          <w:rFonts w:ascii="Tahoma" w:hAnsi="Tahoma" w:cs="Tahoma"/>
          <w:caps/>
          <w:color w:val="EE6000"/>
          <w:sz w:val="22"/>
          <w:vertAlign w:val="superscript"/>
          <w:lang w:val="de-DE"/>
        </w:rPr>
        <w:t>109</w:t>
      </w:r>
      <w:r w:rsidR="001E2564" w:rsidRPr="001E2564">
        <w:rPr>
          <w:rFonts w:ascii="Tahoma" w:hAnsi="Tahoma" w:cs="Tahoma"/>
          <w:caps/>
          <w:color w:val="EE6000"/>
          <w:sz w:val="22"/>
          <w:lang w:val="de-DE"/>
        </w:rPr>
        <w:t xml:space="preserve"> </w:t>
      </w:r>
      <w:r w:rsidRPr="002935FA">
        <w:rPr>
          <w:rFonts w:ascii="Tahoma" w:hAnsi="Tahoma" w:cs="Tahoma"/>
          <w:color w:val="F66400"/>
          <w:sz w:val="22"/>
          <w:lang w:val="de-DE"/>
        </w:rPr>
        <w:t>Windows Web Server</w:t>
      </w:r>
      <w:r w:rsidR="003737E4" w:rsidRPr="003737E4">
        <w:rPr>
          <w:rFonts w:ascii="Tahoma" w:hAnsi="Tahoma" w:cs="Tahoma"/>
          <w:color w:val="F66400"/>
          <w:sz w:val="22"/>
          <w:vertAlign w:val="superscript"/>
          <w:lang w:val="de-DE"/>
        </w:rPr>
        <w:t>®</w:t>
      </w:r>
      <w:r w:rsidRPr="002935FA">
        <w:rPr>
          <w:rFonts w:ascii="Tahoma" w:hAnsi="Tahoma" w:cs="Tahoma"/>
          <w:color w:val="F66400"/>
          <w:sz w:val="22"/>
          <w:lang w:val="de-DE"/>
        </w:rPr>
        <w:t xml:space="preserve"> 2008 R2</w:t>
      </w:r>
      <w:bookmarkEnd w:id="1043"/>
    </w:p>
    <w:p w14:paraId="0C461D85" w14:textId="77777777" w:rsidR="000145FF" w:rsidRPr="002935FA" w:rsidRDefault="000145FF" w:rsidP="000145FF">
      <w:pPr>
        <w:rPr>
          <w:rFonts w:cs="Tahoma"/>
          <w:lang w:val="de-DE"/>
        </w:rPr>
      </w:pPr>
    </w:p>
    <w:p w14:paraId="0C461D86" w14:textId="77777777" w:rsidR="000145FF" w:rsidRPr="0071550D" w:rsidRDefault="000145FF" w:rsidP="000145FF">
      <w:pPr>
        <w:tabs>
          <w:tab w:val="left" w:pos="720"/>
        </w:tabs>
        <w:spacing w:after="60"/>
        <w:ind w:left="720"/>
        <w:rPr>
          <w:rFonts w:cs="Tahoma"/>
          <w:szCs w:val="18"/>
          <w:lang w:val="de-DE"/>
        </w:rPr>
      </w:pPr>
      <w:r w:rsidRPr="0071550D">
        <w:rPr>
          <w:rFonts w:cs="Tahoma"/>
          <w:b/>
          <w:color w:val="000000"/>
          <w:szCs w:val="18"/>
          <w:lang w:val="de-DE"/>
        </w:rPr>
        <w:t>Lizenzgewährungen im Zusammenhang mit dem Ende der Lebensdauer von Windows Web Server</w:t>
      </w:r>
    </w:p>
    <w:p w14:paraId="0C461D87" w14:textId="77777777" w:rsidR="000145FF" w:rsidRPr="0071550D" w:rsidRDefault="000145FF" w:rsidP="000145FF">
      <w:pPr>
        <w:tabs>
          <w:tab w:val="left" w:pos="720"/>
        </w:tabs>
        <w:ind w:left="720"/>
        <w:rPr>
          <w:rFonts w:cs="Tahoma"/>
          <w:szCs w:val="18"/>
          <w:lang w:val="de-DE"/>
        </w:rPr>
      </w:pPr>
      <w:r w:rsidRPr="0071550D">
        <w:rPr>
          <w:rFonts w:cs="Tahoma"/>
          <w:color w:val="000000"/>
          <w:szCs w:val="18"/>
          <w:lang w:val="de-DE"/>
        </w:rPr>
        <w:t>Windows Server 2008 R2 ist die letzte Version von Windows Web Server.</w:t>
      </w:r>
      <w:r w:rsidR="003C6553" w:rsidRPr="0071550D">
        <w:rPr>
          <w:rFonts w:cs="Tahoma"/>
          <w:color w:val="000000"/>
          <w:szCs w:val="18"/>
          <w:lang w:val="de-DE"/>
        </w:rPr>
        <w:t xml:space="preserve"> </w:t>
      </w:r>
      <w:r w:rsidRPr="0071550D">
        <w:rPr>
          <w:rFonts w:cs="Tahoma"/>
          <w:color w:val="000000"/>
          <w:szCs w:val="18"/>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die Software </w:t>
      </w:r>
      <w:r w:rsidRPr="0071550D">
        <w:rPr>
          <w:rFonts w:cs="Tahoma"/>
          <w:szCs w:val="18"/>
          <w:lang w:val="de-DE"/>
        </w:rPr>
        <w:t xml:space="preserve">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14:paraId="0C461D88" w14:textId="77777777" w:rsidR="000145FF" w:rsidRPr="0071550D" w:rsidRDefault="000145FF" w:rsidP="000145FF">
      <w:pPr>
        <w:tabs>
          <w:tab w:val="left" w:pos="720"/>
        </w:tabs>
        <w:ind w:left="720"/>
        <w:rPr>
          <w:rFonts w:cs="Tahoma"/>
          <w:szCs w:val="18"/>
          <w:lang w:val="de-DE"/>
        </w:rPr>
      </w:pPr>
    </w:p>
    <w:p w14:paraId="0C461D89"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Wenn ein Kunde über eine ungerade Anzahl von Lizenzen für Web Server verfügt, muss der Kunde auf die nächste gerade Zahl aufrunden, um festzustellen, wie viele Lizenzen ihm gewährt werden.</w:t>
      </w:r>
      <w:r w:rsidR="003C6553" w:rsidRPr="0071550D">
        <w:rPr>
          <w:rFonts w:cs="Tahoma"/>
          <w:color w:val="000000"/>
          <w:szCs w:val="18"/>
          <w:lang w:val="de-DE"/>
        </w:rPr>
        <w:t xml:space="preserve"> </w:t>
      </w:r>
      <w:r w:rsidRPr="0071550D">
        <w:rPr>
          <w:rFonts w:cs="Tahoma"/>
          <w:color w:val="000000"/>
          <w:szCs w:val="18"/>
          <w:lang w:val="de-DE"/>
        </w:rPr>
        <w:t>Beispiel: Einem Kunden, der über drei Web Server-Lizenzen verfügt, werden insgesamt zwei Windows Server 2012 Standard-Lizenzen gewährt.</w:t>
      </w:r>
      <w:r w:rsidR="003C6553" w:rsidRPr="0071550D">
        <w:rPr>
          <w:rFonts w:cs="Tahoma"/>
          <w:color w:val="000000"/>
          <w:szCs w:val="18"/>
          <w:lang w:val="de-DE"/>
        </w:rPr>
        <w:t xml:space="preserve"> </w:t>
      </w:r>
    </w:p>
    <w:p w14:paraId="0C461D8A"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szCs w:val="18"/>
          <w:lang w:val="de-DE"/>
        </w:rPr>
        <w:t>Bei Upgrade auf Windows Server 2012 Standard unter dieser Gewährung bleiben die bestehenden Windows Web Server 2008 R2</w:t>
      </w:r>
      <w:r w:rsidRPr="0071550D">
        <w:rPr>
          <w:rFonts w:cs="Tahoma"/>
          <w:color w:val="000000"/>
          <w:szCs w:val="18"/>
          <w:lang w:val="de-DE"/>
        </w:rPr>
        <w:t>-Lizenzen des Kunden gültig.</w:t>
      </w:r>
      <w:r w:rsidR="003C6553" w:rsidRPr="0071550D">
        <w:rPr>
          <w:rFonts w:cs="Tahoma"/>
          <w:color w:val="000000"/>
          <w:szCs w:val="18"/>
          <w:lang w:val="de-DE"/>
        </w:rPr>
        <w:t xml:space="preserve"> </w:t>
      </w:r>
    </w:p>
    <w:p w14:paraId="0C461D8B"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z w:val="18"/>
          <w:szCs w:val="18"/>
        </w:rPr>
      </w:pPr>
      <w:r w:rsidRPr="0071550D">
        <w:rPr>
          <w:rFonts w:ascii="Tahoma" w:hAnsi="Tahoma" w:cs="Tahoma"/>
          <w:sz w:val="18"/>
          <w:szCs w:val="18"/>
        </w:rPr>
        <w:t>Lizenzen, die im Rahmen dieser Gewährung erworben werden, umfassen Software Assurance.</w:t>
      </w:r>
      <w:r w:rsidR="003C6553" w:rsidRPr="0071550D">
        <w:rPr>
          <w:rFonts w:ascii="Tahoma" w:hAnsi="Tahoma" w:cs="Tahoma"/>
          <w:sz w:val="18"/>
          <w:szCs w:val="18"/>
        </w:rPr>
        <w:t xml:space="preserve"> </w:t>
      </w:r>
      <w:r w:rsidRPr="0071550D">
        <w:rPr>
          <w:rFonts w:ascii="Tahoma" w:hAnsi="Tahoma" w:cs="Tahoma"/>
          <w:sz w:val="18"/>
          <w:szCs w:val="18"/>
        </w:rPr>
        <w:t>Diese Software Assurance gilt bis zum Ablauf der Software Assurance für die Qualifizierenden Lizenzen.</w:t>
      </w:r>
      <w:r w:rsidR="003C6553" w:rsidRPr="0071550D">
        <w:rPr>
          <w:rFonts w:ascii="Tahoma" w:hAnsi="Tahoma" w:cs="Tahoma"/>
          <w:sz w:val="18"/>
          <w:szCs w:val="18"/>
        </w:rPr>
        <w:t xml:space="preserve"> </w:t>
      </w:r>
    </w:p>
    <w:p w14:paraId="0C461D8C" w14:textId="77777777" w:rsidR="000145FF" w:rsidRPr="0071550D" w:rsidRDefault="000145FF" w:rsidP="00554A13">
      <w:pPr>
        <w:pStyle w:val="ListParagraph"/>
        <w:numPr>
          <w:ilvl w:val="0"/>
          <w:numId w:val="90"/>
        </w:numPr>
        <w:tabs>
          <w:tab w:val="clear" w:pos="360"/>
          <w:tab w:val="num" w:pos="1440"/>
        </w:tabs>
        <w:spacing w:after="60"/>
        <w:ind w:left="1440"/>
        <w:contextualSpacing w:val="0"/>
        <w:rPr>
          <w:rFonts w:ascii="Tahoma" w:hAnsi="Tahoma" w:cs="Tahoma"/>
          <w:sz w:val="18"/>
          <w:szCs w:val="18"/>
        </w:rPr>
      </w:pPr>
      <w:r w:rsidRPr="0071550D">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3C6553" w:rsidRPr="0071550D">
        <w:rPr>
          <w:rFonts w:ascii="Tahoma" w:hAnsi="Tahoma" w:cs="Tahoma"/>
          <w:sz w:val="18"/>
          <w:szCs w:val="18"/>
        </w:rPr>
        <w:t xml:space="preserve"> </w:t>
      </w:r>
    </w:p>
    <w:p w14:paraId="0C461D8D"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Windows Web Server 2008 R2-Lizenzen,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3C6553" w:rsidRPr="0071550D">
        <w:rPr>
          <w:rFonts w:cs="Tahoma"/>
          <w:color w:val="000000"/>
          <w:szCs w:val="18"/>
          <w:lang w:val="de-DE"/>
        </w:rPr>
        <w:t xml:space="preserve"> </w:t>
      </w:r>
    </w:p>
    <w:p w14:paraId="0C461D8E" w14:textId="77777777" w:rsidR="000145FF" w:rsidRPr="0071550D" w:rsidRDefault="000145FF" w:rsidP="00554A13">
      <w:pPr>
        <w:numPr>
          <w:ilvl w:val="0"/>
          <w:numId w:val="90"/>
        </w:numPr>
        <w:tabs>
          <w:tab w:val="clear" w:pos="360"/>
          <w:tab w:val="num" w:pos="1440"/>
        </w:tabs>
        <w:spacing w:after="60"/>
        <w:ind w:left="1440"/>
        <w:rPr>
          <w:rFonts w:cs="Tahoma"/>
          <w:szCs w:val="18"/>
          <w:lang w:val="de-DE"/>
        </w:rPr>
      </w:pPr>
      <w:r w:rsidRPr="0071550D">
        <w:rPr>
          <w:rFonts w:cs="Tahoma"/>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3C6553" w:rsidRPr="0071550D">
        <w:rPr>
          <w:rFonts w:cs="Tahoma"/>
          <w:color w:val="000000"/>
          <w:szCs w:val="18"/>
          <w:lang w:val="de-DE"/>
        </w:rPr>
        <w:t xml:space="preserve"> </w:t>
      </w:r>
    </w:p>
    <w:p w14:paraId="0C461D8F" w14:textId="77777777" w:rsidR="000145FF" w:rsidRPr="0071550D" w:rsidRDefault="000145FF" w:rsidP="000145FF">
      <w:pPr>
        <w:ind w:left="1440"/>
        <w:rPr>
          <w:rFonts w:cs="Tahoma"/>
          <w:szCs w:val="18"/>
          <w:lang w:val="de-DE"/>
        </w:rPr>
      </w:pPr>
    </w:p>
    <w:p w14:paraId="0C461D90" w14:textId="77777777" w:rsidR="000145FF" w:rsidRPr="0071550D" w:rsidRDefault="000145FF" w:rsidP="000145FF">
      <w:pPr>
        <w:spacing w:after="60"/>
        <w:ind w:left="720"/>
        <w:rPr>
          <w:rFonts w:cs="Tahoma"/>
          <w:szCs w:val="18"/>
          <w:lang w:val="de-DE"/>
        </w:rPr>
      </w:pPr>
      <w:r w:rsidRPr="0071550D">
        <w:rPr>
          <w:rFonts w:cs="Tahoma"/>
          <w:b/>
          <w:szCs w:val="18"/>
          <w:lang w:val="de-DE"/>
        </w:rPr>
        <w:t>Zusätzliche Informationen zur Verwendung von Windows Server 2012 als Webserver</w:t>
      </w:r>
    </w:p>
    <w:p w14:paraId="0C461D91" w14:textId="77777777" w:rsidR="000145FF" w:rsidRDefault="000145FF" w:rsidP="000145FF">
      <w:pPr>
        <w:ind w:left="720"/>
        <w:rPr>
          <w:rFonts w:cs="Tahoma"/>
          <w:szCs w:val="18"/>
          <w:lang w:val="de-DE"/>
        </w:rPr>
      </w:pPr>
      <w:r w:rsidRPr="0071550D">
        <w:rPr>
          <w:rFonts w:cs="Tahoma"/>
          <w:szCs w:val="18"/>
          <w:lang w:val="de-DE"/>
        </w:rPr>
        <w:t xml:space="preserve">Wenn Windows Server 2012 Standard oder Datacenter als Webserver verwendet wird, benötigen Sie keine CALs für den Zugriff auf die Software. Eine „Web Workload“ ist eine Workload, bei der die Software als Front-End-Webserver zur Entwicklung und Bereitstellung von per Internet zugänglichen Websiten, Websites, Webanwendungen und Webdiensten eingesetzt wird und POP3-Mail-Serving und Zugriff auf Inhalte, Informationen und Anwendungen, die von der Software bereitgestellt werden, nicht auf Ihre Mitarbeiter beschränkt ist. Zusätzliche Informationen finden Sie in den Produktbenutzungsrechten. </w:t>
      </w:r>
    </w:p>
    <w:p w14:paraId="0C461D92" w14:textId="77777777" w:rsidR="000145FF" w:rsidRPr="00B5209E" w:rsidRDefault="000145FF" w:rsidP="000145FF">
      <w:pPr>
        <w:rPr>
          <w:rFonts w:cs="Tahoma"/>
          <w:sz w:val="17"/>
          <w:szCs w:val="17"/>
          <w:lang w:val="de-DE"/>
        </w:rPr>
      </w:pPr>
    </w:p>
    <w:p w14:paraId="0C461D93" w14:textId="77777777" w:rsidR="000145FF" w:rsidRPr="002935FA" w:rsidRDefault="000145FF" w:rsidP="000145FF">
      <w:pPr>
        <w:pStyle w:val="Heading2"/>
        <w:ind w:hanging="720"/>
        <w:rPr>
          <w:rFonts w:ascii="Tahoma" w:hAnsi="Tahoma" w:cs="Tahoma"/>
          <w:lang w:val="de-DE"/>
        </w:rPr>
      </w:pPr>
      <w:bookmarkStart w:id="1044" w:name="_Toc336338376"/>
      <w:bookmarkStart w:id="1045" w:name="_Toc348456343"/>
      <w:bookmarkEnd w:id="1044"/>
      <w:r w:rsidRPr="002935FA">
        <w:rPr>
          <w:rFonts w:ascii="Tahoma" w:hAnsi="Tahoma" w:cs="Tahoma"/>
          <w:caps/>
          <w:color w:val="F8701C"/>
          <w:sz w:val="22"/>
          <w:vertAlign w:val="superscript"/>
          <w:lang w:val="de-DE"/>
        </w:rPr>
        <w:t>110</w:t>
      </w:r>
      <w:r w:rsidRPr="002935FA">
        <w:rPr>
          <w:rFonts w:ascii="Tahoma" w:hAnsi="Tahoma" w:cs="Tahoma"/>
          <w:color w:val="F8701C"/>
          <w:sz w:val="22"/>
          <w:lang w:val="de-DE"/>
        </w:rPr>
        <w:t xml:space="preserve"> Windows Small Business Server (SBS) 2008 Premium</w:t>
      </w:r>
      <w:bookmarkEnd w:id="1045"/>
    </w:p>
    <w:p w14:paraId="0C461D94" w14:textId="77777777" w:rsidR="000145FF" w:rsidRPr="0071550D" w:rsidRDefault="000145FF" w:rsidP="000145FF">
      <w:pPr>
        <w:ind w:left="900"/>
        <w:rPr>
          <w:rFonts w:cs="Tahoma"/>
          <w:szCs w:val="18"/>
          <w:lang w:val="de-DE"/>
        </w:rPr>
      </w:pPr>
    </w:p>
    <w:p w14:paraId="0C461D95" w14:textId="77777777" w:rsidR="000145FF" w:rsidRPr="0071550D" w:rsidRDefault="000145FF" w:rsidP="000145FF">
      <w:pPr>
        <w:ind w:left="720"/>
        <w:rPr>
          <w:rFonts w:cs="Tahoma"/>
          <w:szCs w:val="18"/>
          <w:lang w:val="de-DE"/>
        </w:rPr>
      </w:pPr>
      <w:r w:rsidRPr="0071550D">
        <w:rPr>
          <w:rFonts w:cs="Tahoma"/>
          <w:szCs w:val="18"/>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mit aktiver Software Assurance. </w:t>
      </w:r>
    </w:p>
    <w:p w14:paraId="0C461D96" w14:textId="77777777" w:rsidR="000145FF" w:rsidRPr="0071550D" w:rsidRDefault="000145FF" w:rsidP="000145FF">
      <w:pPr>
        <w:ind w:left="720"/>
        <w:rPr>
          <w:rFonts w:cs="Tahoma"/>
          <w:szCs w:val="18"/>
          <w:lang w:val="de-DE"/>
        </w:rPr>
      </w:pPr>
    </w:p>
    <w:p w14:paraId="0C461D97" w14:textId="77777777" w:rsidR="000145FF" w:rsidRPr="0071550D" w:rsidRDefault="000145FF" w:rsidP="000145FF">
      <w:pPr>
        <w:ind w:left="720"/>
        <w:rPr>
          <w:rFonts w:cs="Tahoma"/>
          <w:szCs w:val="18"/>
          <w:lang w:val="de-DE"/>
        </w:rPr>
      </w:pPr>
      <w:r w:rsidRPr="0071550D">
        <w:rPr>
          <w:rFonts w:cs="Tahoma"/>
          <w:szCs w:val="18"/>
          <w:lang w:val="de-DE"/>
        </w:rPr>
        <w:t xml:space="preserve">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 Suite und eine SBS 2011 Premium Add-On CAL Suite mit Software Assurance. </w:t>
      </w:r>
    </w:p>
    <w:p w14:paraId="0C461D98" w14:textId="77777777" w:rsidR="000145FF" w:rsidRPr="0071550D" w:rsidRDefault="000145FF" w:rsidP="00B578F9">
      <w:pPr>
        <w:spacing w:line="216" w:lineRule="auto"/>
        <w:ind w:left="720"/>
        <w:rPr>
          <w:rFonts w:cs="Tahoma"/>
          <w:szCs w:val="18"/>
          <w:lang w:val="de-DE"/>
        </w:rPr>
      </w:pPr>
    </w:p>
    <w:p w14:paraId="0C461D99" w14:textId="77777777" w:rsidR="000145FF" w:rsidRDefault="000145FF" w:rsidP="000145FF">
      <w:pPr>
        <w:ind w:left="720"/>
        <w:rPr>
          <w:rFonts w:cs="Tahoma"/>
          <w:szCs w:val="18"/>
          <w:lang w:val="de-DE"/>
        </w:rPr>
      </w:pPr>
      <w:r w:rsidRPr="0071550D">
        <w:rPr>
          <w:rFonts w:cs="Tahoma"/>
          <w:szCs w:val="18"/>
          <w:lang w:val="de-DE"/>
        </w:rPr>
        <w:t>Das Recht zur Verwendung der Software unter diesem Angebot gilt bis zum Ablauf des Rechts zur Verwendung der Software unter den qualifizierenden Lizenzen. Die Verwendung von Software unter diesem Angebot durch einen Kunden unterliegt den Bestimmungen des Volumenlizenzvertrages des Kunden, 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r w:rsidR="003C6553" w:rsidRPr="0071550D">
        <w:rPr>
          <w:rFonts w:cs="Tahoma"/>
          <w:szCs w:val="18"/>
          <w:lang w:val="de-DE"/>
        </w:rPr>
        <w:t xml:space="preserve"> </w:t>
      </w:r>
    </w:p>
    <w:p w14:paraId="0C461D9A" w14:textId="77777777" w:rsidR="000145FF" w:rsidRPr="0071550D" w:rsidRDefault="000145FF" w:rsidP="00B578F9">
      <w:pPr>
        <w:spacing w:line="216" w:lineRule="auto"/>
        <w:ind w:left="900"/>
        <w:rPr>
          <w:rFonts w:cs="Tahoma"/>
          <w:szCs w:val="18"/>
          <w:lang w:val="de-DE"/>
        </w:rPr>
      </w:pPr>
    </w:p>
    <w:p w14:paraId="0C461D9B" w14:textId="77777777" w:rsidR="000145FF" w:rsidRPr="00246FA0" w:rsidRDefault="000145FF" w:rsidP="000145FF">
      <w:pPr>
        <w:pStyle w:val="Heading3"/>
        <w:rPr>
          <w:rFonts w:ascii="Tahoma" w:hAnsi="Tahoma" w:cs="Tahoma"/>
        </w:rPr>
      </w:pPr>
      <w:bookmarkStart w:id="1046" w:name="_111_Windows_Small"/>
      <w:bookmarkStart w:id="1047" w:name="_Toc348456344"/>
      <w:bookmarkEnd w:id="1046"/>
      <w:r w:rsidRPr="00246FA0">
        <w:rPr>
          <w:rFonts w:ascii="Tahoma" w:hAnsi="Tahoma" w:cs="Tahoma"/>
          <w:caps/>
          <w:color w:val="FF6D09"/>
          <w:sz w:val="22"/>
          <w:vertAlign w:val="superscript"/>
        </w:rPr>
        <w:t>111</w:t>
      </w:r>
      <w:r w:rsidRPr="00246FA0">
        <w:rPr>
          <w:rFonts w:ascii="Tahoma" w:hAnsi="Tahoma" w:cs="Tahoma"/>
          <w:color w:val="FF6D09"/>
          <w:sz w:val="22"/>
        </w:rPr>
        <w:t xml:space="preserve"> Windows Small Business Server (SBS) 2011 Standard</w:t>
      </w:r>
      <w:bookmarkEnd w:id="1047"/>
    </w:p>
    <w:p w14:paraId="0C461D9C" w14:textId="77777777" w:rsidR="000145FF" w:rsidRPr="0071550D" w:rsidRDefault="000145FF" w:rsidP="00B578F9">
      <w:pPr>
        <w:spacing w:line="216" w:lineRule="auto"/>
        <w:ind w:left="900"/>
        <w:rPr>
          <w:rFonts w:cs="Tahoma"/>
          <w:szCs w:val="18"/>
        </w:rPr>
      </w:pPr>
    </w:p>
    <w:p w14:paraId="0C461D9D" w14:textId="77777777" w:rsidR="000145FF" w:rsidRPr="0071550D" w:rsidRDefault="000145FF" w:rsidP="000145FF">
      <w:pPr>
        <w:spacing w:after="60"/>
        <w:ind w:left="720"/>
        <w:rPr>
          <w:rFonts w:cs="Tahoma"/>
          <w:szCs w:val="18"/>
          <w:lang w:val="de-DE"/>
        </w:rPr>
      </w:pPr>
      <w:r w:rsidRPr="0071550D">
        <w:rPr>
          <w:rFonts w:cs="Tahoma"/>
          <w:b/>
          <w:color w:val="000000"/>
          <w:szCs w:val="18"/>
          <w:lang w:val="de-DE"/>
        </w:rPr>
        <w:t>Lizenzgewährungen im Zusammenhang mit dem Ende der Lebensdauer von SBS 2011 Standard</w:t>
      </w:r>
    </w:p>
    <w:p w14:paraId="0C461D9E" w14:textId="77777777" w:rsidR="00703893" w:rsidRPr="0071550D" w:rsidRDefault="00703893" w:rsidP="00703893">
      <w:pPr>
        <w:ind w:left="720"/>
        <w:rPr>
          <w:rFonts w:cs="Tahoma"/>
          <w:szCs w:val="18"/>
          <w:lang w:val="de-DE"/>
        </w:rPr>
      </w:pPr>
      <w:r w:rsidRPr="0071550D">
        <w:rPr>
          <w:rFonts w:cs="Tahoma"/>
          <w:color w:val="000000"/>
          <w:szCs w:val="18"/>
          <w:lang w:val="de-DE"/>
        </w:rPr>
        <w:t>SBS 2011 Standard ist die letzte Version von SBS Standard.</w:t>
      </w:r>
      <w:r w:rsidRPr="0071550D">
        <w:rPr>
          <w:rFonts w:cs="Tahoma"/>
          <w:szCs w:val="18"/>
          <w:lang w:val="de-DE"/>
        </w:rPr>
        <w:t xml:space="preserve"> Volumenlizenzkunden, die über aktive Software Assurance für SBS 2011 Standard-Lizenzen verfügen („Qualifizierende Lizenzen“), sind berechtigt, Windows Server Standard und Exchange Server Standard anstelle von SBS 2011 zu verwenden. Um diese Nutzung zu erleichtern, wird angenommen, dass dem Kunden für jede Qualifizierende Lizenz, die der Kunde besitzt, </w:t>
      </w:r>
      <w:r>
        <w:rPr>
          <w:rFonts w:cs="Tahoma"/>
          <w:szCs w:val="18"/>
          <w:lang w:val="de-DE"/>
        </w:rPr>
        <w:t>zwei</w:t>
      </w:r>
      <w:r w:rsidRPr="0071550D">
        <w:rPr>
          <w:rFonts w:cs="Tahoma"/>
          <w:szCs w:val="18"/>
          <w:lang w:val="de-DE"/>
        </w:rPr>
        <w:t xml:space="preserve"> Lizenz</w:t>
      </w:r>
      <w:r>
        <w:rPr>
          <w:rFonts w:cs="Tahoma"/>
          <w:szCs w:val="18"/>
          <w:lang w:val="de-DE"/>
        </w:rPr>
        <w:t>en</w:t>
      </w:r>
      <w:r w:rsidRPr="0071550D">
        <w:rPr>
          <w:rFonts w:cs="Tahoma"/>
          <w:szCs w:val="18"/>
          <w:lang w:val="de-DE"/>
        </w:rPr>
        <w:t xml:space="preserve"> für Windows Server Standard und </w:t>
      </w:r>
      <w:r>
        <w:rPr>
          <w:rFonts w:cs="Tahoma"/>
          <w:szCs w:val="18"/>
          <w:lang w:val="de-DE"/>
        </w:rPr>
        <w:t xml:space="preserve">eine Lizenz </w:t>
      </w:r>
      <w:r w:rsidRPr="0071550D">
        <w:rPr>
          <w:rFonts w:cs="Tahoma"/>
          <w:szCs w:val="18"/>
          <w:lang w:val="de-DE"/>
        </w:rPr>
        <w:t xml:space="preserve">für Exchange Server 2010 Standard entsprechend der nachstehenden Tabelle gewährt </w:t>
      </w:r>
      <w:r>
        <w:rPr>
          <w:rFonts w:cs="Tahoma"/>
          <w:szCs w:val="18"/>
          <w:lang w:val="de-DE"/>
        </w:rPr>
        <w:t>werden</w:t>
      </w:r>
      <w:r w:rsidRPr="0071550D">
        <w:rPr>
          <w:rFonts w:cs="Tahoma"/>
          <w:szCs w:val="18"/>
          <w:lang w:val="de-DE"/>
        </w:rPr>
        <w:t xml:space="preserve">. </w:t>
      </w:r>
    </w:p>
    <w:p w14:paraId="0C461D9F" w14:textId="77777777" w:rsidR="000145FF" w:rsidRPr="0071550D" w:rsidRDefault="000145FF" w:rsidP="00B578F9">
      <w:pPr>
        <w:spacing w:line="216" w:lineRule="auto"/>
        <w:ind w:left="720"/>
        <w:rPr>
          <w:rFonts w:cs="Tahoma"/>
          <w:szCs w:val="18"/>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145FF" w:rsidRPr="002935FA" w14:paraId="0C461DA2" w14:textId="77777777" w:rsidTr="00D70624">
        <w:tc>
          <w:tcPr>
            <w:tcW w:w="3960" w:type="dxa"/>
            <w:tcBorders>
              <w:top w:val="single" w:sz="4" w:space="0" w:color="auto"/>
              <w:left w:val="single" w:sz="4" w:space="0" w:color="auto"/>
              <w:bottom w:val="single" w:sz="4" w:space="0" w:color="auto"/>
              <w:right w:val="single" w:sz="4" w:space="0" w:color="auto"/>
            </w:tcBorders>
            <w:shd w:val="clear" w:color="auto" w:fill="F4B083"/>
          </w:tcPr>
          <w:p w14:paraId="0C461DA0"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C461DA1"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Lizenzgewährung</w:t>
            </w:r>
          </w:p>
        </w:tc>
      </w:tr>
      <w:tr w:rsidR="00703893" w:rsidRPr="002935FA" w14:paraId="0C461DA6" w14:textId="77777777" w:rsidTr="00D70624">
        <w:tc>
          <w:tcPr>
            <w:tcW w:w="3960" w:type="dxa"/>
            <w:tcBorders>
              <w:top w:val="single" w:sz="4" w:space="0" w:color="auto"/>
              <w:left w:val="single" w:sz="4" w:space="0" w:color="auto"/>
              <w:bottom w:val="single" w:sz="4" w:space="0" w:color="auto"/>
              <w:right w:val="single" w:sz="4" w:space="0" w:color="auto"/>
            </w:tcBorders>
          </w:tcPr>
          <w:p w14:paraId="0C461DA3" w14:textId="77777777" w:rsidR="00703893" w:rsidRPr="002935FA" w:rsidRDefault="00703893" w:rsidP="009834E0">
            <w:pPr>
              <w:spacing w:line="276" w:lineRule="auto"/>
              <w:rPr>
                <w:rFonts w:eastAsia="Times New Roman" w:cs="Tahoma"/>
                <w:szCs w:val="18"/>
                <w:lang w:val="de-DE"/>
              </w:rPr>
            </w:pPr>
            <w:r w:rsidRPr="002935FA">
              <w:rPr>
                <w:rFonts w:cs="Tahoma"/>
                <w:lang w:val="de-DE"/>
              </w:rPr>
              <w:t>SBS 2011 Standard mit Software Assurance bis</w:t>
            </w:r>
            <w:r>
              <w:rPr>
                <w:rFonts w:cs="Tahoma"/>
                <w:lang w:val="de-DE"/>
              </w:rPr>
              <w:t> </w:t>
            </w:r>
            <w:r w:rsidRPr="002935FA">
              <w:rPr>
                <w:rFonts w:cs="Tahoma"/>
                <w:lang w:val="de-DE"/>
              </w:rPr>
              <w:t>zum 31. Juli 2012</w:t>
            </w:r>
          </w:p>
        </w:tc>
        <w:tc>
          <w:tcPr>
            <w:tcW w:w="4788" w:type="dxa"/>
            <w:tcBorders>
              <w:top w:val="single" w:sz="4" w:space="0" w:color="auto"/>
              <w:left w:val="single" w:sz="4" w:space="0" w:color="auto"/>
              <w:bottom w:val="single" w:sz="4" w:space="0" w:color="auto"/>
              <w:right w:val="single" w:sz="4" w:space="0" w:color="auto"/>
            </w:tcBorders>
          </w:tcPr>
          <w:p w14:paraId="0C461DA4" w14:textId="77777777" w:rsidR="00703893" w:rsidRPr="00246FA0" w:rsidRDefault="00703893" w:rsidP="009834E0">
            <w:pPr>
              <w:spacing w:line="276" w:lineRule="auto"/>
              <w:rPr>
                <w:rFonts w:cs="Tahoma"/>
              </w:rPr>
            </w:pPr>
            <w:r>
              <w:rPr>
                <w:rFonts w:cs="Tahoma"/>
              </w:rPr>
              <w:t xml:space="preserve">Zwei Lizenzen für </w:t>
            </w:r>
            <w:r w:rsidRPr="00246FA0">
              <w:rPr>
                <w:rFonts w:cs="Tahoma"/>
              </w:rPr>
              <w:t>Windows Server 2008 R2</w:t>
            </w:r>
            <w:r>
              <w:rPr>
                <w:rFonts w:cs="Tahoma"/>
              </w:rPr>
              <w:t xml:space="preserve"> mit Software Assurance</w:t>
            </w:r>
          </w:p>
          <w:p w14:paraId="0C461DA5" w14:textId="77777777" w:rsidR="00703893" w:rsidRPr="00246FA0" w:rsidRDefault="00703893" w:rsidP="009834E0">
            <w:pPr>
              <w:spacing w:line="276" w:lineRule="auto"/>
              <w:rPr>
                <w:rFonts w:eastAsia="Times New Roman" w:cs="Tahoma"/>
                <w:szCs w:val="18"/>
              </w:rPr>
            </w:pPr>
            <w:r>
              <w:rPr>
                <w:rFonts w:cs="Tahoma"/>
              </w:rPr>
              <w:t xml:space="preserve">Eine Lizenz für </w:t>
            </w:r>
            <w:r w:rsidRPr="00246FA0">
              <w:rPr>
                <w:rFonts w:cs="Tahoma"/>
              </w:rPr>
              <w:t>Exchange Server 2010 Standard</w:t>
            </w:r>
            <w:r>
              <w:rPr>
                <w:rFonts w:cs="Tahoma"/>
              </w:rPr>
              <w:t xml:space="preserve"> mit Software Assurance</w:t>
            </w:r>
          </w:p>
        </w:tc>
      </w:tr>
      <w:tr w:rsidR="00703893" w:rsidRPr="002935FA" w14:paraId="0C461DA9" w14:textId="77777777" w:rsidTr="00703893">
        <w:tc>
          <w:tcPr>
            <w:tcW w:w="3960" w:type="dxa"/>
            <w:tcBorders>
              <w:top w:val="single" w:sz="4" w:space="0" w:color="auto"/>
              <w:left w:val="single" w:sz="4" w:space="0" w:color="auto"/>
              <w:bottom w:val="single" w:sz="4" w:space="0" w:color="auto"/>
              <w:right w:val="single" w:sz="4" w:space="0" w:color="auto"/>
            </w:tcBorders>
            <w:shd w:val="clear" w:color="auto" w:fill="F4B083"/>
          </w:tcPr>
          <w:p w14:paraId="0C461DA7" w14:textId="77777777" w:rsidR="00703893" w:rsidRPr="00703893" w:rsidRDefault="00703893" w:rsidP="00703893">
            <w:pPr>
              <w:spacing w:after="200" w:line="276" w:lineRule="auto"/>
              <w:rPr>
                <w:rFonts w:cs="Tahoma"/>
                <w:b/>
                <w:color w:val="000000"/>
                <w:lang w:val="de-DE"/>
              </w:rPr>
            </w:pPr>
            <w:r w:rsidRPr="00703893">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C461DA8" w14:textId="77777777" w:rsidR="00703893" w:rsidRPr="00703893" w:rsidRDefault="00703893" w:rsidP="00703893">
            <w:pPr>
              <w:spacing w:after="200" w:line="276" w:lineRule="auto"/>
              <w:rPr>
                <w:rFonts w:cs="Tahoma"/>
                <w:b/>
                <w:color w:val="000000"/>
                <w:lang w:val="de-DE"/>
              </w:rPr>
            </w:pPr>
            <w:r w:rsidRPr="00703893">
              <w:rPr>
                <w:rFonts w:cs="Tahoma"/>
                <w:b/>
                <w:color w:val="000000"/>
                <w:lang w:val="de-DE"/>
              </w:rPr>
              <w:t>Lizenzgewährung</w:t>
            </w:r>
          </w:p>
        </w:tc>
      </w:tr>
      <w:tr w:rsidR="00703893" w:rsidRPr="002935FA" w14:paraId="0C461DAD" w14:textId="77777777" w:rsidTr="00D70624">
        <w:tc>
          <w:tcPr>
            <w:tcW w:w="3960" w:type="dxa"/>
            <w:tcBorders>
              <w:top w:val="single" w:sz="4" w:space="0" w:color="auto"/>
              <w:left w:val="single" w:sz="4" w:space="0" w:color="auto"/>
              <w:bottom w:val="single" w:sz="4" w:space="0" w:color="auto"/>
              <w:right w:val="single" w:sz="4" w:space="0" w:color="auto"/>
            </w:tcBorders>
          </w:tcPr>
          <w:p w14:paraId="0C461DAA" w14:textId="77777777" w:rsidR="00703893" w:rsidRPr="002935FA" w:rsidRDefault="00703893" w:rsidP="009834E0">
            <w:pPr>
              <w:spacing w:line="276" w:lineRule="auto"/>
              <w:rPr>
                <w:rFonts w:eastAsia="Times New Roman" w:cs="Tahoma"/>
                <w:szCs w:val="18"/>
                <w:lang w:val="de-DE"/>
              </w:rPr>
            </w:pPr>
            <w:r w:rsidRPr="002935FA">
              <w:rPr>
                <w:rFonts w:cs="Tahoma"/>
                <w:lang w:val="de-DE"/>
              </w:rPr>
              <w:t>SBS 2011 Standard mit Software Assurance ab</w:t>
            </w:r>
            <w:r>
              <w:rPr>
                <w:rFonts w:cs="Tahoma"/>
                <w:lang w:val="de-DE"/>
              </w:rPr>
              <w:t> </w:t>
            </w:r>
            <w:r w:rsidRPr="002935FA">
              <w:rPr>
                <w:rFonts w:cs="Tahoma"/>
                <w:lang w:val="de-DE"/>
              </w:rPr>
              <w:t>dem 1. August 2012</w:t>
            </w:r>
          </w:p>
        </w:tc>
        <w:tc>
          <w:tcPr>
            <w:tcW w:w="4788" w:type="dxa"/>
            <w:tcBorders>
              <w:top w:val="single" w:sz="4" w:space="0" w:color="auto"/>
              <w:left w:val="single" w:sz="4" w:space="0" w:color="auto"/>
              <w:bottom w:val="single" w:sz="4" w:space="0" w:color="auto"/>
              <w:right w:val="single" w:sz="4" w:space="0" w:color="auto"/>
            </w:tcBorders>
          </w:tcPr>
          <w:p w14:paraId="0C461DAB" w14:textId="77777777" w:rsidR="00703893" w:rsidRPr="002935FA" w:rsidRDefault="00703893" w:rsidP="009834E0">
            <w:pPr>
              <w:spacing w:line="276" w:lineRule="auto"/>
              <w:rPr>
                <w:rFonts w:cs="Tahoma"/>
                <w:lang w:val="de-DE"/>
              </w:rPr>
            </w:pPr>
            <w:r>
              <w:rPr>
                <w:rFonts w:cs="Tahoma"/>
                <w:lang w:val="de-DE"/>
              </w:rPr>
              <w:t xml:space="preserve">Zwei Lizenzen für </w:t>
            </w:r>
            <w:r w:rsidRPr="002935FA">
              <w:rPr>
                <w:rFonts w:cs="Tahoma"/>
                <w:lang w:val="de-DE"/>
              </w:rPr>
              <w:t>Windows Server 2012 mit Software Assurance</w:t>
            </w:r>
          </w:p>
          <w:p w14:paraId="0C461DAC" w14:textId="77777777" w:rsidR="00703893" w:rsidRPr="002935FA" w:rsidRDefault="00703893" w:rsidP="009834E0">
            <w:pPr>
              <w:spacing w:line="276" w:lineRule="auto"/>
              <w:rPr>
                <w:rFonts w:eastAsia="Times New Roman" w:cs="Tahoma"/>
                <w:szCs w:val="18"/>
                <w:lang w:val="de-DE"/>
              </w:rPr>
            </w:pPr>
            <w:r>
              <w:rPr>
                <w:rFonts w:cs="Tahoma"/>
                <w:lang w:val="de-DE"/>
              </w:rPr>
              <w:t xml:space="preserve">Eine Lizenz für </w:t>
            </w:r>
            <w:r w:rsidRPr="002935FA">
              <w:rPr>
                <w:rFonts w:cs="Tahoma"/>
                <w:lang w:val="de-DE"/>
              </w:rPr>
              <w:t>Exchange Server 2010 Standard mit Software Assurance</w:t>
            </w:r>
          </w:p>
        </w:tc>
      </w:tr>
    </w:tbl>
    <w:p w14:paraId="0C461DAE" w14:textId="77777777" w:rsidR="00703893" w:rsidRPr="0071550D" w:rsidRDefault="00703893" w:rsidP="00703893">
      <w:pPr>
        <w:ind w:left="720"/>
        <w:rPr>
          <w:rFonts w:cs="Tahoma"/>
          <w:szCs w:val="18"/>
          <w:lang w:val="de-DE"/>
        </w:rPr>
      </w:pPr>
      <w:r w:rsidRPr="0071550D">
        <w:rPr>
          <w:rFonts w:cs="Tahoma"/>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bis zum 31. Dezember 2012 für die im Rahmen dieses Angebots gewährten Lizenzen für Windows Server und Exchange Server Software Assurance verlängern.  </w:t>
      </w:r>
    </w:p>
    <w:p w14:paraId="0C461DAF" w14:textId="77777777" w:rsidR="000145FF" w:rsidRPr="0071550D" w:rsidRDefault="000145FF" w:rsidP="00B578F9">
      <w:pPr>
        <w:pStyle w:val="ListParagraph"/>
        <w:spacing w:line="216" w:lineRule="auto"/>
        <w:contextualSpacing w:val="0"/>
        <w:rPr>
          <w:rFonts w:ascii="Tahoma" w:hAnsi="Tahoma" w:cs="Tahoma"/>
          <w:sz w:val="18"/>
          <w:szCs w:val="18"/>
        </w:rPr>
      </w:pPr>
    </w:p>
    <w:p w14:paraId="0C461DB0" w14:textId="77777777" w:rsidR="000145FF" w:rsidRPr="0071550D" w:rsidRDefault="000145FF" w:rsidP="000145FF">
      <w:pPr>
        <w:pStyle w:val="ListParagraph"/>
        <w:contextualSpacing w:val="0"/>
        <w:rPr>
          <w:rFonts w:ascii="Tahoma" w:hAnsi="Tahoma" w:cs="Tahoma"/>
          <w:sz w:val="18"/>
          <w:szCs w:val="18"/>
        </w:rPr>
      </w:pPr>
      <w:r w:rsidRPr="0071550D">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205787" w:rsidRPr="0071550D">
        <w:rPr>
          <w:rFonts w:ascii="Tahoma" w:hAnsi="Tahoma" w:cs="Tahoma"/>
          <w:sz w:val="18"/>
          <w:szCs w:val="18"/>
        </w:rPr>
        <w:t xml:space="preserve"> </w:t>
      </w:r>
    </w:p>
    <w:p w14:paraId="0C461DB1" w14:textId="77777777" w:rsidR="000145FF" w:rsidRPr="0071550D" w:rsidRDefault="000145FF" w:rsidP="00B578F9">
      <w:pPr>
        <w:pStyle w:val="ListParagraph"/>
        <w:spacing w:line="216" w:lineRule="auto"/>
        <w:contextualSpacing w:val="0"/>
        <w:rPr>
          <w:rFonts w:ascii="Tahoma" w:hAnsi="Tahoma" w:cs="Tahoma"/>
          <w:sz w:val="18"/>
          <w:szCs w:val="18"/>
        </w:rPr>
      </w:pPr>
    </w:p>
    <w:p w14:paraId="0C461DB2" w14:textId="77777777" w:rsidR="000145FF" w:rsidRPr="0071550D" w:rsidRDefault="000145FF" w:rsidP="000145FF">
      <w:pPr>
        <w:pStyle w:val="ListParagraph"/>
        <w:contextualSpacing w:val="0"/>
        <w:rPr>
          <w:rFonts w:ascii="Tahoma" w:hAnsi="Tahoma" w:cs="Tahoma"/>
          <w:sz w:val="18"/>
          <w:szCs w:val="18"/>
        </w:rPr>
      </w:pPr>
      <w:r w:rsidRPr="0071550D">
        <w:rPr>
          <w:rFonts w:ascii="Tahoma" w:hAnsi="Tahoma" w:cs="Tahoma"/>
          <w:sz w:val="18"/>
          <w:szCs w:val="18"/>
        </w:rPr>
        <w:t>Für jede Qualifizierende Lizenz, die unter einer Open Value Subscription erworben wurde, ist der Kunde berechtigt, ein Buy-Out für eine SBS 2011 Standard-Lizenz wie angeboten durchzuführen, oder</w:t>
      </w:r>
    </w:p>
    <w:p w14:paraId="0C461DB3" w14:textId="77777777" w:rsidR="000145FF" w:rsidRPr="0071550D" w:rsidRDefault="000145FF" w:rsidP="00B578F9">
      <w:pPr>
        <w:pStyle w:val="ListParagraph"/>
        <w:spacing w:line="216" w:lineRule="auto"/>
        <w:contextualSpacing w:val="0"/>
        <w:rPr>
          <w:rFonts w:ascii="Tahoma" w:hAnsi="Tahoma" w:cs="Tahoma"/>
          <w:sz w:val="18"/>
          <w:szCs w:val="18"/>
        </w:rPr>
      </w:pPr>
    </w:p>
    <w:p w14:paraId="0C461DB4" w14:textId="77777777" w:rsidR="00703893" w:rsidRPr="0071550D" w:rsidRDefault="00703893" w:rsidP="00703893">
      <w:pPr>
        <w:pStyle w:val="ListParagraph"/>
        <w:numPr>
          <w:ilvl w:val="1"/>
          <w:numId w:val="110"/>
        </w:numPr>
        <w:tabs>
          <w:tab w:val="clear" w:pos="1440"/>
        </w:tabs>
        <w:contextualSpacing w:val="0"/>
        <w:rPr>
          <w:rFonts w:ascii="Tahoma" w:hAnsi="Tahoma" w:cs="Tahoma"/>
          <w:sz w:val="18"/>
          <w:szCs w:val="18"/>
        </w:rPr>
      </w:pPr>
      <w:r>
        <w:rPr>
          <w:rFonts w:ascii="Tahoma" w:hAnsi="Tahoma" w:cs="Tahoma"/>
          <w:sz w:val="18"/>
          <w:szCs w:val="18"/>
        </w:rPr>
        <w:t>Zwei</w:t>
      </w:r>
      <w:r w:rsidRPr="0071550D">
        <w:rPr>
          <w:rFonts w:ascii="Tahoma" w:hAnsi="Tahoma" w:cs="Tahoma"/>
          <w:sz w:val="18"/>
          <w:szCs w:val="18"/>
        </w:rPr>
        <w:t xml:space="preserve"> Lizenz</w:t>
      </w:r>
      <w:r>
        <w:rPr>
          <w:rFonts w:ascii="Tahoma" w:hAnsi="Tahoma" w:cs="Tahoma"/>
          <w:sz w:val="18"/>
          <w:szCs w:val="18"/>
        </w:rPr>
        <w:t>en</w:t>
      </w:r>
      <w:r w:rsidRPr="0071550D">
        <w:rPr>
          <w:rFonts w:ascii="Tahoma" w:hAnsi="Tahoma" w:cs="Tahoma"/>
          <w:sz w:val="18"/>
          <w:szCs w:val="18"/>
        </w:rPr>
        <w:t xml:space="preserve"> für Windows Server 2012 Standard und </w:t>
      </w:r>
      <w:r>
        <w:rPr>
          <w:rFonts w:ascii="Tahoma" w:hAnsi="Tahoma" w:cs="Tahoma"/>
          <w:sz w:val="18"/>
          <w:szCs w:val="18"/>
        </w:rPr>
        <w:t xml:space="preserve">eine Lizenz für </w:t>
      </w:r>
      <w:r w:rsidRPr="0071550D">
        <w:rPr>
          <w:rFonts w:ascii="Tahoma" w:hAnsi="Tahoma" w:cs="Tahoma"/>
          <w:sz w:val="18"/>
          <w:szCs w:val="18"/>
        </w:rPr>
        <w:t>Exchange Server 2010 Standard für Verträge, die ab dem 1. August 2012 ablaufen, oder</w:t>
      </w:r>
    </w:p>
    <w:p w14:paraId="0C461DB5" w14:textId="77777777" w:rsidR="00703893" w:rsidRPr="0071550D" w:rsidRDefault="00703893" w:rsidP="00703893">
      <w:pPr>
        <w:pStyle w:val="ListParagraph"/>
        <w:numPr>
          <w:ilvl w:val="1"/>
          <w:numId w:val="110"/>
        </w:numPr>
        <w:tabs>
          <w:tab w:val="clear" w:pos="1440"/>
        </w:tabs>
        <w:contextualSpacing w:val="0"/>
        <w:rPr>
          <w:rFonts w:ascii="Tahoma" w:hAnsi="Tahoma" w:cs="Tahoma"/>
          <w:sz w:val="18"/>
          <w:szCs w:val="18"/>
        </w:rPr>
      </w:pPr>
      <w:r>
        <w:rPr>
          <w:rFonts w:ascii="Tahoma" w:hAnsi="Tahoma" w:cs="Tahoma"/>
          <w:sz w:val="18"/>
          <w:szCs w:val="18"/>
        </w:rPr>
        <w:t>Zwei</w:t>
      </w:r>
      <w:r w:rsidRPr="0071550D">
        <w:rPr>
          <w:rFonts w:ascii="Tahoma" w:hAnsi="Tahoma" w:cs="Tahoma"/>
          <w:sz w:val="18"/>
          <w:szCs w:val="18"/>
        </w:rPr>
        <w:t xml:space="preserve"> Lizenz</w:t>
      </w:r>
      <w:r>
        <w:rPr>
          <w:rFonts w:ascii="Tahoma" w:hAnsi="Tahoma" w:cs="Tahoma"/>
          <w:sz w:val="18"/>
          <w:szCs w:val="18"/>
        </w:rPr>
        <w:t>en</w:t>
      </w:r>
      <w:r w:rsidRPr="0071550D">
        <w:rPr>
          <w:rFonts w:ascii="Tahoma" w:hAnsi="Tahoma" w:cs="Tahoma"/>
          <w:sz w:val="18"/>
          <w:szCs w:val="18"/>
        </w:rPr>
        <w:t xml:space="preserve"> für Windows Server 2008 R2 Standard und </w:t>
      </w:r>
      <w:r>
        <w:rPr>
          <w:rFonts w:ascii="Tahoma" w:hAnsi="Tahoma" w:cs="Tahoma"/>
          <w:sz w:val="18"/>
          <w:szCs w:val="18"/>
        </w:rPr>
        <w:t xml:space="preserve">eine Lizenz für </w:t>
      </w:r>
      <w:r w:rsidRPr="0071550D">
        <w:rPr>
          <w:rFonts w:ascii="Tahoma" w:hAnsi="Tahoma" w:cs="Tahoma"/>
          <w:sz w:val="18"/>
          <w:szCs w:val="18"/>
        </w:rPr>
        <w:t xml:space="preserve">Exchange Server 2010 Standard für Verträge, die im Juli 2012 ablaufen. </w:t>
      </w:r>
    </w:p>
    <w:p w14:paraId="0C461DB6" w14:textId="77777777" w:rsidR="000145FF" w:rsidRPr="0071550D" w:rsidRDefault="000145FF" w:rsidP="00B578F9">
      <w:pPr>
        <w:spacing w:line="216" w:lineRule="auto"/>
        <w:ind w:left="720"/>
        <w:rPr>
          <w:rFonts w:cs="Tahoma"/>
          <w:szCs w:val="18"/>
          <w:lang w:val="de-DE"/>
        </w:rPr>
      </w:pPr>
    </w:p>
    <w:p w14:paraId="0C461DB7" w14:textId="77777777" w:rsidR="000145FF" w:rsidRPr="0071550D" w:rsidRDefault="000145FF" w:rsidP="000145FF">
      <w:pPr>
        <w:ind w:left="720"/>
        <w:rPr>
          <w:rFonts w:cs="Tahoma"/>
          <w:szCs w:val="18"/>
          <w:lang w:val="de-DE"/>
        </w:rPr>
      </w:pPr>
      <w:r w:rsidRPr="0071550D">
        <w:rPr>
          <w:rFonts w:cs="Tahoma"/>
          <w:szCs w:val="18"/>
          <w:lang w:val="de-DE"/>
        </w:rPr>
        <w:t xml:space="preserve">Bei Upgrade auf Windows Server Standard und Exchange Server 2010 Standard unter dieser Gewährung sind die bestehenden Qualifizierenden Lizenzen für SBS Standard </w:t>
      </w:r>
      <w:r w:rsidRPr="0071550D">
        <w:rPr>
          <w:rFonts w:cs="Tahoma"/>
          <w:color w:val="000000"/>
          <w:szCs w:val="18"/>
          <w:lang w:val="de-DE"/>
        </w:rPr>
        <w:t>des Kunden nicht mehr gültig.</w:t>
      </w:r>
      <w:r w:rsidR="00205787" w:rsidRPr="0071550D">
        <w:rPr>
          <w:rFonts w:cs="Tahoma"/>
          <w:color w:val="000000"/>
          <w:szCs w:val="18"/>
          <w:lang w:val="de-DE"/>
        </w:rPr>
        <w:t xml:space="preserve"> </w:t>
      </w:r>
    </w:p>
    <w:p w14:paraId="0C461DB8" w14:textId="77777777" w:rsidR="000145FF" w:rsidRPr="0071550D" w:rsidRDefault="000145FF" w:rsidP="00B578F9">
      <w:pPr>
        <w:spacing w:line="216" w:lineRule="auto"/>
        <w:ind w:left="720"/>
        <w:rPr>
          <w:rFonts w:cs="Tahoma"/>
          <w:szCs w:val="18"/>
          <w:lang w:val="de-DE"/>
        </w:rPr>
      </w:pPr>
    </w:p>
    <w:p w14:paraId="0C461DB9" w14:textId="77777777" w:rsidR="000145FF" w:rsidRDefault="000145FF" w:rsidP="000145FF">
      <w:pPr>
        <w:ind w:left="720"/>
        <w:rPr>
          <w:rFonts w:cs="Tahoma"/>
          <w:color w:val="000000"/>
          <w:szCs w:val="18"/>
          <w:lang w:val="de-DE"/>
        </w:rPr>
      </w:pPr>
      <w:r w:rsidRPr="0071550D">
        <w:rPr>
          <w:rFonts w:cs="Tahoma"/>
          <w:color w:val="000000"/>
          <w:szCs w:val="18"/>
          <w:lang w:val="de-DE"/>
        </w:rPr>
        <w:t>SBS 2011 Standard-Lizenzen, die danach unter derselben Beitrittslaufzeit im Rahmen eines Open Value Subscription-Prozesses oder des geplanten jährlichen True Up-Prozesses des EES-Kunden erworben werden, sind ebenfalls Qualifizierende Lizenzen im Sinne der zuvor beschriebenen Gewährung.</w:t>
      </w:r>
      <w:r w:rsidR="00205787" w:rsidRPr="0071550D">
        <w:rPr>
          <w:rFonts w:cs="Tahoma"/>
          <w:color w:val="000000"/>
          <w:szCs w:val="18"/>
          <w:lang w:val="de-DE"/>
        </w:rPr>
        <w:t xml:space="preserve"> </w:t>
      </w:r>
    </w:p>
    <w:p w14:paraId="0C461DBA" w14:textId="77777777" w:rsidR="00096C03" w:rsidRPr="0071550D" w:rsidRDefault="00096C03" w:rsidP="000145FF">
      <w:pPr>
        <w:ind w:left="720"/>
        <w:rPr>
          <w:rFonts w:cs="Tahoma"/>
          <w:color w:val="000000"/>
          <w:szCs w:val="18"/>
          <w:lang w:val="de-DE"/>
        </w:rPr>
      </w:pPr>
    </w:p>
    <w:p w14:paraId="0C461DBB" w14:textId="77777777" w:rsidR="00B578F9" w:rsidRPr="0071550D" w:rsidRDefault="00B578F9" w:rsidP="000145FF">
      <w:pPr>
        <w:ind w:left="720"/>
        <w:rPr>
          <w:rFonts w:cs="Tahoma"/>
          <w:szCs w:val="18"/>
          <w:lang w:val="de-DE"/>
        </w:rPr>
      </w:pPr>
    </w:p>
    <w:p w14:paraId="0C461DBC" w14:textId="77777777" w:rsidR="000145FF" w:rsidRPr="00246FA0" w:rsidRDefault="000145FF" w:rsidP="000145FF">
      <w:pPr>
        <w:pStyle w:val="Heading2"/>
        <w:ind w:left="0"/>
        <w:rPr>
          <w:rFonts w:ascii="Tahoma" w:hAnsi="Tahoma" w:cs="Tahoma"/>
        </w:rPr>
      </w:pPr>
      <w:bookmarkStart w:id="1048" w:name="_100_SBS_2008"/>
      <w:bookmarkStart w:id="1049" w:name="_101_SBS_2008"/>
      <w:bookmarkStart w:id="1050" w:name="_105_SBS_2008"/>
      <w:bookmarkStart w:id="1051" w:name="_125_Windows_Web"/>
      <w:bookmarkStart w:id="1052" w:name="_122_Windows_Small"/>
      <w:bookmarkStart w:id="1053" w:name="_120_Windows_Small"/>
      <w:bookmarkStart w:id="1054" w:name="_110_Windows_Small"/>
      <w:bookmarkStart w:id="1055" w:name="_Toc336338378"/>
      <w:bookmarkStart w:id="1056" w:name="_Toc348456345"/>
      <w:bookmarkEnd w:id="1048"/>
      <w:bookmarkEnd w:id="1049"/>
      <w:bookmarkEnd w:id="1050"/>
      <w:bookmarkEnd w:id="1051"/>
      <w:bookmarkEnd w:id="1052"/>
      <w:bookmarkEnd w:id="1053"/>
      <w:bookmarkEnd w:id="1054"/>
      <w:bookmarkEnd w:id="1055"/>
      <w:r w:rsidRPr="00246FA0">
        <w:rPr>
          <w:rFonts w:ascii="Tahoma" w:hAnsi="Tahoma" w:cs="Tahoma"/>
          <w:caps/>
          <w:color w:val="EE6000"/>
          <w:sz w:val="22"/>
          <w:vertAlign w:val="superscript"/>
        </w:rPr>
        <w:t>112</w:t>
      </w:r>
      <w:r w:rsidR="001E2564" w:rsidRPr="001E2564">
        <w:rPr>
          <w:rFonts w:ascii="Tahoma" w:hAnsi="Tahoma" w:cs="Tahoma"/>
          <w:caps/>
          <w:color w:val="EE6000"/>
          <w:sz w:val="22"/>
        </w:rPr>
        <w:t xml:space="preserve"> </w:t>
      </w:r>
      <w:r w:rsidRPr="00246FA0">
        <w:rPr>
          <w:rFonts w:ascii="Tahoma" w:hAnsi="Tahoma" w:cs="Tahoma"/>
          <w:color w:val="F8701C"/>
          <w:sz w:val="22"/>
        </w:rPr>
        <w:t>Windows Small Business Server (SBS) 2011 CAL Suite</w:t>
      </w:r>
      <w:bookmarkEnd w:id="1056"/>
    </w:p>
    <w:p w14:paraId="0C461DBD" w14:textId="77777777" w:rsidR="000145FF" w:rsidRPr="00246FA0" w:rsidRDefault="000145FF" w:rsidP="000145FF">
      <w:pPr>
        <w:ind w:left="900"/>
        <w:rPr>
          <w:rFonts w:cs="Tahoma"/>
        </w:rPr>
      </w:pPr>
    </w:p>
    <w:p w14:paraId="0C461DBE" w14:textId="77777777" w:rsidR="000145FF" w:rsidRPr="002935FA" w:rsidRDefault="000145FF" w:rsidP="00681CB0">
      <w:pPr>
        <w:spacing w:after="60"/>
        <w:ind w:left="720"/>
        <w:rPr>
          <w:rFonts w:cs="Tahoma"/>
          <w:lang w:val="de-DE"/>
        </w:rPr>
      </w:pPr>
      <w:r w:rsidRPr="002935FA">
        <w:rPr>
          <w:rFonts w:cs="Tahoma"/>
          <w:b/>
          <w:color w:val="000000"/>
          <w:lang w:val="de-DE"/>
        </w:rPr>
        <w:t>Lizenzgewährungen im Zusammenhang mit dem Ende der Lebensdauer von SBS 2011 CAL</w:t>
      </w:r>
      <w:r w:rsidR="00681CB0">
        <w:rPr>
          <w:rFonts w:cs="Tahoma"/>
          <w:b/>
          <w:color w:val="000000"/>
          <w:lang w:val="de-DE"/>
        </w:rPr>
        <w:t> </w:t>
      </w:r>
      <w:r w:rsidRPr="002935FA">
        <w:rPr>
          <w:rFonts w:cs="Tahoma"/>
          <w:b/>
          <w:color w:val="000000"/>
          <w:lang w:val="de-DE"/>
        </w:rPr>
        <w:t>Suite</w:t>
      </w:r>
    </w:p>
    <w:p w14:paraId="0C461DBF" w14:textId="77777777" w:rsidR="000145FF" w:rsidRPr="002935FA" w:rsidRDefault="000145FF" w:rsidP="00681CB0">
      <w:pPr>
        <w:ind w:left="720"/>
        <w:rPr>
          <w:rFonts w:cs="Tahoma"/>
          <w:lang w:val="de-DE"/>
        </w:rPr>
      </w:pPr>
      <w:r w:rsidRPr="002935FA">
        <w:rPr>
          <w:rFonts w:cs="Tahoma"/>
          <w:lang w:val="de-DE"/>
        </w:rPr>
        <w:t>Kunden mit Software Assurance für SBS 2011 CAL Suite („Qualifizierende CALs“) sind berechtigt, auf die Software Window Server Standard und Exchange Server 2010 Standard zuzugreifen. Um diesen Zugriff zu</w:t>
      </w:r>
      <w:r w:rsidR="00681CB0">
        <w:rPr>
          <w:rFonts w:cs="Tahoma"/>
          <w:lang w:val="de-DE"/>
        </w:rPr>
        <w:t> </w:t>
      </w:r>
      <w:r w:rsidRPr="002935FA">
        <w:rPr>
          <w:rFonts w:cs="Tahoma"/>
          <w:lang w:val="de-DE"/>
        </w:rPr>
        <w:t xml:space="preserve">erleichtern, wird angenommen, dass dem Kunden für jede Qualifizierende CAL, die der Kunde besitzt, jeweils eine CAL für Windows Server Standard und für Exchange Server 2010 Standard entsprechend der nachstehenden Tabelle gewährt wird. </w:t>
      </w:r>
    </w:p>
    <w:p w14:paraId="0C461DC0" w14:textId="77777777" w:rsidR="000145FF" w:rsidRPr="002935FA" w:rsidRDefault="000145FF" w:rsidP="000145FF">
      <w:pPr>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145FF" w:rsidRPr="002935FA" w14:paraId="0C461DC3" w14:textId="77777777" w:rsidTr="00D70624">
        <w:tc>
          <w:tcPr>
            <w:tcW w:w="3960" w:type="dxa"/>
            <w:tcBorders>
              <w:top w:val="single" w:sz="4" w:space="0" w:color="auto"/>
              <w:left w:val="single" w:sz="4" w:space="0" w:color="auto"/>
              <w:bottom w:val="single" w:sz="4" w:space="0" w:color="auto"/>
              <w:right w:val="single" w:sz="4" w:space="0" w:color="auto"/>
            </w:tcBorders>
            <w:shd w:val="clear" w:color="auto" w:fill="F4B083"/>
          </w:tcPr>
          <w:p w14:paraId="0C461DC1"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C461DC2"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Lizenzgewährung</w:t>
            </w:r>
          </w:p>
        </w:tc>
      </w:tr>
      <w:tr w:rsidR="000145FF" w:rsidRPr="005154BA" w14:paraId="0C461DC7" w14:textId="77777777" w:rsidTr="00D70624">
        <w:tc>
          <w:tcPr>
            <w:tcW w:w="3960" w:type="dxa"/>
            <w:tcBorders>
              <w:top w:val="single" w:sz="4" w:space="0" w:color="auto"/>
              <w:left w:val="single" w:sz="4" w:space="0" w:color="auto"/>
              <w:bottom w:val="single" w:sz="4" w:space="0" w:color="auto"/>
              <w:right w:val="single" w:sz="4" w:space="0" w:color="auto"/>
            </w:tcBorders>
          </w:tcPr>
          <w:p w14:paraId="0C461DC4" w14:textId="77777777" w:rsidR="000145FF" w:rsidRPr="002935FA" w:rsidRDefault="000145FF" w:rsidP="00D70624">
            <w:pPr>
              <w:spacing w:line="276" w:lineRule="auto"/>
              <w:rPr>
                <w:rFonts w:eastAsia="Times New Roman" w:cs="Tahoma"/>
                <w:szCs w:val="18"/>
                <w:lang w:val="de-DE"/>
              </w:rPr>
            </w:pPr>
            <w:r w:rsidRPr="002935FA">
              <w:rPr>
                <w:rFonts w:cs="Tahoma"/>
                <w:lang w:val="de-DE"/>
              </w:rPr>
              <w:t>SBS 2011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14:paraId="0C461DC5" w14:textId="77777777" w:rsidR="000145FF" w:rsidRPr="002935FA" w:rsidRDefault="000145FF" w:rsidP="00D70624">
            <w:pPr>
              <w:spacing w:line="276" w:lineRule="auto"/>
              <w:rPr>
                <w:rFonts w:cs="Tahoma"/>
                <w:lang w:val="de-DE"/>
              </w:rPr>
            </w:pPr>
            <w:r w:rsidRPr="002935FA">
              <w:rPr>
                <w:rFonts w:cs="Tahoma"/>
                <w:lang w:val="de-DE"/>
              </w:rPr>
              <w:t>CAL für Windows Server 2008 R2</w:t>
            </w:r>
          </w:p>
          <w:p w14:paraId="0C461DC6" w14:textId="77777777" w:rsidR="000145FF" w:rsidRPr="002935FA" w:rsidRDefault="000145FF" w:rsidP="00D70624">
            <w:pPr>
              <w:spacing w:line="276" w:lineRule="auto"/>
              <w:rPr>
                <w:rFonts w:eastAsia="Times New Roman" w:cs="Tahoma"/>
                <w:szCs w:val="18"/>
                <w:lang w:val="de-DE"/>
              </w:rPr>
            </w:pPr>
            <w:r w:rsidRPr="002935FA">
              <w:rPr>
                <w:rFonts w:cs="Tahoma"/>
                <w:lang w:val="de-DE"/>
              </w:rPr>
              <w:t>CAL für Exchange Server 2010</w:t>
            </w:r>
          </w:p>
        </w:tc>
      </w:tr>
      <w:tr w:rsidR="000145FF" w:rsidRPr="005154BA" w14:paraId="0C461DCB" w14:textId="77777777" w:rsidTr="00D70624">
        <w:tc>
          <w:tcPr>
            <w:tcW w:w="3960" w:type="dxa"/>
            <w:tcBorders>
              <w:top w:val="single" w:sz="4" w:space="0" w:color="auto"/>
              <w:left w:val="single" w:sz="4" w:space="0" w:color="auto"/>
              <w:bottom w:val="single" w:sz="4" w:space="0" w:color="auto"/>
              <w:right w:val="single" w:sz="4" w:space="0" w:color="auto"/>
            </w:tcBorders>
          </w:tcPr>
          <w:p w14:paraId="0C461DC8" w14:textId="77777777" w:rsidR="000145FF" w:rsidRPr="002935FA" w:rsidRDefault="000145FF" w:rsidP="00D70624">
            <w:pPr>
              <w:spacing w:line="276" w:lineRule="auto"/>
              <w:rPr>
                <w:rFonts w:eastAsia="Times New Roman" w:cs="Tahoma"/>
                <w:szCs w:val="18"/>
                <w:lang w:val="de-DE"/>
              </w:rPr>
            </w:pPr>
            <w:r w:rsidRPr="002935FA">
              <w:rPr>
                <w:rFonts w:cs="Tahoma"/>
                <w:lang w:val="de-DE"/>
              </w:rPr>
              <w:t>SBS 2011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14:paraId="0C461DC9" w14:textId="77777777" w:rsidR="000145FF" w:rsidRPr="002935FA" w:rsidRDefault="000145FF" w:rsidP="00D70624">
            <w:pPr>
              <w:spacing w:line="276" w:lineRule="auto"/>
              <w:rPr>
                <w:rFonts w:cs="Tahoma"/>
                <w:lang w:val="de-DE"/>
              </w:rPr>
            </w:pPr>
            <w:r w:rsidRPr="002935FA">
              <w:rPr>
                <w:rFonts w:cs="Tahoma"/>
                <w:lang w:val="de-DE"/>
              </w:rPr>
              <w:t>CAL für Windows Server 2012 mit Software Assurance</w:t>
            </w:r>
          </w:p>
          <w:p w14:paraId="0C461DCA" w14:textId="77777777" w:rsidR="000145FF" w:rsidRPr="002935FA" w:rsidRDefault="000145FF" w:rsidP="00D70624">
            <w:pPr>
              <w:spacing w:line="276" w:lineRule="auto"/>
              <w:rPr>
                <w:rFonts w:eastAsia="Times New Roman" w:cs="Tahoma"/>
                <w:szCs w:val="18"/>
                <w:lang w:val="de-DE"/>
              </w:rPr>
            </w:pPr>
            <w:r w:rsidRPr="002935FA">
              <w:rPr>
                <w:rFonts w:cs="Tahoma"/>
                <w:lang w:val="de-DE"/>
              </w:rPr>
              <w:t>CAL für Exchange Server 2010 mit Software Assurance</w:t>
            </w:r>
          </w:p>
        </w:tc>
      </w:tr>
    </w:tbl>
    <w:p w14:paraId="0C461DCC" w14:textId="77777777" w:rsidR="000145FF" w:rsidRPr="00B5209E" w:rsidRDefault="000145FF" w:rsidP="000145FF">
      <w:pPr>
        <w:pStyle w:val="ListParagraph"/>
        <w:contextualSpacing w:val="0"/>
        <w:rPr>
          <w:rFonts w:ascii="Tahoma" w:hAnsi="Tahoma" w:cs="Tahoma"/>
          <w:sz w:val="18"/>
          <w:szCs w:val="18"/>
        </w:rPr>
      </w:pPr>
    </w:p>
    <w:p w14:paraId="0C461DCD"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Die Software Assurance aus den obigen Gewährungen läuft ab, wenn die entsprechende Software Assurance für die Qualifizierenden CALs abläuft.</w:t>
      </w:r>
      <w:r w:rsidR="00205787">
        <w:rPr>
          <w:rFonts w:ascii="Tahoma" w:hAnsi="Tahoma" w:cs="Tahoma"/>
          <w:sz w:val="18"/>
        </w:rPr>
        <w:t xml:space="preserve"> </w:t>
      </w:r>
      <w:r w:rsidRPr="002935FA">
        <w:rPr>
          <w:rFonts w:ascii="Tahoma" w:hAnsi="Tahoma" w:cs="Tahoma"/>
          <w:sz w:val="18"/>
        </w:rPr>
        <w:t>Als Ausnahme dürfen Kunden mit Software Assurance für Qualifizierende CALs, die im August 2012 ablaufen, bis zum 31. Dezember 2012 für die im Rahmen dieses Angebots gewährten CALs Software Assurance verlängern.</w:t>
      </w:r>
      <w:r w:rsidR="00205787">
        <w:rPr>
          <w:rFonts w:ascii="Tahoma" w:hAnsi="Tahoma" w:cs="Tahoma"/>
          <w:sz w:val="18"/>
        </w:rPr>
        <w:t xml:space="preserve"> </w:t>
      </w:r>
      <w:r w:rsidRPr="002935FA">
        <w:rPr>
          <w:rFonts w:ascii="Tahoma" w:hAnsi="Tahoma" w:cs="Tahoma"/>
          <w:sz w:val="18"/>
        </w:rPr>
        <w:t>Kunden mit Software Assurance für Qualifizierende CALs, die im Juli 2012 ablaufen, sind bis zum 31. Dezember 2012 berechtigt, für die im Rahmen dieses Angebots gewährten CALs Software Assurance zu erwerben.</w:t>
      </w:r>
      <w:r w:rsidR="00205787">
        <w:rPr>
          <w:rFonts w:ascii="Tahoma" w:hAnsi="Tahoma" w:cs="Tahoma"/>
          <w:sz w:val="18"/>
        </w:rPr>
        <w:t xml:space="preserve"> </w:t>
      </w:r>
    </w:p>
    <w:p w14:paraId="0C461DCE" w14:textId="77777777" w:rsidR="000145FF" w:rsidRPr="00B5209E" w:rsidRDefault="000145FF" w:rsidP="000145FF">
      <w:pPr>
        <w:pStyle w:val="ListParagraph"/>
        <w:contextualSpacing w:val="0"/>
        <w:rPr>
          <w:rFonts w:ascii="Tahoma" w:hAnsi="Tahoma" w:cs="Tahoma"/>
          <w:sz w:val="18"/>
          <w:szCs w:val="18"/>
        </w:rPr>
      </w:pPr>
    </w:p>
    <w:p w14:paraId="0C461DCF"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r w:rsidR="00205787">
        <w:rPr>
          <w:rFonts w:ascii="Tahoma" w:hAnsi="Tahoma" w:cs="Tahoma"/>
          <w:sz w:val="18"/>
        </w:rPr>
        <w:t xml:space="preserve"> </w:t>
      </w:r>
    </w:p>
    <w:p w14:paraId="0C461DD0" w14:textId="77777777" w:rsidR="000145FF" w:rsidRDefault="000145FF" w:rsidP="000145FF">
      <w:pPr>
        <w:pStyle w:val="ListParagraph"/>
        <w:contextualSpacing w:val="0"/>
        <w:rPr>
          <w:rFonts w:ascii="Tahoma" w:hAnsi="Tahoma" w:cs="Tahoma"/>
          <w:sz w:val="18"/>
          <w:szCs w:val="18"/>
        </w:rPr>
      </w:pPr>
    </w:p>
    <w:p w14:paraId="0C461DD1"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Für jede Qualifizierende CAL, die unter einer Open Value Subscription erworben wurde, ist der Kunde berechtigt, ein Buy-Out für eine SBS 2011 CAL Suite wie angeboten durchzuführen, oder</w:t>
      </w:r>
    </w:p>
    <w:p w14:paraId="0C461DD2" w14:textId="77777777" w:rsidR="000145FF" w:rsidRPr="00B5209E" w:rsidRDefault="000145FF" w:rsidP="000145FF">
      <w:pPr>
        <w:pStyle w:val="ListParagraph"/>
        <w:contextualSpacing w:val="0"/>
        <w:rPr>
          <w:rFonts w:ascii="Tahoma" w:hAnsi="Tahoma" w:cs="Tahoma"/>
          <w:sz w:val="18"/>
          <w:szCs w:val="18"/>
        </w:rPr>
      </w:pPr>
    </w:p>
    <w:p w14:paraId="0C461DD3" w14:textId="77777777" w:rsidR="000145FF" w:rsidRPr="002935FA" w:rsidRDefault="000145FF" w:rsidP="00681CB0">
      <w:pPr>
        <w:pStyle w:val="ListParagraph"/>
        <w:numPr>
          <w:ilvl w:val="1"/>
          <w:numId w:val="110"/>
        </w:numPr>
        <w:tabs>
          <w:tab w:val="clear" w:pos="1440"/>
        </w:tabs>
        <w:spacing w:after="60"/>
        <w:ind w:left="1800"/>
        <w:contextualSpacing w:val="0"/>
        <w:rPr>
          <w:rFonts w:ascii="Tahoma" w:hAnsi="Tahoma" w:cs="Tahoma"/>
        </w:rPr>
      </w:pPr>
      <w:r w:rsidRPr="002935FA">
        <w:rPr>
          <w:rFonts w:ascii="Tahoma" w:hAnsi="Tahoma" w:cs="Tahoma"/>
          <w:sz w:val="18"/>
        </w:rPr>
        <w:t>Je eine CAL für Windows Server 2012 und Exchange Server 2010 Standard für Verträge, die ab</w:t>
      </w:r>
      <w:r w:rsidR="00681CB0">
        <w:rPr>
          <w:rFonts w:ascii="Tahoma" w:hAnsi="Tahoma" w:cs="Tahoma"/>
          <w:sz w:val="18"/>
        </w:rPr>
        <w:t> </w:t>
      </w:r>
      <w:r w:rsidRPr="002935FA">
        <w:rPr>
          <w:rFonts w:ascii="Tahoma" w:hAnsi="Tahoma" w:cs="Tahoma"/>
          <w:sz w:val="18"/>
        </w:rPr>
        <w:t>dem 1. August 2012 ablaufen, und</w:t>
      </w:r>
    </w:p>
    <w:p w14:paraId="0C461DD4" w14:textId="77777777" w:rsidR="000145FF" w:rsidRPr="002935FA" w:rsidRDefault="000145FF" w:rsidP="00681CB0">
      <w:pPr>
        <w:pStyle w:val="ListParagraph"/>
        <w:numPr>
          <w:ilvl w:val="1"/>
          <w:numId w:val="110"/>
        </w:numPr>
        <w:tabs>
          <w:tab w:val="clear" w:pos="1440"/>
        </w:tabs>
        <w:spacing w:after="60"/>
        <w:ind w:left="1800"/>
        <w:contextualSpacing w:val="0"/>
        <w:rPr>
          <w:rFonts w:ascii="Tahoma" w:hAnsi="Tahoma" w:cs="Tahoma"/>
        </w:rPr>
      </w:pPr>
      <w:r w:rsidRPr="002935FA">
        <w:rPr>
          <w:rFonts w:ascii="Tahoma" w:hAnsi="Tahoma" w:cs="Tahoma"/>
          <w:sz w:val="18"/>
        </w:rPr>
        <w:t>Je eine CAL für Windows Server 2008 und Exchange Server 2010 Standard für Verträge, die im</w:t>
      </w:r>
      <w:r w:rsidR="00681CB0">
        <w:rPr>
          <w:rFonts w:ascii="Tahoma" w:hAnsi="Tahoma" w:cs="Tahoma"/>
          <w:sz w:val="18"/>
        </w:rPr>
        <w:t> </w:t>
      </w:r>
      <w:r w:rsidRPr="002935FA">
        <w:rPr>
          <w:rFonts w:ascii="Tahoma" w:hAnsi="Tahoma" w:cs="Tahoma"/>
          <w:sz w:val="18"/>
        </w:rPr>
        <w:t>Juli 2012 ablaufen.</w:t>
      </w:r>
      <w:r w:rsidR="00205787">
        <w:rPr>
          <w:rFonts w:ascii="Tahoma" w:hAnsi="Tahoma" w:cs="Tahoma"/>
          <w:sz w:val="18"/>
        </w:rPr>
        <w:t xml:space="preserve"> </w:t>
      </w:r>
    </w:p>
    <w:p w14:paraId="0C461DD5" w14:textId="77777777" w:rsidR="000145FF" w:rsidRPr="002935FA" w:rsidRDefault="000145FF" w:rsidP="000145FF">
      <w:pPr>
        <w:ind w:left="720"/>
        <w:rPr>
          <w:rFonts w:cs="Tahoma"/>
          <w:lang w:val="de-DE"/>
        </w:rPr>
      </w:pPr>
    </w:p>
    <w:p w14:paraId="0C461DD6" w14:textId="77777777" w:rsidR="000145FF" w:rsidRPr="002935FA" w:rsidRDefault="000145FF" w:rsidP="00681CB0">
      <w:pPr>
        <w:ind w:left="720"/>
        <w:rPr>
          <w:rFonts w:cs="Tahoma"/>
          <w:lang w:val="de-DE"/>
        </w:rPr>
      </w:pPr>
      <w:r w:rsidRPr="002935FA">
        <w:rPr>
          <w:rFonts w:cs="Tahoma"/>
          <w:lang w:val="de-DE"/>
        </w:rPr>
        <w:t xml:space="preserve">Bei der Nutzung der CAL für Windows Server und für Exchange Server 2010 Standard unter dieser Gewährung sind die bestehenden Qualifizierenden CALs für SBS 2011 CAL Suite </w:t>
      </w:r>
      <w:r w:rsidRPr="002935FA">
        <w:rPr>
          <w:rFonts w:cs="Tahoma"/>
          <w:color w:val="000000"/>
          <w:lang w:val="de-DE"/>
        </w:rPr>
        <w:t>der Kunden nicht mehr</w:t>
      </w:r>
      <w:r w:rsidR="00681CB0">
        <w:rPr>
          <w:rFonts w:cs="Tahoma"/>
          <w:color w:val="000000"/>
          <w:lang w:val="de-DE"/>
        </w:rPr>
        <w:t> </w:t>
      </w:r>
      <w:r w:rsidRPr="002935FA">
        <w:rPr>
          <w:rFonts w:cs="Tahoma"/>
          <w:color w:val="000000"/>
          <w:lang w:val="de-DE"/>
        </w:rPr>
        <w:t>gültig.</w:t>
      </w:r>
      <w:r w:rsidR="00205787">
        <w:rPr>
          <w:rFonts w:cs="Tahoma"/>
          <w:color w:val="000000"/>
          <w:lang w:val="de-DE"/>
        </w:rPr>
        <w:t xml:space="preserve"> </w:t>
      </w:r>
    </w:p>
    <w:p w14:paraId="0C461DD7" w14:textId="77777777" w:rsidR="000145FF" w:rsidRPr="002935FA" w:rsidRDefault="000145FF" w:rsidP="000145FF">
      <w:pPr>
        <w:ind w:left="720"/>
        <w:rPr>
          <w:rFonts w:cs="Tahoma"/>
          <w:lang w:val="de-DE"/>
        </w:rPr>
      </w:pPr>
    </w:p>
    <w:p w14:paraId="0C461DD8" w14:textId="77777777" w:rsidR="000145FF" w:rsidRDefault="000145FF" w:rsidP="00681CB0">
      <w:pPr>
        <w:ind w:left="720"/>
        <w:rPr>
          <w:rFonts w:cs="Tahoma"/>
          <w:color w:val="000000"/>
          <w:lang w:val="de-DE"/>
        </w:rPr>
      </w:pPr>
      <w:r w:rsidRPr="002935FA">
        <w:rPr>
          <w:rFonts w:cs="Tahoma"/>
          <w:color w:val="000000"/>
          <w:lang w:val="de-DE"/>
        </w:rPr>
        <w:t>SBS 2011 CAL Suites, die danach unter derselben Beitrittslaufzeit im Rahmen eines Open Value Subscription-Prozesses oder des geplanten jährlichen True Up-Prozesses des EES-Kunden erworben werden,</w:t>
      </w:r>
      <w:r w:rsidR="00681CB0">
        <w:rPr>
          <w:rFonts w:cs="Tahoma"/>
          <w:color w:val="000000"/>
          <w:lang w:val="de-DE"/>
        </w:rPr>
        <w:t> </w:t>
      </w:r>
      <w:r w:rsidRPr="002935FA">
        <w:rPr>
          <w:rFonts w:cs="Tahoma"/>
          <w:color w:val="000000"/>
          <w:lang w:val="de-DE"/>
        </w:rPr>
        <w:t>sind ebenfalls Qualifizierende CALs im Sinne der zuvor beschriebenen Gewährung.</w:t>
      </w:r>
      <w:r w:rsidR="00205787">
        <w:rPr>
          <w:rFonts w:cs="Tahoma"/>
          <w:color w:val="000000"/>
          <w:lang w:val="de-DE"/>
        </w:rPr>
        <w:t xml:space="preserve"> </w:t>
      </w:r>
    </w:p>
    <w:p w14:paraId="0C461DD9" w14:textId="77777777" w:rsidR="00096C03" w:rsidRPr="002935FA" w:rsidRDefault="00096C03" w:rsidP="00681CB0">
      <w:pPr>
        <w:ind w:left="720"/>
        <w:rPr>
          <w:rFonts w:cs="Tahoma"/>
          <w:lang w:val="de-DE"/>
        </w:rPr>
      </w:pPr>
    </w:p>
    <w:p w14:paraId="0C461DDA" w14:textId="77777777" w:rsidR="000145FF" w:rsidRPr="002935FA" w:rsidRDefault="000145FF" w:rsidP="000145FF">
      <w:pPr>
        <w:ind w:left="900"/>
        <w:rPr>
          <w:rFonts w:cs="Tahoma"/>
          <w:lang w:val="de-DE"/>
        </w:rPr>
      </w:pPr>
    </w:p>
    <w:p w14:paraId="0C461DDB" w14:textId="77777777" w:rsidR="000145FF" w:rsidRPr="00246FA0" w:rsidRDefault="000145FF" w:rsidP="000145FF">
      <w:pPr>
        <w:pStyle w:val="Heading2"/>
        <w:ind w:hanging="720"/>
        <w:rPr>
          <w:rFonts w:ascii="Tahoma" w:hAnsi="Tahoma" w:cs="Tahoma"/>
        </w:rPr>
      </w:pPr>
      <w:bookmarkStart w:id="1057" w:name="_113_Windows_Small"/>
      <w:bookmarkStart w:id="1058" w:name="_Toc348456346"/>
      <w:bookmarkEnd w:id="1057"/>
      <w:r w:rsidRPr="00246FA0">
        <w:rPr>
          <w:rFonts w:ascii="Tahoma" w:hAnsi="Tahoma" w:cs="Tahoma"/>
          <w:caps/>
          <w:color w:val="EE6000"/>
          <w:sz w:val="22"/>
          <w:vertAlign w:val="superscript"/>
        </w:rPr>
        <w:t>113</w:t>
      </w:r>
      <w:r w:rsidRPr="00246FA0">
        <w:rPr>
          <w:rFonts w:ascii="Tahoma" w:hAnsi="Tahoma" w:cs="Tahoma"/>
          <w:color w:val="EE6000"/>
          <w:sz w:val="22"/>
        </w:rPr>
        <w:t xml:space="preserve"> Windows Small Business Server (SBS) 2011 Premium Add-On</w:t>
      </w:r>
      <w:bookmarkEnd w:id="1058"/>
    </w:p>
    <w:p w14:paraId="0C461DDC" w14:textId="77777777" w:rsidR="000145FF" w:rsidRPr="00246FA0" w:rsidRDefault="000145FF" w:rsidP="000145FF">
      <w:pPr>
        <w:ind w:left="900"/>
        <w:rPr>
          <w:rFonts w:cs="Tahoma"/>
        </w:rPr>
      </w:pPr>
    </w:p>
    <w:p w14:paraId="0C461DDD"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dem Ende der Lebensdauer von SBS 2011 Premium Add-On</w:t>
      </w:r>
    </w:p>
    <w:p w14:paraId="0C461DDE" w14:textId="77777777" w:rsidR="00703893" w:rsidRPr="002935FA" w:rsidRDefault="00703893" w:rsidP="00703893">
      <w:pPr>
        <w:ind w:left="720"/>
        <w:rPr>
          <w:rFonts w:cs="Tahoma"/>
          <w:lang w:val="de-DE"/>
        </w:rPr>
      </w:pPr>
      <w:r w:rsidRPr="002935FA">
        <w:rPr>
          <w:rFonts w:cs="Tahoma"/>
          <w:color w:val="000000"/>
          <w:lang w:val="de-DE"/>
        </w:rPr>
        <w:t>SBS 2011 Premium Add-on ist die letzte Version von SBS Premium Add-on.</w:t>
      </w:r>
      <w:r>
        <w:rPr>
          <w:rFonts w:cs="Tahoma"/>
          <w:color w:val="000000"/>
          <w:lang w:val="de-DE"/>
        </w:rPr>
        <w:t xml:space="preserve"> </w:t>
      </w:r>
      <w:r w:rsidRPr="002935FA">
        <w:rPr>
          <w:rFonts w:cs="Tahoma"/>
          <w:color w:val="000000"/>
          <w:lang w:val="de-DE"/>
        </w:rPr>
        <w:t xml:space="preserve">Volumenlizenzkunden, die über Software Assurance für SBS 2011 Premium Add-On-Lizenzen verfügen („Qualifizierende Lizenzen“), sind berechtigt, ein Upgrade auf die Software </w:t>
      </w:r>
      <w:r w:rsidRPr="002935FA">
        <w:rPr>
          <w:rFonts w:cs="Tahoma"/>
          <w:lang w:val="de-DE"/>
        </w:rPr>
        <w:t xml:space="preserve">Windows Server Standard und SQL Server 2012 Standard durchzuführen und diese anstelle von SBS 2011 Premium zu nutzen. Um diese Nutzung zu erleichtern, wird angenommen, dass dem Kunden für jede Qualifizierende </w:t>
      </w:r>
      <w:r>
        <w:rPr>
          <w:rFonts w:cs="Tahoma"/>
          <w:lang w:val="de-DE"/>
        </w:rPr>
        <w:t>Lizenz</w:t>
      </w:r>
      <w:r w:rsidRPr="002935FA">
        <w:rPr>
          <w:rFonts w:cs="Tahoma"/>
          <w:lang w:val="de-DE"/>
        </w:rPr>
        <w:t xml:space="preserve">, die der Kunde besitzt, jeweils eine Lizenz für Windows Server und für SQL Server 2012 (lizenziert unter dem Server/CAL-Modell) entsprechend der nachstehenden Tabelle gewährt wird. </w:t>
      </w:r>
    </w:p>
    <w:p w14:paraId="0C461DDF" w14:textId="77777777" w:rsidR="000145FF" w:rsidRPr="002935FA" w:rsidRDefault="000145FF" w:rsidP="000145FF">
      <w:pPr>
        <w:ind w:left="720"/>
        <w:rPr>
          <w:rFonts w:cs="Tahoma"/>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90"/>
        <w:gridCol w:w="4058"/>
      </w:tblGrid>
      <w:tr w:rsidR="000145FF" w:rsidRPr="002935FA" w14:paraId="0C461DE2" w14:textId="77777777" w:rsidTr="00D70624">
        <w:tc>
          <w:tcPr>
            <w:tcW w:w="4690" w:type="dxa"/>
            <w:tcBorders>
              <w:top w:val="single" w:sz="4" w:space="0" w:color="auto"/>
              <w:left w:val="single" w:sz="4" w:space="0" w:color="auto"/>
              <w:bottom w:val="single" w:sz="4" w:space="0" w:color="auto"/>
              <w:right w:val="single" w:sz="4" w:space="0" w:color="auto"/>
            </w:tcBorders>
            <w:shd w:val="clear" w:color="auto" w:fill="F4B083"/>
          </w:tcPr>
          <w:p w14:paraId="0C461DE0" w14:textId="77777777" w:rsidR="000145FF" w:rsidRPr="002935FA" w:rsidRDefault="000145FF" w:rsidP="00D70624">
            <w:pPr>
              <w:keepNext/>
              <w:spacing w:after="200" w:line="276" w:lineRule="auto"/>
              <w:rPr>
                <w:rFonts w:eastAsia="Times New Roman" w:cs="Tahoma"/>
                <w:szCs w:val="18"/>
                <w:lang w:val="de-DE"/>
              </w:rPr>
            </w:pPr>
            <w:r w:rsidRPr="002935FA">
              <w:rPr>
                <w:rFonts w:cs="Tahoma"/>
                <w:b/>
                <w:color w:val="000000"/>
                <w:lang w:val="de-DE"/>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cPr>
          <w:p w14:paraId="0C461DE1" w14:textId="77777777" w:rsidR="000145FF" w:rsidRPr="002935FA" w:rsidRDefault="000145FF" w:rsidP="00D70624">
            <w:pPr>
              <w:keepNext/>
              <w:spacing w:after="200" w:line="276" w:lineRule="auto"/>
              <w:rPr>
                <w:rFonts w:eastAsia="Times New Roman" w:cs="Tahoma"/>
                <w:szCs w:val="18"/>
                <w:lang w:val="de-DE"/>
              </w:rPr>
            </w:pPr>
            <w:r w:rsidRPr="002935FA">
              <w:rPr>
                <w:rFonts w:cs="Tahoma"/>
                <w:b/>
                <w:color w:val="000000"/>
                <w:lang w:val="de-DE"/>
              </w:rPr>
              <w:t>Lizenzgewährung</w:t>
            </w:r>
          </w:p>
        </w:tc>
      </w:tr>
      <w:tr w:rsidR="000145FF" w:rsidRPr="002935FA" w14:paraId="0C461DE6" w14:textId="77777777" w:rsidTr="00D70624">
        <w:tc>
          <w:tcPr>
            <w:tcW w:w="4690" w:type="dxa"/>
            <w:tcBorders>
              <w:top w:val="single" w:sz="4" w:space="0" w:color="auto"/>
              <w:left w:val="single" w:sz="4" w:space="0" w:color="auto"/>
              <w:bottom w:val="single" w:sz="4" w:space="0" w:color="auto"/>
              <w:right w:val="single" w:sz="4" w:space="0" w:color="auto"/>
            </w:tcBorders>
          </w:tcPr>
          <w:p w14:paraId="0C461DE3" w14:textId="77777777" w:rsidR="000145FF" w:rsidRPr="002935FA" w:rsidRDefault="000145FF" w:rsidP="00D70624">
            <w:pPr>
              <w:keepNext/>
              <w:spacing w:line="276" w:lineRule="auto"/>
              <w:rPr>
                <w:rFonts w:eastAsia="Times New Roman" w:cs="Tahoma"/>
                <w:szCs w:val="18"/>
                <w:lang w:val="de-DE"/>
              </w:rPr>
            </w:pPr>
            <w:r w:rsidRPr="002935FA">
              <w:rPr>
                <w:rFonts w:cs="Tahoma"/>
                <w:lang w:val="de-DE"/>
              </w:rPr>
              <w:t>SBS 2011 Premium Add-on mit Software Assurance bis zum 31. Juli 2012</w:t>
            </w:r>
          </w:p>
        </w:tc>
        <w:tc>
          <w:tcPr>
            <w:tcW w:w="4058" w:type="dxa"/>
            <w:tcBorders>
              <w:top w:val="single" w:sz="4" w:space="0" w:color="auto"/>
              <w:left w:val="single" w:sz="4" w:space="0" w:color="auto"/>
              <w:bottom w:val="single" w:sz="4" w:space="0" w:color="auto"/>
              <w:right w:val="single" w:sz="4" w:space="0" w:color="auto"/>
            </w:tcBorders>
          </w:tcPr>
          <w:p w14:paraId="0C461DE4" w14:textId="77777777" w:rsidR="000145FF" w:rsidRPr="002935FA" w:rsidRDefault="000145FF" w:rsidP="00D70624">
            <w:pPr>
              <w:keepNext/>
              <w:spacing w:line="276" w:lineRule="auto"/>
              <w:rPr>
                <w:rFonts w:cs="Tahoma"/>
                <w:lang w:val="de-DE"/>
              </w:rPr>
            </w:pPr>
            <w:r w:rsidRPr="002935FA">
              <w:rPr>
                <w:rFonts w:cs="Tahoma"/>
                <w:lang w:val="de-DE"/>
              </w:rPr>
              <w:t xml:space="preserve">Windows Server 2008 R2 </w:t>
            </w:r>
          </w:p>
          <w:p w14:paraId="0C461DE5" w14:textId="77777777" w:rsidR="000145FF" w:rsidRPr="002935FA" w:rsidRDefault="000145FF" w:rsidP="00D70624">
            <w:pPr>
              <w:keepNext/>
              <w:spacing w:line="276" w:lineRule="auto"/>
              <w:rPr>
                <w:rFonts w:eastAsia="Times New Roman" w:cs="Tahoma"/>
                <w:szCs w:val="18"/>
                <w:lang w:val="de-DE"/>
              </w:rPr>
            </w:pPr>
            <w:r w:rsidRPr="002935FA">
              <w:rPr>
                <w:rFonts w:cs="Tahoma"/>
                <w:lang w:val="de-DE"/>
              </w:rPr>
              <w:t>SQL Server 2012</w:t>
            </w:r>
          </w:p>
        </w:tc>
      </w:tr>
      <w:tr w:rsidR="000145FF" w:rsidRPr="002935FA" w14:paraId="0C461DEA" w14:textId="77777777" w:rsidTr="00D70624">
        <w:tc>
          <w:tcPr>
            <w:tcW w:w="4690" w:type="dxa"/>
            <w:tcBorders>
              <w:top w:val="single" w:sz="4" w:space="0" w:color="auto"/>
              <w:left w:val="single" w:sz="4" w:space="0" w:color="auto"/>
              <w:bottom w:val="single" w:sz="4" w:space="0" w:color="auto"/>
              <w:right w:val="single" w:sz="4" w:space="0" w:color="auto"/>
            </w:tcBorders>
          </w:tcPr>
          <w:p w14:paraId="0C461DE7" w14:textId="77777777" w:rsidR="000145FF" w:rsidRPr="002935FA" w:rsidRDefault="000145FF" w:rsidP="00D70624">
            <w:pPr>
              <w:keepNext/>
              <w:spacing w:line="276" w:lineRule="auto"/>
              <w:rPr>
                <w:rFonts w:eastAsia="Times New Roman" w:cs="Tahoma"/>
                <w:szCs w:val="18"/>
                <w:lang w:val="de-DE"/>
              </w:rPr>
            </w:pPr>
            <w:r w:rsidRPr="002935FA">
              <w:rPr>
                <w:rFonts w:cs="Tahoma"/>
                <w:lang w:val="de-DE"/>
              </w:rPr>
              <w:t>SBS 2011 Premium Add-on mit Software Assurance ab dem 1. August 2012</w:t>
            </w:r>
          </w:p>
        </w:tc>
        <w:tc>
          <w:tcPr>
            <w:tcW w:w="4058" w:type="dxa"/>
            <w:tcBorders>
              <w:top w:val="single" w:sz="4" w:space="0" w:color="auto"/>
              <w:left w:val="single" w:sz="4" w:space="0" w:color="auto"/>
              <w:bottom w:val="single" w:sz="4" w:space="0" w:color="auto"/>
              <w:right w:val="single" w:sz="4" w:space="0" w:color="auto"/>
            </w:tcBorders>
          </w:tcPr>
          <w:p w14:paraId="0C461DE8" w14:textId="77777777" w:rsidR="000145FF" w:rsidRPr="002935FA" w:rsidRDefault="000145FF" w:rsidP="00D70624">
            <w:pPr>
              <w:keepNext/>
              <w:spacing w:line="276" w:lineRule="auto"/>
              <w:rPr>
                <w:rFonts w:cs="Tahoma"/>
                <w:lang w:val="de-DE"/>
              </w:rPr>
            </w:pPr>
            <w:r w:rsidRPr="002935FA">
              <w:rPr>
                <w:rFonts w:cs="Tahoma"/>
                <w:lang w:val="de-DE"/>
              </w:rPr>
              <w:t>Windows Server 2012 mit Software Assurance</w:t>
            </w:r>
          </w:p>
          <w:p w14:paraId="0C461DE9" w14:textId="77777777" w:rsidR="000145FF" w:rsidRPr="002935FA" w:rsidRDefault="000145FF" w:rsidP="00D70624">
            <w:pPr>
              <w:keepNext/>
              <w:spacing w:line="276" w:lineRule="auto"/>
              <w:rPr>
                <w:rFonts w:eastAsia="Times New Roman" w:cs="Tahoma"/>
                <w:szCs w:val="18"/>
                <w:lang w:val="de-DE"/>
              </w:rPr>
            </w:pPr>
            <w:r w:rsidRPr="002935FA">
              <w:rPr>
                <w:rFonts w:cs="Tahoma"/>
                <w:lang w:val="de-DE"/>
              </w:rPr>
              <w:t>SQL Server 2012 mit Software Assurance</w:t>
            </w:r>
          </w:p>
        </w:tc>
      </w:tr>
    </w:tbl>
    <w:p w14:paraId="0C461DEB" w14:textId="77777777" w:rsidR="000145FF" w:rsidRPr="00CE5903" w:rsidRDefault="000145FF" w:rsidP="000145FF">
      <w:pPr>
        <w:pStyle w:val="ListParagraph"/>
        <w:spacing w:after="100" w:afterAutospacing="1"/>
        <w:rPr>
          <w:rFonts w:ascii="Tahoma" w:hAnsi="Tahoma" w:cs="Tahoma"/>
          <w:sz w:val="18"/>
          <w:szCs w:val="18"/>
        </w:rPr>
      </w:pPr>
    </w:p>
    <w:p w14:paraId="0C461DEC"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Die Software Assurance aus den obigen Gewährungen läuft ab, wenn die entsprechende Software Assurance für die Qualifizierenden Lizenzen abläuft.</w:t>
      </w:r>
      <w:r w:rsidR="00205787">
        <w:rPr>
          <w:rFonts w:ascii="Tahoma" w:hAnsi="Tahoma" w:cs="Tahoma"/>
          <w:sz w:val="18"/>
        </w:rPr>
        <w:t xml:space="preserve"> </w:t>
      </w:r>
      <w:r w:rsidRPr="002935FA">
        <w:rPr>
          <w:rFonts w:ascii="Tahoma" w:hAnsi="Tahoma" w:cs="Tahoma"/>
          <w:sz w:val="18"/>
        </w:rPr>
        <w:t>Als Ausnahme dürfen Kunden mit Software Assurance für Qualifizierende Lizenzen, die im August 2012 ablaufen, bis zum 31. Dezember 2012 für die im Rahmen dieses Angebots gewährten Lizenzen Software Assurance verlängern.</w:t>
      </w:r>
      <w:r w:rsidR="00205787">
        <w:rPr>
          <w:rFonts w:ascii="Tahoma" w:hAnsi="Tahoma" w:cs="Tahoma"/>
          <w:sz w:val="18"/>
        </w:rPr>
        <w:t xml:space="preserve"> </w:t>
      </w:r>
    </w:p>
    <w:p w14:paraId="0C461DED" w14:textId="77777777" w:rsidR="000145FF" w:rsidRPr="00CE5903" w:rsidRDefault="000145FF" w:rsidP="000145FF">
      <w:pPr>
        <w:pStyle w:val="ListParagraph"/>
        <w:contextualSpacing w:val="0"/>
        <w:rPr>
          <w:rFonts w:ascii="Tahoma" w:hAnsi="Tahoma" w:cs="Tahoma"/>
          <w:sz w:val="18"/>
          <w:szCs w:val="18"/>
        </w:rPr>
      </w:pPr>
    </w:p>
    <w:p w14:paraId="0C461DEE" w14:textId="77777777" w:rsidR="000145FF" w:rsidRPr="002935FA" w:rsidRDefault="000145FF" w:rsidP="00681CB0">
      <w:pPr>
        <w:spacing w:line="276" w:lineRule="auto"/>
        <w:ind w:left="720"/>
        <w:rPr>
          <w:rFonts w:cs="Tahoma"/>
          <w:lang w:val="de-DE"/>
        </w:rPr>
      </w:pPr>
      <w:r w:rsidRPr="002935FA">
        <w:rPr>
          <w:rFonts w:cs="Tahoma"/>
          <w:lang w:val="de-DE"/>
        </w:rPr>
        <w:t>Kunden mit Software Assurance für Qualifizierende Lizenzen, die im Juli 2012 ablaufen, sind bis zum 31.</w:t>
      </w:r>
      <w:r w:rsidR="00681CB0">
        <w:rPr>
          <w:rFonts w:cs="Tahoma"/>
          <w:lang w:val="de-DE"/>
        </w:rPr>
        <w:t> </w:t>
      </w:r>
      <w:r w:rsidRPr="002935FA">
        <w:rPr>
          <w:rFonts w:cs="Tahoma"/>
          <w:lang w:val="de-DE"/>
        </w:rPr>
        <w:t>Dezember 2012 berechtigt, für die im Rahmen dieses Angebots gewährten Lizenzen Software Assurance</w:t>
      </w:r>
      <w:r w:rsidR="00681CB0">
        <w:rPr>
          <w:rFonts w:cs="Tahoma"/>
          <w:lang w:val="de-DE"/>
        </w:rPr>
        <w:t> </w:t>
      </w:r>
      <w:r w:rsidRPr="002935FA">
        <w:rPr>
          <w:rFonts w:cs="Tahoma"/>
          <w:lang w:val="de-DE"/>
        </w:rPr>
        <w:t>zu</w:t>
      </w:r>
      <w:r w:rsidR="00681CB0">
        <w:rPr>
          <w:rFonts w:cs="Tahoma"/>
          <w:lang w:val="de-DE"/>
        </w:rPr>
        <w:t> </w:t>
      </w:r>
      <w:r w:rsidRPr="002935FA">
        <w:rPr>
          <w:rFonts w:cs="Tahoma"/>
          <w:lang w:val="de-DE"/>
        </w:rPr>
        <w:t>erwerben.</w:t>
      </w:r>
      <w:r w:rsidR="00205787">
        <w:rPr>
          <w:rFonts w:cs="Tahoma"/>
          <w:lang w:val="de-DE"/>
        </w:rPr>
        <w:t xml:space="preserve"> </w:t>
      </w:r>
    </w:p>
    <w:p w14:paraId="0C461DEF" w14:textId="77777777" w:rsidR="000145FF" w:rsidRPr="002935FA" w:rsidRDefault="000145FF" w:rsidP="000145FF">
      <w:pPr>
        <w:spacing w:line="276" w:lineRule="auto"/>
        <w:ind w:left="720"/>
        <w:rPr>
          <w:rFonts w:cs="Tahoma"/>
          <w:lang w:val="de-DE"/>
        </w:rPr>
      </w:pPr>
    </w:p>
    <w:p w14:paraId="0C461DF0"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205787">
        <w:rPr>
          <w:rFonts w:ascii="Tahoma" w:hAnsi="Tahoma" w:cs="Tahoma"/>
          <w:sz w:val="18"/>
        </w:rPr>
        <w:t xml:space="preserve"> </w:t>
      </w:r>
    </w:p>
    <w:p w14:paraId="0C461DF1" w14:textId="77777777" w:rsidR="000145FF" w:rsidRDefault="000145FF" w:rsidP="000145FF">
      <w:pPr>
        <w:pStyle w:val="ListParagraph"/>
        <w:contextualSpacing w:val="0"/>
        <w:rPr>
          <w:rFonts w:ascii="Tahoma" w:hAnsi="Tahoma" w:cs="Tahoma"/>
          <w:sz w:val="18"/>
          <w:szCs w:val="18"/>
        </w:rPr>
      </w:pPr>
    </w:p>
    <w:p w14:paraId="0C461DF2" w14:textId="77777777" w:rsidR="00096C03" w:rsidRDefault="00096C03" w:rsidP="000145FF">
      <w:pPr>
        <w:pStyle w:val="ListParagraph"/>
        <w:contextualSpacing w:val="0"/>
        <w:rPr>
          <w:rFonts w:ascii="Tahoma" w:hAnsi="Tahoma" w:cs="Tahoma"/>
          <w:sz w:val="18"/>
          <w:szCs w:val="18"/>
        </w:rPr>
      </w:pPr>
    </w:p>
    <w:p w14:paraId="0C461DF3" w14:textId="77777777" w:rsidR="00096C03" w:rsidRDefault="00096C03" w:rsidP="000145FF">
      <w:pPr>
        <w:pStyle w:val="ListParagraph"/>
        <w:contextualSpacing w:val="0"/>
        <w:rPr>
          <w:rFonts w:ascii="Tahoma" w:hAnsi="Tahoma" w:cs="Tahoma"/>
          <w:sz w:val="18"/>
          <w:szCs w:val="18"/>
        </w:rPr>
      </w:pPr>
    </w:p>
    <w:p w14:paraId="0C461DF4" w14:textId="77777777" w:rsidR="000145FF" w:rsidRPr="002935FA" w:rsidRDefault="000145FF" w:rsidP="000145FF">
      <w:pPr>
        <w:pStyle w:val="ListParagraph"/>
        <w:contextualSpacing w:val="0"/>
        <w:rPr>
          <w:rFonts w:ascii="Tahoma" w:hAnsi="Tahoma" w:cs="Tahoma"/>
        </w:rPr>
      </w:pPr>
      <w:r w:rsidRPr="002935FA">
        <w:rPr>
          <w:rFonts w:ascii="Tahoma" w:hAnsi="Tahoma" w:cs="Tahoma"/>
          <w:sz w:val="18"/>
        </w:rPr>
        <w:t>Für jede Qualifizierende Lizenz, die unter einer Open Value Subscription erworben wurde, ist der Kunde berechtigt, ein Buy-Out für eine SBS 2011 Premium Add-on-Lizenz wie angeboten durchzuführen, oder</w:t>
      </w:r>
    </w:p>
    <w:p w14:paraId="0C461DF5" w14:textId="77777777" w:rsidR="000145FF" w:rsidRPr="00CE5903" w:rsidRDefault="000145FF" w:rsidP="000145FF">
      <w:pPr>
        <w:pStyle w:val="ListParagraph"/>
        <w:contextualSpacing w:val="0"/>
        <w:rPr>
          <w:rFonts w:ascii="Tahoma" w:hAnsi="Tahoma" w:cs="Tahoma"/>
          <w:sz w:val="18"/>
          <w:szCs w:val="18"/>
        </w:rPr>
      </w:pPr>
    </w:p>
    <w:p w14:paraId="0C461DF6" w14:textId="77777777" w:rsidR="000145FF" w:rsidRPr="002935FA" w:rsidRDefault="000145FF" w:rsidP="00554A13">
      <w:pPr>
        <w:pStyle w:val="ListParagraph"/>
        <w:numPr>
          <w:ilvl w:val="1"/>
          <w:numId w:val="110"/>
        </w:numPr>
        <w:tabs>
          <w:tab w:val="clear" w:pos="1440"/>
        </w:tabs>
        <w:spacing w:after="60"/>
        <w:contextualSpacing w:val="0"/>
        <w:rPr>
          <w:rFonts w:ascii="Tahoma" w:hAnsi="Tahoma" w:cs="Tahoma"/>
        </w:rPr>
      </w:pPr>
      <w:r w:rsidRPr="002935FA">
        <w:rPr>
          <w:rFonts w:ascii="Tahoma" w:hAnsi="Tahoma" w:cs="Tahoma"/>
          <w:sz w:val="18"/>
        </w:rPr>
        <w:t>Je eine Lizenz für Windows Server 2012 Standard und SQL Server 2012 Standard (lizenziert unter dem Server-/CAL-Lizenzmodell) für Verträge, die ab dem 1. August 2012 ablaufen, oder</w:t>
      </w:r>
    </w:p>
    <w:p w14:paraId="0C461DF7" w14:textId="77777777" w:rsidR="000145FF" w:rsidRPr="002935FA" w:rsidRDefault="000145FF" w:rsidP="00554A13">
      <w:pPr>
        <w:pStyle w:val="ListParagraph"/>
        <w:numPr>
          <w:ilvl w:val="1"/>
          <w:numId w:val="110"/>
        </w:numPr>
        <w:tabs>
          <w:tab w:val="clear" w:pos="1440"/>
        </w:tabs>
        <w:spacing w:after="60"/>
        <w:contextualSpacing w:val="0"/>
        <w:rPr>
          <w:rFonts w:ascii="Tahoma" w:hAnsi="Tahoma" w:cs="Tahoma"/>
        </w:rPr>
      </w:pPr>
      <w:r w:rsidRPr="002935FA">
        <w:rPr>
          <w:rFonts w:ascii="Tahoma" w:hAnsi="Tahoma" w:cs="Tahoma"/>
          <w:sz w:val="18"/>
        </w:rPr>
        <w:t>Je eine Lizenz für Windows Server 2008 R2 Standard und SQL Server 2012 Standard (lizenziert unter dem Server-/CAL-Lizenzmodell) für Verträge, die im Juli 2012 ablaufen.</w:t>
      </w:r>
      <w:r w:rsidR="00205787">
        <w:rPr>
          <w:rFonts w:ascii="Tahoma" w:hAnsi="Tahoma" w:cs="Tahoma"/>
          <w:sz w:val="18"/>
        </w:rPr>
        <w:t xml:space="preserve"> </w:t>
      </w:r>
    </w:p>
    <w:p w14:paraId="0C461DF8" w14:textId="77777777" w:rsidR="000145FF" w:rsidRPr="002935FA" w:rsidRDefault="000145FF" w:rsidP="00681CB0">
      <w:pPr>
        <w:spacing w:line="276" w:lineRule="auto"/>
        <w:ind w:left="720"/>
        <w:rPr>
          <w:rFonts w:cs="Tahoma"/>
          <w:lang w:val="de-DE"/>
        </w:rPr>
      </w:pPr>
      <w:r w:rsidRPr="002935FA">
        <w:rPr>
          <w:rFonts w:cs="Tahoma"/>
          <w:lang w:val="de-DE"/>
        </w:rPr>
        <w:t>Bei Upgrade auf Windows Server Standard und SQL Server 2012 Standard unter dieser Gewährung sind die</w:t>
      </w:r>
      <w:r w:rsidR="00681CB0">
        <w:rPr>
          <w:rFonts w:cs="Tahoma"/>
          <w:lang w:val="de-DE"/>
        </w:rPr>
        <w:t> </w:t>
      </w:r>
      <w:r w:rsidRPr="002935FA">
        <w:rPr>
          <w:rFonts w:cs="Tahoma"/>
          <w:lang w:val="de-DE"/>
        </w:rPr>
        <w:t xml:space="preserve">bestehenden Qualifizierenden Lizenzen für SBS Premium Add-On </w:t>
      </w:r>
      <w:r w:rsidRPr="002935FA">
        <w:rPr>
          <w:rFonts w:cs="Tahoma"/>
          <w:color w:val="000000"/>
          <w:lang w:val="de-DE"/>
        </w:rPr>
        <w:t>des Kunden nicht mehr gültig.</w:t>
      </w:r>
      <w:r w:rsidR="00205787">
        <w:rPr>
          <w:rFonts w:cs="Tahoma"/>
          <w:color w:val="000000"/>
          <w:lang w:val="de-DE"/>
        </w:rPr>
        <w:t xml:space="preserve"> </w:t>
      </w:r>
    </w:p>
    <w:p w14:paraId="0C461DF9" w14:textId="77777777" w:rsidR="000145FF" w:rsidRPr="002935FA" w:rsidRDefault="000145FF" w:rsidP="000145FF">
      <w:pPr>
        <w:spacing w:line="276" w:lineRule="auto"/>
        <w:ind w:left="720"/>
        <w:rPr>
          <w:rFonts w:cs="Tahoma"/>
          <w:lang w:val="de-DE"/>
        </w:rPr>
      </w:pPr>
    </w:p>
    <w:p w14:paraId="0C461DFA" w14:textId="77777777" w:rsidR="000145FF" w:rsidRDefault="000145FF" w:rsidP="000145FF">
      <w:pPr>
        <w:spacing w:line="276" w:lineRule="auto"/>
        <w:ind w:left="720"/>
        <w:rPr>
          <w:rFonts w:cs="Tahoma"/>
          <w:lang w:val="de-DE"/>
        </w:rPr>
      </w:pPr>
      <w:r w:rsidRPr="002935FA">
        <w:rPr>
          <w:rFonts w:cs="Tahoma"/>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r w:rsidR="00205787">
        <w:rPr>
          <w:rFonts w:cs="Tahoma"/>
          <w:lang w:val="de-DE"/>
        </w:rPr>
        <w:t xml:space="preserve"> </w:t>
      </w:r>
    </w:p>
    <w:p w14:paraId="0C461DFB" w14:textId="77777777" w:rsidR="00096C03" w:rsidRPr="002935FA" w:rsidRDefault="00096C03" w:rsidP="000145FF">
      <w:pPr>
        <w:spacing w:line="276" w:lineRule="auto"/>
        <w:ind w:left="720"/>
        <w:rPr>
          <w:rFonts w:cs="Tahoma"/>
          <w:lang w:val="de-DE"/>
        </w:rPr>
      </w:pPr>
    </w:p>
    <w:p w14:paraId="0C461DFC" w14:textId="77777777" w:rsidR="000145FF" w:rsidRPr="002935FA" w:rsidRDefault="000145FF" w:rsidP="000145FF">
      <w:pPr>
        <w:rPr>
          <w:rFonts w:cs="Tahoma"/>
          <w:lang w:val="de-DE"/>
        </w:rPr>
      </w:pPr>
    </w:p>
    <w:p w14:paraId="0C461DFD" w14:textId="77777777" w:rsidR="000145FF" w:rsidRPr="00246FA0" w:rsidRDefault="000145FF" w:rsidP="000145FF">
      <w:pPr>
        <w:pStyle w:val="Heading2"/>
        <w:ind w:left="0"/>
        <w:rPr>
          <w:rFonts w:ascii="Tahoma" w:hAnsi="Tahoma" w:cs="Tahoma"/>
        </w:rPr>
      </w:pPr>
      <w:bookmarkStart w:id="1059" w:name="_124_Windows_Small"/>
      <w:bookmarkStart w:id="1060" w:name="_112_Windows_Small"/>
      <w:bookmarkStart w:id="1061" w:name="_Toc336338380"/>
      <w:bookmarkStart w:id="1062" w:name="_114_Windows_Small"/>
      <w:bookmarkStart w:id="1063" w:name="_Toc348456347"/>
      <w:bookmarkEnd w:id="1059"/>
      <w:bookmarkEnd w:id="1060"/>
      <w:bookmarkEnd w:id="1061"/>
      <w:bookmarkEnd w:id="1062"/>
      <w:r w:rsidRPr="00246FA0">
        <w:rPr>
          <w:rFonts w:ascii="Tahoma" w:hAnsi="Tahoma" w:cs="Tahoma"/>
          <w:caps/>
          <w:color w:val="EE6000"/>
          <w:sz w:val="22"/>
          <w:vertAlign w:val="superscript"/>
        </w:rPr>
        <w:t>114</w:t>
      </w:r>
      <w:r w:rsidR="001E2564" w:rsidRPr="001E2564">
        <w:rPr>
          <w:rFonts w:ascii="Tahoma" w:hAnsi="Tahoma" w:cs="Tahoma"/>
          <w:caps/>
          <w:color w:val="EE6000"/>
          <w:sz w:val="22"/>
        </w:rPr>
        <w:t xml:space="preserve"> </w:t>
      </w:r>
      <w:r w:rsidRPr="00246FA0">
        <w:rPr>
          <w:rFonts w:ascii="Tahoma" w:hAnsi="Tahoma" w:cs="Tahoma"/>
          <w:color w:val="F8701C"/>
          <w:sz w:val="22"/>
        </w:rPr>
        <w:t>Windows Small Business Server (SBS) 2011 Premium Add-On CAL Suite</w:t>
      </w:r>
      <w:bookmarkEnd w:id="1063"/>
    </w:p>
    <w:p w14:paraId="0C461DFE" w14:textId="77777777" w:rsidR="000145FF" w:rsidRPr="00246FA0" w:rsidRDefault="000145FF" w:rsidP="000145FF">
      <w:pPr>
        <w:ind w:left="720"/>
        <w:rPr>
          <w:rFonts w:cs="Tahoma"/>
        </w:rPr>
      </w:pPr>
    </w:p>
    <w:p w14:paraId="0C461DFF"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dem Ende der Lebensdauer von SBS 2011 Premium Add-On CAL Suite</w:t>
      </w:r>
    </w:p>
    <w:p w14:paraId="0C461E00" w14:textId="77777777" w:rsidR="000145FF" w:rsidRPr="002935FA" w:rsidRDefault="000145FF" w:rsidP="000145FF">
      <w:pPr>
        <w:ind w:left="720"/>
        <w:rPr>
          <w:rFonts w:cs="Tahoma"/>
          <w:lang w:val="de-DE"/>
        </w:rPr>
      </w:pPr>
      <w:r w:rsidRPr="002935FA">
        <w:rPr>
          <w:rFonts w:cs="Tahoma"/>
          <w:lang w:val="de-DE"/>
        </w:rPr>
        <w:t xml:space="preserve">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Um diese Nutzung zu erleichtern, wird angenommen, dass dem Kunden für jede Qualifizierende CAL, die der Kunde besitzt, jeweils eine CAL für Windows Server und für SQL Server 2012 (lizenziert unter dem Server/CAL-Modell) entsprechend der nachstehenden Tabelle gewährt wird. </w:t>
      </w:r>
    </w:p>
    <w:p w14:paraId="0C461E01" w14:textId="77777777" w:rsidR="000145FF" w:rsidRPr="002935FA" w:rsidRDefault="000145FF" w:rsidP="000145FF">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145FF" w:rsidRPr="002935FA" w14:paraId="0C461E04" w14:textId="77777777" w:rsidTr="00D70624">
        <w:tc>
          <w:tcPr>
            <w:tcW w:w="3960" w:type="dxa"/>
            <w:tcBorders>
              <w:top w:val="single" w:sz="4" w:space="0" w:color="auto"/>
              <w:left w:val="single" w:sz="4" w:space="0" w:color="auto"/>
              <w:bottom w:val="single" w:sz="4" w:space="0" w:color="auto"/>
              <w:right w:val="single" w:sz="4" w:space="0" w:color="auto"/>
            </w:tcBorders>
            <w:shd w:val="clear" w:color="auto" w:fill="F4B083"/>
          </w:tcPr>
          <w:p w14:paraId="0C461E02"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0C461E03" w14:textId="77777777" w:rsidR="000145FF" w:rsidRPr="002935FA" w:rsidRDefault="000145FF" w:rsidP="00D70624">
            <w:pPr>
              <w:spacing w:after="200" w:line="276" w:lineRule="auto"/>
              <w:rPr>
                <w:rFonts w:eastAsia="Times New Roman" w:cs="Tahoma"/>
                <w:szCs w:val="18"/>
                <w:lang w:val="de-DE"/>
              </w:rPr>
            </w:pPr>
            <w:r w:rsidRPr="002935FA">
              <w:rPr>
                <w:rFonts w:cs="Tahoma"/>
                <w:b/>
                <w:color w:val="000000"/>
                <w:lang w:val="de-DE"/>
              </w:rPr>
              <w:t>Lizenzgewährung</w:t>
            </w:r>
          </w:p>
        </w:tc>
      </w:tr>
      <w:tr w:rsidR="000145FF" w:rsidRPr="005154BA" w14:paraId="0C461E08" w14:textId="77777777" w:rsidTr="00D70624">
        <w:tc>
          <w:tcPr>
            <w:tcW w:w="3960" w:type="dxa"/>
            <w:tcBorders>
              <w:top w:val="single" w:sz="4" w:space="0" w:color="auto"/>
              <w:left w:val="single" w:sz="4" w:space="0" w:color="auto"/>
              <w:bottom w:val="single" w:sz="4" w:space="0" w:color="auto"/>
              <w:right w:val="single" w:sz="4" w:space="0" w:color="auto"/>
            </w:tcBorders>
          </w:tcPr>
          <w:p w14:paraId="0C461E05" w14:textId="77777777" w:rsidR="000145FF" w:rsidRPr="002935FA" w:rsidRDefault="000145FF" w:rsidP="00D70624">
            <w:pPr>
              <w:spacing w:line="276" w:lineRule="auto"/>
              <w:rPr>
                <w:rFonts w:eastAsia="Times New Roman" w:cs="Tahoma"/>
                <w:szCs w:val="18"/>
                <w:lang w:val="de-DE"/>
              </w:rPr>
            </w:pPr>
            <w:r w:rsidRPr="005154BA">
              <w:rPr>
                <w:rFonts w:cs="Tahoma"/>
              </w:rPr>
              <w:t xml:space="preserve">SBS 2011 Premium Add-on CAL Suite mit Software Assurance bis zum 31. </w:t>
            </w:r>
            <w:r w:rsidRPr="002935FA">
              <w:rPr>
                <w:rFonts w:cs="Tahoma"/>
                <w:lang w:val="de-DE"/>
              </w:rPr>
              <w:t>Juli 2012</w:t>
            </w:r>
          </w:p>
        </w:tc>
        <w:tc>
          <w:tcPr>
            <w:tcW w:w="4788" w:type="dxa"/>
            <w:tcBorders>
              <w:top w:val="single" w:sz="4" w:space="0" w:color="auto"/>
              <w:left w:val="single" w:sz="4" w:space="0" w:color="auto"/>
              <w:bottom w:val="single" w:sz="4" w:space="0" w:color="auto"/>
              <w:right w:val="single" w:sz="4" w:space="0" w:color="auto"/>
            </w:tcBorders>
          </w:tcPr>
          <w:p w14:paraId="0C461E06" w14:textId="77777777" w:rsidR="000145FF" w:rsidRPr="002935FA" w:rsidRDefault="000145FF" w:rsidP="00D70624">
            <w:pPr>
              <w:spacing w:line="276" w:lineRule="auto"/>
              <w:rPr>
                <w:rFonts w:cs="Tahoma"/>
                <w:lang w:val="de-DE"/>
              </w:rPr>
            </w:pPr>
            <w:r w:rsidRPr="002935FA">
              <w:rPr>
                <w:rFonts w:cs="Tahoma"/>
                <w:lang w:val="de-DE"/>
              </w:rPr>
              <w:t>CAL für Windows Server 2008 R2</w:t>
            </w:r>
          </w:p>
          <w:p w14:paraId="0C461E07" w14:textId="77777777" w:rsidR="000145FF" w:rsidRPr="002935FA" w:rsidRDefault="000145FF" w:rsidP="00D70624">
            <w:pPr>
              <w:spacing w:line="276" w:lineRule="auto"/>
              <w:rPr>
                <w:rFonts w:eastAsia="Times New Roman" w:cs="Tahoma"/>
                <w:szCs w:val="18"/>
                <w:lang w:val="de-DE"/>
              </w:rPr>
            </w:pPr>
            <w:r w:rsidRPr="002935FA">
              <w:rPr>
                <w:rFonts w:cs="Tahoma"/>
                <w:lang w:val="de-DE"/>
              </w:rPr>
              <w:t>CAL für SQL Server 2012</w:t>
            </w:r>
          </w:p>
        </w:tc>
      </w:tr>
      <w:tr w:rsidR="000145FF" w:rsidRPr="005154BA" w14:paraId="0C461E0C" w14:textId="77777777" w:rsidTr="00D70624">
        <w:tc>
          <w:tcPr>
            <w:tcW w:w="3960" w:type="dxa"/>
            <w:tcBorders>
              <w:top w:val="single" w:sz="4" w:space="0" w:color="auto"/>
              <w:left w:val="single" w:sz="4" w:space="0" w:color="auto"/>
              <w:bottom w:val="single" w:sz="4" w:space="0" w:color="auto"/>
              <w:right w:val="single" w:sz="4" w:space="0" w:color="auto"/>
            </w:tcBorders>
          </w:tcPr>
          <w:p w14:paraId="0C461E09" w14:textId="77777777" w:rsidR="000145FF" w:rsidRPr="002935FA" w:rsidRDefault="000145FF" w:rsidP="00D70624">
            <w:pPr>
              <w:spacing w:line="276" w:lineRule="auto"/>
              <w:rPr>
                <w:rFonts w:eastAsia="Times New Roman" w:cs="Tahoma"/>
                <w:szCs w:val="18"/>
                <w:lang w:val="de-DE"/>
              </w:rPr>
            </w:pPr>
            <w:r w:rsidRPr="002935FA">
              <w:rPr>
                <w:rFonts w:cs="Tahoma"/>
                <w:lang w:val="de-DE"/>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14:paraId="0C461E0A" w14:textId="77777777" w:rsidR="000145FF" w:rsidRPr="002935FA" w:rsidRDefault="000145FF" w:rsidP="00D70624">
            <w:pPr>
              <w:spacing w:line="276" w:lineRule="auto"/>
              <w:rPr>
                <w:rFonts w:cs="Tahoma"/>
                <w:lang w:val="de-DE"/>
              </w:rPr>
            </w:pPr>
            <w:r w:rsidRPr="002935FA">
              <w:rPr>
                <w:rFonts w:cs="Tahoma"/>
                <w:lang w:val="de-DE"/>
              </w:rPr>
              <w:t>CAL für Windows Server 2012 mit Software Assurance</w:t>
            </w:r>
          </w:p>
          <w:p w14:paraId="0C461E0B" w14:textId="77777777" w:rsidR="000145FF" w:rsidRPr="002935FA" w:rsidRDefault="000145FF" w:rsidP="00D70624">
            <w:pPr>
              <w:spacing w:line="276" w:lineRule="auto"/>
              <w:rPr>
                <w:rFonts w:eastAsia="Times New Roman" w:cs="Tahoma"/>
                <w:szCs w:val="18"/>
                <w:lang w:val="de-DE"/>
              </w:rPr>
            </w:pPr>
            <w:r w:rsidRPr="002935FA">
              <w:rPr>
                <w:rFonts w:cs="Tahoma"/>
                <w:lang w:val="de-DE"/>
              </w:rPr>
              <w:t>CAL für SQL Server 2012 mit Software Assurance</w:t>
            </w:r>
          </w:p>
        </w:tc>
      </w:tr>
    </w:tbl>
    <w:p w14:paraId="0C461E0D" w14:textId="77777777" w:rsidR="00681CB0" w:rsidRPr="002935FA" w:rsidRDefault="00681CB0" w:rsidP="000145FF">
      <w:pPr>
        <w:rPr>
          <w:rFonts w:cs="Tahoma"/>
          <w:lang w:val="de-DE"/>
        </w:rPr>
      </w:pPr>
    </w:p>
    <w:p w14:paraId="0C461E0E" w14:textId="77777777" w:rsidR="000145FF" w:rsidRPr="00096C03" w:rsidRDefault="000145FF" w:rsidP="000145FF">
      <w:pPr>
        <w:pStyle w:val="ListParagraph"/>
        <w:contextualSpacing w:val="0"/>
        <w:rPr>
          <w:rFonts w:ascii="Tahoma" w:hAnsi="Tahoma" w:cs="Tahoma"/>
          <w:sz w:val="18"/>
          <w:szCs w:val="18"/>
        </w:rPr>
      </w:pPr>
      <w:r w:rsidRPr="00096C03">
        <w:rPr>
          <w:rFonts w:ascii="Tahoma" w:hAnsi="Tahoma" w:cs="Tahoma"/>
          <w:sz w:val="18"/>
          <w:szCs w:val="18"/>
        </w:rPr>
        <w:t>Die Software Assurance aus den obigen Gewährungen läuft ab, wenn die entsprechende Software Assurance für die Qualifizierenden CALs abläuft.</w:t>
      </w:r>
      <w:r w:rsidR="00205787" w:rsidRPr="00096C03">
        <w:rPr>
          <w:rFonts w:ascii="Tahoma" w:hAnsi="Tahoma" w:cs="Tahoma"/>
          <w:sz w:val="18"/>
          <w:szCs w:val="18"/>
        </w:rPr>
        <w:t xml:space="preserve"> </w:t>
      </w:r>
      <w:r w:rsidRPr="00096C03">
        <w:rPr>
          <w:rFonts w:ascii="Tahoma" w:hAnsi="Tahoma" w:cs="Tahoma"/>
          <w:sz w:val="18"/>
          <w:szCs w:val="18"/>
        </w:rPr>
        <w:t>Als Ausnahme dürfen Kunden mit Software Assurance für Qualifizierende CALs, die im August 2012 ablaufen, bis zum 31. Dezember 2012 für die im Rahmen dieses Angebots gewährten CALs Software Assurance verlängern.</w:t>
      </w:r>
      <w:r w:rsidR="00205787" w:rsidRPr="00096C03">
        <w:rPr>
          <w:rFonts w:ascii="Tahoma" w:hAnsi="Tahoma" w:cs="Tahoma"/>
          <w:sz w:val="18"/>
          <w:szCs w:val="18"/>
        </w:rPr>
        <w:t xml:space="preserve"> </w:t>
      </w:r>
      <w:r w:rsidRPr="00096C03">
        <w:rPr>
          <w:rFonts w:ascii="Tahoma" w:hAnsi="Tahoma" w:cs="Tahoma"/>
          <w:sz w:val="18"/>
          <w:szCs w:val="18"/>
        </w:rPr>
        <w:t>Kunden mit Software Assurance für Qualifizierende CALs, die im Juli 2012 ablaufen, sind bis zum 31. Dezember 2012 berechtigt, für die im Rahmen dieses Angebots gewährten CALs Software Assurance zu erwerben.</w:t>
      </w:r>
      <w:r w:rsidR="00205787" w:rsidRPr="00096C03">
        <w:rPr>
          <w:rFonts w:ascii="Tahoma" w:hAnsi="Tahoma" w:cs="Tahoma"/>
          <w:sz w:val="18"/>
          <w:szCs w:val="18"/>
        </w:rPr>
        <w:t xml:space="preserve"> </w:t>
      </w:r>
    </w:p>
    <w:p w14:paraId="0C461E0F" w14:textId="77777777" w:rsidR="000145FF" w:rsidRPr="00096C03" w:rsidRDefault="000145FF" w:rsidP="000145FF">
      <w:pPr>
        <w:pStyle w:val="ListParagraph"/>
        <w:contextualSpacing w:val="0"/>
        <w:rPr>
          <w:rFonts w:ascii="Tahoma" w:hAnsi="Tahoma" w:cs="Tahoma"/>
          <w:sz w:val="18"/>
          <w:szCs w:val="18"/>
        </w:rPr>
      </w:pPr>
    </w:p>
    <w:p w14:paraId="0C461E10" w14:textId="77777777" w:rsidR="000145FF" w:rsidRPr="00096C03" w:rsidRDefault="000145FF" w:rsidP="000145FF">
      <w:pPr>
        <w:pStyle w:val="ListParagraph"/>
        <w:contextualSpacing w:val="0"/>
        <w:rPr>
          <w:rFonts w:ascii="Tahoma" w:hAnsi="Tahoma" w:cs="Tahoma"/>
          <w:sz w:val="18"/>
          <w:szCs w:val="18"/>
        </w:rPr>
      </w:pPr>
      <w:r w:rsidRPr="00096C03">
        <w:rPr>
          <w:rFonts w:ascii="Tahoma" w:hAnsi="Tahoma" w:cs="Tahoma"/>
          <w:sz w:val="18"/>
          <w:szCs w:val="18"/>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r w:rsidR="00205787" w:rsidRPr="00096C03">
        <w:rPr>
          <w:rFonts w:ascii="Tahoma" w:hAnsi="Tahoma" w:cs="Tahoma"/>
          <w:sz w:val="18"/>
          <w:szCs w:val="18"/>
        </w:rPr>
        <w:t xml:space="preserve"> </w:t>
      </w:r>
    </w:p>
    <w:p w14:paraId="0C461E11" w14:textId="77777777" w:rsidR="000145FF" w:rsidRPr="00096C03" w:rsidRDefault="000145FF" w:rsidP="000145FF">
      <w:pPr>
        <w:pStyle w:val="ListParagraph"/>
        <w:contextualSpacing w:val="0"/>
        <w:rPr>
          <w:rFonts w:ascii="Tahoma" w:hAnsi="Tahoma" w:cs="Tahoma"/>
          <w:sz w:val="18"/>
          <w:szCs w:val="18"/>
        </w:rPr>
      </w:pPr>
    </w:p>
    <w:p w14:paraId="0C461E12" w14:textId="77777777" w:rsidR="000145FF" w:rsidRPr="00096C03" w:rsidRDefault="000145FF" w:rsidP="000145FF">
      <w:pPr>
        <w:pStyle w:val="ListParagraph"/>
        <w:contextualSpacing w:val="0"/>
        <w:rPr>
          <w:rFonts w:ascii="Tahoma" w:hAnsi="Tahoma" w:cs="Tahoma"/>
          <w:sz w:val="18"/>
          <w:szCs w:val="18"/>
        </w:rPr>
      </w:pPr>
      <w:r w:rsidRPr="00096C03">
        <w:rPr>
          <w:rFonts w:ascii="Tahoma" w:hAnsi="Tahoma" w:cs="Tahoma"/>
          <w:sz w:val="18"/>
          <w:szCs w:val="18"/>
        </w:rPr>
        <w:t>Für jede Qualifizierende CAL, die unter einer Open Value Subscription erworben wurde, ist der Kunde berechtigt, ein Buy-Out für eine SBS 2011 Premium Add-on CAL Suite wie angeboten durchzuführen, oder</w:t>
      </w:r>
    </w:p>
    <w:p w14:paraId="0C461E13" w14:textId="77777777" w:rsidR="000145FF" w:rsidRPr="00096C03" w:rsidRDefault="000145FF" w:rsidP="000145FF">
      <w:pPr>
        <w:pStyle w:val="ListParagraph"/>
        <w:contextualSpacing w:val="0"/>
        <w:rPr>
          <w:rFonts w:ascii="Tahoma" w:hAnsi="Tahoma" w:cs="Tahoma"/>
          <w:sz w:val="18"/>
          <w:szCs w:val="18"/>
        </w:rPr>
      </w:pPr>
    </w:p>
    <w:p w14:paraId="0C461E14" w14:textId="77777777" w:rsidR="000145FF" w:rsidRPr="00096C03" w:rsidRDefault="000145FF" w:rsidP="00554A13">
      <w:pPr>
        <w:pStyle w:val="ListParagraph"/>
        <w:numPr>
          <w:ilvl w:val="1"/>
          <w:numId w:val="110"/>
        </w:numPr>
        <w:tabs>
          <w:tab w:val="clear" w:pos="1440"/>
        </w:tabs>
        <w:spacing w:after="60"/>
        <w:ind w:hanging="274"/>
        <w:contextualSpacing w:val="0"/>
        <w:rPr>
          <w:rFonts w:ascii="Tahoma" w:hAnsi="Tahoma" w:cs="Tahoma"/>
          <w:sz w:val="18"/>
          <w:szCs w:val="18"/>
        </w:rPr>
      </w:pPr>
      <w:r w:rsidRPr="00096C03">
        <w:rPr>
          <w:rFonts w:ascii="Tahoma" w:hAnsi="Tahoma" w:cs="Tahoma"/>
          <w:sz w:val="18"/>
          <w:szCs w:val="18"/>
        </w:rPr>
        <w:t>Je eine CAL für Windows Server 2012 und SQL Server 2012 für Verträge, die ab dem 1. August 2012 ablaufen, oder</w:t>
      </w:r>
    </w:p>
    <w:p w14:paraId="0C461E15" w14:textId="77777777" w:rsidR="000145FF" w:rsidRPr="00096C03" w:rsidRDefault="000145FF" w:rsidP="00554A13">
      <w:pPr>
        <w:pStyle w:val="ListParagraph"/>
        <w:numPr>
          <w:ilvl w:val="1"/>
          <w:numId w:val="110"/>
        </w:numPr>
        <w:tabs>
          <w:tab w:val="clear" w:pos="1440"/>
        </w:tabs>
        <w:spacing w:after="60"/>
        <w:ind w:hanging="274"/>
        <w:contextualSpacing w:val="0"/>
        <w:rPr>
          <w:rFonts w:ascii="Tahoma" w:hAnsi="Tahoma" w:cs="Tahoma"/>
          <w:sz w:val="18"/>
          <w:szCs w:val="18"/>
        </w:rPr>
      </w:pPr>
      <w:r w:rsidRPr="00096C03">
        <w:rPr>
          <w:rFonts w:ascii="Tahoma" w:hAnsi="Tahoma" w:cs="Tahoma"/>
          <w:sz w:val="18"/>
          <w:szCs w:val="18"/>
        </w:rPr>
        <w:t>Je eine CAL für Windows Server 2008 und SQL Server 2012 für Verträge, die im Juli 2012 ablaufen.</w:t>
      </w:r>
      <w:r w:rsidR="00205787" w:rsidRPr="00096C03">
        <w:rPr>
          <w:rFonts w:ascii="Tahoma" w:hAnsi="Tahoma" w:cs="Tahoma"/>
          <w:sz w:val="18"/>
          <w:szCs w:val="18"/>
        </w:rPr>
        <w:t xml:space="preserve"> </w:t>
      </w:r>
    </w:p>
    <w:p w14:paraId="0C461E16" w14:textId="77777777" w:rsidR="000145FF" w:rsidRPr="00096C03" w:rsidRDefault="000145FF" w:rsidP="000145FF">
      <w:pPr>
        <w:ind w:left="720"/>
        <w:rPr>
          <w:rFonts w:cs="Tahoma"/>
          <w:szCs w:val="18"/>
          <w:lang w:val="de-DE"/>
        </w:rPr>
      </w:pPr>
      <w:r w:rsidRPr="00096C03">
        <w:rPr>
          <w:rFonts w:cs="Tahoma"/>
          <w:szCs w:val="18"/>
          <w:lang w:val="de-DE"/>
        </w:rPr>
        <w:t xml:space="preserve">Bei Nutzung der CALs für Windows Server 2012 SQL und für SQL Server 2012 unter dieser Gewährung sind die bestehenden Qualifizierenden CAL Suites für SBS Premium Add-On </w:t>
      </w:r>
      <w:r w:rsidRPr="00096C03">
        <w:rPr>
          <w:rFonts w:cs="Tahoma"/>
          <w:color w:val="000000"/>
          <w:szCs w:val="18"/>
          <w:lang w:val="de-DE"/>
        </w:rPr>
        <w:t>des Kunden nicht mehr gültig.</w:t>
      </w:r>
      <w:r w:rsidR="00205787" w:rsidRPr="00096C03">
        <w:rPr>
          <w:rFonts w:cs="Tahoma"/>
          <w:color w:val="000000"/>
          <w:szCs w:val="18"/>
          <w:lang w:val="de-DE"/>
        </w:rPr>
        <w:t xml:space="preserve"> </w:t>
      </w:r>
    </w:p>
    <w:p w14:paraId="0C461E17" w14:textId="77777777" w:rsidR="000145FF" w:rsidRPr="00096C03" w:rsidRDefault="000145FF" w:rsidP="000145FF">
      <w:pPr>
        <w:ind w:left="720"/>
        <w:rPr>
          <w:rFonts w:cs="Tahoma"/>
          <w:szCs w:val="18"/>
          <w:lang w:val="de-DE"/>
        </w:rPr>
      </w:pPr>
    </w:p>
    <w:p w14:paraId="0C461E18" w14:textId="77777777" w:rsidR="000145FF" w:rsidRDefault="000145FF" w:rsidP="000145FF">
      <w:pPr>
        <w:ind w:left="720"/>
        <w:rPr>
          <w:rFonts w:cs="Tahoma"/>
          <w:color w:val="000000"/>
          <w:szCs w:val="18"/>
          <w:lang w:val="de-DE"/>
        </w:rPr>
      </w:pPr>
      <w:r w:rsidRPr="00096C03">
        <w:rPr>
          <w:rFonts w:cs="Tahoma"/>
          <w:color w:val="000000"/>
          <w:szCs w:val="18"/>
          <w:lang w:val="de-DE"/>
        </w:rPr>
        <w:t>SBS 2011 Premium Add-On CAL Suites, die danach unter derselben Beitrittslaufzeit im Rahmen eines Open Value Subscription-Prozesses oder des geplanten jährlichen True Up-Prozesses des EES-Kunden erworben werden, sind ebenfalls Qualifizierende CALs im Sinne der zuvor beschriebenen Gewährung.</w:t>
      </w:r>
      <w:r w:rsidR="00205787" w:rsidRPr="00096C03">
        <w:rPr>
          <w:rFonts w:cs="Tahoma"/>
          <w:color w:val="000000"/>
          <w:szCs w:val="18"/>
          <w:lang w:val="de-DE"/>
        </w:rPr>
        <w:t xml:space="preserve"> </w:t>
      </w:r>
    </w:p>
    <w:p w14:paraId="0C461E19" w14:textId="77777777" w:rsidR="00096C03" w:rsidRPr="00096C03" w:rsidRDefault="00096C03" w:rsidP="000145FF">
      <w:pPr>
        <w:ind w:left="720"/>
        <w:rPr>
          <w:rFonts w:cs="Tahoma"/>
          <w:szCs w:val="18"/>
          <w:lang w:val="de-DE"/>
        </w:rPr>
      </w:pPr>
    </w:p>
    <w:p w14:paraId="0C461E1A" w14:textId="77777777" w:rsidR="000145FF" w:rsidRPr="00B578F9" w:rsidRDefault="000145FF" w:rsidP="000145FF">
      <w:pPr>
        <w:rPr>
          <w:rFonts w:cs="Tahoma"/>
          <w:szCs w:val="18"/>
          <w:lang w:val="de-DE"/>
        </w:rPr>
      </w:pPr>
    </w:p>
    <w:p w14:paraId="0C461E1B" w14:textId="77777777" w:rsidR="000145FF" w:rsidRPr="002935FA" w:rsidRDefault="000145FF" w:rsidP="000145FF">
      <w:pPr>
        <w:pStyle w:val="Heading2"/>
        <w:ind w:left="0"/>
        <w:rPr>
          <w:rFonts w:ascii="Tahoma" w:hAnsi="Tahoma" w:cs="Tahoma"/>
          <w:lang w:val="de-DE"/>
        </w:rPr>
      </w:pPr>
      <w:bookmarkStart w:id="1064" w:name="_123_Windows_Azure"/>
      <w:bookmarkStart w:id="1065" w:name="_115_Windows_Small"/>
      <w:bookmarkStart w:id="1066" w:name="_Toc348456348"/>
      <w:bookmarkEnd w:id="1064"/>
      <w:bookmarkEnd w:id="1065"/>
      <w:r w:rsidRPr="002935FA">
        <w:rPr>
          <w:rFonts w:ascii="Tahoma" w:hAnsi="Tahoma" w:cs="Tahoma"/>
          <w:color w:val="F8701C"/>
          <w:sz w:val="22"/>
          <w:vertAlign w:val="superscript"/>
          <w:lang w:val="de-DE"/>
        </w:rPr>
        <w:t>115</w:t>
      </w:r>
      <w:r w:rsidRPr="002935FA">
        <w:rPr>
          <w:rFonts w:ascii="Tahoma" w:hAnsi="Tahoma" w:cs="Tahoma"/>
          <w:color w:val="F8701C"/>
          <w:sz w:val="22"/>
          <w:lang w:val="de-DE"/>
        </w:rPr>
        <w:t xml:space="preserve"> Windows Small Business Server 2011 Essentials</w:t>
      </w:r>
      <w:bookmarkEnd w:id="1066"/>
    </w:p>
    <w:p w14:paraId="0C461E1C" w14:textId="77777777" w:rsidR="000145FF" w:rsidRPr="00B578F9" w:rsidRDefault="000145FF" w:rsidP="000145FF">
      <w:pPr>
        <w:rPr>
          <w:rFonts w:cs="Tahoma"/>
          <w:szCs w:val="18"/>
          <w:lang w:val="de-DE"/>
        </w:rPr>
      </w:pPr>
    </w:p>
    <w:p w14:paraId="0C461E1D" w14:textId="77777777" w:rsidR="000145FF" w:rsidRPr="002935FA" w:rsidRDefault="000145FF" w:rsidP="000145FF">
      <w:pPr>
        <w:spacing w:after="60"/>
        <w:ind w:left="720"/>
        <w:rPr>
          <w:rFonts w:cs="Tahoma"/>
          <w:lang w:val="de-DE"/>
        </w:rPr>
      </w:pPr>
      <w:r w:rsidRPr="002935FA">
        <w:rPr>
          <w:rFonts w:cs="Tahoma"/>
          <w:b/>
          <w:color w:val="000000"/>
          <w:lang w:val="de-DE"/>
        </w:rPr>
        <w:t>Lizenzgewährungen im Zusammenhang mit dem Ende der Lebensdauer von Windows Small Server (SBS) 2011 Essentials</w:t>
      </w:r>
    </w:p>
    <w:p w14:paraId="0C461E1E" w14:textId="77777777" w:rsidR="000145FF" w:rsidRPr="002935FA" w:rsidRDefault="000145FF" w:rsidP="00681CB0">
      <w:pPr>
        <w:ind w:left="720"/>
        <w:rPr>
          <w:rFonts w:cs="Tahoma"/>
          <w:lang w:val="de-DE"/>
        </w:rPr>
      </w:pPr>
      <w:r w:rsidRPr="002935FA">
        <w:rPr>
          <w:rFonts w:cs="Tahoma"/>
          <w:lang w:val="de-DE"/>
        </w:rPr>
        <w:t xml:space="preserve">Windows SBS 2011 Essentials ist die letzte Version von Windows SBS Essentials. </w:t>
      </w:r>
      <w:r w:rsidRPr="002935FA">
        <w:rPr>
          <w:rFonts w:cs="Tahoma"/>
          <w:color w:val="000000"/>
          <w:lang w:val="de-DE"/>
        </w:rPr>
        <w:t>Volumenlizenzkunden, die</w:t>
      </w:r>
      <w:r w:rsidR="00681CB0">
        <w:rPr>
          <w:rFonts w:cs="Tahoma"/>
          <w:color w:val="000000"/>
          <w:lang w:val="de-DE"/>
        </w:rPr>
        <w:t> </w:t>
      </w:r>
      <w:r w:rsidRPr="002935FA">
        <w:rPr>
          <w:rFonts w:cs="Tahoma"/>
          <w:color w:val="000000"/>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681CB0">
        <w:rPr>
          <w:rFonts w:cs="Tahoma"/>
          <w:color w:val="000000"/>
          <w:lang w:val="de-DE"/>
        </w:rPr>
        <w:t> </w:t>
      </w:r>
      <w:r w:rsidRPr="002935FA">
        <w:rPr>
          <w:rFonts w:cs="Tahoma"/>
          <w:color w:val="000000"/>
          <w:lang w:val="de-DE"/>
        </w:rPr>
        <w:t xml:space="preserve">berechtigt, auf die Software </w:t>
      </w:r>
      <w:r w:rsidRPr="002935FA">
        <w:rPr>
          <w:rFonts w:cs="Tahoma"/>
          <w:lang w:val="de-DE"/>
        </w:rPr>
        <w:t>Windows Server 2012 Essentials</w:t>
      </w:r>
      <w:r w:rsidRPr="002935FA">
        <w:rPr>
          <w:rFonts w:cs="Tahoma"/>
          <w:color w:val="000000"/>
          <w:lang w:val="de-DE"/>
        </w:rPr>
        <w:t xml:space="preserve"> upzugraden und</w:t>
      </w:r>
      <w:r w:rsidRPr="002935FA">
        <w:rPr>
          <w:rFonts w:cs="Tahoma"/>
          <w:lang w:val="de-DE"/>
        </w:rPr>
        <w:t xml:space="preserve"> sie </w:t>
      </w:r>
      <w:r w:rsidRPr="002935FA">
        <w:rPr>
          <w:rFonts w:cs="Tahoma"/>
          <w:u w:val="single"/>
          <w:lang w:val="de-DE"/>
        </w:rPr>
        <w:t xml:space="preserve">anstelle von SBS Essentials </w:t>
      </w:r>
      <w:r w:rsidRPr="002935FA">
        <w:rPr>
          <w:rFonts w:cs="Tahoma"/>
          <w:lang w:val="de-DE"/>
        </w:rPr>
        <w:t>zu verwenden. Um diese Nutzung zu erleichtern, wird angenommen, dass dem Kunden bei Verfügbarkeit von Windows Server 2012 Essentials für jede Qualifizierende Lizenz, die der Kunde besitzt, eine Windows Server 2012 Essentials-Lizenz gewährt wird. Die Nutzung von Windows Server 2012 Essentials unterliegt den Lizenzbestimmungen für dieses Produkt in den Produktbenutzungsrechten und den</w:t>
      </w:r>
      <w:r w:rsidR="00681CB0">
        <w:rPr>
          <w:rFonts w:cs="Tahoma"/>
          <w:lang w:val="de-DE"/>
        </w:rPr>
        <w:t> </w:t>
      </w:r>
      <w:r w:rsidRPr="002935FA">
        <w:rPr>
          <w:rFonts w:cs="Tahoma"/>
          <w:lang w:val="de-DE"/>
        </w:rPr>
        <w:t>Bestimmungen der Volumenlizenzverträge des Kunden.</w:t>
      </w:r>
      <w:r w:rsidR="00205787">
        <w:rPr>
          <w:rFonts w:cs="Tahoma"/>
          <w:lang w:val="de-DE"/>
        </w:rPr>
        <w:t xml:space="preserve"> </w:t>
      </w:r>
    </w:p>
    <w:p w14:paraId="0C461E1F" w14:textId="77777777" w:rsidR="000145FF" w:rsidRPr="002935FA" w:rsidRDefault="000145FF" w:rsidP="000145FF">
      <w:pPr>
        <w:ind w:left="720"/>
        <w:rPr>
          <w:rFonts w:cs="Tahoma"/>
          <w:lang w:val="de-DE"/>
        </w:rPr>
      </w:pPr>
    </w:p>
    <w:p w14:paraId="0C461E20" w14:textId="77777777" w:rsidR="000145FF" w:rsidRPr="002935FA" w:rsidRDefault="000145FF" w:rsidP="000145FF">
      <w:pPr>
        <w:ind w:left="720"/>
        <w:rPr>
          <w:rFonts w:cs="Tahoma"/>
          <w:lang w:val="de-DE"/>
        </w:rPr>
      </w:pPr>
      <w:r w:rsidRPr="002935FA">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205787">
        <w:rPr>
          <w:rFonts w:cs="Tahoma"/>
          <w:lang w:val="de-DE"/>
        </w:rPr>
        <w:t xml:space="preserve"> </w:t>
      </w:r>
    </w:p>
    <w:p w14:paraId="0C461E21" w14:textId="77777777" w:rsidR="000145FF" w:rsidRPr="002935FA" w:rsidRDefault="000145FF" w:rsidP="000145FF">
      <w:pPr>
        <w:ind w:left="720"/>
        <w:rPr>
          <w:rFonts w:cs="Tahoma"/>
          <w:lang w:val="de-DE"/>
        </w:rPr>
      </w:pPr>
    </w:p>
    <w:p w14:paraId="0C461E22" w14:textId="77777777" w:rsidR="000145FF" w:rsidRPr="002935FA" w:rsidRDefault="000145FF" w:rsidP="000145FF">
      <w:pPr>
        <w:ind w:left="720"/>
        <w:rPr>
          <w:rFonts w:cs="Tahoma"/>
          <w:lang w:val="de-DE"/>
        </w:rPr>
      </w:pPr>
      <w:r w:rsidRPr="002935FA">
        <w:rPr>
          <w:rFonts w:cs="Tahoma"/>
          <w:lang w:val="de-DE"/>
        </w:rPr>
        <w:t xml:space="preserve">Bei Upgrade auf Windows Server 2012 Essentials unter dieser Gewährung sind die bestehenden Qualifizierenden Lizenzen für </w:t>
      </w:r>
      <w:r w:rsidRPr="002935FA">
        <w:rPr>
          <w:rFonts w:cs="Tahoma"/>
          <w:color w:val="000000"/>
          <w:lang w:val="de-DE"/>
        </w:rPr>
        <w:t>SBS Essentials des Kunden nicht mehr gültig.</w:t>
      </w:r>
      <w:r w:rsidR="00205787">
        <w:rPr>
          <w:rFonts w:cs="Tahoma"/>
          <w:color w:val="000000"/>
          <w:lang w:val="de-DE"/>
        </w:rPr>
        <w:t xml:space="preserve"> </w:t>
      </w:r>
    </w:p>
    <w:p w14:paraId="0C461E23" w14:textId="77777777" w:rsidR="000145FF" w:rsidRPr="002935FA" w:rsidRDefault="000145FF" w:rsidP="000145FF">
      <w:pPr>
        <w:ind w:left="720"/>
        <w:rPr>
          <w:rFonts w:cs="Tahoma"/>
          <w:lang w:val="de-DE"/>
        </w:rPr>
      </w:pPr>
    </w:p>
    <w:p w14:paraId="0C461E24" w14:textId="77777777" w:rsidR="000145FF" w:rsidRDefault="000145FF" w:rsidP="00681CB0">
      <w:pPr>
        <w:ind w:left="720"/>
        <w:rPr>
          <w:rFonts w:cs="Tahoma"/>
          <w:lang w:val="de-DE"/>
        </w:rPr>
      </w:pPr>
      <w:r w:rsidRPr="002935FA">
        <w:rPr>
          <w:rFonts w:cs="Tahoma"/>
          <w:lang w:val="de-DE"/>
        </w:rPr>
        <w:t>SBS Essentials-Lizenzen, die danach unter derselben Beitrittslaufzeit im Rahmen eines Open Value Subscription-Prozesses oder des geplanten jährlichen True Up-Prozesses des EES-Kunden erworben werden,</w:t>
      </w:r>
      <w:r w:rsidR="00681CB0">
        <w:rPr>
          <w:rFonts w:cs="Tahoma"/>
          <w:lang w:val="de-DE"/>
        </w:rPr>
        <w:t> </w:t>
      </w:r>
      <w:r w:rsidRPr="002935FA">
        <w:rPr>
          <w:rFonts w:cs="Tahoma"/>
          <w:lang w:val="de-DE"/>
        </w:rPr>
        <w:t>sind ebenfalls Qualifizierende Lizenzen im Sinne der zuvor beschriebenen Gewährung.</w:t>
      </w:r>
      <w:r w:rsidR="00205787">
        <w:rPr>
          <w:rFonts w:cs="Tahoma"/>
          <w:lang w:val="de-DE"/>
        </w:rPr>
        <w:t xml:space="preserve"> </w:t>
      </w:r>
    </w:p>
    <w:p w14:paraId="0C461E25" w14:textId="77777777" w:rsidR="00E03CE9" w:rsidRDefault="00E03CE9" w:rsidP="00681CB0">
      <w:pPr>
        <w:ind w:left="720"/>
        <w:rPr>
          <w:rFonts w:cs="Tahoma"/>
          <w:lang w:val="de-DE"/>
        </w:rPr>
      </w:pPr>
    </w:p>
    <w:p w14:paraId="0C461E26" w14:textId="77777777" w:rsidR="00E03CE9" w:rsidRPr="002935FA" w:rsidRDefault="00E03CE9" w:rsidP="00681CB0">
      <w:pPr>
        <w:ind w:left="720"/>
        <w:rPr>
          <w:rFonts w:cs="Tahoma"/>
          <w:lang w:val="de-DE"/>
        </w:rPr>
      </w:pPr>
    </w:p>
    <w:sectPr w:rsidR="00E03CE9" w:rsidRPr="002935FA" w:rsidSect="00542886">
      <w:footerReference w:type="default" r:id="rId49"/>
      <w:headerReference w:type="first" r:id="rId50"/>
      <w:footerReference w:type="first" r:id="rId5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461E3E" w14:textId="77777777" w:rsidR="00FB5E06" w:rsidRDefault="00FB5E06">
      <w:r>
        <w:separator/>
      </w:r>
    </w:p>
  </w:endnote>
  <w:endnote w:type="continuationSeparator" w:id="0">
    <w:p w14:paraId="0C461E3F" w14:textId="77777777" w:rsidR="00FB5E06" w:rsidRDefault="00FB5E06">
      <w:r>
        <w:continuationSeparator/>
      </w:r>
    </w:p>
  </w:endnote>
  <w:endnote w:type="continuationNotice" w:id="1">
    <w:p w14:paraId="0C461E40" w14:textId="77777777" w:rsidR="00FB5E06" w:rsidRDefault="00FB5E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3" w14:textId="77777777" w:rsidR="00162597" w:rsidRPr="00246FA0" w:rsidRDefault="00162597">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Pr>
        <w:rFonts w:ascii="Trebuchet MS" w:hAnsi="Trebuchet MS"/>
        <w:color w:val="808080"/>
        <w:sz w:val="14"/>
        <w:lang w:val="de-DE"/>
      </w:rPr>
      <w:t>© 2009 Microsoft Corporation.</w:t>
    </w:r>
    <w:r>
      <w:rPr>
        <w:rFonts w:ascii="Trebuchet MS"/>
        <w:color w:val="808080"/>
        <w:sz w:val="14"/>
        <w:lang w:val="de-DE"/>
      </w:rPr>
      <w:t xml:space="preserve">Alle Rechte vorbehalten.Seite </w:t>
    </w:r>
    <w:r>
      <w:rPr>
        <w:vanish/>
        <w:lang w:val="de-DE"/>
      </w:rPr>
      <w:fldChar w:fldCharType="begin"/>
    </w:r>
    <w:r>
      <w:rPr>
        <w:vanish/>
        <w:lang w:val="de-DE"/>
      </w:rPr>
      <w:instrText xml:space="preserve"> PAGE </w:instrText>
    </w:r>
    <w:r>
      <w:rPr>
        <w:vanish/>
        <w:lang w:val="de-DE"/>
      </w:rPr>
      <w:fldChar w:fldCharType="separate"/>
    </w:r>
    <w:r>
      <w:rPr>
        <w:noProof/>
        <w:vanish/>
        <w:lang w:val="de-DE"/>
      </w:rPr>
      <w:t>2</w:t>
    </w:r>
    <w:r>
      <w:rPr>
        <w:vanish/>
        <w:lang w:val="de-DE"/>
      </w:rPr>
      <w:fldChar w:fldCharType="end"/>
    </w:r>
    <w:r>
      <w:rPr>
        <w:rFonts w:ascii="Trebuchet MS"/>
        <w:color w:val="808080"/>
        <w:sz w:val="14"/>
        <w:lang w:val="de-DE"/>
      </w:rPr>
      <w:t xml:space="preserve"> von </w:t>
    </w:r>
    <w:r>
      <w:rPr>
        <w:vanish/>
        <w:lang w:val="de-DE"/>
      </w:rPr>
      <w:fldChar w:fldCharType="begin"/>
    </w:r>
    <w:r>
      <w:rPr>
        <w:vanish/>
        <w:lang w:val="de-DE"/>
      </w:rPr>
      <w:instrText xml:space="preserve"> NUMPAGES </w:instrText>
    </w:r>
    <w:r>
      <w:rPr>
        <w:vanish/>
        <w:lang w:val="de-DE"/>
      </w:rPr>
      <w:fldChar w:fldCharType="separate"/>
    </w:r>
    <w:r>
      <w:rPr>
        <w:noProof/>
        <w:vanish/>
        <w:lang w:val="de-DE"/>
      </w:rPr>
      <w:t>190</w:t>
    </w:r>
    <w:r>
      <w:rPr>
        <w:vanish/>
        <w:lang w:val="de-DE"/>
      </w:rPr>
      <w:fldChar w:fldCharType="end"/>
    </w:r>
    <w:r>
      <w:rPr>
        <w:color w:val="808080"/>
        <w:sz w:val="14"/>
        <w:lang w:val="de-DE"/>
      </w:rPr>
      <w:t xml:space="preserve"> Veröffentlicht im April 2009</w:t>
    </w:r>
  </w:p>
  <w:p w14:paraId="0C461E44" w14:textId="77777777" w:rsidR="00162597" w:rsidRPr="00246FA0" w:rsidRDefault="00162597">
    <w:pPr>
      <w:pStyle w:val="Footer"/>
      <w:pBdr>
        <w:top w:val="single" w:sz="6" w:space="1" w:color="808080"/>
      </w:pBdr>
      <w:tabs>
        <w:tab w:val="clear" w:pos="5155"/>
        <w:tab w:val="clear" w:pos="10325"/>
        <w:tab w:val="right" w:pos="10620"/>
      </w:tabs>
      <w:ind w:left="-540"/>
      <w:rPr>
        <w:rFonts w:ascii="Verdana" w:hAnsi="Verdana"/>
        <w:color w:val="808080"/>
        <w:sz w:val="16"/>
        <w:lang w:val="de-DE"/>
      </w:rPr>
    </w:pPr>
    <w:r>
      <w:rPr>
        <w:rFonts w:ascii="Trebuchet MS"/>
        <w:color w:val="808080"/>
        <w:sz w:val="14"/>
        <w:lang w:val="de-DE"/>
      </w:rPr>
      <w:t>Microsoft ist eine eingetragene Marke von Microsoft Corporation in den Vereinigten Staaten und/oder in anderen L</w:t>
    </w:r>
    <w:r>
      <w:rPr>
        <w:color w:val="808080"/>
        <w:sz w:val="14"/>
        <w:lang w:val="de-DE"/>
      </w:rPr>
      <w:t>ä</w:t>
    </w:r>
    <w:r>
      <w:rPr>
        <w:rFonts w:ascii="Trebuchet MS"/>
        <w:color w:val="808080"/>
        <w:sz w:val="14"/>
        <w:lang w:val="de-DE"/>
      </w:rPr>
      <w:t>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9" w14:textId="77777777" w:rsidR="00162597" w:rsidRDefault="00162597"/>
  <w:p w14:paraId="0C461E4A" w14:textId="77777777" w:rsidR="00162597" w:rsidRPr="00246FA0" w:rsidRDefault="00162597" w:rsidP="004E60D3">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246FA0">
      <w:rPr>
        <w:rFonts w:ascii="Trebuchet MS" w:hAnsi="Trebuchet MS"/>
        <w:color w:val="808080"/>
        <w:sz w:val="14"/>
        <w:lang w:val="de-DE"/>
      </w:rPr>
      <w:t>© 2013 Microsoft Corporation. Alle Rechte vorbehalten.</w:t>
    </w:r>
    <w:r w:rsidRPr="00246FA0">
      <w:rPr>
        <w:lang w:val="de-DE"/>
      </w:rPr>
      <w:tab/>
    </w:r>
    <w:r w:rsidRPr="004E60D3">
      <w:rPr>
        <w:rFonts w:ascii="Trebuchet MS" w:hAnsi="Trebuchet MS"/>
        <w:color w:val="808080"/>
        <w:sz w:val="14"/>
        <w:lang w:val="de-DE" w:eastAsia="zh-CN"/>
      </w:rPr>
      <w:t xml:space="preserve">Seite </w:t>
    </w:r>
    <w:r w:rsidRPr="004E60D3">
      <w:rPr>
        <w:noProof/>
        <w:sz w:val="20"/>
      </w:rPr>
      <w:fldChar w:fldCharType="begin"/>
    </w:r>
    <w:r w:rsidRPr="00246FA0">
      <w:rPr>
        <w:noProof/>
        <w:sz w:val="20"/>
        <w:lang w:val="de-DE"/>
      </w:rPr>
      <w:instrText xml:space="preserve"> PAGE </w:instrText>
    </w:r>
    <w:r w:rsidRPr="004E60D3">
      <w:rPr>
        <w:noProof/>
        <w:sz w:val="20"/>
      </w:rPr>
      <w:fldChar w:fldCharType="separate"/>
    </w:r>
    <w:r w:rsidR="004A68BA">
      <w:rPr>
        <w:noProof/>
        <w:sz w:val="20"/>
        <w:lang w:val="de-DE"/>
      </w:rPr>
      <w:t>1</w:t>
    </w:r>
    <w:r w:rsidRPr="004E60D3">
      <w:rPr>
        <w:noProof/>
        <w:sz w:val="20"/>
      </w:rPr>
      <w:fldChar w:fldCharType="end"/>
    </w:r>
    <w:r w:rsidRPr="004E60D3">
      <w:rPr>
        <w:rFonts w:ascii="Trebuchet MS" w:hAnsi="Trebuchet MS"/>
        <w:color w:val="808080"/>
        <w:sz w:val="14"/>
        <w:lang w:val="de-DE" w:eastAsia="zh-CN"/>
      </w:rPr>
      <w:t xml:space="preserve"> von </w:t>
    </w:r>
    <w:r w:rsidRPr="004E60D3">
      <w:rPr>
        <w:noProof/>
        <w:sz w:val="20"/>
      </w:rPr>
      <w:fldChar w:fldCharType="begin"/>
    </w:r>
    <w:r w:rsidRPr="00246FA0">
      <w:rPr>
        <w:noProof/>
        <w:sz w:val="20"/>
        <w:lang w:val="de-DE"/>
      </w:rPr>
      <w:instrText xml:space="preserve"> NUMPAGES </w:instrText>
    </w:r>
    <w:r w:rsidRPr="004E60D3">
      <w:rPr>
        <w:noProof/>
        <w:sz w:val="20"/>
      </w:rPr>
      <w:fldChar w:fldCharType="separate"/>
    </w:r>
    <w:r w:rsidR="004A68BA">
      <w:rPr>
        <w:noProof/>
        <w:sz w:val="20"/>
        <w:lang w:val="de-DE"/>
      </w:rPr>
      <w:t>194</w:t>
    </w:r>
    <w:r w:rsidRPr="004E60D3">
      <w:rPr>
        <w:noProof/>
        <w:sz w:val="20"/>
      </w:rPr>
      <w:fldChar w:fldCharType="end"/>
    </w:r>
    <w:r w:rsidRPr="004E60D3">
      <w:rPr>
        <w:rFonts w:ascii="Trebuchet MS" w:hAnsi="Trebuchet MS"/>
        <w:color w:val="808080"/>
        <w:sz w:val="14"/>
        <w:lang w:val="de-DE" w:eastAsia="zh-CN"/>
      </w:rPr>
      <w:t xml:space="preserve"> Veröffentlicht im März 2013</w:t>
    </w:r>
  </w:p>
  <w:p w14:paraId="0C461E4B" w14:textId="77777777" w:rsidR="00162597" w:rsidRPr="004E60D3" w:rsidRDefault="00162597">
    <w:pPr>
      <w:pStyle w:val="Footer"/>
      <w:rPr>
        <w:rFonts w:ascii="Trebuchet MS" w:hAnsi="Trebuchet MS"/>
        <w:color w:val="808080"/>
        <w:sz w:val="14"/>
        <w:lang w:val="de-DE"/>
      </w:rPr>
    </w:pPr>
    <w:r w:rsidRPr="004E60D3">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C" w14:textId="77777777" w:rsidR="00162597" w:rsidRDefault="00162597" w:rsidP="00AB216F"/>
  <w:p w14:paraId="0C461E4D" w14:textId="77777777" w:rsidR="00162597" w:rsidRPr="00246FA0" w:rsidRDefault="00162597" w:rsidP="00EE17E8">
    <w:pPr>
      <w:pStyle w:val="Footer"/>
      <w:pBdr>
        <w:top w:val="single" w:sz="6" w:space="1" w:color="808080"/>
      </w:pBdr>
      <w:tabs>
        <w:tab w:val="clear" w:pos="5155"/>
        <w:tab w:val="clear" w:pos="10325"/>
        <w:tab w:val="right" w:pos="9342"/>
      </w:tabs>
      <w:rPr>
        <w:rFonts w:ascii="Trebuchet MS" w:hAnsi="Trebuchet MS"/>
        <w:color w:val="808080"/>
        <w:sz w:val="14"/>
        <w:lang w:val="de-DE"/>
      </w:rPr>
    </w:pPr>
    <w:r w:rsidRPr="00246FA0">
      <w:rPr>
        <w:rFonts w:ascii="Trebuchet MS" w:hAnsi="Trebuchet MS"/>
        <w:color w:val="808080"/>
        <w:sz w:val="14"/>
        <w:lang w:val="de-DE"/>
      </w:rPr>
      <w:t>© 2013 Microsoft Corporation. Alle Rechte vorbehalten.</w:t>
    </w:r>
    <w:r w:rsidRPr="00246FA0">
      <w:rPr>
        <w:lang w:val="de-DE"/>
      </w:rPr>
      <w:tab/>
    </w:r>
    <w:r w:rsidRPr="004E60D3">
      <w:rPr>
        <w:rFonts w:ascii="Trebuchet MS" w:hAnsi="Trebuchet MS"/>
        <w:color w:val="808080"/>
        <w:sz w:val="14"/>
        <w:lang w:val="de-DE" w:eastAsia="zh-CN"/>
      </w:rPr>
      <w:t xml:space="preserve">Seite </w:t>
    </w:r>
    <w:r w:rsidRPr="004E60D3">
      <w:rPr>
        <w:noProof/>
        <w:sz w:val="20"/>
      </w:rPr>
      <w:fldChar w:fldCharType="begin"/>
    </w:r>
    <w:r w:rsidRPr="00246FA0">
      <w:rPr>
        <w:noProof/>
        <w:sz w:val="20"/>
        <w:lang w:val="de-DE"/>
      </w:rPr>
      <w:instrText xml:space="preserve"> PAGE </w:instrText>
    </w:r>
    <w:r w:rsidRPr="004E60D3">
      <w:rPr>
        <w:noProof/>
        <w:sz w:val="20"/>
      </w:rPr>
      <w:fldChar w:fldCharType="separate"/>
    </w:r>
    <w:r w:rsidR="004A68BA">
      <w:rPr>
        <w:noProof/>
        <w:sz w:val="20"/>
        <w:lang w:val="de-DE"/>
      </w:rPr>
      <w:t>194</w:t>
    </w:r>
    <w:r w:rsidRPr="004E60D3">
      <w:rPr>
        <w:noProof/>
        <w:sz w:val="20"/>
      </w:rPr>
      <w:fldChar w:fldCharType="end"/>
    </w:r>
    <w:r w:rsidRPr="004E60D3">
      <w:rPr>
        <w:rFonts w:ascii="Trebuchet MS" w:hAnsi="Trebuchet MS"/>
        <w:color w:val="808080"/>
        <w:sz w:val="14"/>
        <w:lang w:val="de-DE" w:eastAsia="zh-CN"/>
      </w:rPr>
      <w:t xml:space="preserve"> von </w:t>
    </w:r>
    <w:r w:rsidRPr="004E60D3">
      <w:rPr>
        <w:noProof/>
        <w:sz w:val="20"/>
      </w:rPr>
      <w:fldChar w:fldCharType="begin"/>
    </w:r>
    <w:r w:rsidRPr="00246FA0">
      <w:rPr>
        <w:noProof/>
        <w:sz w:val="20"/>
        <w:lang w:val="de-DE"/>
      </w:rPr>
      <w:instrText xml:space="preserve"> NUMPAGES </w:instrText>
    </w:r>
    <w:r w:rsidRPr="004E60D3">
      <w:rPr>
        <w:noProof/>
        <w:sz w:val="20"/>
      </w:rPr>
      <w:fldChar w:fldCharType="separate"/>
    </w:r>
    <w:r w:rsidR="004A68BA">
      <w:rPr>
        <w:noProof/>
        <w:sz w:val="20"/>
        <w:lang w:val="de-DE"/>
      </w:rPr>
      <w:t>194</w:t>
    </w:r>
    <w:r w:rsidRPr="004E60D3">
      <w:rPr>
        <w:noProof/>
        <w:sz w:val="20"/>
      </w:rPr>
      <w:fldChar w:fldCharType="end"/>
    </w:r>
    <w:r w:rsidRPr="004E60D3">
      <w:rPr>
        <w:rFonts w:ascii="Trebuchet MS" w:hAnsi="Trebuchet MS"/>
        <w:color w:val="808080"/>
        <w:sz w:val="14"/>
        <w:lang w:val="de-DE" w:eastAsia="zh-CN"/>
      </w:rPr>
      <w:t xml:space="preserve"> Veröffentlicht im März 2013</w:t>
    </w:r>
  </w:p>
  <w:p w14:paraId="0C461E4E" w14:textId="77777777" w:rsidR="00162597" w:rsidRPr="004E60D3" w:rsidRDefault="00162597" w:rsidP="00AB216F">
    <w:pPr>
      <w:pStyle w:val="Footer"/>
      <w:rPr>
        <w:rFonts w:ascii="Trebuchet MS" w:hAnsi="Trebuchet MS"/>
        <w:color w:val="808080"/>
        <w:sz w:val="14"/>
        <w:lang w:val="de-DE"/>
      </w:rPr>
    </w:pPr>
    <w:r w:rsidRPr="004E60D3">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51" w14:textId="77777777" w:rsidR="00162597" w:rsidRDefault="00162597"/>
  <w:p w14:paraId="0C461E52" w14:textId="77777777" w:rsidR="00162597" w:rsidRPr="00246FA0" w:rsidRDefault="00162597">
    <w:pPr>
      <w:pStyle w:val="Footer"/>
      <w:pBdr>
        <w:top w:val="single" w:sz="6" w:space="1" w:color="808080"/>
      </w:pBdr>
      <w:tabs>
        <w:tab w:val="clear" w:pos="5155"/>
        <w:tab w:val="clear" w:pos="10325"/>
        <w:tab w:val="right" w:pos="10620"/>
      </w:tabs>
      <w:rPr>
        <w:rFonts w:ascii="Trebuchet MS" w:hAnsi="Trebuchet MS"/>
        <w:color w:val="808080"/>
        <w:sz w:val="14"/>
        <w:lang w:val="de-DE"/>
      </w:rPr>
    </w:pPr>
    <w:r>
      <w:rPr>
        <w:rFonts w:ascii="Trebuchet MS" w:hAnsi="Trebuchet MS"/>
        <w:color w:val="808080"/>
        <w:sz w:val="14"/>
        <w:lang w:val="de-DE"/>
      </w:rPr>
      <w:t>© 2009 Microsoft Corporation.</w:t>
    </w:r>
    <w:r>
      <w:rPr>
        <w:rFonts w:ascii="Trebuchet MS"/>
        <w:color w:val="808080"/>
        <w:sz w:val="14"/>
        <w:lang w:val="de-DE"/>
      </w:rPr>
      <w:t xml:space="preserve">Alle Rechte vorbehalten.Seite </w:t>
    </w:r>
    <w:r>
      <w:rPr>
        <w:vanish/>
        <w:lang w:val="de-DE"/>
      </w:rPr>
      <w:fldChar w:fldCharType="begin"/>
    </w:r>
    <w:r>
      <w:rPr>
        <w:vanish/>
        <w:lang w:val="de-DE"/>
      </w:rPr>
      <w:instrText xml:space="preserve"> PAGE </w:instrText>
    </w:r>
    <w:r>
      <w:rPr>
        <w:vanish/>
        <w:lang w:val="de-DE"/>
      </w:rPr>
      <w:fldChar w:fldCharType="separate"/>
    </w:r>
    <w:r>
      <w:rPr>
        <w:noProof/>
        <w:vanish/>
        <w:lang w:val="de-DE"/>
      </w:rPr>
      <w:t>1</w:t>
    </w:r>
    <w:r>
      <w:rPr>
        <w:vanish/>
        <w:lang w:val="de-DE"/>
      </w:rPr>
      <w:fldChar w:fldCharType="end"/>
    </w:r>
    <w:r>
      <w:rPr>
        <w:rFonts w:ascii="Trebuchet MS"/>
        <w:color w:val="808080"/>
        <w:sz w:val="14"/>
        <w:lang w:val="de-DE"/>
      </w:rPr>
      <w:t xml:space="preserve"> von </w:t>
    </w:r>
    <w:r>
      <w:rPr>
        <w:vanish/>
        <w:lang w:val="de-DE"/>
      </w:rPr>
      <w:fldChar w:fldCharType="begin"/>
    </w:r>
    <w:r>
      <w:rPr>
        <w:vanish/>
        <w:lang w:val="de-DE"/>
      </w:rPr>
      <w:instrText xml:space="preserve"> NUMPAGES </w:instrText>
    </w:r>
    <w:r>
      <w:rPr>
        <w:vanish/>
        <w:lang w:val="de-DE"/>
      </w:rPr>
      <w:fldChar w:fldCharType="separate"/>
    </w:r>
    <w:r>
      <w:rPr>
        <w:noProof/>
        <w:vanish/>
        <w:lang w:val="de-DE"/>
      </w:rPr>
      <w:t>190</w:t>
    </w:r>
    <w:r>
      <w:rPr>
        <w:vanish/>
        <w:lang w:val="de-DE"/>
      </w:rPr>
      <w:fldChar w:fldCharType="end"/>
    </w:r>
    <w:r>
      <w:rPr>
        <w:color w:val="808080"/>
        <w:sz w:val="14"/>
        <w:lang w:val="de-DE"/>
      </w:rPr>
      <w:t xml:space="preserve"> Veröffentlicht im Mai 2009</w:t>
    </w:r>
  </w:p>
  <w:p w14:paraId="0C461E53" w14:textId="77777777" w:rsidR="00162597" w:rsidRPr="00246FA0" w:rsidRDefault="00162597">
    <w:pPr>
      <w:pStyle w:val="Footer"/>
      <w:rPr>
        <w:rFonts w:ascii="Verdana" w:hAnsi="Verdana"/>
        <w:color w:val="808080"/>
        <w:sz w:val="16"/>
        <w:lang w:val="de-DE"/>
      </w:rPr>
    </w:pPr>
    <w:r>
      <w:rPr>
        <w:rFonts w:ascii="Trebuchet MS"/>
        <w:color w:val="808080"/>
        <w:sz w:val="14"/>
        <w:lang w:val="de-DE"/>
      </w:rPr>
      <w:t>Microsoft ist eine eingetragene Marke von Microsoft Corporation in den Vereinigten Staaten und/oder in anderen L</w:t>
    </w:r>
    <w:r>
      <w:rPr>
        <w:color w:val="808080"/>
        <w:sz w:val="14"/>
        <w:lang w:val="de-DE"/>
      </w:rPr>
      <w:t>ä</w:t>
    </w:r>
    <w:r>
      <w:rPr>
        <w:rFonts w:ascii="Trebuchet MS"/>
        <w:color w:val="808080"/>
        <w:sz w:val="14"/>
        <w:lang w:val="de-DE"/>
      </w:rPr>
      <w:t>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461E3B" w14:textId="77777777" w:rsidR="00FB5E06" w:rsidRDefault="00FB5E06">
      <w:r>
        <w:separator/>
      </w:r>
    </w:p>
  </w:footnote>
  <w:footnote w:type="continuationSeparator" w:id="0">
    <w:p w14:paraId="0C461E3C" w14:textId="77777777" w:rsidR="00FB5E06" w:rsidRDefault="00FB5E06">
      <w:r>
        <w:continuationSeparator/>
      </w:r>
    </w:p>
  </w:footnote>
  <w:footnote w:type="continuationNotice" w:id="1">
    <w:p w14:paraId="0C461E3D" w14:textId="77777777" w:rsidR="00FB5E06" w:rsidRDefault="00FB5E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1" w14:textId="77777777" w:rsidR="00162597" w:rsidRDefault="00162597" w:rsidP="00335A88">
    <w:pPr>
      <w:pStyle w:val="Header"/>
      <w:tabs>
        <w:tab w:val="clear" w:pos="3240"/>
        <w:tab w:val="left" w:pos="2970"/>
      </w:tabs>
      <w:ind w:firstLine="2160"/>
      <w:jc w:val="left"/>
    </w:pPr>
    <w:r>
      <w:rPr>
        <w:noProof/>
      </w:rPr>
      <mc:AlternateContent>
        <mc:Choice Requires="wps">
          <w:drawing>
            <wp:anchor distT="0" distB="0" distL="114300" distR="114300" simplePos="0" relativeHeight="251659776" behindDoc="0" locked="0" layoutInCell="0" allowOverlap="1" wp14:anchorId="0C461E54" wp14:editId="0C461E55">
              <wp:simplePos x="0" y="0"/>
              <wp:positionH relativeFrom="column">
                <wp:posOffset>-314325</wp:posOffset>
              </wp:positionH>
              <wp:positionV relativeFrom="paragraph">
                <wp:posOffset>-139700</wp:posOffset>
              </wp:positionV>
              <wp:extent cx="2228850" cy="605790"/>
              <wp:effectExtent l="0" t="0" r="0" b="381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05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61E64" w14:textId="77777777" w:rsidR="00162597" w:rsidRDefault="00162597" w:rsidP="00335A88">
                          <w:r>
                            <w:rPr>
                              <w:rFonts w:ascii="Verdana" w:hAnsi="Verdana"/>
                              <w:noProof/>
                              <w:sz w:val="20"/>
                              <w:szCs w:val="20"/>
                            </w:rPr>
                            <w:drawing>
                              <wp:inline distT="0" distB="0" distL="0" distR="0" wp14:anchorId="0C461E65" wp14:editId="0C461E66">
                                <wp:extent cx="1914525" cy="514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7.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kvwtAIAALk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" o:allowincell="f" filled="f" stroked="f">
              <v:textbox style="mso-fit-shape-to-text:t">
                <w:txbxContent>
                  <w:p w14:paraId="0C461E64" w14:textId="77777777" w:rsidR="00162597" w:rsidRDefault="00162597" w:rsidP="00335A88">
                    <w:r>
                      <w:rPr>
                        <w:rFonts w:ascii="Verdana" w:hAnsi="Verdana"/>
                        <w:noProof/>
                        <w:sz w:val="20"/>
                        <w:szCs w:val="20"/>
                      </w:rPr>
                      <w:drawing>
                        <wp:inline distT="0" distB="0" distL="0" distR="0" wp14:anchorId="0C461E65" wp14:editId="0C461E66">
                          <wp:extent cx="1914525" cy="514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v:textbox>
            </v:shape>
          </w:pict>
        </mc:Fallback>
      </mc:AlternateContent>
    </w:r>
  </w:p>
  <w:p w14:paraId="0C461E42" w14:textId="77777777" w:rsidR="00162597" w:rsidRDefault="00162597">
    <w:r>
      <w:rPr>
        <w:noProof/>
      </w:rPr>
      <mc:AlternateContent>
        <mc:Choice Requires="wps">
          <w:drawing>
            <wp:anchor distT="4294967295" distB="4294967295" distL="114300" distR="114300" simplePos="0" relativeHeight="251657728" behindDoc="0" locked="0" layoutInCell="0" allowOverlap="1" wp14:anchorId="0C461E56" wp14:editId="0C461E57">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5" w14:textId="77777777" w:rsidR="00162597" w:rsidRDefault="00162597" w:rsidP="006D6A83">
    <w:pPr>
      <w:ind w:rightChars="185" w:right="333"/>
    </w:pPr>
  </w:p>
  <w:p w14:paraId="0C461E46" w14:textId="77777777" w:rsidR="00162597" w:rsidRDefault="00162597" w:rsidP="006D6A83">
    <w:pPr>
      <w:ind w:rightChars="185" w:right="333"/>
    </w:pPr>
  </w:p>
  <w:p w14:paraId="0C461E47" w14:textId="77777777" w:rsidR="00162597" w:rsidRDefault="00162597" w:rsidP="006D6A83">
    <w:pPr>
      <w:ind w:rightChars="185" w:right="333"/>
    </w:pPr>
    <w:r>
      <w:rPr>
        <w:noProof/>
      </w:rPr>
      <w:drawing>
        <wp:anchor distT="0" distB="0" distL="114300" distR="114300" simplePos="0" relativeHeight="251658752" behindDoc="0" locked="0" layoutInCell="1" allowOverlap="1" wp14:anchorId="0C461E58" wp14:editId="0C461E59">
          <wp:simplePos x="0" y="0"/>
          <wp:positionH relativeFrom="margin">
            <wp:align>center</wp:align>
          </wp:positionH>
          <wp:positionV relativeFrom="paragraph">
            <wp:posOffset>15240</wp:posOffset>
          </wp:positionV>
          <wp:extent cx="5734050" cy="561975"/>
          <wp:effectExtent l="0" t="0" r="0" b="9525"/>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0C461E48" w14:textId="77777777" w:rsidR="00162597" w:rsidRDefault="00162597">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1E4F" w14:textId="77777777" w:rsidR="00162597" w:rsidRDefault="00162597" w:rsidP="00714E64">
    <w:pPr>
      <w:ind w:rightChars="185" w:right="333"/>
    </w:pPr>
  </w:p>
  <w:p w14:paraId="0C461E50" w14:textId="77777777" w:rsidR="00162597" w:rsidRDefault="00162597">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81589A"/>
    <w:multiLevelType w:val="hybridMultilevel"/>
    <w:tmpl w:val="9EB88DC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8CB1588"/>
    <w:multiLevelType w:val="hybridMultilevel"/>
    <w:tmpl w:val="5C3A8490"/>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5">
    <w:nsid w:val="0B277AB0"/>
    <w:multiLevelType w:val="hybridMultilevel"/>
    <w:tmpl w:val="1D78F30C"/>
    <w:lvl w:ilvl="0" w:tplc="D924BEEC">
      <w:start w:val="1"/>
      <w:numFmt w:val="bullet"/>
      <w:lvlText w:val=""/>
      <w:lvlJc w:val="left"/>
      <w:pPr>
        <w:ind w:left="16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7DBC199E"/>
    <w:lvl w:ilvl="0" w:tplc="3DD8DB5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8675D8"/>
    <w:multiLevelType w:val="hybridMultilevel"/>
    <w:tmpl w:val="7130DF0E"/>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8">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FD5EABCA"/>
    <w:lvl w:ilvl="0" w:tplc="E7A0960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F8AFB44"/>
    <w:lvl w:ilvl="0" w:tplc="E5EE6C3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EC1A47D6"/>
    <w:lvl w:ilvl="0" w:tplc="53FC4A36">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71AA2880"/>
    <w:lvl w:ilvl="0" w:tplc="065C45AA">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C164C8D6"/>
    <w:lvl w:ilvl="0" w:tplc="515482B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5">
    <w:nsid w:val="3A806EA4"/>
    <w:multiLevelType w:val="hybridMultilevel"/>
    <w:tmpl w:val="5F2E0438"/>
    <w:lvl w:ilvl="0" w:tplc="5380D57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6EF72CA"/>
    <w:multiLevelType w:val="hybridMultilevel"/>
    <w:tmpl w:val="CCD24FFC"/>
    <w:lvl w:ilvl="0" w:tplc="F18E5AB0">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7">
    <w:nsid w:val="48CC7FF6"/>
    <w:multiLevelType w:val="hybridMultilevel"/>
    <w:tmpl w:val="B46C1A6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C867BC3"/>
    <w:multiLevelType w:val="hybridMultilevel"/>
    <w:tmpl w:val="7D9AE90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0">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2">
    <w:nsid w:val="503C62BB"/>
    <w:multiLevelType w:val="hybridMultilevel"/>
    <w:tmpl w:val="18C4662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6">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7">
    <w:nsid w:val="528323F4"/>
    <w:multiLevelType w:val="hybridMultilevel"/>
    <w:tmpl w:val="CFC093E8"/>
    <w:lvl w:ilvl="0" w:tplc="B09CBCF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5CD36762"/>
    <w:multiLevelType w:val="hybridMultilevel"/>
    <w:tmpl w:val="BAAABE68"/>
    <w:lvl w:ilvl="0" w:tplc="26A6322A">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4E146AD"/>
    <w:multiLevelType w:val="hybridMultilevel"/>
    <w:tmpl w:val="3C1ED7C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107640"/>
    <w:multiLevelType w:val="hybridMultilevel"/>
    <w:tmpl w:val="9EACD7B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5681004"/>
    <w:multiLevelType w:val="hybridMultilevel"/>
    <w:tmpl w:val="CF3A8E90"/>
    <w:lvl w:ilvl="0" w:tplc="D5D8795C">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7">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9">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C4D22"/>
    <w:multiLevelType w:val="hybridMultilevel"/>
    <w:tmpl w:val="73E8E8CC"/>
    <w:lvl w:ilvl="0" w:tplc="D902DDBC">
      <w:start w:val="1"/>
      <w:numFmt w:val="bullet"/>
      <w:lvlText w:val=""/>
      <w:lvlJc w:val="left"/>
      <w:pPr>
        <w:ind w:left="720" w:hanging="360"/>
      </w:pPr>
      <w:rPr>
        <w:rFonts w:ascii="Webdings" w:hAnsi="Webdings" w:hint="default"/>
        <w:b w:val="0"/>
        <w:i w:val="0"/>
        <w:color w:val="FF6600"/>
        <w:sz w:val="24"/>
      </w:rPr>
    </w:lvl>
    <w:lvl w:ilvl="1" w:tplc="83C46ED0">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9">
    <w:nsid w:val="76155754"/>
    <w:multiLevelType w:val="hybridMultilevel"/>
    <w:tmpl w:val="0A74674E"/>
    <w:lvl w:ilvl="0" w:tplc="B99AE6E2">
      <w:start w:val="1"/>
      <w:numFmt w:val="lowerLetter"/>
      <w:lvlText w:val="%1."/>
      <w:lvlJc w:val="left"/>
      <w:pPr>
        <w:ind w:left="720" w:hanging="360"/>
      </w:pPr>
      <w:rPr>
        <w:rFonts w:cs="Times New Roman"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7014573"/>
    <w:multiLevelType w:val="hybridMultilevel"/>
    <w:tmpl w:val="707A87D2"/>
    <w:lvl w:ilvl="0" w:tplc="0CF8E5DE">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2">
    <w:nsid w:val="7FE70403"/>
    <w:multiLevelType w:val="hybridMultilevel"/>
    <w:tmpl w:val="C638CE5A"/>
    <w:lvl w:ilvl="0" w:tplc="EEB0917E">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7"/>
  </w:num>
  <w:num w:numId="2">
    <w:abstractNumId w:val="105"/>
  </w:num>
  <w:num w:numId="3">
    <w:abstractNumId w:val="7"/>
  </w:num>
  <w:num w:numId="4">
    <w:abstractNumId w:val="88"/>
  </w:num>
  <w:num w:numId="5">
    <w:abstractNumId w:val="17"/>
  </w:num>
  <w:num w:numId="6">
    <w:abstractNumId w:val="35"/>
  </w:num>
  <w:num w:numId="7">
    <w:abstractNumId w:val="119"/>
  </w:num>
  <w:num w:numId="8">
    <w:abstractNumId w:val="53"/>
  </w:num>
  <w:num w:numId="9">
    <w:abstractNumId w:val="56"/>
  </w:num>
  <w:num w:numId="10">
    <w:abstractNumId w:val="34"/>
  </w:num>
  <w:num w:numId="11">
    <w:abstractNumId w:val="1"/>
  </w:num>
  <w:num w:numId="12">
    <w:abstractNumId w:val="13"/>
  </w:num>
  <w:num w:numId="13">
    <w:abstractNumId w:val="115"/>
  </w:num>
  <w:num w:numId="14">
    <w:abstractNumId w:val="57"/>
  </w:num>
  <w:num w:numId="15">
    <w:abstractNumId w:val="122"/>
  </w:num>
  <w:num w:numId="16">
    <w:abstractNumId w:val="113"/>
  </w:num>
  <w:num w:numId="17">
    <w:abstractNumId w:val="9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7"/>
  </w:num>
  <w:num w:numId="19">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4"/>
  </w:num>
  <w:num w:numId="21">
    <w:abstractNumId w:val="66"/>
  </w:num>
  <w:num w:numId="22">
    <w:abstractNumId w:val="90"/>
  </w:num>
  <w:num w:numId="23">
    <w:abstractNumId w:val="96"/>
  </w:num>
  <w:num w:numId="24">
    <w:abstractNumId w:val="94"/>
  </w:num>
  <w:num w:numId="25">
    <w:abstractNumId w:val="43"/>
  </w:num>
  <w:num w:numId="26">
    <w:abstractNumId w:val="95"/>
  </w:num>
  <w:num w:numId="27">
    <w:abstractNumId w:val="40"/>
  </w:num>
  <w:num w:numId="28">
    <w:abstractNumId w:val="50"/>
  </w:num>
  <w:num w:numId="29">
    <w:abstractNumId w:val="98"/>
  </w:num>
  <w:num w:numId="30">
    <w:abstractNumId w:val="25"/>
  </w:num>
  <w:num w:numId="31">
    <w:abstractNumId w:val="10"/>
  </w:num>
  <w:num w:numId="32">
    <w:abstractNumId w:val="21"/>
  </w:num>
  <w:num w:numId="33">
    <w:abstractNumId w:val="64"/>
  </w:num>
  <w:num w:numId="34">
    <w:abstractNumId w:val="101"/>
  </w:num>
  <w:num w:numId="35">
    <w:abstractNumId w:val="59"/>
  </w:num>
  <w:num w:numId="36">
    <w:abstractNumId w:val="46"/>
  </w:num>
  <w:num w:numId="37">
    <w:abstractNumId w:val="86"/>
  </w:num>
  <w:num w:numId="38">
    <w:abstractNumId w:val="85"/>
  </w:num>
  <w:num w:numId="39">
    <w:abstractNumId w:val="11"/>
  </w:num>
  <w:num w:numId="40">
    <w:abstractNumId w:val="81"/>
  </w:num>
  <w:num w:numId="41">
    <w:abstractNumId w:val="97"/>
  </w:num>
  <w:num w:numId="42">
    <w:abstractNumId w:val="100"/>
  </w:num>
  <w:num w:numId="43">
    <w:abstractNumId w:val="73"/>
  </w:num>
  <w:num w:numId="44">
    <w:abstractNumId w:val="89"/>
  </w:num>
  <w:num w:numId="45">
    <w:abstractNumId w:val="69"/>
  </w:num>
  <w:num w:numId="46">
    <w:abstractNumId w:val="117"/>
  </w:num>
  <w:num w:numId="47">
    <w:abstractNumId w:val="61"/>
  </w:num>
  <w:num w:numId="48">
    <w:abstractNumId w:val="70"/>
  </w:num>
  <w:num w:numId="49">
    <w:abstractNumId w:val="109"/>
  </w:num>
  <w:num w:numId="50">
    <w:abstractNumId w:val="58"/>
  </w:num>
  <w:num w:numId="51">
    <w:abstractNumId w:val="4"/>
  </w:num>
  <w:num w:numId="52">
    <w:abstractNumId w:val="47"/>
  </w:num>
  <w:num w:numId="53">
    <w:abstractNumId w:val="62"/>
  </w:num>
  <w:num w:numId="54">
    <w:abstractNumId w:val="78"/>
  </w:num>
  <w:num w:numId="55">
    <w:abstractNumId w:val="99"/>
  </w:num>
  <w:num w:numId="56">
    <w:abstractNumId w:val="20"/>
  </w:num>
  <w:num w:numId="57">
    <w:abstractNumId w:val="92"/>
  </w:num>
  <w:num w:numId="58">
    <w:abstractNumId w:val="104"/>
  </w:num>
  <w:num w:numId="59">
    <w:abstractNumId w:val="15"/>
  </w:num>
  <w:num w:numId="60">
    <w:abstractNumId w:val="106"/>
  </w:num>
  <w:num w:numId="61">
    <w:abstractNumId w:val="0"/>
  </w:num>
  <w:num w:numId="62">
    <w:abstractNumId w:val="108"/>
  </w:num>
  <w:num w:numId="63">
    <w:abstractNumId w:val="116"/>
  </w:num>
  <w:num w:numId="64">
    <w:abstractNumId w:val="65"/>
  </w:num>
  <w:num w:numId="65">
    <w:abstractNumId w:val="22"/>
  </w:num>
  <w:num w:numId="66">
    <w:abstractNumId w:val="41"/>
  </w:num>
  <w:num w:numId="67">
    <w:abstractNumId w:val="51"/>
  </w:num>
  <w:num w:numId="68">
    <w:abstractNumId w:val="49"/>
  </w:num>
  <w:num w:numId="69">
    <w:abstractNumId w:val="37"/>
  </w:num>
  <w:num w:numId="70">
    <w:abstractNumId w:val="9"/>
  </w:num>
  <w:num w:numId="71">
    <w:abstractNumId w:val="75"/>
  </w:num>
  <w:num w:numId="72">
    <w:abstractNumId w:val="42"/>
  </w:num>
  <w:num w:numId="73">
    <w:abstractNumId w:val="118"/>
  </w:num>
  <w:num w:numId="74">
    <w:abstractNumId w:val="111"/>
  </w:num>
  <w:num w:numId="75">
    <w:abstractNumId w:val="103"/>
  </w:num>
  <w:num w:numId="76">
    <w:abstractNumId w:val="24"/>
  </w:num>
  <w:num w:numId="77">
    <w:abstractNumId w:val="31"/>
  </w:num>
  <w:num w:numId="78">
    <w:abstractNumId w:val="74"/>
  </w:num>
  <w:num w:numId="79">
    <w:abstractNumId w:val="29"/>
  </w:num>
  <w:num w:numId="80">
    <w:abstractNumId w:val="72"/>
  </w:num>
  <w:num w:numId="81">
    <w:abstractNumId w:val="110"/>
  </w:num>
  <w:num w:numId="82">
    <w:abstractNumId w:val="102"/>
  </w:num>
  <w:num w:numId="83">
    <w:abstractNumId w:val="77"/>
  </w:num>
  <w:num w:numId="84">
    <w:abstractNumId w:val="32"/>
  </w:num>
  <w:num w:numId="85">
    <w:abstractNumId w:val="18"/>
  </w:num>
  <w:num w:numId="86">
    <w:abstractNumId w:val="55"/>
  </w:num>
  <w:num w:numId="87">
    <w:abstractNumId w:val="30"/>
  </w:num>
  <w:num w:numId="88">
    <w:abstractNumId w:val="83"/>
  </w:num>
  <w:num w:numId="89">
    <w:abstractNumId w:val="2"/>
  </w:num>
  <w:num w:numId="90">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2"/>
  </w:num>
  <w:num w:numId="92">
    <w:abstractNumId w:val="39"/>
  </w:num>
  <w:num w:numId="93">
    <w:abstractNumId w:val="52"/>
  </w:num>
  <w:num w:numId="94">
    <w:abstractNumId w:val="16"/>
  </w:num>
  <w:num w:numId="95">
    <w:abstractNumId w:val="38"/>
  </w:num>
  <w:num w:numId="96">
    <w:abstractNumId w:val="112"/>
  </w:num>
  <w:num w:numId="97">
    <w:abstractNumId w:val="60"/>
  </w:num>
  <w:num w:numId="98">
    <w:abstractNumId w:val="33"/>
  </w:num>
  <w:num w:numId="99">
    <w:abstractNumId w:val="76"/>
  </w:num>
  <w:num w:numId="100">
    <w:abstractNumId w:val="45"/>
  </w:num>
  <w:num w:numId="101">
    <w:abstractNumId w:val="19"/>
  </w:num>
  <w:num w:numId="102">
    <w:abstractNumId w:val="48"/>
  </w:num>
  <w:num w:numId="103">
    <w:abstractNumId w:val="121"/>
  </w:num>
  <w:num w:numId="104">
    <w:abstractNumId w:val="120"/>
  </w:num>
  <w:num w:numId="105">
    <w:abstractNumId w:val="54"/>
  </w:num>
  <w:num w:numId="106">
    <w:abstractNumId w:val="63"/>
  </w:num>
  <w:num w:numId="107">
    <w:abstractNumId w:val="3"/>
  </w:num>
  <w:num w:numId="108">
    <w:abstractNumId w:val="84"/>
  </w:num>
  <w:num w:numId="109">
    <w:abstractNumId w:val="28"/>
  </w:num>
  <w:num w:numId="110">
    <w:abstractNumId w:val="93"/>
  </w:num>
  <w:num w:numId="111">
    <w:abstractNumId w:val="5"/>
  </w:num>
  <w:num w:numId="112">
    <w:abstractNumId w:val="79"/>
  </w:num>
  <w:num w:numId="113">
    <w:abstractNumId w:val="36"/>
  </w:num>
  <w:num w:numId="114">
    <w:abstractNumId w:val="114"/>
  </w:num>
  <w:num w:numId="115">
    <w:abstractNumId w:val="80"/>
  </w:num>
  <w:num w:numId="116">
    <w:abstractNumId w:val="6"/>
  </w:num>
  <w:num w:numId="117">
    <w:abstractNumId w:val="14"/>
  </w:num>
  <w:num w:numId="118">
    <w:abstractNumId w:val="87"/>
  </w:num>
  <w:num w:numId="119">
    <w:abstractNumId w:val="23"/>
  </w:num>
  <w:num w:numId="120">
    <w:abstractNumId w:val="71"/>
  </w:num>
  <w:num w:numId="121">
    <w:abstractNumId w:val="26"/>
  </w:num>
  <w:num w:numId="122">
    <w:abstractNumId w:val="8"/>
  </w:num>
  <w:num w:numId="123">
    <w:abstractNumId w:val="68"/>
  </w:num>
  <w:num w:numId="124">
    <w:abstractNumId w:val="12"/>
  </w:num>
  <w:num w:numId="125">
    <w:abstractNumId w:val="67"/>
  </w:num>
  <w:num w:numId="126">
    <w:abstractNumId w:val="91"/>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SmCLNYFjNRfuCig24J67rUaA6Q=" w:salt="anfDiqOaY4d1pLbMFZeHaA=="/>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7DA"/>
    <w:rsid w:val="00003D41"/>
    <w:rsid w:val="00004568"/>
    <w:rsid w:val="00004998"/>
    <w:rsid w:val="0000572C"/>
    <w:rsid w:val="0000615E"/>
    <w:rsid w:val="00006372"/>
    <w:rsid w:val="000063A8"/>
    <w:rsid w:val="00007875"/>
    <w:rsid w:val="000100BC"/>
    <w:rsid w:val="00010442"/>
    <w:rsid w:val="000114ED"/>
    <w:rsid w:val="0001177A"/>
    <w:rsid w:val="00011E31"/>
    <w:rsid w:val="00012D48"/>
    <w:rsid w:val="00013F1B"/>
    <w:rsid w:val="00013F2B"/>
    <w:rsid w:val="00014083"/>
    <w:rsid w:val="000145FF"/>
    <w:rsid w:val="000148B4"/>
    <w:rsid w:val="00014EAD"/>
    <w:rsid w:val="000158EE"/>
    <w:rsid w:val="0002020C"/>
    <w:rsid w:val="00021544"/>
    <w:rsid w:val="000225E7"/>
    <w:rsid w:val="00022FBE"/>
    <w:rsid w:val="000232D9"/>
    <w:rsid w:val="00023FE7"/>
    <w:rsid w:val="00024C3C"/>
    <w:rsid w:val="00024FB1"/>
    <w:rsid w:val="00025419"/>
    <w:rsid w:val="00025D5C"/>
    <w:rsid w:val="00026BEC"/>
    <w:rsid w:val="00027D10"/>
    <w:rsid w:val="0003011A"/>
    <w:rsid w:val="0003031D"/>
    <w:rsid w:val="000306B4"/>
    <w:rsid w:val="00031547"/>
    <w:rsid w:val="00031ABF"/>
    <w:rsid w:val="00032193"/>
    <w:rsid w:val="000334F1"/>
    <w:rsid w:val="00033B0F"/>
    <w:rsid w:val="00033D02"/>
    <w:rsid w:val="000345A0"/>
    <w:rsid w:val="00036150"/>
    <w:rsid w:val="000365B0"/>
    <w:rsid w:val="00036B96"/>
    <w:rsid w:val="00037C05"/>
    <w:rsid w:val="0004051B"/>
    <w:rsid w:val="00040ADC"/>
    <w:rsid w:val="00041F5A"/>
    <w:rsid w:val="0004299F"/>
    <w:rsid w:val="000429EF"/>
    <w:rsid w:val="00042A47"/>
    <w:rsid w:val="00042C6E"/>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ADC"/>
    <w:rsid w:val="00047B21"/>
    <w:rsid w:val="0005132C"/>
    <w:rsid w:val="00051AA6"/>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F85"/>
    <w:rsid w:val="000658AA"/>
    <w:rsid w:val="00066528"/>
    <w:rsid w:val="000676A8"/>
    <w:rsid w:val="00067AB1"/>
    <w:rsid w:val="00070945"/>
    <w:rsid w:val="0007160C"/>
    <w:rsid w:val="00071922"/>
    <w:rsid w:val="0007218F"/>
    <w:rsid w:val="000731D9"/>
    <w:rsid w:val="00074BB0"/>
    <w:rsid w:val="00074E4E"/>
    <w:rsid w:val="0007557E"/>
    <w:rsid w:val="000756F1"/>
    <w:rsid w:val="0007693E"/>
    <w:rsid w:val="00076AB7"/>
    <w:rsid w:val="00076CB4"/>
    <w:rsid w:val="000773D2"/>
    <w:rsid w:val="00077BAC"/>
    <w:rsid w:val="00077CE5"/>
    <w:rsid w:val="0008036A"/>
    <w:rsid w:val="00080982"/>
    <w:rsid w:val="00081AEC"/>
    <w:rsid w:val="00081C19"/>
    <w:rsid w:val="00082458"/>
    <w:rsid w:val="00082CBC"/>
    <w:rsid w:val="00083B4F"/>
    <w:rsid w:val="0008414D"/>
    <w:rsid w:val="000841C9"/>
    <w:rsid w:val="00084379"/>
    <w:rsid w:val="0008452D"/>
    <w:rsid w:val="00084B9E"/>
    <w:rsid w:val="00085002"/>
    <w:rsid w:val="00085C3C"/>
    <w:rsid w:val="00087380"/>
    <w:rsid w:val="000907C7"/>
    <w:rsid w:val="000908B0"/>
    <w:rsid w:val="0009153E"/>
    <w:rsid w:val="00091558"/>
    <w:rsid w:val="000916C1"/>
    <w:rsid w:val="00092855"/>
    <w:rsid w:val="00092E9E"/>
    <w:rsid w:val="00092F30"/>
    <w:rsid w:val="000937BB"/>
    <w:rsid w:val="00094035"/>
    <w:rsid w:val="000945E1"/>
    <w:rsid w:val="00096C03"/>
    <w:rsid w:val="00096CB5"/>
    <w:rsid w:val="00097B90"/>
    <w:rsid w:val="000A0435"/>
    <w:rsid w:val="000A090F"/>
    <w:rsid w:val="000A18AA"/>
    <w:rsid w:val="000A1CD9"/>
    <w:rsid w:val="000A2519"/>
    <w:rsid w:val="000A2923"/>
    <w:rsid w:val="000A297A"/>
    <w:rsid w:val="000A29B6"/>
    <w:rsid w:val="000A305F"/>
    <w:rsid w:val="000A30EE"/>
    <w:rsid w:val="000A352B"/>
    <w:rsid w:val="000A35F8"/>
    <w:rsid w:val="000A3C7D"/>
    <w:rsid w:val="000A3CF8"/>
    <w:rsid w:val="000A5032"/>
    <w:rsid w:val="000A5857"/>
    <w:rsid w:val="000A6A5A"/>
    <w:rsid w:val="000A6EF5"/>
    <w:rsid w:val="000A6FAA"/>
    <w:rsid w:val="000B0194"/>
    <w:rsid w:val="000B0696"/>
    <w:rsid w:val="000B0829"/>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336"/>
    <w:rsid w:val="000C185F"/>
    <w:rsid w:val="000C2842"/>
    <w:rsid w:val="000C2964"/>
    <w:rsid w:val="000C32C3"/>
    <w:rsid w:val="000C3CB1"/>
    <w:rsid w:val="000C4911"/>
    <w:rsid w:val="000C622E"/>
    <w:rsid w:val="000C6A36"/>
    <w:rsid w:val="000C6A47"/>
    <w:rsid w:val="000C72FC"/>
    <w:rsid w:val="000C79A2"/>
    <w:rsid w:val="000C7C7E"/>
    <w:rsid w:val="000D158E"/>
    <w:rsid w:val="000D17D6"/>
    <w:rsid w:val="000D2746"/>
    <w:rsid w:val="000D2804"/>
    <w:rsid w:val="000D3045"/>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CF5"/>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3E85"/>
    <w:rsid w:val="00104195"/>
    <w:rsid w:val="001042C4"/>
    <w:rsid w:val="00104475"/>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2F6"/>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DA5"/>
    <w:rsid w:val="001422CD"/>
    <w:rsid w:val="00142FC4"/>
    <w:rsid w:val="00143512"/>
    <w:rsid w:val="001439A0"/>
    <w:rsid w:val="00143CF6"/>
    <w:rsid w:val="00145507"/>
    <w:rsid w:val="00145E67"/>
    <w:rsid w:val="00145EAD"/>
    <w:rsid w:val="0014632E"/>
    <w:rsid w:val="00146FC7"/>
    <w:rsid w:val="001472CD"/>
    <w:rsid w:val="001475EA"/>
    <w:rsid w:val="00147B1B"/>
    <w:rsid w:val="00151496"/>
    <w:rsid w:val="00152361"/>
    <w:rsid w:val="00152FCC"/>
    <w:rsid w:val="001538D0"/>
    <w:rsid w:val="00154676"/>
    <w:rsid w:val="00155B9B"/>
    <w:rsid w:val="00155ECD"/>
    <w:rsid w:val="00156AE7"/>
    <w:rsid w:val="0016067A"/>
    <w:rsid w:val="00160C27"/>
    <w:rsid w:val="00162597"/>
    <w:rsid w:val="00162A93"/>
    <w:rsid w:val="0016315F"/>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58AD"/>
    <w:rsid w:val="00186248"/>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1AF1"/>
    <w:rsid w:val="001A2663"/>
    <w:rsid w:val="001A3069"/>
    <w:rsid w:val="001A3367"/>
    <w:rsid w:val="001A5DFA"/>
    <w:rsid w:val="001A7221"/>
    <w:rsid w:val="001B035A"/>
    <w:rsid w:val="001B1DB9"/>
    <w:rsid w:val="001B1F6A"/>
    <w:rsid w:val="001B3397"/>
    <w:rsid w:val="001B451D"/>
    <w:rsid w:val="001B4E4D"/>
    <w:rsid w:val="001B4F17"/>
    <w:rsid w:val="001B6FB5"/>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6143"/>
    <w:rsid w:val="001D63C2"/>
    <w:rsid w:val="001D6B0C"/>
    <w:rsid w:val="001D7A2C"/>
    <w:rsid w:val="001D7FAC"/>
    <w:rsid w:val="001E0933"/>
    <w:rsid w:val="001E2538"/>
    <w:rsid w:val="001E2564"/>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552"/>
    <w:rsid w:val="001F399A"/>
    <w:rsid w:val="001F43D2"/>
    <w:rsid w:val="001F45C4"/>
    <w:rsid w:val="001F52D2"/>
    <w:rsid w:val="001F63D6"/>
    <w:rsid w:val="001F67F9"/>
    <w:rsid w:val="0020051A"/>
    <w:rsid w:val="002015BC"/>
    <w:rsid w:val="00202A44"/>
    <w:rsid w:val="002030E1"/>
    <w:rsid w:val="00204AFE"/>
    <w:rsid w:val="00204D6D"/>
    <w:rsid w:val="00205787"/>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6DE5"/>
    <w:rsid w:val="00226E5F"/>
    <w:rsid w:val="00227822"/>
    <w:rsid w:val="002278A3"/>
    <w:rsid w:val="00230134"/>
    <w:rsid w:val="00230E01"/>
    <w:rsid w:val="00231EAF"/>
    <w:rsid w:val="00232756"/>
    <w:rsid w:val="00232775"/>
    <w:rsid w:val="00232DA9"/>
    <w:rsid w:val="002333B5"/>
    <w:rsid w:val="00233A1E"/>
    <w:rsid w:val="00233B9E"/>
    <w:rsid w:val="0023411E"/>
    <w:rsid w:val="002347F5"/>
    <w:rsid w:val="002353D5"/>
    <w:rsid w:val="002367D3"/>
    <w:rsid w:val="00237686"/>
    <w:rsid w:val="00241434"/>
    <w:rsid w:val="00242218"/>
    <w:rsid w:val="002431E5"/>
    <w:rsid w:val="00243B33"/>
    <w:rsid w:val="00243E0C"/>
    <w:rsid w:val="00244608"/>
    <w:rsid w:val="00244E57"/>
    <w:rsid w:val="0024509C"/>
    <w:rsid w:val="00245448"/>
    <w:rsid w:val="002460AD"/>
    <w:rsid w:val="002460C2"/>
    <w:rsid w:val="00246341"/>
    <w:rsid w:val="002463ED"/>
    <w:rsid w:val="00246B25"/>
    <w:rsid w:val="00246BBF"/>
    <w:rsid w:val="00246DB2"/>
    <w:rsid w:val="00246FA0"/>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E0D"/>
    <w:rsid w:val="002620FA"/>
    <w:rsid w:val="00263B62"/>
    <w:rsid w:val="00264630"/>
    <w:rsid w:val="0026584E"/>
    <w:rsid w:val="0026606F"/>
    <w:rsid w:val="00266AF5"/>
    <w:rsid w:val="00266F0E"/>
    <w:rsid w:val="0026723A"/>
    <w:rsid w:val="002677F5"/>
    <w:rsid w:val="0027028A"/>
    <w:rsid w:val="002705BD"/>
    <w:rsid w:val="00270612"/>
    <w:rsid w:val="0027068F"/>
    <w:rsid w:val="00270850"/>
    <w:rsid w:val="00270EBE"/>
    <w:rsid w:val="00270F92"/>
    <w:rsid w:val="00272869"/>
    <w:rsid w:val="00272E63"/>
    <w:rsid w:val="00273685"/>
    <w:rsid w:val="00273C3F"/>
    <w:rsid w:val="002751F6"/>
    <w:rsid w:val="002756E8"/>
    <w:rsid w:val="002759E9"/>
    <w:rsid w:val="00276586"/>
    <w:rsid w:val="002765CF"/>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2E6"/>
    <w:rsid w:val="002917A6"/>
    <w:rsid w:val="0029223A"/>
    <w:rsid w:val="0029286E"/>
    <w:rsid w:val="00292A00"/>
    <w:rsid w:val="00292C42"/>
    <w:rsid w:val="00292C57"/>
    <w:rsid w:val="00292F69"/>
    <w:rsid w:val="002932AB"/>
    <w:rsid w:val="002935FA"/>
    <w:rsid w:val="00293B24"/>
    <w:rsid w:val="00296925"/>
    <w:rsid w:val="00296B89"/>
    <w:rsid w:val="00297FA5"/>
    <w:rsid w:val="002A01C2"/>
    <w:rsid w:val="002A0D4F"/>
    <w:rsid w:val="002A1564"/>
    <w:rsid w:val="002A1F73"/>
    <w:rsid w:val="002A2D31"/>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1A50"/>
    <w:rsid w:val="002C2383"/>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8C8"/>
    <w:rsid w:val="002E2A3F"/>
    <w:rsid w:val="002E2ABD"/>
    <w:rsid w:val="002E4298"/>
    <w:rsid w:val="002E57CF"/>
    <w:rsid w:val="002E5D03"/>
    <w:rsid w:val="002E5D6D"/>
    <w:rsid w:val="002E5E33"/>
    <w:rsid w:val="002E5F5A"/>
    <w:rsid w:val="002E6C9E"/>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989"/>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6E7D"/>
    <w:rsid w:val="003171B3"/>
    <w:rsid w:val="00320142"/>
    <w:rsid w:val="003205B6"/>
    <w:rsid w:val="00320613"/>
    <w:rsid w:val="0032113C"/>
    <w:rsid w:val="003219D2"/>
    <w:rsid w:val="00322128"/>
    <w:rsid w:val="00322275"/>
    <w:rsid w:val="003225E4"/>
    <w:rsid w:val="003227C8"/>
    <w:rsid w:val="00324479"/>
    <w:rsid w:val="0032469E"/>
    <w:rsid w:val="00325BA0"/>
    <w:rsid w:val="00325E60"/>
    <w:rsid w:val="00326833"/>
    <w:rsid w:val="00326BBD"/>
    <w:rsid w:val="00326EF7"/>
    <w:rsid w:val="00326F85"/>
    <w:rsid w:val="00330CD4"/>
    <w:rsid w:val="00331198"/>
    <w:rsid w:val="0033167A"/>
    <w:rsid w:val="00333A0E"/>
    <w:rsid w:val="00333A62"/>
    <w:rsid w:val="00333F5B"/>
    <w:rsid w:val="00334E27"/>
    <w:rsid w:val="00335046"/>
    <w:rsid w:val="0033513B"/>
    <w:rsid w:val="00335A88"/>
    <w:rsid w:val="00335DFB"/>
    <w:rsid w:val="00336A3D"/>
    <w:rsid w:val="00336BCA"/>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2BA7"/>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7E4"/>
    <w:rsid w:val="00373800"/>
    <w:rsid w:val="00374924"/>
    <w:rsid w:val="00374A12"/>
    <w:rsid w:val="00376971"/>
    <w:rsid w:val="00376D4B"/>
    <w:rsid w:val="003778C4"/>
    <w:rsid w:val="00380363"/>
    <w:rsid w:val="00380B94"/>
    <w:rsid w:val="0038120B"/>
    <w:rsid w:val="00381B33"/>
    <w:rsid w:val="00381F2E"/>
    <w:rsid w:val="00382AE4"/>
    <w:rsid w:val="0038336A"/>
    <w:rsid w:val="00384940"/>
    <w:rsid w:val="00384B84"/>
    <w:rsid w:val="003856C2"/>
    <w:rsid w:val="00385965"/>
    <w:rsid w:val="00385C82"/>
    <w:rsid w:val="00386BEC"/>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AEF"/>
    <w:rsid w:val="003B7B3B"/>
    <w:rsid w:val="003C0F0E"/>
    <w:rsid w:val="003C1510"/>
    <w:rsid w:val="003C1BA8"/>
    <w:rsid w:val="003C206D"/>
    <w:rsid w:val="003C207C"/>
    <w:rsid w:val="003C23A4"/>
    <w:rsid w:val="003C2D30"/>
    <w:rsid w:val="003C30E5"/>
    <w:rsid w:val="003C3A24"/>
    <w:rsid w:val="003C494C"/>
    <w:rsid w:val="003C56F1"/>
    <w:rsid w:val="003C5DC1"/>
    <w:rsid w:val="003C5E0F"/>
    <w:rsid w:val="003C62DA"/>
    <w:rsid w:val="003C64D1"/>
    <w:rsid w:val="003C6553"/>
    <w:rsid w:val="003C65F4"/>
    <w:rsid w:val="003C6BA5"/>
    <w:rsid w:val="003C75C8"/>
    <w:rsid w:val="003D0252"/>
    <w:rsid w:val="003D1150"/>
    <w:rsid w:val="003D1247"/>
    <w:rsid w:val="003D1E74"/>
    <w:rsid w:val="003D2E23"/>
    <w:rsid w:val="003D309B"/>
    <w:rsid w:val="003D30FE"/>
    <w:rsid w:val="003D6FBE"/>
    <w:rsid w:val="003E12EE"/>
    <w:rsid w:val="003E2151"/>
    <w:rsid w:val="003E2317"/>
    <w:rsid w:val="003E3FAF"/>
    <w:rsid w:val="003E450D"/>
    <w:rsid w:val="003E4B2F"/>
    <w:rsid w:val="003E59A4"/>
    <w:rsid w:val="003E606C"/>
    <w:rsid w:val="003F047B"/>
    <w:rsid w:val="003F1CB9"/>
    <w:rsid w:val="003F2CC6"/>
    <w:rsid w:val="003F2F8E"/>
    <w:rsid w:val="003F3395"/>
    <w:rsid w:val="003F4204"/>
    <w:rsid w:val="003F46E2"/>
    <w:rsid w:val="003F47CB"/>
    <w:rsid w:val="003F518F"/>
    <w:rsid w:val="003F704E"/>
    <w:rsid w:val="003F775B"/>
    <w:rsid w:val="004001C8"/>
    <w:rsid w:val="00403042"/>
    <w:rsid w:val="004030D1"/>
    <w:rsid w:val="004031C2"/>
    <w:rsid w:val="0040483A"/>
    <w:rsid w:val="0040508E"/>
    <w:rsid w:val="004055B8"/>
    <w:rsid w:val="004057A6"/>
    <w:rsid w:val="00405AFC"/>
    <w:rsid w:val="0040633A"/>
    <w:rsid w:val="0040640C"/>
    <w:rsid w:val="004069A4"/>
    <w:rsid w:val="00406CB0"/>
    <w:rsid w:val="0040728D"/>
    <w:rsid w:val="0040741A"/>
    <w:rsid w:val="0041078A"/>
    <w:rsid w:val="0041265D"/>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2AD4"/>
    <w:rsid w:val="0043356D"/>
    <w:rsid w:val="00433F5F"/>
    <w:rsid w:val="004342E4"/>
    <w:rsid w:val="0043570B"/>
    <w:rsid w:val="00435C04"/>
    <w:rsid w:val="00435C70"/>
    <w:rsid w:val="00436016"/>
    <w:rsid w:val="00436DB5"/>
    <w:rsid w:val="00437016"/>
    <w:rsid w:val="0043735F"/>
    <w:rsid w:val="004376EF"/>
    <w:rsid w:val="004400D1"/>
    <w:rsid w:val="004403C3"/>
    <w:rsid w:val="00440467"/>
    <w:rsid w:val="00441451"/>
    <w:rsid w:val="00442076"/>
    <w:rsid w:val="00442B9E"/>
    <w:rsid w:val="004441AA"/>
    <w:rsid w:val="00444705"/>
    <w:rsid w:val="00444A18"/>
    <w:rsid w:val="00444DBD"/>
    <w:rsid w:val="004459F7"/>
    <w:rsid w:val="00445EDB"/>
    <w:rsid w:val="0044720D"/>
    <w:rsid w:val="004475DC"/>
    <w:rsid w:val="004479EA"/>
    <w:rsid w:val="00447A83"/>
    <w:rsid w:val="00447EFD"/>
    <w:rsid w:val="004501E3"/>
    <w:rsid w:val="004503B5"/>
    <w:rsid w:val="00450E9B"/>
    <w:rsid w:val="00450ECC"/>
    <w:rsid w:val="00451119"/>
    <w:rsid w:val="004522E2"/>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956"/>
    <w:rsid w:val="00461CA9"/>
    <w:rsid w:val="00461DCE"/>
    <w:rsid w:val="00462493"/>
    <w:rsid w:val="004627EA"/>
    <w:rsid w:val="004641BD"/>
    <w:rsid w:val="004641FD"/>
    <w:rsid w:val="00465419"/>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6B01"/>
    <w:rsid w:val="00477B4D"/>
    <w:rsid w:val="00477FEF"/>
    <w:rsid w:val="00480342"/>
    <w:rsid w:val="00480790"/>
    <w:rsid w:val="00481427"/>
    <w:rsid w:val="004815F3"/>
    <w:rsid w:val="00482570"/>
    <w:rsid w:val="00483440"/>
    <w:rsid w:val="004839BE"/>
    <w:rsid w:val="00485D95"/>
    <w:rsid w:val="0048622D"/>
    <w:rsid w:val="00486715"/>
    <w:rsid w:val="00486CB6"/>
    <w:rsid w:val="00486E38"/>
    <w:rsid w:val="00486E5E"/>
    <w:rsid w:val="00487E86"/>
    <w:rsid w:val="0049002C"/>
    <w:rsid w:val="00490295"/>
    <w:rsid w:val="00490F5F"/>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509"/>
    <w:rsid w:val="004A4D28"/>
    <w:rsid w:val="004A68BA"/>
    <w:rsid w:val="004A7161"/>
    <w:rsid w:val="004B1508"/>
    <w:rsid w:val="004B1F7C"/>
    <w:rsid w:val="004B24A1"/>
    <w:rsid w:val="004B26A3"/>
    <w:rsid w:val="004B2B65"/>
    <w:rsid w:val="004B2EFF"/>
    <w:rsid w:val="004B3534"/>
    <w:rsid w:val="004B4459"/>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462"/>
    <w:rsid w:val="004C5BA4"/>
    <w:rsid w:val="004C5DAD"/>
    <w:rsid w:val="004C6855"/>
    <w:rsid w:val="004C6967"/>
    <w:rsid w:val="004C6C84"/>
    <w:rsid w:val="004C76CE"/>
    <w:rsid w:val="004C7AD8"/>
    <w:rsid w:val="004D0019"/>
    <w:rsid w:val="004D013C"/>
    <w:rsid w:val="004D0693"/>
    <w:rsid w:val="004D0C83"/>
    <w:rsid w:val="004D0CEB"/>
    <w:rsid w:val="004D2744"/>
    <w:rsid w:val="004D2B62"/>
    <w:rsid w:val="004D2DE9"/>
    <w:rsid w:val="004D35C8"/>
    <w:rsid w:val="004D4D43"/>
    <w:rsid w:val="004D5909"/>
    <w:rsid w:val="004D6031"/>
    <w:rsid w:val="004D6777"/>
    <w:rsid w:val="004D6A4B"/>
    <w:rsid w:val="004D700D"/>
    <w:rsid w:val="004D7614"/>
    <w:rsid w:val="004D7623"/>
    <w:rsid w:val="004D776B"/>
    <w:rsid w:val="004D7976"/>
    <w:rsid w:val="004E06F2"/>
    <w:rsid w:val="004E0773"/>
    <w:rsid w:val="004E0852"/>
    <w:rsid w:val="004E12B8"/>
    <w:rsid w:val="004E292A"/>
    <w:rsid w:val="004E3869"/>
    <w:rsid w:val="004E39EB"/>
    <w:rsid w:val="004E47C0"/>
    <w:rsid w:val="004E500E"/>
    <w:rsid w:val="004E51E2"/>
    <w:rsid w:val="004E53C5"/>
    <w:rsid w:val="004E5CA1"/>
    <w:rsid w:val="004E60D3"/>
    <w:rsid w:val="004E68DB"/>
    <w:rsid w:val="004E71FA"/>
    <w:rsid w:val="004F0CAE"/>
    <w:rsid w:val="004F0EC1"/>
    <w:rsid w:val="004F156B"/>
    <w:rsid w:val="004F2028"/>
    <w:rsid w:val="004F20AF"/>
    <w:rsid w:val="004F235C"/>
    <w:rsid w:val="004F2699"/>
    <w:rsid w:val="004F2A57"/>
    <w:rsid w:val="004F3ACA"/>
    <w:rsid w:val="004F4191"/>
    <w:rsid w:val="004F477D"/>
    <w:rsid w:val="004F497A"/>
    <w:rsid w:val="004F4C82"/>
    <w:rsid w:val="004F4E1C"/>
    <w:rsid w:val="004F4E3E"/>
    <w:rsid w:val="004F4F12"/>
    <w:rsid w:val="004F5490"/>
    <w:rsid w:val="004F5F68"/>
    <w:rsid w:val="004F64BC"/>
    <w:rsid w:val="004F714F"/>
    <w:rsid w:val="004F746C"/>
    <w:rsid w:val="00500078"/>
    <w:rsid w:val="005005BD"/>
    <w:rsid w:val="00500C5B"/>
    <w:rsid w:val="00500CD4"/>
    <w:rsid w:val="00500F34"/>
    <w:rsid w:val="00501264"/>
    <w:rsid w:val="00502827"/>
    <w:rsid w:val="00502B35"/>
    <w:rsid w:val="00505148"/>
    <w:rsid w:val="00506100"/>
    <w:rsid w:val="0050647F"/>
    <w:rsid w:val="005072B0"/>
    <w:rsid w:val="005108D1"/>
    <w:rsid w:val="00510F6B"/>
    <w:rsid w:val="00511357"/>
    <w:rsid w:val="00512AFF"/>
    <w:rsid w:val="00513534"/>
    <w:rsid w:val="00513CEA"/>
    <w:rsid w:val="005144F2"/>
    <w:rsid w:val="00514BD6"/>
    <w:rsid w:val="005151C7"/>
    <w:rsid w:val="005154BA"/>
    <w:rsid w:val="00515631"/>
    <w:rsid w:val="00515A83"/>
    <w:rsid w:val="00515ABC"/>
    <w:rsid w:val="0051604B"/>
    <w:rsid w:val="0051664E"/>
    <w:rsid w:val="00516E09"/>
    <w:rsid w:val="005170F6"/>
    <w:rsid w:val="00517228"/>
    <w:rsid w:val="00517361"/>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2CD"/>
    <w:rsid w:val="00541611"/>
    <w:rsid w:val="00541898"/>
    <w:rsid w:val="005427B6"/>
    <w:rsid w:val="0054288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13"/>
    <w:rsid w:val="00554A35"/>
    <w:rsid w:val="00554A7E"/>
    <w:rsid w:val="0055558B"/>
    <w:rsid w:val="00555986"/>
    <w:rsid w:val="0055611F"/>
    <w:rsid w:val="00556199"/>
    <w:rsid w:val="00556BD3"/>
    <w:rsid w:val="0055736D"/>
    <w:rsid w:val="005579B8"/>
    <w:rsid w:val="00560422"/>
    <w:rsid w:val="005614CA"/>
    <w:rsid w:val="005626ED"/>
    <w:rsid w:val="00562D59"/>
    <w:rsid w:val="005634CD"/>
    <w:rsid w:val="00563625"/>
    <w:rsid w:val="00564246"/>
    <w:rsid w:val="005648A8"/>
    <w:rsid w:val="00565005"/>
    <w:rsid w:val="005658ED"/>
    <w:rsid w:val="0056594B"/>
    <w:rsid w:val="00565DE1"/>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031"/>
    <w:rsid w:val="0058566A"/>
    <w:rsid w:val="00585899"/>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D7204"/>
    <w:rsid w:val="005D790F"/>
    <w:rsid w:val="005D7D34"/>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E78A1"/>
    <w:rsid w:val="005F089F"/>
    <w:rsid w:val="005F2463"/>
    <w:rsid w:val="005F3056"/>
    <w:rsid w:val="005F3316"/>
    <w:rsid w:val="005F3F78"/>
    <w:rsid w:val="005F4658"/>
    <w:rsid w:val="005F48CC"/>
    <w:rsid w:val="005F5043"/>
    <w:rsid w:val="005F52C6"/>
    <w:rsid w:val="005F53B5"/>
    <w:rsid w:val="005F5E9D"/>
    <w:rsid w:val="005F724C"/>
    <w:rsid w:val="005F761E"/>
    <w:rsid w:val="005F7C38"/>
    <w:rsid w:val="00600678"/>
    <w:rsid w:val="00601418"/>
    <w:rsid w:val="00602345"/>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00D"/>
    <w:rsid w:val="00614DFC"/>
    <w:rsid w:val="0061605E"/>
    <w:rsid w:val="0061645A"/>
    <w:rsid w:val="0061752B"/>
    <w:rsid w:val="0062008C"/>
    <w:rsid w:val="0062012A"/>
    <w:rsid w:val="00620185"/>
    <w:rsid w:val="00620472"/>
    <w:rsid w:val="00620E40"/>
    <w:rsid w:val="00620E8B"/>
    <w:rsid w:val="006214E7"/>
    <w:rsid w:val="00621F4F"/>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864"/>
    <w:rsid w:val="00631C23"/>
    <w:rsid w:val="00631D01"/>
    <w:rsid w:val="006325D8"/>
    <w:rsid w:val="00632973"/>
    <w:rsid w:val="00632E88"/>
    <w:rsid w:val="00633357"/>
    <w:rsid w:val="0063466C"/>
    <w:rsid w:val="00634905"/>
    <w:rsid w:val="006352C4"/>
    <w:rsid w:val="00635A31"/>
    <w:rsid w:val="00635D8F"/>
    <w:rsid w:val="00635F6C"/>
    <w:rsid w:val="006362B0"/>
    <w:rsid w:val="00637F92"/>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43B"/>
    <w:rsid w:val="00662997"/>
    <w:rsid w:val="00662A44"/>
    <w:rsid w:val="00663164"/>
    <w:rsid w:val="006633B7"/>
    <w:rsid w:val="00663E4F"/>
    <w:rsid w:val="006640D1"/>
    <w:rsid w:val="00664EE9"/>
    <w:rsid w:val="00664EEB"/>
    <w:rsid w:val="00665832"/>
    <w:rsid w:val="00665A44"/>
    <w:rsid w:val="00665CC8"/>
    <w:rsid w:val="00666A13"/>
    <w:rsid w:val="00667807"/>
    <w:rsid w:val="00667D5A"/>
    <w:rsid w:val="00667FDA"/>
    <w:rsid w:val="00670296"/>
    <w:rsid w:val="006705D4"/>
    <w:rsid w:val="006707A3"/>
    <w:rsid w:val="006721D5"/>
    <w:rsid w:val="00672DE1"/>
    <w:rsid w:val="00672E44"/>
    <w:rsid w:val="00673183"/>
    <w:rsid w:val="006734A8"/>
    <w:rsid w:val="006735B2"/>
    <w:rsid w:val="006738F6"/>
    <w:rsid w:val="00673DA2"/>
    <w:rsid w:val="0067458B"/>
    <w:rsid w:val="00675017"/>
    <w:rsid w:val="0067535C"/>
    <w:rsid w:val="006754E7"/>
    <w:rsid w:val="00675BBE"/>
    <w:rsid w:val="0067627F"/>
    <w:rsid w:val="006765D4"/>
    <w:rsid w:val="006769C5"/>
    <w:rsid w:val="00677114"/>
    <w:rsid w:val="006771C8"/>
    <w:rsid w:val="0067725A"/>
    <w:rsid w:val="006776DF"/>
    <w:rsid w:val="00677EF1"/>
    <w:rsid w:val="00677F89"/>
    <w:rsid w:val="00680715"/>
    <w:rsid w:val="0068103C"/>
    <w:rsid w:val="00681AFE"/>
    <w:rsid w:val="00681CB0"/>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4875"/>
    <w:rsid w:val="006E5645"/>
    <w:rsid w:val="006E5A58"/>
    <w:rsid w:val="006E62DA"/>
    <w:rsid w:val="006E7166"/>
    <w:rsid w:val="006E76E8"/>
    <w:rsid w:val="006E7D7A"/>
    <w:rsid w:val="006F0E0F"/>
    <w:rsid w:val="006F0EF5"/>
    <w:rsid w:val="006F12FA"/>
    <w:rsid w:val="006F14E7"/>
    <w:rsid w:val="006F19B0"/>
    <w:rsid w:val="006F201C"/>
    <w:rsid w:val="006F2217"/>
    <w:rsid w:val="006F2B51"/>
    <w:rsid w:val="006F34D0"/>
    <w:rsid w:val="006F4670"/>
    <w:rsid w:val="006F4D54"/>
    <w:rsid w:val="006F50DD"/>
    <w:rsid w:val="006F59C1"/>
    <w:rsid w:val="006F5C81"/>
    <w:rsid w:val="006F60D9"/>
    <w:rsid w:val="006F693F"/>
    <w:rsid w:val="006F741C"/>
    <w:rsid w:val="006F757C"/>
    <w:rsid w:val="006F7961"/>
    <w:rsid w:val="006F79E4"/>
    <w:rsid w:val="006F7D01"/>
    <w:rsid w:val="007002E0"/>
    <w:rsid w:val="00700A3E"/>
    <w:rsid w:val="00700C31"/>
    <w:rsid w:val="00700CF2"/>
    <w:rsid w:val="00700F2D"/>
    <w:rsid w:val="00701735"/>
    <w:rsid w:val="007022C1"/>
    <w:rsid w:val="00702931"/>
    <w:rsid w:val="00702AEF"/>
    <w:rsid w:val="00703595"/>
    <w:rsid w:val="00703893"/>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4CB2"/>
    <w:rsid w:val="00714E64"/>
    <w:rsid w:val="00714F49"/>
    <w:rsid w:val="0071550D"/>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4BF"/>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1E9"/>
    <w:rsid w:val="00735622"/>
    <w:rsid w:val="00736863"/>
    <w:rsid w:val="00736C73"/>
    <w:rsid w:val="00737427"/>
    <w:rsid w:val="00737831"/>
    <w:rsid w:val="00737AED"/>
    <w:rsid w:val="00737CFC"/>
    <w:rsid w:val="007403BA"/>
    <w:rsid w:val="00740A66"/>
    <w:rsid w:val="00741B73"/>
    <w:rsid w:val="0074329C"/>
    <w:rsid w:val="0074467A"/>
    <w:rsid w:val="00744F0F"/>
    <w:rsid w:val="00745179"/>
    <w:rsid w:val="007466F6"/>
    <w:rsid w:val="00746F8A"/>
    <w:rsid w:val="00747474"/>
    <w:rsid w:val="00747CF2"/>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DB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9D7"/>
    <w:rsid w:val="00772B52"/>
    <w:rsid w:val="00772CAE"/>
    <w:rsid w:val="00772DA5"/>
    <w:rsid w:val="007731AC"/>
    <w:rsid w:val="007731FE"/>
    <w:rsid w:val="00773352"/>
    <w:rsid w:val="00773626"/>
    <w:rsid w:val="00773DF5"/>
    <w:rsid w:val="00774C18"/>
    <w:rsid w:val="00774DF7"/>
    <w:rsid w:val="00775255"/>
    <w:rsid w:val="00776244"/>
    <w:rsid w:val="00776E3B"/>
    <w:rsid w:val="007771A3"/>
    <w:rsid w:val="007774A1"/>
    <w:rsid w:val="00777F0A"/>
    <w:rsid w:val="00781A60"/>
    <w:rsid w:val="00782329"/>
    <w:rsid w:val="007826D0"/>
    <w:rsid w:val="0078325A"/>
    <w:rsid w:val="0078331B"/>
    <w:rsid w:val="0078519A"/>
    <w:rsid w:val="007854A8"/>
    <w:rsid w:val="007876AC"/>
    <w:rsid w:val="00787EF8"/>
    <w:rsid w:val="00790519"/>
    <w:rsid w:val="0079143A"/>
    <w:rsid w:val="00791D18"/>
    <w:rsid w:val="00792371"/>
    <w:rsid w:val="00792825"/>
    <w:rsid w:val="00792D1E"/>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9C9"/>
    <w:rsid w:val="007A1F1C"/>
    <w:rsid w:val="007A2978"/>
    <w:rsid w:val="007A34E3"/>
    <w:rsid w:val="007A4659"/>
    <w:rsid w:val="007A4CA8"/>
    <w:rsid w:val="007A4DCC"/>
    <w:rsid w:val="007A54A5"/>
    <w:rsid w:val="007A5DB8"/>
    <w:rsid w:val="007A5EAF"/>
    <w:rsid w:val="007A61F6"/>
    <w:rsid w:val="007A6691"/>
    <w:rsid w:val="007A7316"/>
    <w:rsid w:val="007A73DF"/>
    <w:rsid w:val="007B05B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B745E"/>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81F"/>
    <w:rsid w:val="007D5BA0"/>
    <w:rsid w:val="007D6208"/>
    <w:rsid w:val="007D77D8"/>
    <w:rsid w:val="007E0ACB"/>
    <w:rsid w:val="007E0CC6"/>
    <w:rsid w:val="007E1338"/>
    <w:rsid w:val="007E27FB"/>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5182"/>
    <w:rsid w:val="007F52A9"/>
    <w:rsid w:val="007F53EA"/>
    <w:rsid w:val="007F54B6"/>
    <w:rsid w:val="007F58DB"/>
    <w:rsid w:val="007F5C20"/>
    <w:rsid w:val="007F620E"/>
    <w:rsid w:val="007F6692"/>
    <w:rsid w:val="007F769C"/>
    <w:rsid w:val="0080041B"/>
    <w:rsid w:val="00800A5D"/>
    <w:rsid w:val="00803203"/>
    <w:rsid w:val="0080323A"/>
    <w:rsid w:val="0080380B"/>
    <w:rsid w:val="008045B0"/>
    <w:rsid w:val="00804794"/>
    <w:rsid w:val="00804847"/>
    <w:rsid w:val="0080493D"/>
    <w:rsid w:val="008049CB"/>
    <w:rsid w:val="00805364"/>
    <w:rsid w:val="008057CC"/>
    <w:rsid w:val="00805A36"/>
    <w:rsid w:val="008062A5"/>
    <w:rsid w:val="00806311"/>
    <w:rsid w:val="00806487"/>
    <w:rsid w:val="00806515"/>
    <w:rsid w:val="00806FEA"/>
    <w:rsid w:val="0080706A"/>
    <w:rsid w:val="00807CBD"/>
    <w:rsid w:val="00810479"/>
    <w:rsid w:val="00810A00"/>
    <w:rsid w:val="008112AA"/>
    <w:rsid w:val="00811920"/>
    <w:rsid w:val="008134EF"/>
    <w:rsid w:val="00813519"/>
    <w:rsid w:val="00813998"/>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1D12"/>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2BD"/>
    <w:rsid w:val="008744A3"/>
    <w:rsid w:val="008751A4"/>
    <w:rsid w:val="00875F3B"/>
    <w:rsid w:val="00876599"/>
    <w:rsid w:val="008779BC"/>
    <w:rsid w:val="00877C84"/>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DA8"/>
    <w:rsid w:val="008864C6"/>
    <w:rsid w:val="00886719"/>
    <w:rsid w:val="008904D2"/>
    <w:rsid w:val="00890A37"/>
    <w:rsid w:val="0089130D"/>
    <w:rsid w:val="008914B0"/>
    <w:rsid w:val="00891F36"/>
    <w:rsid w:val="008925CF"/>
    <w:rsid w:val="00892C38"/>
    <w:rsid w:val="008937F1"/>
    <w:rsid w:val="0089387B"/>
    <w:rsid w:val="00894563"/>
    <w:rsid w:val="0089552C"/>
    <w:rsid w:val="008959FD"/>
    <w:rsid w:val="00895F2D"/>
    <w:rsid w:val="008969EA"/>
    <w:rsid w:val="00897CAE"/>
    <w:rsid w:val="008A085B"/>
    <w:rsid w:val="008A13C8"/>
    <w:rsid w:val="008A1443"/>
    <w:rsid w:val="008A15A8"/>
    <w:rsid w:val="008A1637"/>
    <w:rsid w:val="008A1968"/>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BF3"/>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DE7"/>
    <w:rsid w:val="008F1656"/>
    <w:rsid w:val="008F186B"/>
    <w:rsid w:val="008F2803"/>
    <w:rsid w:val="008F379A"/>
    <w:rsid w:val="008F3C03"/>
    <w:rsid w:val="008F3DA4"/>
    <w:rsid w:val="008F4487"/>
    <w:rsid w:val="008F575D"/>
    <w:rsid w:val="008F58C9"/>
    <w:rsid w:val="008F5F61"/>
    <w:rsid w:val="008F6AA2"/>
    <w:rsid w:val="008F752C"/>
    <w:rsid w:val="009011FD"/>
    <w:rsid w:val="00901E0D"/>
    <w:rsid w:val="00902862"/>
    <w:rsid w:val="00902C48"/>
    <w:rsid w:val="00902ECB"/>
    <w:rsid w:val="00904239"/>
    <w:rsid w:val="00904467"/>
    <w:rsid w:val="00904564"/>
    <w:rsid w:val="00904A23"/>
    <w:rsid w:val="00904B8D"/>
    <w:rsid w:val="009052F1"/>
    <w:rsid w:val="009055B7"/>
    <w:rsid w:val="00905AE0"/>
    <w:rsid w:val="0090699E"/>
    <w:rsid w:val="00907232"/>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4AF9"/>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0DA"/>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0A16"/>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35AC"/>
    <w:rsid w:val="009637D2"/>
    <w:rsid w:val="0096634F"/>
    <w:rsid w:val="00966401"/>
    <w:rsid w:val="009673FE"/>
    <w:rsid w:val="0096780A"/>
    <w:rsid w:val="00967DC7"/>
    <w:rsid w:val="0097015A"/>
    <w:rsid w:val="00970586"/>
    <w:rsid w:val="0097063B"/>
    <w:rsid w:val="00970F6F"/>
    <w:rsid w:val="009714BB"/>
    <w:rsid w:val="009728FE"/>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28E"/>
    <w:rsid w:val="009A14A4"/>
    <w:rsid w:val="009A2401"/>
    <w:rsid w:val="009A24B2"/>
    <w:rsid w:val="009A2885"/>
    <w:rsid w:val="009A2DF4"/>
    <w:rsid w:val="009A3284"/>
    <w:rsid w:val="009A3FB8"/>
    <w:rsid w:val="009A4CD1"/>
    <w:rsid w:val="009A52A3"/>
    <w:rsid w:val="009A5491"/>
    <w:rsid w:val="009A5495"/>
    <w:rsid w:val="009A5604"/>
    <w:rsid w:val="009A65F8"/>
    <w:rsid w:val="009A727E"/>
    <w:rsid w:val="009A7F59"/>
    <w:rsid w:val="009B0A8C"/>
    <w:rsid w:val="009B12B7"/>
    <w:rsid w:val="009B1BFC"/>
    <w:rsid w:val="009B1D83"/>
    <w:rsid w:val="009B2474"/>
    <w:rsid w:val="009B2BF1"/>
    <w:rsid w:val="009B369E"/>
    <w:rsid w:val="009B3A14"/>
    <w:rsid w:val="009B3A44"/>
    <w:rsid w:val="009B434E"/>
    <w:rsid w:val="009B47EB"/>
    <w:rsid w:val="009B4A6A"/>
    <w:rsid w:val="009B536E"/>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3A7"/>
    <w:rsid w:val="009C6470"/>
    <w:rsid w:val="009C6D1C"/>
    <w:rsid w:val="009C7505"/>
    <w:rsid w:val="009D129B"/>
    <w:rsid w:val="009D184D"/>
    <w:rsid w:val="009D1C99"/>
    <w:rsid w:val="009D20A2"/>
    <w:rsid w:val="009D2697"/>
    <w:rsid w:val="009D26EE"/>
    <w:rsid w:val="009D2F88"/>
    <w:rsid w:val="009D3013"/>
    <w:rsid w:val="009D367F"/>
    <w:rsid w:val="009D3F77"/>
    <w:rsid w:val="009D3FB6"/>
    <w:rsid w:val="009D421E"/>
    <w:rsid w:val="009D4F59"/>
    <w:rsid w:val="009D6A54"/>
    <w:rsid w:val="009D6DA9"/>
    <w:rsid w:val="009D7C8E"/>
    <w:rsid w:val="009E0AB4"/>
    <w:rsid w:val="009E1FC5"/>
    <w:rsid w:val="009E224B"/>
    <w:rsid w:val="009E22D0"/>
    <w:rsid w:val="009E2BDF"/>
    <w:rsid w:val="009E3460"/>
    <w:rsid w:val="009E3A4C"/>
    <w:rsid w:val="009E3F68"/>
    <w:rsid w:val="009E4001"/>
    <w:rsid w:val="009E44F4"/>
    <w:rsid w:val="009E47C3"/>
    <w:rsid w:val="009E4A3A"/>
    <w:rsid w:val="009E4FDD"/>
    <w:rsid w:val="009E535C"/>
    <w:rsid w:val="009E6895"/>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259B"/>
    <w:rsid w:val="00A0353B"/>
    <w:rsid w:val="00A043FC"/>
    <w:rsid w:val="00A04495"/>
    <w:rsid w:val="00A0581B"/>
    <w:rsid w:val="00A0765A"/>
    <w:rsid w:val="00A0794D"/>
    <w:rsid w:val="00A10280"/>
    <w:rsid w:val="00A114EE"/>
    <w:rsid w:val="00A11DAD"/>
    <w:rsid w:val="00A12176"/>
    <w:rsid w:val="00A131B2"/>
    <w:rsid w:val="00A13300"/>
    <w:rsid w:val="00A13BC3"/>
    <w:rsid w:val="00A13E82"/>
    <w:rsid w:val="00A14025"/>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C15"/>
    <w:rsid w:val="00A30F0B"/>
    <w:rsid w:val="00A3154F"/>
    <w:rsid w:val="00A315D0"/>
    <w:rsid w:val="00A31A6D"/>
    <w:rsid w:val="00A32052"/>
    <w:rsid w:val="00A322D7"/>
    <w:rsid w:val="00A32F15"/>
    <w:rsid w:val="00A32FE7"/>
    <w:rsid w:val="00A33112"/>
    <w:rsid w:val="00A33592"/>
    <w:rsid w:val="00A33BA9"/>
    <w:rsid w:val="00A33C26"/>
    <w:rsid w:val="00A33CB0"/>
    <w:rsid w:val="00A33CF7"/>
    <w:rsid w:val="00A341D6"/>
    <w:rsid w:val="00A3477C"/>
    <w:rsid w:val="00A3706D"/>
    <w:rsid w:val="00A375DC"/>
    <w:rsid w:val="00A40838"/>
    <w:rsid w:val="00A40B43"/>
    <w:rsid w:val="00A4121E"/>
    <w:rsid w:val="00A41DC9"/>
    <w:rsid w:val="00A424A3"/>
    <w:rsid w:val="00A42868"/>
    <w:rsid w:val="00A42F5B"/>
    <w:rsid w:val="00A431D5"/>
    <w:rsid w:val="00A434A4"/>
    <w:rsid w:val="00A43956"/>
    <w:rsid w:val="00A43B10"/>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1A"/>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765"/>
    <w:rsid w:val="00A70EAE"/>
    <w:rsid w:val="00A71FCC"/>
    <w:rsid w:val="00A72466"/>
    <w:rsid w:val="00A72517"/>
    <w:rsid w:val="00A726EE"/>
    <w:rsid w:val="00A731E3"/>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4DAE"/>
    <w:rsid w:val="00A84DF7"/>
    <w:rsid w:val="00A8592B"/>
    <w:rsid w:val="00A8613A"/>
    <w:rsid w:val="00A86267"/>
    <w:rsid w:val="00A8629B"/>
    <w:rsid w:val="00A862BA"/>
    <w:rsid w:val="00A86677"/>
    <w:rsid w:val="00A867BC"/>
    <w:rsid w:val="00A9013C"/>
    <w:rsid w:val="00A9099B"/>
    <w:rsid w:val="00A90B0F"/>
    <w:rsid w:val="00A926EC"/>
    <w:rsid w:val="00A936B5"/>
    <w:rsid w:val="00A9509F"/>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16F"/>
    <w:rsid w:val="00AB24BD"/>
    <w:rsid w:val="00AB2D54"/>
    <w:rsid w:val="00AB31D6"/>
    <w:rsid w:val="00AB3DA8"/>
    <w:rsid w:val="00AB3E3F"/>
    <w:rsid w:val="00AB4C80"/>
    <w:rsid w:val="00AB4D9D"/>
    <w:rsid w:val="00AB5138"/>
    <w:rsid w:val="00AB6D99"/>
    <w:rsid w:val="00AB70E9"/>
    <w:rsid w:val="00AB7127"/>
    <w:rsid w:val="00AB73C1"/>
    <w:rsid w:val="00AB7AC2"/>
    <w:rsid w:val="00AC0ED2"/>
    <w:rsid w:val="00AC1997"/>
    <w:rsid w:val="00AC204F"/>
    <w:rsid w:val="00AC246A"/>
    <w:rsid w:val="00AC28C0"/>
    <w:rsid w:val="00AC2A24"/>
    <w:rsid w:val="00AC3044"/>
    <w:rsid w:val="00AC4279"/>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2963"/>
    <w:rsid w:val="00AE3665"/>
    <w:rsid w:val="00AE406D"/>
    <w:rsid w:val="00AE41EE"/>
    <w:rsid w:val="00AE5A9F"/>
    <w:rsid w:val="00AE6139"/>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1AB"/>
    <w:rsid w:val="00B12557"/>
    <w:rsid w:val="00B12996"/>
    <w:rsid w:val="00B13D5F"/>
    <w:rsid w:val="00B147AB"/>
    <w:rsid w:val="00B14C46"/>
    <w:rsid w:val="00B14DEC"/>
    <w:rsid w:val="00B1513C"/>
    <w:rsid w:val="00B16FF7"/>
    <w:rsid w:val="00B1779F"/>
    <w:rsid w:val="00B201E8"/>
    <w:rsid w:val="00B20BBD"/>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12B9"/>
    <w:rsid w:val="00B415AD"/>
    <w:rsid w:val="00B4205D"/>
    <w:rsid w:val="00B42A20"/>
    <w:rsid w:val="00B43362"/>
    <w:rsid w:val="00B4350B"/>
    <w:rsid w:val="00B435C3"/>
    <w:rsid w:val="00B43C8E"/>
    <w:rsid w:val="00B4677F"/>
    <w:rsid w:val="00B47724"/>
    <w:rsid w:val="00B47893"/>
    <w:rsid w:val="00B47F06"/>
    <w:rsid w:val="00B50A5B"/>
    <w:rsid w:val="00B5209E"/>
    <w:rsid w:val="00B5223A"/>
    <w:rsid w:val="00B52890"/>
    <w:rsid w:val="00B52F10"/>
    <w:rsid w:val="00B53C3C"/>
    <w:rsid w:val="00B56BEB"/>
    <w:rsid w:val="00B56F1D"/>
    <w:rsid w:val="00B57278"/>
    <w:rsid w:val="00B57705"/>
    <w:rsid w:val="00B578F9"/>
    <w:rsid w:val="00B62865"/>
    <w:rsid w:val="00B63107"/>
    <w:rsid w:val="00B638ED"/>
    <w:rsid w:val="00B63DDB"/>
    <w:rsid w:val="00B644BE"/>
    <w:rsid w:val="00B64DC7"/>
    <w:rsid w:val="00B65F04"/>
    <w:rsid w:val="00B660EF"/>
    <w:rsid w:val="00B663CE"/>
    <w:rsid w:val="00B66401"/>
    <w:rsid w:val="00B6650E"/>
    <w:rsid w:val="00B66574"/>
    <w:rsid w:val="00B66AC8"/>
    <w:rsid w:val="00B672EC"/>
    <w:rsid w:val="00B67A08"/>
    <w:rsid w:val="00B7048F"/>
    <w:rsid w:val="00B70B6E"/>
    <w:rsid w:val="00B72699"/>
    <w:rsid w:val="00B72E2D"/>
    <w:rsid w:val="00B739A4"/>
    <w:rsid w:val="00B73A46"/>
    <w:rsid w:val="00B743D7"/>
    <w:rsid w:val="00B75269"/>
    <w:rsid w:val="00B754AD"/>
    <w:rsid w:val="00B75674"/>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D28"/>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6F"/>
    <w:rsid w:val="00BB3BDF"/>
    <w:rsid w:val="00BB4720"/>
    <w:rsid w:val="00BB4A94"/>
    <w:rsid w:val="00BB4AC1"/>
    <w:rsid w:val="00BB4AE8"/>
    <w:rsid w:val="00BB4D73"/>
    <w:rsid w:val="00BB516F"/>
    <w:rsid w:val="00BB6A1F"/>
    <w:rsid w:val="00BB75AA"/>
    <w:rsid w:val="00BB76DE"/>
    <w:rsid w:val="00BB79CD"/>
    <w:rsid w:val="00BB7D5F"/>
    <w:rsid w:val="00BC10BD"/>
    <w:rsid w:val="00BC10CD"/>
    <w:rsid w:val="00BC1157"/>
    <w:rsid w:val="00BC286E"/>
    <w:rsid w:val="00BC36C7"/>
    <w:rsid w:val="00BC3A25"/>
    <w:rsid w:val="00BC485C"/>
    <w:rsid w:val="00BC4B23"/>
    <w:rsid w:val="00BC56A6"/>
    <w:rsid w:val="00BC5F47"/>
    <w:rsid w:val="00BC5F57"/>
    <w:rsid w:val="00BC62D4"/>
    <w:rsid w:val="00BC692A"/>
    <w:rsid w:val="00BC7AB1"/>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317"/>
    <w:rsid w:val="00BE0481"/>
    <w:rsid w:val="00BE0657"/>
    <w:rsid w:val="00BE0798"/>
    <w:rsid w:val="00BE0FA0"/>
    <w:rsid w:val="00BE230B"/>
    <w:rsid w:val="00BE248C"/>
    <w:rsid w:val="00BE2DEA"/>
    <w:rsid w:val="00BE30E6"/>
    <w:rsid w:val="00BE3268"/>
    <w:rsid w:val="00BE332E"/>
    <w:rsid w:val="00BE3DEA"/>
    <w:rsid w:val="00BE3FBC"/>
    <w:rsid w:val="00BE4D27"/>
    <w:rsid w:val="00BE53F7"/>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408F"/>
    <w:rsid w:val="00C148C4"/>
    <w:rsid w:val="00C14E34"/>
    <w:rsid w:val="00C151FB"/>
    <w:rsid w:val="00C15789"/>
    <w:rsid w:val="00C1697E"/>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63A"/>
    <w:rsid w:val="00C37D62"/>
    <w:rsid w:val="00C37E9D"/>
    <w:rsid w:val="00C40168"/>
    <w:rsid w:val="00C40AEE"/>
    <w:rsid w:val="00C4106A"/>
    <w:rsid w:val="00C41ACD"/>
    <w:rsid w:val="00C428E6"/>
    <w:rsid w:val="00C42A83"/>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25E6"/>
    <w:rsid w:val="00C6298B"/>
    <w:rsid w:val="00C62C97"/>
    <w:rsid w:val="00C6316E"/>
    <w:rsid w:val="00C632F6"/>
    <w:rsid w:val="00C6358E"/>
    <w:rsid w:val="00C646B3"/>
    <w:rsid w:val="00C64D48"/>
    <w:rsid w:val="00C65612"/>
    <w:rsid w:val="00C65649"/>
    <w:rsid w:val="00C65D66"/>
    <w:rsid w:val="00C703E5"/>
    <w:rsid w:val="00C71A7F"/>
    <w:rsid w:val="00C726E3"/>
    <w:rsid w:val="00C72BDF"/>
    <w:rsid w:val="00C730A6"/>
    <w:rsid w:val="00C737B6"/>
    <w:rsid w:val="00C744BC"/>
    <w:rsid w:val="00C759DC"/>
    <w:rsid w:val="00C7634A"/>
    <w:rsid w:val="00C7675B"/>
    <w:rsid w:val="00C76773"/>
    <w:rsid w:val="00C77A88"/>
    <w:rsid w:val="00C80194"/>
    <w:rsid w:val="00C801C3"/>
    <w:rsid w:val="00C80AB8"/>
    <w:rsid w:val="00C80EFE"/>
    <w:rsid w:val="00C81507"/>
    <w:rsid w:val="00C82136"/>
    <w:rsid w:val="00C831EC"/>
    <w:rsid w:val="00C834BB"/>
    <w:rsid w:val="00C8357A"/>
    <w:rsid w:val="00C845CA"/>
    <w:rsid w:val="00C8471C"/>
    <w:rsid w:val="00C8475B"/>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642"/>
    <w:rsid w:val="00C95EE3"/>
    <w:rsid w:val="00C963D9"/>
    <w:rsid w:val="00C9671C"/>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2BF"/>
    <w:rsid w:val="00CB436E"/>
    <w:rsid w:val="00CB48E4"/>
    <w:rsid w:val="00CB4959"/>
    <w:rsid w:val="00CB4A7D"/>
    <w:rsid w:val="00CB500D"/>
    <w:rsid w:val="00CB5082"/>
    <w:rsid w:val="00CB5661"/>
    <w:rsid w:val="00CB5745"/>
    <w:rsid w:val="00CB6543"/>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1EA6"/>
    <w:rsid w:val="00CE2718"/>
    <w:rsid w:val="00CE2BD2"/>
    <w:rsid w:val="00CE2CE0"/>
    <w:rsid w:val="00CE334A"/>
    <w:rsid w:val="00CE3429"/>
    <w:rsid w:val="00CE3768"/>
    <w:rsid w:val="00CE377C"/>
    <w:rsid w:val="00CE3B7D"/>
    <w:rsid w:val="00CE44E3"/>
    <w:rsid w:val="00CE49CC"/>
    <w:rsid w:val="00CE4A39"/>
    <w:rsid w:val="00CE4F65"/>
    <w:rsid w:val="00CE5903"/>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6270"/>
    <w:rsid w:val="00D06BEE"/>
    <w:rsid w:val="00D07248"/>
    <w:rsid w:val="00D10A8A"/>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3FA9"/>
    <w:rsid w:val="00D350DA"/>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A87"/>
    <w:rsid w:val="00D47CAA"/>
    <w:rsid w:val="00D511CC"/>
    <w:rsid w:val="00D52A7B"/>
    <w:rsid w:val="00D54384"/>
    <w:rsid w:val="00D543E9"/>
    <w:rsid w:val="00D55040"/>
    <w:rsid w:val="00D5640B"/>
    <w:rsid w:val="00D568ED"/>
    <w:rsid w:val="00D572D6"/>
    <w:rsid w:val="00D578B9"/>
    <w:rsid w:val="00D6156A"/>
    <w:rsid w:val="00D62249"/>
    <w:rsid w:val="00D624B9"/>
    <w:rsid w:val="00D62592"/>
    <w:rsid w:val="00D62681"/>
    <w:rsid w:val="00D62701"/>
    <w:rsid w:val="00D62E98"/>
    <w:rsid w:val="00D62EFA"/>
    <w:rsid w:val="00D63513"/>
    <w:rsid w:val="00D635E8"/>
    <w:rsid w:val="00D63733"/>
    <w:rsid w:val="00D63BF1"/>
    <w:rsid w:val="00D63C1B"/>
    <w:rsid w:val="00D643BE"/>
    <w:rsid w:val="00D64ECF"/>
    <w:rsid w:val="00D6538A"/>
    <w:rsid w:val="00D6552A"/>
    <w:rsid w:val="00D658CE"/>
    <w:rsid w:val="00D65FE1"/>
    <w:rsid w:val="00D66335"/>
    <w:rsid w:val="00D66AFE"/>
    <w:rsid w:val="00D66FDE"/>
    <w:rsid w:val="00D670AC"/>
    <w:rsid w:val="00D70624"/>
    <w:rsid w:val="00D70D2C"/>
    <w:rsid w:val="00D70F83"/>
    <w:rsid w:val="00D71279"/>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597"/>
    <w:rsid w:val="00D82FA6"/>
    <w:rsid w:val="00D8428A"/>
    <w:rsid w:val="00D84F2C"/>
    <w:rsid w:val="00D858D6"/>
    <w:rsid w:val="00D87F44"/>
    <w:rsid w:val="00D905EA"/>
    <w:rsid w:val="00D90B00"/>
    <w:rsid w:val="00D912E8"/>
    <w:rsid w:val="00D91350"/>
    <w:rsid w:val="00D9212F"/>
    <w:rsid w:val="00D922C3"/>
    <w:rsid w:val="00D93080"/>
    <w:rsid w:val="00D94745"/>
    <w:rsid w:val="00D948A7"/>
    <w:rsid w:val="00D95361"/>
    <w:rsid w:val="00D95BF4"/>
    <w:rsid w:val="00DA20DB"/>
    <w:rsid w:val="00DA264A"/>
    <w:rsid w:val="00DA2788"/>
    <w:rsid w:val="00DA364B"/>
    <w:rsid w:val="00DA37BA"/>
    <w:rsid w:val="00DA3AEC"/>
    <w:rsid w:val="00DA46D5"/>
    <w:rsid w:val="00DA4AA4"/>
    <w:rsid w:val="00DA5063"/>
    <w:rsid w:val="00DA5352"/>
    <w:rsid w:val="00DA5721"/>
    <w:rsid w:val="00DA6FB8"/>
    <w:rsid w:val="00DA7284"/>
    <w:rsid w:val="00DA78F3"/>
    <w:rsid w:val="00DA7FE7"/>
    <w:rsid w:val="00DB01E8"/>
    <w:rsid w:val="00DB2B7A"/>
    <w:rsid w:val="00DB2D1E"/>
    <w:rsid w:val="00DB2F89"/>
    <w:rsid w:val="00DB3FEA"/>
    <w:rsid w:val="00DB42FA"/>
    <w:rsid w:val="00DB46B9"/>
    <w:rsid w:val="00DB4827"/>
    <w:rsid w:val="00DB5A77"/>
    <w:rsid w:val="00DB6279"/>
    <w:rsid w:val="00DB7BD1"/>
    <w:rsid w:val="00DB7DB6"/>
    <w:rsid w:val="00DC00BC"/>
    <w:rsid w:val="00DC0853"/>
    <w:rsid w:val="00DC10DF"/>
    <w:rsid w:val="00DC1B1B"/>
    <w:rsid w:val="00DC2291"/>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973"/>
    <w:rsid w:val="00DE0D10"/>
    <w:rsid w:val="00DE0DD8"/>
    <w:rsid w:val="00DE10A5"/>
    <w:rsid w:val="00DE1AF7"/>
    <w:rsid w:val="00DE2254"/>
    <w:rsid w:val="00DE28FE"/>
    <w:rsid w:val="00DE2906"/>
    <w:rsid w:val="00DE34FD"/>
    <w:rsid w:val="00DE4110"/>
    <w:rsid w:val="00DE525B"/>
    <w:rsid w:val="00DE5682"/>
    <w:rsid w:val="00DE5DF8"/>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F3F"/>
    <w:rsid w:val="00DF7888"/>
    <w:rsid w:val="00E0136F"/>
    <w:rsid w:val="00E031A2"/>
    <w:rsid w:val="00E035D3"/>
    <w:rsid w:val="00E03856"/>
    <w:rsid w:val="00E03CE9"/>
    <w:rsid w:val="00E03E2C"/>
    <w:rsid w:val="00E042B2"/>
    <w:rsid w:val="00E06050"/>
    <w:rsid w:val="00E06578"/>
    <w:rsid w:val="00E072E8"/>
    <w:rsid w:val="00E0777C"/>
    <w:rsid w:val="00E07BB2"/>
    <w:rsid w:val="00E106AF"/>
    <w:rsid w:val="00E10A4B"/>
    <w:rsid w:val="00E134AB"/>
    <w:rsid w:val="00E14562"/>
    <w:rsid w:val="00E14FF2"/>
    <w:rsid w:val="00E154DF"/>
    <w:rsid w:val="00E156E8"/>
    <w:rsid w:val="00E161AF"/>
    <w:rsid w:val="00E17556"/>
    <w:rsid w:val="00E20102"/>
    <w:rsid w:val="00E20EAD"/>
    <w:rsid w:val="00E22A27"/>
    <w:rsid w:val="00E22E94"/>
    <w:rsid w:val="00E23D52"/>
    <w:rsid w:val="00E23D7B"/>
    <w:rsid w:val="00E23D9C"/>
    <w:rsid w:val="00E23E08"/>
    <w:rsid w:val="00E24267"/>
    <w:rsid w:val="00E251C4"/>
    <w:rsid w:val="00E254DE"/>
    <w:rsid w:val="00E25F23"/>
    <w:rsid w:val="00E26657"/>
    <w:rsid w:val="00E26996"/>
    <w:rsid w:val="00E26AEB"/>
    <w:rsid w:val="00E26FB5"/>
    <w:rsid w:val="00E27537"/>
    <w:rsid w:val="00E27A85"/>
    <w:rsid w:val="00E27BCD"/>
    <w:rsid w:val="00E27FDC"/>
    <w:rsid w:val="00E30193"/>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376D1"/>
    <w:rsid w:val="00E4006A"/>
    <w:rsid w:val="00E41068"/>
    <w:rsid w:val="00E41167"/>
    <w:rsid w:val="00E41259"/>
    <w:rsid w:val="00E41AEC"/>
    <w:rsid w:val="00E42EF3"/>
    <w:rsid w:val="00E42F02"/>
    <w:rsid w:val="00E44BAA"/>
    <w:rsid w:val="00E451EF"/>
    <w:rsid w:val="00E46F60"/>
    <w:rsid w:val="00E472E9"/>
    <w:rsid w:val="00E5029B"/>
    <w:rsid w:val="00E50460"/>
    <w:rsid w:val="00E508C1"/>
    <w:rsid w:val="00E52A26"/>
    <w:rsid w:val="00E52E72"/>
    <w:rsid w:val="00E53419"/>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538"/>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B95"/>
    <w:rsid w:val="00E80C25"/>
    <w:rsid w:val="00E80F06"/>
    <w:rsid w:val="00E8102F"/>
    <w:rsid w:val="00E8145C"/>
    <w:rsid w:val="00E81BC1"/>
    <w:rsid w:val="00E822D9"/>
    <w:rsid w:val="00E8304B"/>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0FBC"/>
    <w:rsid w:val="00EC16BB"/>
    <w:rsid w:val="00EC1F23"/>
    <w:rsid w:val="00EC2E49"/>
    <w:rsid w:val="00EC36C8"/>
    <w:rsid w:val="00EC3F66"/>
    <w:rsid w:val="00EC4C52"/>
    <w:rsid w:val="00EC5B54"/>
    <w:rsid w:val="00EC5BFE"/>
    <w:rsid w:val="00EC5C9D"/>
    <w:rsid w:val="00EC699A"/>
    <w:rsid w:val="00EC6ACF"/>
    <w:rsid w:val="00EC6DA4"/>
    <w:rsid w:val="00EC6DCC"/>
    <w:rsid w:val="00ED0F02"/>
    <w:rsid w:val="00ED12C0"/>
    <w:rsid w:val="00ED13E7"/>
    <w:rsid w:val="00ED1E1D"/>
    <w:rsid w:val="00ED2410"/>
    <w:rsid w:val="00ED3102"/>
    <w:rsid w:val="00ED3854"/>
    <w:rsid w:val="00ED3FD8"/>
    <w:rsid w:val="00ED40BF"/>
    <w:rsid w:val="00ED5504"/>
    <w:rsid w:val="00ED589D"/>
    <w:rsid w:val="00ED67E8"/>
    <w:rsid w:val="00ED6F81"/>
    <w:rsid w:val="00ED76AC"/>
    <w:rsid w:val="00EE0216"/>
    <w:rsid w:val="00EE035D"/>
    <w:rsid w:val="00EE06AF"/>
    <w:rsid w:val="00EE13B0"/>
    <w:rsid w:val="00EE17E8"/>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35DC"/>
    <w:rsid w:val="00F14B59"/>
    <w:rsid w:val="00F15585"/>
    <w:rsid w:val="00F1600A"/>
    <w:rsid w:val="00F1643A"/>
    <w:rsid w:val="00F20EA0"/>
    <w:rsid w:val="00F21F1B"/>
    <w:rsid w:val="00F227E2"/>
    <w:rsid w:val="00F22928"/>
    <w:rsid w:val="00F23A1B"/>
    <w:rsid w:val="00F24223"/>
    <w:rsid w:val="00F249BF"/>
    <w:rsid w:val="00F25A10"/>
    <w:rsid w:val="00F26A30"/>
    <w:rsid w:val="00F26AF3"/>
    <w:rsid w:val="00F30075"/>
    <w:rsid w:val="00F30F9F"/>
    <w:rsid w:val="00F321C8"/>
    <w:rsid w:val="00F33098"/>
    <w:rsid w:val="00F34056"/>
    <w:rsid w:val="00F34253"/>
    <w:rsid w:val="00F34D00"/>
    <w:rsid w:val="00F3503A"/>
    <w:rsid w:val="00F3616A"/>
    <w:rsid w:val="00F36BF4"/>
    <w:rsid w:val="00F37677"/>
    <w:rsid w:val="00F37A95"/>
    <w:rsid w:val="00F40608"/>
    <w:rsid w:val="00F410B5"/>
    <w:rsid w:val="00F411FE"/>
    <w:rsid w:val="00F41CAA"/>
    <w:rsid w:val="00F42FB8"/>
    <w:rsid w:val="00F42FD5"/>
    <w:rsid w:val="00F43702"/>
    <w:rsid w:val="00F440FF"/>
    <w:rsid w:val="00F445DF"/>
    <w:rsid w:val="00F44961"/>
    <w:rsid w:val="00F4544C"/>
    <w:rsid w:val="00F4546E"/>
    <w:rsid w:val="00F4563D"/>
    <w:rsid w:val="00F463AB"/>
    <w:rsid w:val="00F46A5E"/>
    <w:rsid w:val="00F4773C"/>
    <w:rsid w:val="00F4796F"/>
    <w:rsid w:val="00F5030D"/>
    <w:rsid w:val="00F50AE8"/>
    <w:rsid w:val="00F51051"/>
    <w:rsid w:val="00F515B3"/>
    <w:rsid w:val="00F515DB"/>
    <w:rsid w:val="00F51B49"/>
    <w:rsid w:val="00F5260D"/>
    <w:rsid w:val="00F52839"/>
    <w:rsid w:val="00F528E5"/>
    <w:rsid w:val="00F530ED"/>
    <w:rsid w:val="00F5340E"/>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088D"/>
    <w:rsid w:val="00F71C84"/>
    <w:rsid w:val="00F71E75"/>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4F91"/>
    <w:rsid w:val="00F9515B"/>
    <w:rsid w:val="00F954CB"/>
    <w:rsid w:val="00F95B1B"/>
    <w:rsid w:val="00F96682"/>
    <w:rsid w:val="00F9705E"/>
    <w:rsid w:val="00F9755C"/>
    <w:rsid w:val="00F97D54"/>
    <w:rsid w:val="00FA0E33"/>
    <w:rsid w:val="00FA19CB"/>
    <w:rsid w:val="00FA1B15"/>
    <w:rsid w:val="00FA3E46"/>
    <w:rsid w:val="00FA4070"/>
    <w:rsid w:val="00FA4A63"/>
    <w:rsid w:val="00FA4ABC"/>
    <w:rsid w:val="00FA4D81"/>
    <w:rsid w:val="00FA508F"/>
    <w:rsid w:val="00FA6250"/>
    <w:rsid w:val="00FA6395"/>
    <w:rsid w:val="00FA643D"/>
    <w:rsid w:val="00FA6CB9"/>
    <w:rsid w:val="00FB03CE"/>
    <w:rsid w:val="00FB0B49"/>
    <w:rsid w:val="00FB2068"/>
    <w:rsid w:val="00FB28DC"/>
    <w:rsid w:val="00FB3ABC"/>
    <w:rsid w:val="00FB3CBC"/>
    <w:rsid w:val="00FB3DC2"/>
    <w:rsid w:val="00FB45A4"/>
    <w:rsid w:val="00FB57A5"/>
    <w:rsid w:val="00FB5B40"/>
    <w:rsid w:val="00FB5E06"/>
    <w:rsid w:val="00FC0957"/>
    <w:rsid w:val="00FC114C"/>
    <w:rsid w:val="00FC31B7"/>
    <w:rsid w:val="00FC36C8"/>
    <w:rsid w:val="00FC5200"/>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5EF"/>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C45E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ocked="1" w:unhideWhenUsed="1"/>
    <w:lsdException w:name="footnote text" w:locked="1" w:uiPriority="0"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iPriority="0"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C80EFE"/>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customStyle="1" w:styleId="BodyChar1">
    <w:name w:val="Body Char1"/>
    <w:uiPriority w:val="99"/>
    <w:rsid w:val="00E0777C"/>
    <w:rPr>
      <w:rFonts w:ascii="Tms Rmn" w:hAnsi="Tms Rm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de-DE" w:eastAsia="de-DE"/>
    </w:rPr>
  </w:style>
  <w:style w:type="paragraph" w:styleId="TOC1">
    <w:name w:val="toc 1"/>
    <w:basedOn w:val="Normal"/>
    <w:next w:val="Normal"/>
    <w:autoRedefine/>
    <w:uiPriority w:val="39"/>
    <w:rsid w:val="00C80EFE"/>
    <w:pPr>
      <w:tabs>
        <w:tab w:val="right" w:leader="dot" w:pos="9360"/>
      </w:tabs>
      <w:ind w:right="-187"/>
    </w:pPr>
    <w:rPr>
      <w:rFonts w:cs="Tahoma"/>
      <w:b/>
      <w:caps/>
      <w:noProof/>
      <w:color w:val="000000"/>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de-DE" w:eastAsia="de-DE"/>
    </w:rPr>
  </w:style>
  <w:style w:type="character" w:customStyle="1" w:styleId="EndnoteTextChar">
    <w:name w:val="Endnote Text Char"/>
    <w:link w:val="EndnoteText"/>
    <w:uiPriority w:val="99"/>
    <w:locked/>
    <w:rsid w:val="00DA37BA"/>
    <w:rPr>
      <w:rFonts w:ascii="Trebuchet MS" w:eastAsia="MS Mincho" w:hAnsi="Trebuchet MS" w:cs="Times New Roman"/>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40508E"/>
    <w:pPr>
      <w:tabs>
        <w:tab w:val="right" w:leader="dot" w:pos="9360"/>
      </w:tabs>
      <w:snapToGrid w:val="0"/>
      <w:spacing w:line="230" w:lineRule="exact"/>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de-DE"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rsid w:val="00DA37BA"/>
    <w:pPr>
      <w:spacing w:before="100" w:after="180" w:line="260" w:lineRule="exact"/>
    </w:pPr>
    <w:rPr>
      <w:rFonts w:ascii="Verdana" w:hAnsi="Verdana"/>
      <w:color w:val="000000"/>
      <w:sz w:val="20"/>
      <w:szCs w:val="20"/>
      <w:lang w:val="de-DE" w:eastAsia="de-DE"/>
    </w:rPr>
  </w:style>
  <w:style w:type="character" w:customStyle="1" w:styleId="BodyTextChar">
    <w:name w:val="Body Text Char"/>
    <w:link w:val="BodyText"/>
    <w:uiPriority w:val="99"/>
    <w:locked/>
    <w:rsid w:val="00DA37BA"/>
    <w:rPr>
      <w:rFonts w:ascii="Verdana" w:eastAsia="MS Mincho" w:hAnsi="Verdana" w:cs="Times New Roman"/>
      <w:color w:val="000000"/>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de-DE" w:eastAsia="de-D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99"/>
    <w:qFormat/>
    <w:rsid w:val="00DA37BA"/>
    <w:pPr>
      <w:ind w:left="720"/>
      <w:contextualSpacing/>
    </w:pPr>
    <w:rPr>
      <w:rFonts w:ascii="Times New Roman" w:hAnsi="Times New Roman"/>
      <w:sz w:val="24"/>
      <w:szCs w:val="20"/>
      <w:lang w:val="de-DE" w:eastAsia="de-D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99"/>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de-DE" w:eastAsia="de-D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de-DE" w:eastAsia="de-D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uiPriority w:val="99"/>
    <w:rsid w:val="00773352"/>
    <w:rPr>
      <w:rFonts w:ascii="Courier New" w:hAnsi="Courier New" w:cs="Courier New"/>
      <w:color w:val="FF0000"/>
      <w:sz w:val="76"/>
      <w:szCs w:val="76"/>
    </w:rPr>
  </w:style>
  <w:style w:type="character" w:customStyle="1" w:styleId="LogoportDoNotTranslate">
    <w:name w:val="LogoportDoNotTranslate"/>
    <w:uiPriority w:val="99"/>
    <w:rsid w:val="00773352"/>
    <w:rPr>
      <w:rFonts w:ascii="Courier New" w:hAnsi="Courier New" w:cs="Courier New"/>
      <w:color w:val="808080"/>
      <w:sz w:val="76"/>
      <w:szCs w:val="76"/>
    </w:rPr>
  </w:style>
  <w:style w:type="paragraph" w:customStyle="1" w:styleId="StandardMusterHellaufwrtsGrau-50Vordergrund">
    <w:name w:val="Standard + Muster: Hell aufwärts (Grau-50% Vordergrund"/>
    <w:aliases w:val="Weiß Hintergrund)"/>
    <w:basedOn w:val="Normal"/>
    <w:uiPriority w:val="99"/>
    <w:rsid w:val="000145FF"/>
    <w:pPr>
      <w:pBdr>
        <w:top w:val="single" w:sz="6" w:space="1" w:color="C0C0C0"/>
        <w:left w:val="single" w:sz="6" w:space="1" w:color="C0C0C0"/>
        <w:bottom w:val="single" w:sz="6" w:space="1" w:color="C0C0C0"/>
        <w:right w:val="single" w:sz="6" w:space="1" w:color="C0C0C0"/>
      </w:pBdr>
      <w:shd w:val="pct25" w:color="00FF00" w:fill="FFFFFF"/>
      <w:spacing w:line="1" w:lineRule="atLeast"/>
      <w:outlineLvl w:val="1"/>
    </w:pPr>
  </w:style>
  <w:style w:type="character" w:customStyle="1" w:styleId="berschrift3Zchn">
    <w:name w:val="Überschrift 3 Zchn"/>
    <w:uiPriority w:val="99"/>
    <w:rsid w:val="000145FF"/>
    <w:rPr>
      <w:rFonts w:ascii="Trebuchet MS" w:hAnsi="Trebuchet MS"/>
      <w:b/>
    </w:rPr>
  </w:style>
  <w:style w:type="paragraph" w:customStyle="1" w:styleId="berschrift312pt">
    <w:name w:val="Überschrift 3 + 12 pt"/>
    <w:basedOn w:val="Normal"/>
    <w:uiPriority w:val="99"/>
    <w:rsid w:val="000145FF"/>
    <w:pPr>
      <w:pBdr>
        <w:top w:val="single" w:sz="6" w:space="1" w:color="C0C0C0"/>
        <w:left w:val="single" w:sz="6" w:space="1" w:color="C0C0C0"/>
        <w:bottom w:val="single" w:sz="6" w:space="1" w:color="C0C0C0"/>
        <w:right w:val="single" w:sz="6" w:space="1" w:color="C0C0C0"/>
      </w:pBdr>
      <w:shd w:val="pct25" w:color="FFFF00" w:fill="FFFFFF"/>
      <w:spacing w:line="1" w:lineRule="atLeast"/>
    </w:pPr>
  </w:style>
  <w:style w:type="character" w:customStyle="1" w:styleId="EndnoteTextChar1">
    <w:name w:val="Endnote Text Char1"/>
    <w:uiPriority w:val="99"/>
    <w:locked/>
    <w:rsid w:val="000E6CF5"/>
    <w:rPr>
      <w:rFonts w:ascii="Trebuchet MS" w:eastAsia="MS Mincho" w:hAnsi="Trebuchet MS" w:cs="Times New Roman"/>
      <w:sz w:val="20"/>
      <w:szCs w:val="24"/>
    </w:rPr>
  </w:style>
  <w:style w:type="character" w:customStyle="1" w:styleId="FootnoteTextChar1">
    <w:name w:val="Footnote Text Char1"/>
    <w:uiPriority w:val="99"/>
    <w:semiHidden/>
    <w:rsid w:val="000E6CF5"/>
    <w:rPr>
      <w:rFonts w:ascii="Calibri" w:eastAsia="MS Mincho" w:hAnsi="Calibri" w:cs="Times New Roman"/>
      <w:sz w:val="20"/>
      <w:szCs w:val="20"/>
    </w:rPr>
  </w:style>
  <w:style w:type="character" w:customStyle="1" w:styleId="CommentTextChar1">
    <w:name w:val="Comment Text Char1"/>
    <w:uiPriority w:val="99"/>
    <w:semiHidden/>
    <w:rsid w:val="000E6CF5"/>
    <w:rPr>
      <w:rFonts w:ascii="Calibri" w:eastAsia="MS Mincho" w:hAnsi="Calibri" w:cs="Times New Roman"/>
      <w:sz w:val="20"/>
      <w:szCs w:val="20"/>
    </w:rPr>
  </w:style>
  <w:style w:type="character" w:customStyle="1" w:styleId="CommentSubjectChar1">
    <w:name w:val="Comment Subject Char1"/>
    <w:uiPriority w:val="99"/>
    <w:semiHidden/>
    <w:rsid w:val="000E6CF5"/>
    <w:rPr>
      <w:rFonts w:ascii="Calibri" w:eastAsia="MS Mincho" w:hAnsi="Calibri" w:cs="Times New Roman"/>
      <w:b/>
      <w:bCs/>
      <w:sz w:val="20"/>
      <w:szCs w:val="20"/>
    </w:rPr>
  </w:style>
  <w:style w:type="character" w:customStyle="1" w:styleId="BodyTextChar1">
    <w:name w:val="Body Text Char1"/>
    <w:uiPriority w:val="99"/>
    <w:locked/>
    <w:rsid w:val="000E6CF5"/>
    <w:rPr>
      <w:rFonts w:ascii="Verdana" w:eastAsia="MS Mincho" w:hAnsi="Verdana"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ocked="1" w:unhideWhenUsed="1"/>
    <w:lsdException w:name="footnote text" w:locked="1" w:uiPriority="0"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iPriority="0"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C80EFE"/>
    <w:rPr>
      <w:rFonts w:ascii="Tahoma" w:hAnsi="Tahoma"/>
      <w:sz w:val="18"/>
      <w:szCs w:val="22"/>
      <w:lang w:eastAsia="en-US"/>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customStyle="1" w:styleId="BodyChar1">
    <w:name w:val="Body Char1"/>
    <w:uiPriority w:val="99"/>
    <w:rsid w:val="00E0777C"/>
    <w:rPr>
      <w:rFonts w:ascii="Tms Rmn" w:hAnsi="Tms Rm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de-DE" w:eastAsia="de-DE"/>
    </w:rPr>
  </w:style>
  <w:style w:type="paragraph" w:styleId="TOC1">
    <w:name w:val="toc 1"/>
    <w:basedOn w:val="Normal"/>
    <w:next w:val="Normal"/>
    <w:autoRedefine/>
    <w:uiPriority w:val="39"/>
    <w:rsid w:val="00C80EFE"/>
    <w:pPr>
      <w:tabs>
        <w:tab w:val="right" w:leader="dot" w:pos="9360"/>
      </w:tabs>
      <w:ind w:right="-187"/>
    </w:pPr>
    <w:rPr>
      <w:rFonts w:cs="Tahoma"/>
      <w:b/>
      <w:caps/>
      <w:noProof/>
      <w:color w:val="000000"/>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de-DE" w:eastAsia="de-DE"/>
    </w:rPr>
  </w:style>
  <w:style w:type="character" w:customStyle="1" w:styleId="EndnoteTextChar">
    <w:name w:val="Endnote Text Char"/>
    <w:link w:val="EndnoteText"/>
    <w:uiPriority w:val="99"/>
    <w:locked/>
    <w:rsid w:val="00DA37BA"/>
    <w:rPr>
      <w:rFonts w:ascii="Trebuchet MS" w:eastAsia="MS Mincho" w:hAnsi="Trebuchet MS" w:cs="Times New Roman"/>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40508E"/>
    <w:pPr>
      <w:tabs>
        <w:tab w:val="right" w:leader="dot" w:pos="9360"/>
      </w:tabs>
      <w:snapToGrid w:val="0"/>
      <w:spacing w:line="230" w:lineRule="exact"/>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de-DE"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rsid w:val="00DA37BA"/>
    <w:pPr>
      <w:spacing w:before="100" w:after="180" w:line="260" w:lineRule="exact"/>
    </w:pPr>
    <w:rPr>
      <w:rFonts w:ascii="Verdana" w:hAnsi="Verdana"/>
      <w:color w:val="000000"/>
      <w:sz w:val="20"/>
      <w:szCs w:val="20"/>
      <w:lang w:val="de-DE" w:eastAsia="de-DE"/>
    </w:rPr>
  </w:style>
  <w:style w:type="character" w:customStyle="1" w:styleId="BodyTextChar">
    <w:name w:val="Body Text Char"/>
    <w:link w:val="BodyText"/>
    <w:uiPriority w:val="99"/>
    <w:locked/>
    <w:rsid w:val="00DA37BA"/>
    <w:rPr>
      <w:rFonts w:ascii="Verdana" w:eastAsia="MS Mincho" w:hAnsi="Verdana" w:cs="Times New Roman"/>
      <w:color w:val="000000"/>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de-DE" w:eastAsia="de-D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99"/>
    <w:qFormat/>
    <w:rsid w:val="00DA37BA"/>
    <w:pPr>
      <w:ind w:left="720"/>
      <w:contextualSpacing/>
    </w:pPr>
    <w:rPr>
      <w:rFonts w:ascii="Times New Roman" w:hAnsi="Times New Roman"/>
      <w:sz w:val="24"/>
      <w:szCs w:val="20"/>
      <w:lang w:val="de-DE" w:eastAsia="de-DE"/>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99"/>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de-DE"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de-DE" w:eastAsia="de-D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de-DE" w:eastAsia="de-D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uiPriority w:val="99"/>
    <w:rsid w:val="00773352"/>
    <w:rPr>
      <w:rFonts w:ascii="Courier New" w:hAnsi="Courier New" w:cs="Courier New"/>
      <w:color w:val="FF0000"/>
      <w:sz w:val="76"/>
      <w:szCs w:val="76"/>
    </w:rPr>
  </w:style>
  <w:style w:type="character" w:customStyle="1" w:styleId="LogoportDoNotTranslate">
    <w:name w:val="LogoportDoNotTranslate"/>
    <w:uiPriority w:val="99"/>
    <w:rsid w:val="00773352"/>
    <w:rPr>
      <w:rFonts w:ascii="Courier New" w:hAnsi="Courier New" w:cs="Courier New"/>
      <w:color w:val="808080"/>
      <w:sz w:val="76"/>
      <w:szCs w:val="76"/>
    </w:rPr>
  </w:style>
  <w:style w:type="paragraph" w:customStyle="1" w:styleId="StandardMusterHellaufwrtsGrau-50Vordergrund">
    <w:name w:val="Standard + Muster: Hell aufwärts (Grau-50% Vordergrund"/>
    <w:aliases w:val="Weiß Hintergrund)"/>
    <w:basedOn w:val="Normal"/>
    <w:uiPriority w:val="99"/>
    <w:rsid w:val="000145FF"/>
    <w:pPr>
      <w:pBdr>
        <w:top w:val="single" w:sz="6" w:space="1" w:color="C0C0C0"/>
        <w:left w:val="single" w:sz="6" w:space="1" w:color="C0C0C0"/>
        <w:bottom w:val="single" w:sz="6" w:space="1" w:color="C0C0C0"/>
        <w:right w:val="single" w:sz="6" w:space="1" w:color="C0C0C0"/>
      </w:pBdr>
      <w:shd w:val="pct25" w:color="00FF00" w:fill="FFFFFF"/>
      <w:spacing w:line="1" w:lineRule="atLeast"/>
      <w:outlineLvl w:val="1"/>
    </w:pPr>
  </w:style>
  <w:style w:type="character" w:customStyle="1" w:styleId="berschrift3Zchn">
    <w:name w:val="Überschrift 3 Zchn"/>
    <w:uiPriority w:val="99"/>
    <w:rsid w:val="000145FF"/>
    <w:rPr>
      <w:rFonts w:ascii="Trebuchet MS" w:hAnsi="Trebuchet MS"/>
      <w:b/>
    </w:rPr>
  </w:style>
  <w:style w:type="paragraph" w:customStyle="1" w:styleId="berschrift312pt">
    <w:name w:val="Überschrift 3 + 12 pt"/>
    <w:basedOn w:val="Normal"/>
    <w:uiPriority w:val="99"/>
    <w:rsid w:val="000145FF"/>
    <w:pPr>
      <w:pBdr>
        <w:top w:val="single" w:sz="6" w:space="1" w:color="C0C0C0"/>
        <w:left w:val="single" w:sz="6" w:space="1" w:color="C0C0C0"/>
        <w:bottom w:val="single" w:sz="6" w:space="1" w:color="C0C0C0"/>
        <w:right w:val="single" w:sz="6" w:space="1" w:color="C0C0C0"/>
      </w:pBdr>
      <w:shd w:val="pct25" w:color="FFFF00" w:fill="FFFFFF"/>
      <w:spacing w:line="1" w:lineRule="atLeast"/>
    </w:pPr>
  </w:style>
  <w:style w:type="character" w:customStyle="1" w:styleId="EndnoteTextChar1">
    <w:name w:val="Endnote Text Char1"/>
    <w:uiPriority w:val="99"/>
    <w:locked/>
    <w:rsid w:val="000E6CF5"/>
    <w:rPr>
      <w:rFonts w:ascii="Trebuchet MS" w:eastAsia="MS Mincho" w:hAnsi="Trebuchet MS" w:cs="Times New Roman"/>
      <w:sz w:val="20"/>
      <w:szCs w:val="24"/>
    </w:rPr>
  </w:style>
  <w:style w:type="character" w:customStyle="1" w:styleId="FootnoteTextChar1">
    <w:name w:val="Footnote Text Char1"/>
    <w:uiPriority w:val="99"/>
    <w:semiHidden/>
    <w:rsid w:val="000E6CF5"/>
    <w:rPr>
      <w:rFonts w:ascii="Calibri" w:eastAsia="MS Mincho" w:hAnsi="Calibri" w:cs="Times New Roman"/>
      <w:sz w:val="20"/>
      <w:szCs w:val="20"/>
    </w:rPr>
  </w:style>
  <w:style w:type="character" w:customStyle="1" w:styleId="CommentTextChar1">
    <w:name w:val="Comment Text Char1"/>
    <w:uiPriority w:val="99"/>
    <w:semiHidden/>
    <w:rsid w:val="000E6CF5"/>
    <w:rPr>
      <w:rFonts w:ascii="Calibri" w:eastAsia="MS Mincho" w:hAnsi="Calibri" w:cs="Times New Roman"/>
      <w:sz w:val="20"/>
      <w:szCs w:val="20"/>
    </w:rPr>
  </w:style>
  <w:style w:type="character" w:customStyle="1" w:styleId="CommentSubjectChar1">
    <w:name w:val="Comment Subject Char1"/>
    <w:uiPriority w:val="99"/>
    <w:semiHidden/>
    <w:rsid w:val="000E6CF5"/>
    <w:rPr>
      <w:rFonts w:ascii="Calibri" w:eastAsia="MS Mincho" w:hAnsi="Calibri" w:cs="Times New Roman"/>
      <w:b/>
      <w:bCs/>
      <w:sz w:val="20"/>
      <w:szCs w:val="20"/>
    </w:rPr>
  </w:style>
  <w:style w:type="character" w:customStyle="1" w:styleId="BodyTextChar1">
    <w:name w:val="Body Text Char1"/>
    <w:uiPriority w:val="99"/>
    <w:locked/>
    <w:rsid w:val="000E6CF5"/>
    <w:rPr>
      <w:rFonts w:ascii="Verdana" w:eastAsia="MS Mincho" w:hAnsi="Verdan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72869">
      <w:bodyDiv w:val="1"/>
      <w:marLeft w:val="0"/>
      <w:marRight w:val="0"/>
      <w:marTop w:val="0"/>
      <w:marBottom w:val="0"/>
      <w:divBdr>
        <w:top w:val="none" w:sz="0" w:space="0" w:color="auto"/>
        <w:left w:val="none" w:sz="0" w:space="0" w:color="auto"/>
        <w:bottom w:val="none" w:sz="0" w:space="0" w:color="auto"/>
        <w:right w:val="none" w:sz="0" w:space="0" w:color="auto"/>
      </w:divBdr>
    </w:div>
    <w:div w:id="838426582">
      <w:marLeft w:val="0"/>
      <w:marRight w:val="0"/>
      <w:marTop w:val="0"/>
      <w:marBottom w:val="0"/>
      <w:divBdr>
        <w:top w:val="none" w:sz="0" w:space="0" w:color="auto"/>
        <w:left w:val="none" w:sz="0" w:space="0" w:color="auto"/>
        <w:bottom w:val="none" w:sz="0" w:space="0" w:color="auto"/>
        <w:right w:val="none" w:sz="0" w:space="0" w:color="auto"/>
      </w:divBdr>
    </w:div>
    <w:div w:id="838426583">
      <w:marLeft w:val="0"/>
      <w:marRight w:val="0"/>
      <w:marTop w:val="0"/>
      <w:marBottom w:val="0"/>
      <w:divBdr>
        <w:top w:val="none" w:sz="0" w:space="0" w:color="auto"/>
        <w:left w:val="none" w:sz="0" w:space="0" w:color="auto"/>
        <w:bottom w:val="none" w:sz="0" w:space="0" w:color="auto"/>
        <w:right w:val="none" w:sz="0" w:space="0" w:color="auto"/>
      </w:divBdr>
    </w:div>
    <w:div w:id="838426584">
      <w:marLeft w:val="0"/>
      <w:marRight w:val="0"/>
      <w:marTop w:val="0"/>
      <w:marBottom w:val="0"/>
      <w:divBdr>
        <w:top w:val="none" w:sz="0" w:space="0" w:color="auto"/>
        <w:left w:val="none" w:sz="0" w:space="0" w:color="auto"/>
        <w:bottom w:val="none" w:sz="0" w:space="0" w:color="auto"/>
        <w:right w:val="none" w:sz="0" w:space="0" w:color="auto"/>
      </w:divBdr>
    </w:div>
    <w:div w:id="838426585">
      <w:marLeft w:val="0"/>
      <w:marRight w:val="0"/>
      <w:marTop w:val="0"/>
      <w:marBottom w:val="0"/>
      <w:divBdr>
        <w:top w:val="none" w:sz="0" w:space="0" w:color="auto"/>
        <w:left w:val="none" w:sz="0" w:space="0" w:color="auto"/>
        <w:bottom w:val="none" w:sz="0" w:space="0" w:color="auto"/>
        <w:right w:val="none" w:sz="0" w:space="0" w:color="auto"/>
      </w:divBdr>
    </w:div>
    <w:div w:id="838426586">
      <w:marLeft w:val="0"/>
      <w:marRight w:val="0"/>
      <w:marTop w:val="0"/>
      <w:marBottom w:val="0"/>
      <w:divBdr>
        <w:top w:val="none" w:sz="0" w:space="0" w:color="auto"/>
        <w:left w:val="none" w:sz="0" w:space="0" w:color="auto"/>
        <w:bottom w:val="none" w:sz="0" w:space="0" w:color="auto"/>
        <w:right w:val="none" w:sz="0" w:space="0" w:color="auto"/>
      </w:divBdr>
    </w:div>
    <w:div w:id="838426587">
      <w:marLeft w:val="0"/>
      <w:marRight w:val="0"/>
      <w:marTop w:val="0"/>
      <w:marBottom w:val="0"/>
      <w:divBdr>
        <w:top w:val="none" w:sz="0" w:space="0" w:color="auto"/>
        <w:left w:val="none" w:sz="0" w:space="0" w:color="auto"/>
        <w:bottom w:val="none" w:sz="0" w:space="0" w:color="auto"/>
        <w:right w:val="none" w:sz="0" w:space="0" w:color="auto"/>
      </w:divBdr>
    </w:div>
    <w:div w:id="838426588">
      <w:marLeft w:val="0"/>
      <w:marRight w:val="0"/>
      <w:marTop w:val="0"/>
      <w:marBottom w:val="0"/>
      <w:divBdr>
        <w:top w:val="none" w:sz="0" w:space="0" w:color="auto"/>
        <w:left w:val="none" w:sz="0" w:space="0" w:color="auto"/>
        <w:bottom w:val="none" w:sz="0" w:space="0" w:color="auto"/>
        <w:right w:val="none" w:sz="0" w:space="0" w:color="auto"/>
      </w:divBdr>
    </w:div>
    <w:div w:id="838426589">
      <w:marLeft w:val="0"/>
      <w:marRight w:val="0"/>
      <w:marTop w:val="0"/>
      <w:marBottom w:val="0"/>
      <w:divBdr>
        <w:top w:val="none" w:sz="0" w:space="0" w:color="auto"/>
        <w:left w:val="none" w:sz="0" w:space="0" w:color="auto"/>
        <w:bottom w:val="none" w:sz="0" w:space="0" w:color="auto"/>
        <w:right w:val="none" w:sz="0" w:space="0" w:color="auto"/>
      </w:divBdr>
    </w:div>
    <w:div w:id="838426591">
      <w:marLeft w:val="0"/>
      <w:marRight w:val="0"/>
      <w:marTop w:val="0"/>
      <w:marBottom w:val="0"/>
      <w:divBdr>
        <w:top w:val="none" w:sz="0" w:space="0" w:color="auto"/>
        <w:left w:val="none" w:sz="0" w:space="0" w:color="auto"/>
        <w:bottom w:val="none" w:sz="0" w:space="0" w:color="auto"/>
        <w:right w:val="none" w:sz="0" w:space="0" w:color="auto"/>
      </w:divBdr>
    </w:div>
    <w:div w:id="838426592">
      <w:marLeft w:val="0"/>
      <w:marRight w:val="0"/>
      <w:marTop w:val="0"/>
      <w:marBottom w:val="0"/>
      <w:divBdr>
        <w:top w:val="none" w:sz="0" w:space="0" w:color="auto"/>
        <w:left w:val="none" w:sz="0" w:space="0" w:color="auto"/>
        <w:bottom w:val="none" w:sz="0" w:space="0" w:color="auto"/>
        <w:right w:val="none" w:sz="0" w:space="0" w:color="auto"/>
      </w:divBdr>
    </w:div>
    <w:div w:id="838426593">
      <w:marLeft w:val="0"/>
      <w:marRight w:val="0"/>
      <w:marTop w:val="0"/>
      <w:marBottom w:val="0"/>
      <w:divBdr>
        <w:top w:val="none" w:sz="0" w:space="0" w:color="auto"/>
        <w:left w:val="none" w:sz="0" w:space="0" w:color="auto"/>
        <w:bottom w:val="none" w:sz="0" w:space="0" w:color="auto"/>
        <w:right w:val="none" w:sz="0" w:space="0" w:color="auto"/>
      </w:divBdr>
    </w:div>
    <w:div w:id="838426594">
      <w:marLeft w:val="0"/>
      <w:marRight w:val="0"/>
      <w:marTop w:val="0"/>
      <w:marBottom w:val="0"/>
      <w:divBdr>
        <w:top w:val="none" w:sz="0" w:space="0" w:color="auto"/>
        <w:left w:val="none" w:sz="0" w:space="0" w:color="auto"/>
        <w:bottom w:val="none" w:sz="0" w:space="0" w:color="auto"/>
        <w:right w:val="none" w:sz="0" w:space="0" w:color="auto"/>
      </w:divBdr>
    </w:div>
    <w:div w:id="838426595">
      <w:marLeft w:val="0"/>
      <w:marRight w:val="0"/>
      <w:marTop w:val="0"/>
      <w:marBottom w:val="0"/>
      <w:divBdr>
        <w:top w:val="none" w:sz="0" w:space="0" w:color="auto"/>
        <w:left w:val="none" w:sz="0" w:space="0" w:color="auto"/>
        <w:bottom w:val="none" w:sz="0" w:space="0" w:color="auto"/>
        <w:right w:val="none" w:sz="0" w:space="0" w:color="auto"/>
      </w:divBdr>
    </w:div>
    <w:div w:id="838426596">
      <w:marLeft w:val="0"/>
      <w:marRight w:val="0"/>
      <w:marTop w:val="0"/>
      <w:marBottom w:val="0"/>
      <w:divBdr>
        <w:top w:val="none" w:sz="0" w:space="0" w:color="auto"/>
        <w:left w:val="none" w:sz="0" w:space="0" w:color="auto"/>
        <w:bottom w:val="none" w:sz="0" w:space="0" w:color="auto"/>
        <w:right w:val="none" w:sz="0" w:space="0" w:color="auto"/>
      </w:divBdr>
    </w:div>
    <w:div w:id="838426598">
      <w:marLeft w:val="0"/>
      <w:marRight w:val="0"/>
      <w:marTop w:val="0"/>
      <w:marBottom w:val="0"/>
      <w:divBdr>
        <w:top w:val="none" w:sz="0" w:space="0" w:color="auto"/>
        <w:left w:val="none" w:sz="0" w:space="0" w:color="auto"/>
        <w:bottom w:val="none" w:sz="0" w:space="0" w:color="auto"/>
        <w:right w:val="none" w:sz="0" w:space="0" w:color="auto"/>
      </w:divBdr>
    </w:div>
    <w:div w:id="838426599">
      <w:marLeft w:val="0"/>
      <w:marRight w:val="0"/>
      <w:marTop w:val="0"/>
      <w:marBottom w:val="0"/>
      <w:divBdr>
        <w:top w:val="none" w:sz="0" w:space="0" w:color="auto"/>
        <w:left w:val="none" w:sz="0" w:space="0" w:color="auto"/>
        <w:bottom w:val="none" w:sz="0" w:space="0" w:color="auto"/>
        <w:right w:val="none" w:sz="0" w:space="0" w:color="auto"/>
      </w:divBdr>
    </w:div>
    <w:div w:id="838426600">
      <w:marLeft w:val="0"/>
      <w:marRight w:val="0"/>
      <w:marTop w:val="0"/>
      <w:marBottom w:val="0"/>
      <w:divBdr>
        <w:top w:val="none" w:sz="0" w:space="0" w:color="auto"/>
        <w:left w:val="none" w:sz="0" w:space="0" w:color="auto"/>
        <w:bottom w:val="none" w:sz="0" w:space="0" w:color="auto"/>
        <w:right w:val="none" w:sz="0" w:space="0" w:color="auto"/>
      </w:divBdr>
    </w:div>
    <w:div w:id="838426601">
      <w:marLeft w:val="0"/>
      <w:marRight w:val="0"/>
      <w:marTop w:val="0"/>
      <w:marBottom w:val="0"/>
      <w:divBdr>
        <w:top w:val="none" w:sz="0" w:space="0" w:color="auto"/>
        <w:left w:val="none" w:sz="0" w:space="0" w:color="auto"/>
        <w:bottom w:val="none" w:sz="0" w:space="0" w:color="auto"/>
        <w:right w:val="none" w:sz="0" w:space="0" w:color="auto"/>
      </w:divBdr>
    </w:div>
    <w:div w:id="838426602">
      <w:marLeft w:val="0"/>
      <w:marRight w:val="0"/>
      <w:marTop w:val="0"/>
      <w:marBottom w:val="0"/>
      <w:divBdr>
        <w:top w:val="none" w:sz="0" w:space="0" w:color="auto"/>
        <w:left w:val="none" w:sz="0" w:space="0" w:color="auto"/>
        <w:bottom w:val="none" w:sz="0" w:space="0" w:color="auto"/>
        <w:right w:val="none" w:sz="0" w:space="0" w:color="auto"/>
      </w:divBdr>
    </w:div>
    <w:div w:id="838426603">
      <w:marLeft w:val="0"/>
      <w:marRight w:val="0"/>
      <w:marTop w:val="0"/>
      <w:marBottom w:val="0"/>
      <w:divBdr>
        <w:top w:val="none" w:sz="0" w:space="0" w:color="auto"/>
        <w:left w:val="none" w:sz="0" w:space="0" w:color="auto"/>
        <w:bottom w:val="none" w:sz="0" w:space="0" w:color="auto"/>
        <w:right w:val="none" w:sz="0" w:space="0" w:color="auto"/>
      </w:divBdr>
    </w:div>
    <w:div w:id="838426604">
      <w:marLeft w:val="0"/>
      <w:marRight w:val="0"/>
      <w:marTop w:val="0"/>
      <w:marBottom w:val="0"/>
      <w:divBdr>
        <w:top w:val="none" w:sz="0" w:space="0" w:color="auto"/>
        <w:left w:val="none" w:sz="0" w:space="0" w:color="auto"/>
        <w:bottom w:val="none" w:sz="0" w:space="0" w:color="auto"/>
        <w:right w:val="none" w:sz="0" w:space="0" w:color="auto"/>
      </w:divBdr>
    </w:div>
    <w:div w:id="838426605">
      <w:marLeft w:val="0"/>
      <w:marRight w:val="0"/>
      <w:marTop w:val="0"/>
      <w:marBottom w:val="0"/>
      <w:divBdr>
        <w:top w:val="none" w:sz="0" w:space="0" w:color="auto"/>
        <w:left w:val="none" w:sz="0" w:space="0" w:color="auto"/>
        <w:bottom w:val="none" w:sz="0" w:space="0" w:color="auto"/>
        <w:right w:val="none" w:sz="0" w:space="0" w:color="auto"/>
      </w:divBdr>
    </w:div>
    <w:div w:id="838426606">
      <w:marLeft w:val="0"/>
      <w:marRight w:val="0"/>
      <w:marTop w:val="0"/>
      <w:marBottom w:val="0"/>
      <w:divBdr>
        <w:top w:val="none" w:sz="0" w:space="0" w:color="auto"/>
        <w:left w:val="none" w:sz="0" w:space="0" w:color="auto"/>
        <w:bottom w:val="none" w:sz="0" w:space="0" w:color="auto"/>
        <w:right w:val="none" w:sz="0" w:space="0" w:color="auto"/>
      </w:divBdr>
    </w:div>
    <w:div w:id="838426607">
      <w:marLeft w:val="0"/>
      <w:marRight w:val="0"/>
      <w:marTop w:val="0"/>
      <w:marBottom w:val="0"/>
      <w:divBdr>
        <w:top w:val="none" w:sz="0" w:space="0" w:color="auto"/>
        <w:left w:val="none" w:sz="0" w:space="0" w:color="auto"/>
        <w:bottom w:val="none" w:sz="0" w:space="0" w:color="auto"/>
        <w:right w:val="none" w:sz="0" w:space="0" w:color="auto"/>
      </w:divBdr>
    </w:div>
    <w:div w:id="838426608">
      <w:marLeft w:val="0"/>
      <w:marRight w:val="0"/>
      <w:marTop w:val="0"/>
      <w:marBottom w:val="0"/>
      <w:divBdr>
        <w:top w:val="none" w:sz="0" w:space="0" w:color="auto"/>
        <w:left w:val="none" w:sz="0" w:space="0" w:color="auto"/>
        <w:bottom w:val="none" w:sz="0" w:space="0" w:color="auto"/>
        <w:right w:val="none" w:sz="0" w:space="0" w:color="auto"/>
      </w:divBdr>
    </w:div>
    <w:div w:id="838426609">
      <w:marLeft w:val="0"/>
      <w:marRight w:val="0"/>
      <w:marTop w:val="0"/>
      <w:marBottom w:val="0"/>
      <w:divBdr>
        <w:top w:val="none" w:sz="0" w:space="0" w:color="auto"/>
        <w:left w:val="none" w:sz="0" w:space="0" w:color="auto"/>
        <w:bottom w:val="none" w:sz="0" w:space="0" w:color="auto"/>
        <w:right w:val="none" w:sz="0" w:space="0" w:color="auto"/>
      </w:divBdr>
    </w:div>
    <w:div w:id="838426610">
      <w:marLeft w:val="0"/>
      <w:marRight w:val="0"/>
      <w:marTop w:val="0"/>
      <w:marBottom w:val="0"/>
      <w:divBdr>
        <w:top w:val="none" w:sz="0" w:space="0" w:color="auto"/>
        <w:left w:val="none" w:sz="0" w:space="0" w:color="auto"/>
        <w:bottom w:val="none" w:sz="0" w:space="0" w:color="auto"/>
        <w:right w:val="none" w:sz="0" w:space="0" w:color="auto"/>
      </w:divBdr>
    </w:div>
    <w:div w:id="838426611">
      <w:marLeft w:val="0"/>
      <w:marRight w:val="0"/>
      <w:marTop w:val="0"/>
      <w:marBottom w:val="0"/>
      <w:divBdr>
        <w:top w:val="none" w:sz="0" w:space="0" w:color="auto"/>
        <w:left w:val="none" w:sz="0" w:space="0" w:color="auto"/>
        <w:bottom w:val="none" w:sz="0" w:space="0" w:color="auto"/>
        <w:right w:val="none" w:sz="0" w:space="0" w:color="auto"/>
      </w:divBdr>
    </w:div>
    <w:div w:id="838426612">
      <w:marLeft w:val="0"/>
      <w:marRight w:val="0"/>
      <w:marTop w:val="0"/>
      <w:marBottom w:val="0"/>
      <w:divBdr>
        <w:top w:val="none" w:sz="0" w:space="0" w:color="auto"/>
        <w:left w:val="none" w:sz="0" w:space="0" w:color="auto"/>
        <w:bottom w:val="none" w:sz="0" w:space="0" w:color="auto"/>
        <w:right w:val="none" w:sz="0" w:space="0" w:color="auto"/>
      </w:divBdr>
    </w:div>
    <w:div w:id="838426613">
      <w:marLeft w:val="0"/>
      <w:marRight w:val="0"/>
      <w:marTop w:val="0"/>
      <w:marBottom w:val="0"/>
      <w:divBdr>
        <w:top w:val="none" w:sz="0" w:space="0" w:color="auto"/>
        <w:left w:val="none" w:sz="0" w:space="0" w:color="auto"/>
        <w:bottom w:val="none" w:sz="0" w:space="0" w:color="auto"/>
        <w:right w:val="none" w:sz="0" w:space="0" w:color="auto"/>
      </w:divBdr>
    </w:div>
    <w:div w:id="838426614">
      <w:marLeft w:val="0"/>
      <w:marRight w:val="0"/>
      <w:marTop w:val="0"/>
      <w:marBottom w:val="0"/>
      <w:divBdr>
        <w:top w:val="none" w:sz="0" w:space="0" w:color="auto"/>
        <w:left w:val="none" w:sz="0" w:space="0" w:color="auto"/>
        <w:bottom w:val="none" w:sz="0" w:space="0" w:color="auto"/>
        <w:right w:val="none" w:sz="0" w:space="0" w:color="auto"/>
      </w:divBdr>
    </w:div>
    <w:div w:id="838426615">
      <w:marLeft w:val="0"/>
      <w:marRight w:val="0"/>
      <w:marTop w:val="0"/>
      <w:marBottom w:val="0"/>
      <w:divBdr>
        <w:top w:val="none" w:sz="0" w:space="0" w:color="auto"/>
        <w:left w:val="none" w:sz="0" w:space="0" w:color="auto"/>
        <w:bottom w:val="none" w:sz="0" w:space="0" w:color="auto"/>
        <w:right w:val="none" w:sz="0" w:space="0" w:color="auto"/>
      </w:divBdr>
    </w:div>
    <w:div w:id="838426616">
      <w:marLeft w:val="0"/>
      <w:marRight w:val="0"/>
      <w:marTop w:val="0"/>
      <w:marBottom w:val="0"/>
      <w:divBdr>
        <w:top w:val="none" w:sz="0" w:space="0" w:color="auto"/>
        <w:left w:val="none" w:sz="0" w:space="0" w:color="auto"/>
        <w:bottom w:val="none" w:sz="0" w:space="0" w:color="auto"/>
        <w:right w:val="none" w:sz="0" w:space="0" w:color="auto"/>
      </w:divBdr>
    </w:div>
    <w:div w:id="838426617">
      <w:marLeft w:val="0"/>
      <w:marRight w:val="0"/>
      <w:marTop w:val="0"/>
      <w:marBottom w:val="0"/>
      <w:divBdr>
        <w:top w:val="none" w:sz="0" w:space="0" w:color="auto"/>
        <w:left w:val="none" w:sz="0" w:space="0" w:color="auto"/>
        <w:bottom w:val="none" w:sz="0" w:space="0" w:color="auto"/>
        <w:right w:val="none" w:sz="0" w:space="0" w:color="auto"/>
      </w:divBdr>
    </w:div>
    <w:div w:id="838426618">
      <w:marLeft w:val="0"/>
      <w:marRight w:val="0"/>
      <w:marTop w:val="0"/>
      <w:marBottom w:val="0"/>
      <w:divBdr>
        <w:top w:val="none" w:sz="0" w:space="0" w:color="auto"/>
        <w:left w:val="none" w:sz="0" w:space="0" w:color="auto"/>
        <w:bottom w:val="none" w:sz="0" w:space="0" w:color="auto"/>
        <w:right w:val="none" w:sz="0" w:space="0" w:color="auto"/>
      </w:divBdr>
    </w:div>
    <w:div w:id="838426619">
      <w:marLeft w:val="0"/>
      <w:marRight w:val="0"/>
      <w:marTop w:val="0"/>
      <w:marBottom w:val="0"/>
      <w:divBdr>
        <w:top w:val="none" w:sz="0" w:space="0" w:color="auto"/>
        <w:left w:val="none" w:sz="0" w:space="0" w:color="auto"/>
        <w:bottom w:val="none" w:sz="0" w:space="0" w:color="auto"/>
        <w:right w:val="none" w:sz="0" w:space="0" w:color="auto"/>
      </w:divBdr>
    </w:div>
    <w:div w:id="838426620">
      <w:marLeft w:val="0"/>
      <w:marRight w:val="0"/>
      <w:marTop w:val="0"/>
      <w:marBottom w:val="0"/>
      <w:divBdr>
        <w:top w:val="none" w:sz="0" w:space="0" w:color="auto"/>
        <w:left w:val="none" w:sz="0" w:space="0" w:color="auto"/>
        <w:bottom w:val="none" w:sz="0" w:space="0" w:color="auto"/>
        <w:right w:val="none" w:sz="0" w:space="0" w:color="auto"/>
      </w:divBdr>
    </w:div>
    <w:div w:id="838426621">
      <w:marLeft w:val="0"/>
      <w:marRight w:val="0"/>
      <w:marTop w:val="0"/>
      <w:marBottom w:val="0"/>
      <w:divBdr>
        <w:top w:val="none" w:sz="0" w:space="0" w:color="auto"/>
        <w:left w:val="none" w:sz="0" w:space="0" w:color="auto"/>
        <w:bottom w:val="none" w:sz="0" w:space="0" w:color="auto"/>
        <w:right w:val="none" w:sz="0" w:space="0" w:color="auto"/>
      </w:divBdr>
    </w:div>
    <w:div w:id="838426622">
      <w:marLeft w:val="0"/>
      <w:marRight w:val="0"/>
      <w:marTop w:val="0"/>
      <w:marBottom w:val="0"/>
      <w:divBdr>
        <w:top w:val="none" w:sz="0" w:space="0" w:color="auto"/>
        <w:left w:val="none" w:sz="0" w:space="0" w:color="auto"/>
        <w:bottom w:val="none" w:sz="0" w:space="0" w:color="auto"/>
        <w:right w:val="none" w:sz="0" w:space="0" w:color="auto"/>
      </w:divBdr>
    </w:div>
    <w:div w:id="838426623">
      <w:marLeft w:val="0"/>
      <w:marRight w:val="0"/>
      <w:marTop w:val="0"/>
      <w:marBottom w:val="0"/>
      <w:divBdr>
        <w:top w:val="none" w:sz="0" w:space="0" w:color="auto"/>
        <w:left w:val="none" w:sz="0" w:space="0" w:color="auto"/>
        <w:bottom w:val="none" w:sz="0" w:space="0" w:color="auto"/>
        <w:right w:val="none" w:sz="0" w:space="0" w:color="auto"/>
      </w:divBdr>
    </w:div>
    <w:div w:id="838426624">
      <w:marLeft w:val="0"/>
      <w:marRight w:val="0"/>
      <w:marTop w:val="0"/>
      <w:marBottom w:val="0"/>
      <w:divBdr>
        <w:top w:val="none" w:sz="0" w:space="0" w:color="auto"/>
        <w:left w:val="none" w:sz="0" w:space="0" w:color="auto"/>
        <w:bottom w:val="none" w:sz="0" w:space="0" w:color="auto"/>
        <w:right w:val="none" w:sz="0" w:space="0" w:color="auto"/>
      </w:divBdr>
    </w:div>
    <w:div w:id="838426625">
      <w:marLeft w:val="0"/>
      <w:marRight w:val="0"/>
      <w:marTop w:val="0"/>
      <w:marBottom w:val="0"/>
      <w:divBdr>
        <w:top w:val="none" w:sz="0" w:space="0" w:color="auto"/>
        <w:left w:val="none" w:sz="0" w:space="0" w:color="auto"/>
        <w:bottom w:val="none" w:sz="0" w:space="0" w:color="auto"/>
        <w:right w:val="none" w:sz="0" w:space="0" w:color="auto"/>
      </w:divBdr>
    </w:div>
    <w:div w:id="838426626">
      <w:marLeft w:val="0"/>
      <w:marRight w:val="0"/>
      <w:marTop w:val="0"/>
      <w:marBottom w:val="0"/>
      <w:divBdr>
        <w:top w:val="none" w:sz="0" w:space="0" w:color="auto"/>
        <w:left w:val="none" w:sz="0" w:space="0" w:color="auto"/>
        <w:bottom w:val="none" w:sz="0" w:space="0" w:color="auto"/>
        <w:right w:val="none" w:sz="0" w:space="0" w:color="auto"/>
      </w:divBdr>
    </w:div>
    <w:div w:id="838426627">
      <w:marLeft w:val="0"/>
      <w:marRight w:val="0"/>
      <w:marTop w:val="0"/>
      <w:marBottom w:val="0"/>
      <w:divBdr>
        <w:top w:val="none" w:sz="0" w:space="0" w:color="auto"/>
        <w:left w:val="none" w:sz="0" w:space="0" w:color="auto"/>
        <w:bottom w:val="none" w:sz="0" w:space="0" w:color="auto"/>
        <w:right w:val="none" w:sz="0" w:space="0" w:color="auto"/>
      </w:divBdr>
    </w:div>
    <w:div w:id="838426628">
      <w:marLeft w:val="0"/>
      <w:marRight w:val="0"/>
      <w:marTop w:val="0"/>
      <w:marBottom w:val="0"/>
      <w:divBdr>
        <w:top w:val="none" w:sz="0" w:space="0" w:color="auto"/>
        <w:left w:val="none" w:sz="0" w:space="0" w:color="auto"/>
        <w:bottom w:val="none" w:sz="0" w:space="0" w:color="auto"/>
        <w:right w:val="none" w:sz="0" w:space="0" w:color="auto"/>
      </w:divBdr>
    </w:div>
    <w:div w:id="838426629">
      <w:marLeft w:val="0"/>
      <w:marRight w:val="0"/>
      <w:marTop w:val="0"/>
      <w:marBottom w:val="0"/>
      <w:divBdr>
        <w:top w:val="none" w:sz="0" w:space="0" w:color="auto"/>
        <w:left w:val="none" w:sz="0" w:space="0" w:color="auto"/>
        <w:bottom w:val="none" w:sz="0" w:space="0" w:color="auto"/>
        <w:right w:val="none" w:sz="0" w:space="0" w:color="auto"/>
      </w:divBdr>
    </w:div>
    <w:div w:id="838426630">
      <w:marLeft w:val="0"/>
      <w:marRight w:val="0"/>
      <w:marTop w:val="0"/>
      <w:marBottom w:val="0"/>
      <w:divBdr>
        <w:top w:val="none" w:sz="0" w:space="0" w:color="auto"/>
        <w:left w:val="none" w:sz="0" w:space="0" w:color="auto"/>
        <w:bottom w:val="none" w:sz="0" w:space="0" w:color="auto"/>
        <w:right w:val="none" w:sz="0" w:space="0" w:color="auto"/>
      </w:divBdr>
    </w:div>
    <w:div w:id="838426631">
      <w:marLeft w:val="0"/>
      <w:marRight w:val="0"/>
      <w:marTop w:val="0"/>
      <w:marBottom w:val="0"/>
      <w:divBdr>
        <w:top w:val="none" w:sz="0" w:space="0" w:color="auto"/>
        <w:left w:val="none" w:sz="0" w:space="0" w:color="auto"/>
        <w:bottom w:val="none" w:sz="0" w:space="0" w:color="auto"/>
        <w:right w:val="none" w:sz="0" w:space="0" w:color="auto"/>
      </w:divBdr>
    </w:div>
    <w:div w:id="838426632">
      <w:marLeft w:val="0"/>
      <w:marRight w:val="0"/>
      <w:marTop w:val="0"/>
      <w:marBottom w:val="0"/>
      <w:divBdr>
        <w:top w:val="none" w:sz="0" w:space="0" w:color="auto"/>
        <w:left w:val="none" w:sz="0" w:space="0" w:color="auto"/>
        <w:bottom w:val="none" w:sz="0" w:space="0" w:color="auto"/>
        <w:right w:val="none" w:sz="0" w:space="0" w:color="auto"/>
      </w:divBdr>
    </w:div>
    <w:div w:id="838426633">
      <w:marLeft w:val="0"/>
      <w:marRight w:val="0"/>
      <w:marTop w:val="0"/>
      <w:marBottom w:val="0"/>
      <w:divBdr>
        <w:top w:val="none" w:sz="0" w:space="0" w:color="auto"/>
        <w:left w:val="none" w:sz="0" w:space="0" w:color="auto"/>
        <w:bottom w:val="none" w:sz="0" w:space="0" w:color="auto"/>
        <w:right w:val="none" w:sz="0" w:space="0" w:color="auto"/>
      </w:divBdr>
    </w:div>
    <w:div w:id="838426634">
      <w:marLeft w:val="0"/>
      <w:marRight w:val="0"/>
      <w:marTop w:val="0"/>
      <w:marBottom w:val="0"/>
      <w:divBdr>
        <w:top w:val="none" w:sz="0" w:space="0" w:color="auto"/>
        <w:left w:val="none" w:sz="0" w:space="0" w:color="auto"/>
        <w:bottom w:val="none" w:sz="0" w:space="0" w:color="auto"/>
        <w:right w:val="none" w:sz="0" w:space="0" w:color="auto"/>
      </w:divBdr>
    </w:div>
    <w:div w:id="838426635">
      <w:marLeft w:val="0"/>
      <w:marRight w:val="0"/>
      <w:marTop w:val="0"/>
      <w:marBottom w:val="0"/>
      <w:divBdr>
        <w:top w:val="none" w:sz="0" w:space="0" w:color="auto"/>
        <w:left w:val="none" w:sz="0" w:space="0" w:color="auto"/>
        <w:bottom w:val="none" w:sz="0" w:space="0" w:color="auto"/>
        <w:right w:val="none" w:sz="0" w:space="0" w:color="auto"/>
      </w:divBdr>
    </w:div>
    <w:div w:id="838426636">
      <w:marLeft w:val="0"/>
      <w:marRight w:val="0"/>
      <w:marTop w:val="0"/>
      <w:marBottom w:val="0"/>
      <w:divBdr>
        <w:top w:val="none" w:sz="0" w:space="0" w:color="auto"/>
        <w:left w:val="none" w:sz="0" w:space="0" w:color="auto"/>
        <w:bottom w:val="none" w:sz="0" w:space="0" w:color="auto"/>
        <w:right w:val="none" w:sz="0" w:space="0" w:color="auto"/>
      </w:divBdr>
    </w:div>
    <w:div w:id="838426637">
      <w:marLeft w:val="0"/>
      <w:marRight w:val="0"/>
      <w:marTop w:val="0"/>
      <w:marBottom w:val="0"/>
      <w:divBdr>
        <w:top w:val="none" w:sz="0" w:space="0" w:color="auto"/>
        <w:left w:val="none" w:sz="0" w:space="0" w:color="auto"/>
        <w:bottom w:val="none" w:sz="0" w:space="0" w:color="auto"/>
        <w:right w:val="none" w:sz="0" w:space="0" w:color="auto"/>
      </w:divBdr>
    </w:div>
    <w:div w:id="838426638">
      <w:marLeft w:val="0"/>
      <w:marRight w:val="0"/>
      <w:marTop w:val="0"/>
      <w:marBottom w:val="0"/>
      <w:divBdr>
        <w:top w:val="none" w:sz="0" w:space="0" w:color="auto"/>
        <w:left w:val="none" w:sz="0" w:space="0" w:color="auto"/>
        <w:bottom w:val="none" w:sz="0" w:space="0" w:color="auto"/>
        <w:right w:val="none" w:sz="0" w:space="0" w:color="auto"/>
      </w:divBdr>
    </w:div>
    <w:div w:id="838426639">
      <w:marLeft w:val="0"/>
      <w:marRight w:val="0"/>
      <w:marTop w:val="0"/>
      <w:marBottom w:val="0"/>
      <w:divBdr>
        <w:top w:val="none" w:sz="0" w:space="0" w:color="auto"/>
        <w:left w:val="none" w:sz="0" w:space="0" w:color="auto"/>
        <w:bottom w:val="none" w:sz="0" w:space="0" w:color="auto"/>
        <w:right w:val="none" w:sz="0" w:space="0" w:color="auto"/>
      </w:divBdr>
    </w:div>
    <w:div w:id="838426640">
      <w:marLeft w:val="0"/>
      <w:marRight w:val="0"/>
      <w:marTop w:val="0"/>
      <w:marBottom w:val="0"/>
      <w:divBdr>
        <w:top w:val="none" w:sz="0" w:space="0" w:color="auto"/>
        <w:left w:val="none" w:sz="0" w:space="0" w:color="auto"/>
        <w:bottom w:val="none" w:sz="0" w:space="0" w:color="auto"/>
        <w:right w:val="none" w:sz="0" w:space="0" w:color="auto"/>
      </w:divBdr>
    </w:div>
    <w:div w:id="838426641">
      <w:marLeft w:val="0"/>
      <w:marRight w:val="0"/>
      <w:marTop w:val="0"/>
      <w:marBottom w:val="0"/>
      <w:divBdr>
        <w:top w:val="none" w:sz="0" w:space="0" w:color="auto"/>
        <w:left w:val="none" w:sz="0" w:space="0" w:color="auto"/>
        <w:bottom w:val="none" w:sz="0" w:space="0" w:color="auto"/>
        <w:right w:val="none" w:sz="0" w:space="0" w:color="auto"/>
      </w:divBdr>
    </w:div>
    <w:div w:id="838426642">
      <w:marLeft w:val="0"/>
      <w:marRight w:val="0"/>
      <w:marTop w:val="0"/>
      <w:marBottom w:val="0"/>
      <w:divBdr>
        <w:top w:val="none" w:sz="0" w:space="0" w:color="auto"/>
        <w:left w:val="none" w:sz="0" w:space="0" w:color="auto"/>
        <w:bottom w:val="none" w:sz="0" w:space="0" w:color="auto"/>
        <w:right w:val="none" w:sz="0" w:space="0" w:color="auto"/>
      </w:divBdr>
    </w:div>
    <w:div w:id="838426643">
      <w:marLeft w:val="0"/>
      <w:marRight w:val="0"/>
      <w:marTop w:val="0"/>
      <w:marBottom w:val="0"/>
      <w:divBdr>
        <w:top w:val="none" w:sz="0" w:space="0" w:color="auto"/>
        <w:left w:val="none" w:sz="0" w:space="0" w:color="auto"/>
        <w:bottom w:val="none" w:sz="0" w:space="0" w:color="auto"/>
        <w:right w:val="none" w:sz="0" w:space="0" w:color="auto"/>
      </w:divBdr>
    </w:div>
    <w:div w:id="838426644">
      <w:marLeft w:val="0"/>
      <w:marRight w:val="0"/>
      <w:marTop w:val="0"/>
      <w:marBottom w:val="0"/>
      <w:divBdr>
        <w:top w:val="none" w:sz="0" w:space="0" w:color="auto"/>
        <w:left w:val="none" w:sz="0" w:space="0" w:color="auto"/>
        <w:bottom w:val="none" w:sz="0" w:space="0" w:color="auto"/>
        <w:right w:val="none" w:sz="0" w:space="0" w:color="auto"/>
      </w:divBdr>
    </w:div>
    <w:div w:id="838426645">
      <w:marLeft w:val="0"/>
      <w:marRight w:val="0"/>
      <w:marTop w:val="0"/>
      <w:marBottom w:val="0"/>
      <w:divBdr>
        <w:top w:val="none" w:sz="0" w:space="0" w:color="auto"/>
        <w:left w:val="none" w:sz="0" w:space="0" w:color="auto"/>
        <w:bottom w:val="none" w:sz="0" w:space="0" w:color="auto"/>
        <w:right w:val="none" w:sz="0" w:space="0" w:color="auto"/>
      </w:divBdr>
    </w:div>
    <w:div w:id="838426646">
      <w:marLeft w:val="0"/>
      <w:marRight w:val="0"/>
      <w:marTop w:val="0"/>
      <w:marBottom w:val="0"/>
      <w:divBdr>
        <w:top w:val="none" w:sz="0" w:space="0" w:color="auto"/>
        <w:left w:val="none" w:sz="0" w:space="0" w:color="auto"/>
        <w:bottom w:val="none" w:sz="0" w:space="0" w:color="auto"/>
        <w:right w:val="none" w:sz="0" w:space="0" w:color="auto"/>
      </w:divBdr>
    </w:div>
    <w:div w:id="838426647">
      <w:marLeft w:val="0"/>
      <w:marRight w:val="0"/>
      <w:marTop w:val="0"/>
      <w:marBottom w:val="0"/>
      <w:divBdr>
        <w:top w:val="none" w:sz="0" w:space="0" w:color="auto"/>
        <w:left w:val="none" w:sz="0" w:space="0" w:color="auto"/>
        <w:bottom w:val="none" w:sz="0" w:space="0" w:color="auto"/>
        <w:right w:val="none" w:sz="0" w:space="0" w:color="auto"/>
      </w:divBdr>
    </w:div>
    <w:div w:id="838426648">
      <w:marLeft w:val="0"/>
      <w:marRight w:val="0"/>
      <w:marTop w:val="0"/>
      <w:marBottom w:val="0"/>
      <w:divBdr>
        <w:top w:val="none" w:sz="0" w:space="0" w:color="auto"/>
        <w:left w:val="none" w:sz="0" w:space="0" w:color="auto"/>
        <w:bottom w:val="none" w:sz="0" w:space="0" w:color="auto"/>
        <w:right w:val="none" w:sz="0" w:space="0" w:color="auto"/>
      </w:divBdr>
    </w:div>
    <w:div w:id="838426649">
      <w:marLeft w:val="0"/>
      <w:marRight w:val="0"/>
      <w:marTop w:val="0"/>
      <w:marBottom w:val="0"/>
      <w:divBdr>
        <w:top w:val="none" w:sz="0" w:space="0" w:color="auto"/>
        <w:left w:val="none" w:sz="0" w:space="0" w:color="auto"/>
        <w:bottom w:val="none" w:sz="0" w:space="0" w:color="auto"/>
        <w:right w:val="none" w:sz="0" w:space="0" w:color="auto"/>
      </w:divBdr>
    </w:div>
    <w:div w:id="838426650">
      <w:marLeft w:val="0"/>
      <w:marRight w:val="0"/>
      <w:marTop w:val="0"/>
      <w:marBottom w:val="0"/>
      <w:divBdr>
        <w:top w:val="none" w:sz="0" w:space="0" w:color="auto"/>
        <w:left w:val="none" w:sz="0" w:space="0" w:color="auto"/>
        <w:bottom w:val="none" w:sz="0" w:space="0" w:color="auto"/>
        <w:right w:val="none" w:sz="0" w:space="0" w:color="auto"/>
      </w:divBdr>
    </w:div>
    <w:div w:id="838426651">
      <w:marLeft w:val="0"/>
      <w:marRight w:val="0"/>
      <w:marTop w:val="0"/>
      <w:marBottom w:val="0"/>
      <w:divBdr>
        <w:top w:val="none" w:sz="0" w:space="0" w:color="auto"/>
        <w:left w:val="none" w:sz="0" w:space="0" w:color="auto"/>
        <w:bottom w:val="none" w:sz="0" w:space="0" w:color="auto"/>
        <w:right w:val="none" w:sz="0" w:space="0" w:color="auto"/>
      </w:divBdr>
    </w:div>
    <w:div w:id="838426652">
      <w:marLeft w:val="0"/>
      <w:marRight w:val="0"/>
      <w:marTop w:val="0"/>
      <w:marBottom w:val="0"/>
      <w:divBdr>
        <w:top w:val="none" w:sz="0" w:space="0" w:color="auto"/>
        <w:left w:val="none" w:sz="0" w:space="0" w:color="auto"/>
        <w:bottom w:val="none" w:sz="0" w:space="0" w:color="auto"/>
        <w:right w:val="none" w:sz="0" w:space="0" w:color="auto"/>
      </w:divBdr>
    </w:div>
    <w:div w:id="838426653">
      <w:marLeft w:val="0"/>
      <w:marRight w:val="0"/>
      <w:marTop w:val="0"/>
      <w:marBottom w:val="0"/>
      <w:divBdr>
        <w:top w:val="none" w:sz="0" w:space="0" w:color="auto"/>
        <w:left w:val="none" w:sz="0" w:space="0" w:color="auto"/>
        <w:bottom w:val="none" w:sz="0" w:space="0" w:color="auto"/>
        <w:right w:val="none" w:sz="0" w:space="0" w:color="auto"/>
      </w:divBdr>
    </w:div>
    <w:div w:id="838426654">
      <w:marLeft w:val="0"/>
      <w:marRight w:val="0"/>
      <w:marTop w:val="0"/>
      <w:marBottom w:val="0"/>
      <w:divBdr>
        <w:top w:val="none" w:sz="0" w:space="0" w:color="auto"/>
        <w:left w:val="none" w:sz="0" w:space="0" w:color="auto"/>
        <w:bottom w:val="none" w:sz="0" w:space="0" w:color="auto"/>
        <w:right w:val="none" w:sz="0" w:space="0" w:color="auto"/>
      </w:divBdr>
    </w:div>
    <w:div w:id="838426655">
      <w:marLeft w:val="0"/>
      <w:marRight w:val="0"/>
      <w:marTop w:val="0"/>
      <w:marBottom w:val="0"/>
      <w:divBdr>
        <w:top w:val="none" w:sz="0" w:space="0" w:color="auto"/>
        <w:left w:val="none" w:sz="0" w:space="0" w:color="auto"/>
        <w:bottom w:val="none" w:sz="0" w:space="0" w:color="auto"/>
        <w:right w:val="none" w:sz="0" w:space="0" w:color="auto"/>
      </w:divBdr>
    </w:div>
    <w:div w:id="838426656">
      <w:marLeft w:val="0"/>
      <w:marRight w:val="0"/>
      <w:marTop w:val="0"/>
      <w:marBottom w:val="0"/>
      <w:divBdr>
        <w:top w:val="none" w:sz="0" w:space="0" w:color="auto"/>
        <w:left w:val="none" w:sz="0" w:space="0" w:color="auto"/>
        <w:bottom w:val="none" w:sz="0" w:space="0" w:color="auto"/>
        <w:right w:val="none" w:sz="0" w:space="0" w:color="auto"/>
      </w:divBdr>
    </w:div>
    <w:div w:id="838426657">
      <w:marLeft w:val="0"/>
      <w:marRight w:val="0"/>
      <w:marTop w:val="0"/>
      <w:marBottom w:val="0"/>
      <w:divBdr>
        <w:top w:val="none" w:sz="0" w:space="0" w:color="auto"/>
        <w:left w:val="none" w:sz="0" w:space="0" w:color="auto"/>
        <w:bottom w:val="none" w:sz="0" w:space="0" w:color="auto"/>
        <w:right w:val="none" w:sz="0" w:space="0" w:color="auto"/>
      </w:divBdr>
    </w:div>
    <w:div w:id="838426658">
      <w:marLeft w:val="0"/>
      <w:marRight w:val="0"/>
      <w:marTop w:val="0"/>
      <w:marBottom w:val="0"/>
      <w:divBdr>
        <w:top w:val="none" w:sz="0" w:space="0" w:color="auto"/>
        <w:left w:val="none" w:sz="0" w:space="0" w:color="auto"/>
        <w:bottom w:val="none" w:sz="0" w:space="0" w:color="auto"/>
        <w:right w:val="none" w:sz="0" w:space="0" w:color="auto"/>
      </w:divBdr>
    </w:div>
    <w:div w:id="838426659">
      <w:marLeft w:val="0"/>
      <w:marRight w:val="0"/>
      <w:marTop w:val="0"/>
      <w:marBottom w:val="0"/>
      <w:divBdr>
        <w:top w:val="none" w:sz="0" w:space="0" w:color="auto"/>
        <w:left w:val="none" w:sz="0" w:space="0" w:color="auto"/>
        <w:bottom w:val="none" w:sz="0" w:space="0" w:color="auto"/>
        <w:right w:val="none" w:sz="0" w:space="0" w:color="auto"/>
      </w:divBdr>
    </w:div>
    <w:div w:id="838426660">
      <w:marLeft w:val="0"/>
      <w:marRight w:val="0"/>
      <w:marTop w:val="0"/>
      <w:marBottom w:val="0"/>
      <w:divBdr>
        <w:top w:val="none" w:sz="0" w:space="0" w:color="auto"/>
        <w:left w:val="none" w:sz="0" w:space="0" w:color="auto"/>
        <w:bottom w:val="none" w:sz="0" w:space="0" w:color="auto"/>
        <w:right w:val="none" w:sz="0" w:space="0" w:color="auto"/>
      </w:divBdr>
    </w:div>
    <w:div w:id="838426661">
      <w:marLeft w:val="0"/>
      <w:marRight w:val="0"/>
      <w:marTop w:val="0"/>
      <w:marBottom w:val="0"/>
      <w:divBdr>
        <w:top w:val="none" w:sz="0" w:space="0" w:color="auto"/>
        <w:left w:val="none" w:sz="0" w:space="0" w:color="auto"/>
        <w:bottom w:val="none" w:sz="0" w:space="0" w:color="auto"/>
        <w:right w:val="none" w:sz="0" w:space="0" w:color="auto"/>
      </w:divBdr>
    </w:div>
    <w:div w:id="838426662">
      <w:marLeft w:val="0"/>
      <w:marRight w:val="0"/>
      <w:marTop w:val="0"/>
      <w:marBottom w:val="0"/>
      <w:divBdr>
        <w:top w:val="none" w:sz="0" w:space="0" w:color="auto"/>
        <w:left w:val="none" w:sz="0" w:space="0" w:color="auto"/>
        <w:bottom w:val="none" w:sz="0" w:space="0" w:color="auto"/>
        <w:right w:val="none" w:sz="0" w:space="0" w:color="auto"/>
      </w:divBdr>
    </w:div>
    <w:div w:id="838426663">
      <w:marLeft w:val="0"/>
      <w:marRight w:val="0"/>
      <w:marTop w:val="0"/>
      <w:marBottom w:val="0"/>
      <w:divBdr>
        <w:top w:val="none" w:sz="0" w:space="0" w:color="auto"/>
        <w:left w:val="none" w:sz="0" w:space="0" w:color="auto"/>
        <w:bottom w:val="none" w:sz="0" w:space="0" w:color="auto"/>
        <w:right w:val="none" w:sz="0" w:space="0" w:color="auto"/>
      </w:divBdr>
    </w:div>
    <w:div w:id="838426664">
      <w:marLeft w:val="0"/>
      <w:marRight w:val="0"/>
      <w:marTop w:val="0"/>
      <w:marBottom w:val="0"/>
      <w:divBdr>
        <w:top w:val="none" w:sz="0" w:space="0" w:color="auto"/>
        <w:left w:val="none" w:sz="0" w:space="0" w:color="auto"/>
        <w:bottom w:val="none" w:sz="0" w:space="0" w:color="auto"/>
        <w:right w:val="none" w:sz="0" w:space="0" w:color="auto"/>
      </w:divBdr>
    </w:div>
    <w:div w:id="838426665">
      <w:marLeft w:val="0"/>
      <w:marRight w:val="0"/>
      <w:marTop w:val="0"/>
      <w:marBottom w:val="0"/>
      <w:divBdr>
        <w:top w:val="none" w:sz="0" w:space="0" w:color="auto"/>
        <w:left w:val="none" w:sz="0" w:space="0" w:color="auto"/>
        <w:bottom w:val="none" w:sz="0" w:space="0" w:color="auto"/>
        <w:right w:val="none" w:sz="0" w:space="0" w:color="auto"/>
      </w:divBdr>
    </w:div>
    <w:div w:id="838426666">
      <w:marLeft w:val="0"/>
      <w:marRight w:val="0"/>
      <w:marTop w:val="0"/>
      <w:marBottom w:val="0"/>
      <w:divBdr>
        <w:top w:val="none" w:sz="0" w:space="0" w:color="auto"/>
        <w:left w:val="none" w:sz="0" w:space="0" w:color="auto"/>
        <w:bottom w:val="none" w:sz="0" w:space="0" w:color="auto"/>
        <w:right w:val="none" w:sz="0" w:space="0" w:color="auto"/>
      </w:divBdr>
    </w:div>
    <w:div w:id="838426667">
      <w:marLeft w:val="0"/>
      <w:marRight w:val="0"/>
      <w:marTop w:val="0"/>
      <w:marBottom w:val="0"/>
      <w:divBdr>
        <w:top w:val="none" w:sz="0" w:space="0" w:color="auto"/>
        <w:left w:val="none" w:sz="0" w:space="0" w:color="auto"/>
        <w:bottom w:val="none" w:sz="0" w:space="0" w:color="auto"/>
        <w:right w:val="none" w:sz="0" w:space="0" w:color="auto"/>
      </w:divBdr>
    </w:div>
    <w:div w:id="838426668">
      <w:marLeft w:val="0"/>
      <w:marRight w:val="0"/>
      <w:marTop w:val="0"/>
      <w:marBottom w:val="0"/>
      <w:divBdr>
        <w:top w:val="none" w:sz="0" w:space="0" w:color="auto"/>
        <w:left w:val="none" w:sz="0" w:space="0" w:color="auto"/>
        <w:bottom w:val="none" w:sz="0" w:space="0" w:color="auto"/>
        <w:right w:val="none" w:sz="0" w:space="0" w:color="auto"/>
      </w:divBdr>
    </w:div>
    <w:div w:id="838426669">
      <w:marLeft w:val="0"/>
      <w:marRight w:val="0"/>
      <w:marTop w:val="0"/>
      <w:marBottom w:val="0"/>
      <w:divBdr>
        <w:top w:val="none" w:sz="0" w:space="0" w:color="auto"/>
        <w:left w:val="none" w:sz="0" w:space="0" w:color="auto"/>
        <w:bottom w:val="none" w:sz="0" w:space="0" w:color="auto"/>
        <w:right w:val="none" w:sz="0" w:space="0" w:color="auto"/>
      </w:divBdr>
    </w:div>
    <w:div w:id="838426670">
      <w:marLeft w:val="0"/>
      <w:marRight w:val="0"/>
      <w:marTop w:val="0"/>
      <w:marBottom w:val="0"/>
      <w:divBdr>
        <w:top w:val="none" w:sz="0" w:space="0" w:color="auto"/>
        <w:left w:val="none" w:sz="0" w:space="0" w:color="auto"/>
        <w:bottom w:val="none" w:sz="0" w:space="0" w:color="auto"/>
        <w:right w:val="none" w:sz="0" w:space="0" w:color="auto"/>
      </w:divBdr>
    </w:div>
    <w:div w:id="838426671">
      <w:marLeft w:val="0"/>
      <w:marRight w:val="0"/>
      <w:marTop w:val="0"/>
      <w:marBottom w:val="0"/>
      <w:divBdr>
        <w:top w:val="none" w:sz="0" w:space="0" w:color="auto"/>
        <w:left w:val="none" w:sz="0" w:space="0" w:color="auto"/>
        <w:bottom w:val="none" w:sz="0" w:space="0" w:color="auto"/>
        <w:right w:val="none" w:sz="0" w:space="0" w:color="auto"/>
      </w:divBdr>
    </w:div>
    <w:div w:id="838426672">
      <w:marLeft w:val="0"/>
      <w:marRight w:val="0"/>
      <w:marTop w:val="0"/>
      <w:marBottom w:val="0"/>
      <w:divBdr>
        <w:top w:val="none" w:sz="0" w:space="0" w:color="auto"/>
        <w:left w:val="none" w:sz="0" w:space="0" w:color="auto"/>
        <w:bottom w:val="none" w:sz="0" w:space="0" w:color="auto"/>
        <w:right w:val="none" w:sz="0" w:space="0" w:color="auto"/>
      </w:divBdr>
    </w:div>
    <w:div w:id="838426673">
      <w:marLeft w:val="0"/>
      <w:marRight w:val="0"/>
      <w:marTop w:val="0"/>
      <w:marBottom w:val="0"/>
      <w:divBdr>
        <w:top w:val="none" w:sz="0" w:space="0" w:color="auto"/>
        <w:left w:val="none" w:sz="0" w:space="0" w:color="auto"/>
        <w:bottom w:val="none" w:sz="0" w:space="0" w:color="auto"/>
        <w:right w:val="none" w:sz="0" w:space="0" w:color="auto"/>
      </w:divBdr>
    </w:div>
    <w:div w:id="838426674">
      <w:marLeft w:val="0"/>
      <w:marRight w:val="0"/>
      <w:marTop w:val="0"/>
      <w:marBottom w:val="0"/>
      <w:divBdr>
        <w:top w:val="none" w:sz="0" w:space="0" w:color="auto"/>
        <w:left w:val="none" w:sz="0" w:space="0" w:color="auto"/>
        <w:bottom w:val="none" w:sz="0" w:space="0" w:color="auto"/>
        <w:right w:val="none" w:sz="0" w:space="0" w:color="auto"/>
      </w:divBdr>
    </w:div>
    <w:div w:id="838426675">
      <w:marLeft w:val="0"/>
      <w:marRight w:val="0"/>
      <w:marTop w:val="0"/>
      <w:marBottom w:val="0"/>
      <w:divBdr>
        <w:top w:val="none" w:sz="0" w:space="0" w:color="auto"/>
        <w:left w:val="none" w:sz="0" w:space="0" w:color="auto"/>
        <w:bottom w:val="none" w:sz="0" w:space="0" w:color="auto"/>
        <w:right w:val="none" w:sz="0" w:space="0" w:color="auto"/>
      </w:divBdr>
    </w:div>
    <w:div w:id="838426676">
      <w:marLeft w:val="0"/>
      <w:marRight w:val="0"/>
      <w:marTop w:val="0"/>
      <w:marBottom w:val="0"/>
      <w:divBdr>
        <w:top w:val="none" w:sz="0" w:space="0" w:color="auto"/>
        <w:left w:val="none" w:sz="0" w:space="0" w:color="auto"/>
        <w:bottom w:val="none" w:sz="0" w:space="0" w:color="auto"/>
        <w:right w:val="none" w:sz="0" w:space="0" w:color="auto"/>
      </w:divBdr>
    </w:div>
    <w:div w:id="838426677">
      <w:marLeft w:val="0"/>
      <w:marRight w:val="0"/>
      <w:marTop w:val="0"/>
      <w:marBottom w:val="0"/>
      <w:divBdr>
        <w:top w:val="none" w:sz="0" w:space="0" w:color="auto"/>
        <w:left w:val="none" w:sz="0" w:space="0" w:color="auto"/>
        <w:bottom w:val="none" w:sz="0" w:space="0" w:color="auto"/>
        <w:right w:val="none" w:sz="0" w:space="0" w:color="auto"/>
      </w:divBdr>
    </w:div>
    <w:div w:id="838426678">
      <w:marLeft w:val="0"/>
      <w:marRight w:val="0"/>
      <w:marTop w:val="0"/>
      <w:marBottom w:val="0"/>
      <w:divBdr>
        <w:top w:val="none" w:sz="0" w:space="0" w:color="auto"/>
        <w:left w:val="none" w:sz="0" w:space="0" w:color="auto"/>
        <w:bottom w:val="none" w:sz="0" w:space="0" w:color="auto"/>
        <w:right w:val="none" w:sz="0" w:space="0" w:color="auto"/>
      </w:divBdr>
    </w:div>
    <w:div w:id="838426679">
      <w:marLeft w:val="0"/>
      <w:marRight w:val="0"/>
      <w:marTop w:val="0"/>
      <w:marBottom w:val="0"/>
      <w:divBdr>
        <w:top w:val="none" w:sz="0" w:space="0" w:color="auto"/>
        <w:left w:val="none" w:sz="0" w:space="0" w:color="auto"/>
        <w:bottom w:val="none" w:sz="0" w:space="0" w:color="auto"/>
        <w:right w:val="none" w:sz="0" w:space="0" w:color="auto"/>
      </w:divBdr>
    </w:div>
    <w:div w:id="838426680">
      <w:marLeft w:val="0"/>
      <w:marRight w:val="0"/>
      <w:marTop w:val="0"/>
      <w:marBottom w:val="0"/>
      <w:divBdr>
        <w:top w:val="none" w:sz="0" w:space="0" w:color="auto"/>
        <w:left w:val="none" w:sz="0" w:space="0" w:color="auto"/>
        <w:bottom w:val="none" w:sz="0" w:space="0" w:color="auto"/>
        <w:right w:val="none" w:sz="0" w:space="0" w:color="auto"/>
      </w:divBdr>
    </w:div>
    <w:div w:id="838426681">
      <w:marLeft w:val="0"/>
      <w:marRight w:val="0"/>
      <w:marTop w:val="0"/>
      <w:marBottom w:val="0"/>
      <w:divBdr>
        <w:top w:val="none" w:sz="0" w:space="0" w:color="auto"/>
        <w:left w:val="none" w:sz="0" w:space="0" w:color="auto"/>
        <w:bottom w:val="none" w:sz="0" w:space="0" w:color="auto"/>
        <w:right w:val="none" w:sz="0" w:space="0" w:color="auto"/>
      </w:divBdr>
    </w:div>
    <w:div w:id="838426682">
      <w:marLeft w:val="0"/>
      <w:marRight w:val="0"/>
      <w:marTop w:val="0"/>
      <w:marBottom w:val="0"/>
      <w:divBdr>
        <w:top w:val="none" w:sz="0" w:space="0" w:color="auto"/>
        <w:left w:val="none" w:sz="0" w:space="0" w:color="auto"/>
        <w:bottom w:val="none" w:sz="0" w:space="0" w:color="auto"/>
        <w:right w:val="none" w:sz="0" w:space="0" w:color="auto"/>
      </w:divBdr>
    </w:div>
    <w:div w:id="838426683">
      <w:marLeft w:val="0"/>
      <w:marRight w:val="0"/>
      <w:marTop w:val="0"/>
      <w:marBottom w:val="0"/>
      <w:divBdr>
        <w:top w:val="none" w:sz="0" w:space="0" w:color="auto"/>
        <w:left w:val="none" w:sz="0" w:space="0" w:color="auto"/>
        <w:bottom w:val="none" w:sz="0" w:space="0" w:color="auto"/>
        <w:right w:val="none" w:sz="0" w:space="0" w:color="auto"/>
      </w:divBdr>
    </w:div>
    <w:div w:id="838426684">
      <w:marLeft w:val="0"/>
      <w:marRight w:val="0"/>
      <w:marTop w:val="0"/>
      <w:marBottom w:val="0"/>
      <w:divBdr>
        <w:top w:val="none" w:sz="0" w:space="0" w:color="auto"/>
        <w:left w:val="none" w:sz="0" w:space="0" w:color="auto"/>
        <w:bottom w:val="none" w:sz="0" w:space="0" w:color="auto"/>
        <w:right w:val="none" w:sz="0" w:space="0" w:color="auto"/>
      </w:divBdr>
    </w:div>
    <w:div w:id="838426685">
      <w:marLeft w:val="0"/>
      <w:marRight w:val="0"/>
      <w:marTop w:val="0"/>
      <w:marBottom w:val="0"/>
      <w:divBdr>
        <w:top w:val="none" w:sz="0" w:space="0" w:color="auto"/>
        <w:left w:val="none" w:sz="0" w:space="0" w:color="auto"/>
        <w:bottom w:val="none" w:sz="0" w:space="0" w:color="auto"/>
        <w:right w:val="none" w:sz="0" w:space="0" w:color="auto"/>
      </w:divBdr>
    </w:div>
    <w:div w:id="838426686">
      <w:marLeft w:val="0"/>
      <w:marRight w:val="0"/>
      <w:marTop w:val="0"/>
      <w:marBottom w:val="0"/>
      <w:divBdr>
        <w:top w:val="none" w:sz="0" w:space="0" w:color="auto"/>
        <w:left w:val="none" w:sz="0" w:space="0" w:color="auto"/>
        <w:bottom w:val="none" w:sz="0" w:space="0" w:color="auto"/>
        <w:right w:val="none" w:sz="0" w:space="0" w:color="auto"/>
      </w:divBdr>
      <w:divsChild>
        <w:div w:id="838426590">
          <w:marLeft w:val="0"/>
          <w:marRight w:val="0"/>
          <w:marTop w:val="0"/>
          <w:marBottom w:val="0"/>
          <w:divBdr>
            <w:top w:val="none" w:sz="0" w:space="0" w:color="auto"/>
            <w:left w:val="none" w:sz="0" w:space="0" w:color="auto"/>
            <w:bottom w:val="none" w:sz="0" w:space="0" w:color="auto"/>
            <w:right w:val="none" w:sz="0" w:space="0" w:color="auto"/>
          </w:divBdr>
        </w:div>
      </w:divsChild>
    </w:div>
    <w:div w:id="838426687">
      <w:marLeft w:val="0"/>
      <w:marRight w:val="0"/>
      <w:marTop w:val="0"/>
      <w:marBottom w:val="0"/>
      <w:divBdr>
        <w:top w:val="none" w:sz="0" w:space="0" w:color="auto"/>
        <w:left w:val="none" w:sz="0" w:space="0" w:color="auto"/>
        <w:bottom w:val="none" w:sz="0" w:space="0" w:color="auto"/>
        <w:right w:val="none" w:sz="0" w:space="0" w:color="auto"/>
      </w:divBdr>
    </w:div>
    <w:div w:id="838426688">
      <w:marLeft w:val="0"/>
      <w:marRight w:val="0"/>
      <w:marTop w:val="0"/>
      <w:marBottom w:val="0"/>
      <w:divBdr>
        <w:top w:val="none" w:sz="0" w:space="0" w:color="auto"/>
        <w:left w:val="none" w:sz="0" w:space="0" w:color="auto"/>
        <w:bottom w:val="none" w:sz="0" w:space="0" w:color="auto"/>
        <w:right w:val="none" w:sz="0" w:space="0" w:color="auto"/>
      </w:divBdr>
      <w:divsChild>
        <w:div w:id="838426597">
          <w:marLeft w:val="0"/>
          <w:marRight w:val="0"/>
          <w:marTop w:val="0"/>
          <w:marBottom w:val="0"/>
          <w:divBdr>
            <w:top w:val="none" w:sz="0" w:space="0" w:color="auto"/>
            <w:left w:val="none" w:sz="0" w:space="0" w:color="auto"/>
            <w:bottom w:val="none" w:sz="0" w:space="0" w:color="auto"/>
            <w:right w:val="none" w:sz="0" w:space="0" w:color="auto"/>
          </w:divBdr>
        </w:div>
      </w:divsChild>
    </w:div>
    <w:div w:id="838426689">
      <w:marLeft w:val="0"/>
      <w:marRight w:val="0"/>
      <w:marTop w:val="0"/>
      <w:marBottom w:val="0"/>
      <w:divBdr>
        <w:top w:val="none" w:sz="0" w:space="0" w:color="auto"/>
        <w:left w:val="none" w:sz="0" w:space="0" w:color="auto"/>
        <w:bottom w:val="none" w:sz="0" w:space="0" w:color="auto"/>
        <w:right w:val="none" w:sz="0" w:space="0" w:color="auto"/>
      </w:divBdr>
    </w:div>
    <w:div w:id="838426690">
      <w:marLeft w:val="0"/>
      <w:marRight w:val="0"/>
      <w:marTop w:val="0"/>
      <w:marBottom w:val="0"/>
      <w:divBdr>
        <w:top w:val="none" w:sz="0" w:space="0" w:color="auto"/>
        <w:left w:val="none" w:sz="0" w:space="0" w:color="auto"/>
        <w:bottom w:val="none" w:sz="0" w:space="0" w:color="auto"/>
        <w:right w:val="none" w:sz="0" w:space="0" w:color="auto"/>
      </w:divBdr>
    </w:div>
    <w:div w:id="838426691">
      <w:marLeft w:val="0"/>
      <w:marRight w:val="0"/>
      <w:marTop w:val="0"/>
      <w:marBottom w:val="0"/>
      <w:divBdr>
        <w:top w:val="none" w:sz="0" w:space="0" w:color="auto"/>
        <w:left w:val="none" w:sz="0" w:space="0" w:color="auto"/>
        <w:bottom w:val="none" w:sz="0" w:space="0" w:color="auto"/>
        <w:right w:val="none" w:sz="0" w:space="0" w:color="auto"/>
      </w:divBdr>
    </w:div>
    <w:div w:id="838426692">
      <w:marLeft w:val="0"/>
      <w:marRight w:val="0"/>
      <w:marTop w:val="0"/>
      <w:marBottom w:val="0"/>
      <w:divBdr>
        <w:top w:val="none" w:sz="0" w:space="0" w:color="auto"/>
        <w:left w:val="none" w:sz="0" w:space="0" w:color="auto"/>
        <w:bottom w:val="none" w:sz="0" w:space="0" w:color="auto"/>
        <w:right w:val="none" w:sz="0" w:space="0" w:color="auto"/>
      </w:divBdr>
    </w:div>
    <w:div w:id="838426693">
      <w:marLeft w:val="0"/>
      <w:marRight w:val="0"/>
      <w:marTop w:val="0"/>
      <w:marBottom w:val="0"/>
      <w:divBdr>
        <w:top w:val="none" w:sz="0" w:space="0" w:color="auto"/>
        <w:left w:val="none" w:sz="0" w:space="0" w:color="auto"/>
        <w:bottom w:val="none" w:sz="0" w:space="0" w:color="auto"/>
        <w:right w:val="none" w:sz="0" w:space="0" w:color="auto"/>
      </w:divBdr>
    </w:div>
    <w:div w:id="838426694">
      <w:marLeft w:val="0"/>
      <w:marRight w:val="0"/>
      <w:marTop w:val="0"/>
      <w:marBottom w:val="0"/>
      <w:divBdr>
        <w:top w:val="none" w:sz="0" w:space="0" w:color="auto"/>
        <w:left w:val="none" w:sz="0" w:space="0" w:color="auto"/>
        <w:bottom w:val="none" w:sz="0" w:space="0" w:color="auto"/>
        <w:right w:val="none" w:sz="0" w:space="0" w:color="auto"/>
      </w:divBdr>
    </w:div>
    <w:div w:id="838426695">
      <w:marLeft w:val="0"/>
      <w:marRight w:val="0"/>
      <w:marTop w:val="0"/>
      <w:marBottom w:val="0"/>
      <w:divBdr>
        <w:top w:val="none" w:sz="0" w:space="0" w:color="auto"/>
        <w:left w:val="none" w:sz="0" w:space="0" w:color="auto"/>
        <w:bottom w:val="none" w:sz="0" w:space="0" w:color="auto"/>
        <w:right w:val="none" w:sz="0" w:space="0" w:color="auto"/>
      </w:divBdr>
    </w:div>
    <w:div w:id="838426696">
      <w:marLeft w:val="0"/>
      <w:marRight w:val="0"/>
      <w:marTop w:val="0"/>
      <w:marBottom w:val="0"/>
      <w:divBdr>
        <w:top w:val="none" w:sz="0" w:space="0" w:color="auto"/>
        <w:left w:val="none" w:sz="0" w:space="0" w:color="auto"/>
        <w:bottom w:val="none" w:sz="0" w:space="0" w:color="auto"/>
        <w:right w:val="none" w:sz="0" w:space="0" w:color="auto"/>
      </w:divBdr>
    </w:div>
    <w:div w:id="83842669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com/licensing" TargetMode="External"/><Relationship Id="rId26" Type="http://schemas.openxmlformats.org/officeDocument/2006/relationships/hyperlink" Target="http://www.microsoft.com/technet/subscription" TargetMode="External"/><Relationship Id="rId39" Type="http://schemas.openxmlformats.org/officeDocument/2006/relationships/hyperlink" Target="http://www.microsoft.com/en-us/windows/windowsintune/faq/default.aspx" TargetMode="External"/><Relationship Id="rId3" Type="http://schemas.openxmlformats.org/officeDocument/2006/relationships/customXml" Target="../customXml/item3.xml"/><Relationship Id="rId21" Type="http://schemas.openxmlformats.org/officeDocument/2006/relationships/hyperlink" Target="http://www.microsoft.com/spd"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microsoft.com/sqlserver/en/us/get-sql-server/how-to-buy.aspx" TargetMode="External"/><Relationship Id="rId47" Type="http://schemas.openxmlformats.org/officeDocument/2006/relationships/hyperlink" Target="https://www.certiport.com/PORTAL/desktopdefault.aspx?tabid=682&amp;roleid=101" TargetMode="External"/><Relationship Id="rId50" Type="http://schemas.openxmlformats.org/officeDocument/2006/relationships/header" Target="header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lifecycle"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dynamics/erp-buy-ax-software.aspx"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microsoft.com/licensing" TargetMode="External"/><Relationship Id="rId29" Type="http://schemas.openxmlformats.org/officeDocument/2006/relationships/hyperlink" Target="http://www.windowsazure.com" TargetMode="External"/><Relationship Id="rId41"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upport.microsoft.com/common/international.aspx?rdpath=dm;en-us;lifecycle"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upport.microsoft.com/lifecycle" TargetMode="External"/><Relationship Id="rId28" Type="http://schemas.openxmlformats.org/officeDocument/2006/relationships/hyperlink" Target="http://www.windowsazure.com/en-us/support/plans/" TargetMode="External"/><Relationship Id="rId36" Type="http://schemas.openxmlformats.org/officeDocument/2006/relationships/hyperlink" Target="http://www.microsoftvolumelicensing.com/userights/PUR.aspx" TargetMode="External"/><Relationship Id="rId49"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www.microsoft.com/online/faq.aspx" TargetMode="External"/><Relationship Id="rId31" Type="http://schemas.openxmlformats.org/officeDocument/2006/relationships/hyperlink" Target="http://www.microsoft.com/products/exporting/basics.htm" TargetMode="External"/><Relationship Id="rId44" Type="http://schemas.openxmlformats.org/officeDocument/2006/relationships/hyperlink" Target="http://www.microsoft.com/en-us/dynamics/erp-explore-ax-capabilities.aspx"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sqlserver/en/us/get-sql-server/how-to-buy.aspx"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settings" Target="settings.xml"/><Relationship Id="rId51"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48E32-E563-4172-A39E-B4A7CFBC15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8376594-130D-4D57-9982-C2AE1DF1CD80}">
  <ds:schemaRefs>
    <ds:schemaRef ds:uri="http://schemas.microsoft.com/sharepoint/v3/contenttype/forms"/>
  </ds:schemaRefs>
</ds:datastoreItem>
</file>

<file path=customXml/itemProps3.xml><?xml version="1.0" encoding="utf-8"?>
<ds:datastoreItem xmlns:ds="http://schemas.openxmlformats.org/officeDocument/2006/customXml" ds:itemID="{42BBE257-AA96-4B0A-A4AB-FED2E4C858B7}">
  <ds:schemaRefs>
    <ds:schemaRef ds:uri="http://schemas.openxmlformats.org/package/2006/metadata/core-properties"/>
    <ds:schemaRef ds:uri="http://purl.org/dc/terms/"/>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02AED3B9-74AF-487D-B824-64CB4C92C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194</Pages>
  <Words>90274</Words>
  <Characters>514565</Characters>
  <Application>Microsoft Office Word</Application>
  <DocSecurity>8</DocSecurity>
  <Lines>4288</Lines>
  <Paragraphs>1207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603632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2013-02-12T13:46:00Z</cp:lastPrinted>
  <dcterms:created xsi:type="dcterms:W3CDTF">2013-03-19T21:05:00Z</dcterms:created>
  <dcterms:modified xsi:type="dcterms:W3CDTF">2013-03-19T21:05:00Z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